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341FB0"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F94711">
              <w:rPr>
                <w:rFonts w:ascii="Arial" w:hAnsi="Arial" w:cs="Arial"/>
                <w:sz w:val="22"/>
                <w:szCs w:val="22"/>
                <w:lang w:val="es-ES"/>
              </w:rPr>
              <w:t>39</w:t>
            </w:r>
          </w:p>
          <w:p w:rsidR="00992727" w:rsidRPr="00BA7075" w:rsidRDefault="00F94711"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27</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CE5F90">
      <w:pPr>
        <w:tabs>
          <w:tab w:val="left" w:pos="7020"/>
        </w:tabs>
        <w:rPr>
          <w:rFonts w:ascii="Arial" w:hAnsi="Arial" w:cs="Arial"/>
          <w:sz w:val="22"/>
          <w:szCs w:val="22"/>
          <w:lang w:val="es-ES"/>
        </w:rPr>
      </w:pPr>
    </w:p>
    <w:p w:rsidR="00F94711" w:rsidRPr="00F94711" w:rsidRDefault="00341FB0" w:rsidP="00F94711">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sz w:val="22"/>
          <w:szCs w:val="22"/>
          <w:lang w:val="es-ES" w:eastAsia="es-ES"/>
        </w:rPr>
      </w:pPr>
      <w:r>
        <w:rPr>
          <w:rFonts w:ascii="Arial" w:hAnsi="Arial"/>
          <w:b/>
          <w:bCs/>
          <w:sz w:val="22"/>
          <w:lang w:val="es-ES" w:eastAsia="es-ES"/>
        </w:rPr>
        <w:t>TRATA</w:t>
      </w:r>
      <w:r w:rsidR="00F94711" w:rsidRPr="00F94711">
        <w:rPr>
          <w:rFonts w:ascii="Arial" w:hAnsi="Arial"/>
          <w:b/>
          <w:bCs/>
          <w:sz w:val="22"/>
          <w:lang w:val="es-ES" w:eastAsia="es-ES"/>
        </w:rPr>
        <w:t>MIENTO DEL USO NO SOSTENIBLE DE LA CARNE DE</w:t>
      </w:r>
      <w:r>
        <w:rPr>
          <w:rFonts w:ascii="Arial" w:hAnsi="Arial"/>
          <w:b/>
          <w:bCs/>
          <w:sz w:val="22"/>
          <w:lang w:val="es-ES" w:eastAsia="es-ES"/>
        </w:rPr>
        <w:t xml:space="preserve"> ESPECIES MIGRATORIAS DE</w:t>
      </w:r>
      <w:r w:rsidR="00F94711" w:rsidRPr="00F94711">
        <w:rPr>
          <w:rFonts w:ascii="Arial" w:hAnsi="Arial"/>
          <w:b/>
          <w:bCs/>
          <w:sz w:val="22"/>
          <w:lang w:val="es-ES" w:eastAsia="es-ES"/>
        </w:rPr>
        <w:t xml:space="preserve"> ANIMALES SALVAJES</w:t>
      </w:r>
    </w:p>
    <w:p w:rsidR="00F94711" w:rsidRDefault="00F94711" w:rsidP="00F9471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r w:rsidRPr="00293257">
        <w:rPr>
          <w:rFonts w:ascii="Arial" w:hAnsi="Arial" w:cs="Arial"/>
          <w:caps/>
          <w:sz w:val="22"/>
          <w:szCs w:val="22"/>
          <w:lang w:val="fr-FR"/>
        </w:rPr>
        <w:t xml:space="preserve"> </w:t>
      </w:r>
    </w:p>
    <w:p w:rsidR="006A709B" w:rsidRPr="00293257" w:rsidRDefault="006A709B" w:rsidP="00F9471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.24.</w:t>
      </w:r>
      <w:r w:rsidR="00F94711">
        <w:rPr>
          <w:rFonts w:ascii="Arial" w:hAnsi="Arial" w:cs="Arial"/>
          <w:caps/>
          <w:sz w:val="22"/>
          <w:szCs w:val="22"/>
          <w:lang w:val="fr-FR"/>
        </w:rPr>
        <w:t>4.7</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6F2259" w:rsidRPr="00341FB0" w:rsidRDefault="006F2259" w:rsidP="006F2259">
      <w:pPr>
        <w:jc w:val="center"/>
        <w:rPr>
          <w:rFonts w:ascii="Arial" w:hAnsi="Arial" w:cs="Arial"/>
          <w:bCs/>
          <w:i/>
          <w:iCs/>
          <w:sz w:val="22"/>
          <w:szCs w:val="22"/>
          <w:lang w:val="es-ES"/>
        </w:rPr>
      </w:pPr>
      <w:r w:rsidRPr="00341FB0">
        <w:rPr>
          <w:rFonts w:ascii="Arial" w:hAnsi="Arial" w:cs="Arial"/>
          <w:bCs/>
          <w:i/>
          <w:iCs/>
          <w:sz w:val="22"/>
          <w:szCs w:val="22"/>
          <w:lang w:val="es-ES"/>
        </w:rPr>
        <w:t>(Prepar</w:t>
      </w:r>
      <w:r w:rsidR="00341FB0" w:rsidRPr="00341FB0">
        <w:rPr>
          <w:rFonts w:ascii="Arial" w:hAnsi="Arial" w:cs="Arial"/>
          <w:bCs/>
          <w:i/>
          <w:iCs/>
          <w:sz w:val="22"/>
          <w:szCs w:val="22"/>
          <w:lang w:val="es-ES"/>
        </w:rPr>
        <w:t>ada por el Grupo de Trabajo acuático</w:t>
      </w:r>
      <w:r w:rsidRPr="00341FB0">
        <w:rPr>
          <w:rFonts w:ascii="Arial" w:hAnsi="Arial" w:cs="Arial"/>
          <w:bCs/>
          <w:i/>
          <w:iCs/>
          <w:sz w:val="22"/>
          <w:szCs w:val="22"/>
          <w:lang w:val="es-ES"/>
        </w:rPr>
        <w:t>)</w:t>
      </w:r>
    </w:p>
    <w:p w:rsidR="001764E6" w:rsidRPr="00341FB0" w:rsidRDefault="001764E6" w:rsidP="001764E6">
      <w:pPr>
        <w:jc w:val="both"/>
        <w:rPr>
          <w:rFonts w:ascii="Arial" w:hAnsi="Arial" w:cs="Arial"/>
          <w:sz w:val="22"/>
          <w:szCs w:val="22"/>
          <w:lang w:val="es-ES"/>
        </w:rPr>
      </w:pPr>
    </w:p>
    <w:p w:rsidR="006A709B" w:rsidRPr="00341FB0" w:rsidRDefault="006A709B" w:rsidP="001764E6">
      <w:pPr>
        <w:jc w:val="both"/>
        <w:rPr>
          <w:rFonts w:ascii="Arial" w:hAnsi="Arial" w:cs="Arial"/>
          <w:sz w:val="22"/>
          <w:szCs w:val="22"/>
          <w:lang w:val="es-ES"/>
        </w:rPr>
      </w:pPr>
    </w:p>
    <w:p w:rsidR="00F94711" w:rsidRPr="00F94711" w:rsidRDefault="00F94711" w:rsidP="00F94711">
      <w:pPr>
        <w:jc w:val="center"/>
        <w:rPr>
          <w:rFonts w:ascii="Arial" w:hAnsi="Arial" w:cs="Arial"/>
          <w:sz w:val="22"/>
          <w:szCs w:val="22"/>
          <w:lang w:val="es-ES" w:eastAsia="es-ES"/>
        </w:rPr>
      </w:pPr>
      <w:r w:rsidRPr="00F94711">
        <w:rPr>
          <w:rFonts w:ascii="Arial" w:hAnsi="Arial"/>
          <w:sz w:val="22"/>
          <w:lang w:val="es-ES" w:eastAsia="es-ES"/>
        </w:rPr>
        <w:t>PRO</w:t>
      </w:r>
      <w:r w:rsidR="00341FB0">
        <w:rPr>
          <w:rFonts w:ascii="Arial" w:hAnsi="Arial"/>
          <w:sz w:val="22"/>
          <w:lang w:val="es-ES" w:eastAsia="es-ES"/>
        </w:rPr>
        <w:t>PUESTAS</w:t>
      </w:r>
      <w:r w:rsidRPr="00F94711">
        <w:rPr>
          <w:rFonts w:ascii="Arial" w:hAnsi="Arial"/>
          <w:sz w:val="22"/>
          <w:lang w:val="es-ES" w:eastAsia="es-ES"/>
        </w:rPr>
        <w:t xml:space="preserve"> DE DECISIONES</w:t>
      </w:r>
    </w:p>
    <w:p w:rsidR="00F94711" w:rsidRPr="00F94711" w:rsidRDefault="00F94711" w:rsidP="00F94711">
      <w:pPr>
        <w:jc w:val="center"/>
        <w:rPr>
          <w:rFonts w:ascii="Arial" w:hAnsi="Arial" w:cs="Arial"/>
          <w:sz w:val="22"/>
          <w:szCs w:val="22"/>
          <w:lang w:val="es-ES" w:eastAsia="es-ES"/>
        </w:rPr>
      </w:pPr>
    </w:p>
    <w:p w:rsidR="00F94711" w:rsidRPr="00F94711" w:rsidRDefault="00F94711" w:rsidP="00F94711">
      <w:pPr>
        <w:jc w:val="both"/>
        <w:rPr>
          <w:rFonts w:ascii="Arial" w:hAnsi="Arial" w:cs="Arial"/>
          <w:sz w:val="22"/>
          <w:szCs w:val="22"/>
          <w:lang w:val="es-ES" w:eastAsia="es-ES"/>
        </w:rPr>
      </w:pPr>
    </w:p>
    <w:p w:rsidR="00F94711" w:rsidRPr="00F94711" w:rsidRDefault="00F94711" w:rsidP="00F94711">
      <w:pPr>
        <w:jc w:val="both"/>
        <w:rPr>
          <w:rFonts w:ascii="Arial" w:hAnsi="Arial" w:cs="Arial"/>
          <w:b/>
          <w:i/>
          <w:sz w:val="22"/>
          <w:szCs w:val="22"/>
          <w:lang w:val="es-ES" w:eastAsia="es-ES"/>
        </w:rPr>
      </w:pPr>
      <w:r w:rsidRPr="00F94711">
        <w:rPr>
          <w:rFonts w:ascii="Arial" w:hAnsi="Arial"/>
          <w:b/>
          <w:i/>
          <w:sz w:val="22"/>
          <w:lang w:val="es-ES" w:eastAsia="es-ES"/>
        </w:rPr>
        <w:t>Dirigidas a la Secretaría</w:t>
      </w:r>
    </w:p>
    <w:p w:rsidR="00F94711" w:rsidRPr="00F94711" w:rsidRDefault="00F94711" w:rsidP="00F94711">
      <w:pPr>
        <w:jc w:val="both"/>
        <w:rPr>
          <w:rFonts w:ascii="Arial" w:hAnsi="Arial" w:cs="Arial"/>
          <w:sz w:val="22"/>
          <w:szCs w:val="22"/>
          <w:lang w:val="es-ES" w:eastAsia="es-ES"/>
        </w:rPr>
      </w:pPr>
    </w:p>
    <w:p w:rsidR="00F94711" w:rsidRPr="00F94711" w:rsidRDefault="00F94711" w:rsidP="00F94711">
      <w:pPr>
        <w:ind w:left="720" w:hanging="720"/>
        <w:jc w:val="both"/>
        <w:rPr>
          <w:rFonts w:ascii="Arial" w:hAnsi="Arial" w:cs="Arial"/>
          <w:iCs/>
          <w:sz w:val="22"/>
          <w:szCs w:val="22"/>
          <w:lang w:val="es-ES" w:eastAsia="es-ES"/>
        </w:rPr>
      </w:pPr>
      <w:r w:rsidRPr="00F94711">
        <w:rPr>
          <w:rFonts w:ascii="Arial" w:hAnsi="Arial"/>
          <w:sz w:val="22"/>
          <w:lang w:val="es-ES" w:eastAsia="es-ES"/>
        </w:rPr>
        <w:t>12.AA</w:t>
      </w:r>
      <w:r w:rsidRPr="00F94711">
        <w:rPr>
          <w:rFonts w:ascii="Arial" w:hAnsi="Arial"/>
          <w:sz w:val="22"/>
          <w:szCs w:val="22"/>
          <w:lang w:val="es-ES" w:eastAsia="es-ES"/>
        </w:rPr>
        <w:tab/>
        <w:t>La Secretaría</w:t>
      </w:r>
      <w:r w:rsidR="00341FB0">
        <w:rPr>
          <w:rFonts w:ascii="Arial" w:hAnsi="Arial"/>
          <w:sz w:val="22"/>
          <w:szCs w:val="22"/>
          <w:lang w:val="es-ES" w:eastAsia="es-ES"/>
        </w:rPr>
        <w:t xml:space="preserve"> deberá</w:t>
      </w:r>
      <w:r w:rsidRPr="00F94711">
        <w:rPr>
          <w:rFonts w:ascii="Arial" w:hAnsi="Arial"/>
          <w:sz w:val="22"/>
          <w:szCs w:val="22"/>
          <w:lang w:val="es-ES" w:eastAsia="es-ES"/>
        </w:rPr>
        <w:t xml:space="preserve">, a reserva de la disponibilidad de recursos externos, </w:t>
      </w:r>
      <w:r w:rsidR="00341FB0">
        <w:rPr>
          <w:rFonts w:ascii="Arial" w:hAnsi="Arial"/>
          <w:sz w:val="22"/>
          <w:szCs w:val="22"/>
          <w:lang w:val="es-ES" w:eastAsia="es-ES"/>
        </w:rPr>
        <w:t>y trabajando en el ámbito de competencias de la Convención</w:t>
      </w:r>
      <w:r w:rsidRPr="00F94711">
        <w:rPr>
          <w:rFonts w:ascii="Arial" w:hAnsi="Arial"/>
          <w:sz w:val="18"/>
          <w:lang w:val="es-ES" w:eastAsia="es-ES"/>
        </w:rPr>
        <w:t>:</w:t>
      </w:r>
      <w:r w:rsidRPr="00F94711">
        <w:rPr>
          <w:rFonts w:ascii="Arial" w:hAnsi="Arial"/>
          <w:sz w:val="22"/>
          <w:lang w:val="es-ES" w:eastAsia="es-ES"/>
        </w:rPr>
        <w:t xml:space="preserve"> </w:t>
      </w:r>
    </w:p>
    <w:p w:rsidR="00F94711" w:rsidRPr="00F94711" w:rsidRDefault="00F94711" w:rsidP="00F94711">
      <w:pPr>
        <w:ind w:left="720" w:hanging="720"/>
        <w:jc w:val="both"/>
        <w:rPr>
          <w:rFonts w:ascii="Arial" w:hAnsi="Arial" w:cs="Arial"/>
          <w:iCs/>
          <w:sz w:val="22"/>
          <w:szCs w:val="22"/>
          <w:lang w:val="es-ES" w:eastAsia="es-ES"/>
        </w:rPr>
      </w:pPr>
    </w:p>
    <w:p w:rsidR="00F94711" w:rsidRPr="00F94711" w:rsidRDefault="00F94711" w:rsidP="00F94711">
      <w:pPr>
        <w:numPr>
          <w:ilvl w:val="0"/>
          <w:numId w:val="48"/>
        </w:numPr>
        <w:jc w:val="both"/>
        <w:rPr>
          <w:rFonts w:ascii="Arial" w:hAnsi="Arial" w:cs="Arial"/>
          <w:sz w:val="22"/>
          <w:szCs w:val="22"/>
          <w:lang w:val="es-ES" w:eastAsia="es-ES"/>
        </w:rPr>
      </w:pPr>
      <w:r w:rsidRPr="00F94711">
        <w:rPr>
          <w:rFonts w:ascii="Arial" w:hAnsi="Arial"/>
          <w:sz w:val="22"/>
          <w:lang w:val="es-ES" w:eastAsia="es-ES"/>
        </w:rPr>
        <w:t>Preparar un análisis de los impactos directos e indirectos de</w:t>
      </w:r>
      <w:r w:rsidR="00341FB0">
        <w:rPr>
          <w:rFonts w:ascii="Arial" w:hAnsi="Arial"/>
          <w:sz w:val="22"/>
          <w:lang w:val="es-ES" w:eastAsia="es-ES"/>
        </w:rPr>
        <w:t xml:space="preserve"> </w:t>
      </w:r>
      <w:r w:rsidRPr="00F94711">
        <w:rPr>
          <w:rFonts w:ascii="Arial" w:hAnsi="Arial"/>
          <w:sz w:val="22"/>
          <w:lang w:val="es-ES" w:eastAsia="es-ES"/>
        </w:rPr>
        <w:t>l</w:t>
      </w:r>
      <w:r w:rsidR="00341FB0">
        <w:rPr>
          <w:rFonts w:ascii="Arial" w:hAnsi="Arial"/>
          <w:sz w:val="22"/>
          <w:lang w:val="es-ES" w:eastAsia="es-ES"/>
        </w:rPr>
        <w:t>a extracción, comercio y</w:t>
      </w:r>
      <w:r w:rsidRPr="00F94711">
        <w:rPr>
          <w:rFonts w:ascii="Arial" w:hAnsi="Arial"/>
          <w:sz w:val="22"/>
          <w:lang w:val="es-ES" w:eastAsia="es-ES"/>
        </w:rPr>
        <w:t xml:space="preserve"> consumo de carne de animales salvajes terrestres y de especies de aves incluidas en las listas de la CMS;</w:t>
      </w:r>
    </w:p>
    <w:p w:rsidR="00F94711" w:rsidRPr="00F94711" w:rsidRDefault="00F94711" w:rsidP="00F94711">
      <w:pPr>
        <w:ind w:left="720"/>
        <w:jc w:val="both"/>
        <w:rPr>
          <w:rFonts w:ascii="Arial" w:hAnsi="Arial" w:cs="Arial"/>
          <w:sz w:val="22"/>
          <w:szCs w:val="22"/>
          <w:lang w:val="es-ES" w:eastAsia="es-ES"/>
        </w:rPr>
      </w:pPr>
    </w:p>
    <w:p w:rsidR="00F94711" w:rsidRPr="00F94711" w:rsidRDefault="00F94711" w:rsidP="00F94711">
      <w:pPr>
        <w:numPr>
          <w:ilvl w:val="0"/>
          <w:numId w:val="48"/>
        </w:numPr>
        <w:jc w:val="both"/>
        <w:rPr>
          <w:rFonts w:ascii="Arial" w:hAnsi="Arial" w:cs="Arial"/>
          <w:sz w:val="22"/>
          <w:szCs w:val="22"/>
          <w:lang w:val="es-ES" w:eastAsia="es-ES"/>
        </w:rPr>
      </w:pPr>
      <w:r w:rsidRPr="00F94711">
        <w:rPr>
          <w:rFonts w:ascii="Arial" w:hAnsi="Arial"/>
          <w:sz w:val="22"/>
          <w:lang w:val="es-ES" w:eastAsia="es-ES"/>
        </w:rPr>
        <w:t xml:space="preserve">Sobre la base de las conclusiones que se obtengan en relación con lo dispuesto en el párrafo a), cooperar con los asociados de la Asociación de colaboración sobre manejo sostenible de la fauna silvestre (CPW) y, en particular, con: </w:t>
      </w:r>
    </w:p>
    <w:p w:rsidR="00F94711" w:rsidRPr="00F94711" w:rsidRDefault="00F94711" w:rsidP="00F94711">
      <w:pPr>
        <w:ind w:left="720"/>
        <w:contextualSpacing/>
        <w:rPr>
          <w:rFonts w:ascii="Arial" w:hAnsi="Arial" w:cs="Arial"/>
          <w:sz w:val="22"/>
          <w:szCs w:val="22"/>
          <w:lang w:val="es-ES" w:eastAsia="es-ES"/>
        </w:rPr>
      </w:pPr>
    </w:p>
    <w:p w:rsidR="00F94711" w:rsidRPr="00F94711" w:rsidRDefault="00F94711" w:rsidP="00F94711">
      <w:pPr>
        <w:numPr>
          <w:ilvl w:val="1"/>
          <w:numId w:val="48"/>
        </w:numPr>
        <w:jc w:val="both"/>
        <w:rPr>
          <w:rFonts w:ascii="Arial" w:hAnsi="Arial" w:cs="Arial"/>
          <w:sz w:val="22"/>
          <w:szCs w:val="22"/>
          <w:lang w:val="es-ES" w:eastAsia="es-ES"/>
        </w:rPr>
      </w:pPr>
      <w:r w:rsidRPr="00F94711">
        <w:rPr>
          <w:rFonts w:ascii="Arial" w:hAnsi="Arial"/>
          <w:sz w:val="22"/>
          <w:lang w:val="es-ES" w:eastAsia="es-ES"/>
        </w:rPr>
        <w:t xml:space="preserve">Las Secretarías de la Convención sobre el comercio internacional de especies amenazadas de fauna y flora silvestres (CITES) y el Convenio sobre la Diversidad Biológica (CDB), así como con los </w:t>
      </w:r>
      <w:proofErr w:type="gramStart"/>
      <w:r w:rsidRPr="00F94711">
        <w:rPr>
          <w:rFonts w:ascii="Arial" w:hAnsi="Arial"/>
          <w:sz w:val="22"/>
          <w:lang w:val="es-ES" w:eastAsia="es-ES"/>
        </w:rPr>
        <w:t>Presidentes</w:t>
      </w:r>
      <w:proofErr w:type="gramEnd"/>
      <w:r w:rsidRPr="00F94711">
        <w:rPr>
          <w:rFonts w:ascii="Arial" w:hAnsi="Arial"/>
          <w:sz w:val="22"/>
          <w:lang w:val="es-ES" w:eastAsia="es-ES"/>
        </w:rPr>
        <w:t xml:space="preserve"> de sus respectivas Conferencias de las Partes, por conducto de las Secretarías del CDB y de la CITES, para elevar la importancia de</w:t>
      </w:r>
      <w:r w:rsidR="00341FB0">
        <w:rPr>
          <w:rFonts w:ascii="Arial" w:hAnsi="Arial"/>
          <w:sz w:val="22"/>
          <w:lang w:val="es-ES" w:eastAsia="es-ES"/>
        </w:rPr>
        <w:t xml:space="preserve"> </w:t>
      </w:r>
      <w:r w:rsidRPr="00F94711">
        <w:rPr>
          <w:rFonts w:ascii="Arial" w:hAnsi="Arial"/>
          <w:sz w:val="22"/>
          <w:lang w:val="es-ES" w:eastAsia="es-ES"/>
        </w:rPr>
        <w:t>l</w:t>
      </w:r>
      <w:r w:rsidR="00341FB0">
        <w:rPr>
          <w:rFonts w:ascii="Arial" w:hAnsi="Arial"/>
          <w:sz w:val="22"/>
          <w:lang w:val="es-ES" w:eastAsia="es-ES"/>
        </w:rPr>
        <w:t>a extracción,</w:t>
      </w:r>
      <w:r w:rsidRPr="00F94711">
        <w:rPr>
          <w:rFonts w:ascii="Arial" w:hAnsi="Arial"/>
          <w:sz w:val="22"/>
          <w:lang w:val="es-ES" w:eastAsia="es-ES"/>
        </w:rPr>
        <w:t xml:space="preserve"> comercio y consumo insostenibles de carne de animales salvajes en la agenda de las políticas mundiales.</w:t>
      </w:r>
    </w:p>
    <w:p w:rsidR="00F94711" w:rsidRPr="00F94711" w:rsidRDefault="00F94711" w:rsidP="00F94711">
      <w:pPr>
        <w:ind w:left="720"/>
        <w:contextualSpacing/>
        <w:rPr>
          <w:rFonts w:ascii="Arial" w:hAnsi="Arial" w:cs="Arial"/>
          <w:sz w:val="22"/>
          <w:szCs w:val="22"/>
          <w:lang w:val="es-ES" w:eastAsia="es-ES"/>
        </w:rPr>
      </w:pPr>
    </w:p>
    <w:p w:rsidR="00F94711" w:rsidRPr="00F94711" w:rsidRDefault="00F94711" w:rsidP="00F94711">
      <w:pPr>
        <w:numPr>
          <w:ilvl w:val="1"/>
          <w:numId w:val="48"/>
        </w:numPr>
        <w:jc w:val="both"/>
        <w:rPr>
          <w:rFonts w:ascii="Arial" w:hAnsi="Arial" w:cs="Arial"/>
          <w:sz w:val="22"/>
          <w:szCs w:val="22"/>
          <w:lang w:val="es-ES" w:eastAsia="es-ES"/>
        </w:rPr>
      </w:pPr>
      <w:r w:rsidRPr="00F94711">
        <w:rPr>
          <w:rFonts w:ascii="Arial" w:hAnsi="Arial"/>
          <w:sz w:val="22"/>
          <w:lang w:val="es-ES" w:eastAsia="es-ES"/>
        </w:rPr>
        <w:t xml:space="preserve">La Organización para la Alimentación y la Agricultura (FAO), el Centro de Investigación Forestal Internacional (CIFOR), el Centro de Cooperación Internacional en Investigación Agrícola para el Desarrollo (CIRAD) y la Sociedad para la Conservación de la Vida Silvestre (WCS) en cuestiones relacionadas con la gestión sostenible de la fauna silvestre, en cuanto referidas a las especies incluidas en las listas de la CMS y presentar las enseñanzas aprendidas a la Conferencia de las Partes en su13ª reunión. </w:t>
      </w:r>
    </w:p>
    <w:p w:rsidR="00F94711" w:rsidRPr="00F94711" w:rsidRDefault="00F94711" w:rsidP="00F94711">
      <w:pPr>
        <w:ind w:left="720"/>
        <w:contextualSpacing/>
        <w:rPr>
          <w:rFonts w:ascii="Arial" w:hAnsi="Arial" w:cs="Arial"/>
          <w:sz w:val="22"/>
          <w:szCs w:val="22"/>
          <w:lang w:val="es-ES" w:eastAsia="es-ES"/>
        </w:rPr>
      </w:pPr>
    </w:p>
    <w:p w:rsidR="00F94711" w:rsidRPr="00F94711" w:rsidRDefault="00F94711" w:rsidP="00F94711">
      <w:pPr>
        <w:numPr>
          <w:ilvl w:val="1"/>
          <w:numId w:val="48"/>
        </w:numPr>
        <w:jc w:val="both"/>
        <w:rPr>
          <w:rFonts w:ascii="Arial" w:hAnsi="Arial" w:cs="Arial"/>
          <w:sz w:val="22"/>
          <w:szCs w:val="22"/>
          <w:lang w:val="es-ES" w:eastAsia="es-ES"/>
        </w:rPr>
      </w:pPr>
      <w:r w:rsidRPr="00F94711">
        <w:rPr>
          <w:rFonts w:ascii="Arial" w:hAnsi="Arial"/>
          <w:sz w:val="22"/>
          <w:lang w:val="es-ES" w:eastAsia="es-ES"/>
        </w:rPr>
        <w:t xml:space="preserve">El Secretario Ejecutivo del CDB y otros miembros de la CPW </w:t>
      </w:r>
      <w:r w:rsidR="00341FB0">
        <w:rPr>
          <w:rFonts w:ascii="Arial" w:hAnsi="Arial"/>
          <w:sz w:val="22"/>
          <w:lang w:val="es-ES" w:eastAsia="es-ES"/>
        </w:rPr>
        <w:t xml:space="preserve">para contribuir a la ulterior </w:t>
      </w:r>
      <w:r w:rsidRPr="00F94711">
        <w:rPr>
          <w:rFonts w:ascii="Arial" w:hAnsi="Arial"/>
          <w:sz w:val="22"/>
          <w:lang w:val="es-ES" w:eastAsia="es-ES"/>
        </w:rPr>
        <w:t>elabora</w:t>
      </w:r>
      <w:r w:rsidR="00341FB0">
        <w:rPr>
          <w:rFonts w:ascii="Arial" w:hAnsi="Arial"/>
          <w:sz w:val="22"/>
          <w:lang w:val="es-ES" w:eastAsia="es-ES"/>
        </w:rPr>
        <w:t>ción de</w:t>
      </w:r>
      <w:r w:rsidRPr="00F94711">
        <w:rPr>
          <w:rFonts w:ascii="Arial" w:hAnsi="Arial"/>
          <w:sz w:val="22"/>
          <w:lang w:val="es-ES" w:eastAsia="es-ES"/>
        </w:rPr>
        <w:t xml:space="preserve"> orientaciones técnicas para mejorar la gobernanza en favor de un desarrollo sostenible del sector de la carne de animales salvajes</w:t>
      </w:r>
      <w:r w:rsidR="00341FB0">
        <w:rPr>
          <w:rFonts w:ascii="Arial" w:hAnsi="Arial"/>
          <w:sz w:val="22"/>
          <w:lang w:val="es-ES" w:eastAsia="es-ES"/>
        </w:rPr>
        <w:t xml:space="preserve"> (incluyendo al sector de la </w:t>
      </w:r>
      <w:r w:rsidR="00EC6524">
        <w:rPr>
          <w:rFonts w:ascii="Arial" w:hAnsi="Arial"/>
          <w:sz w:val="22"/>
          <w:lang w:val="es-ES" w:eastAsia="es-ES"/>
        </w:rPr>
        <w:t>carne procedente de la caza de animales salvajes</w:t>
      </w:r>
      <w:r w:rsidR="00341FB0">
        <w:rPr>
          <w:rFonts w:ascii="Arial" w:hAnsi="Arial"/>
          <w:sz w:val="22"/>
          <w:lang w:val="es-ES" w:eastAsia="es-ES"/>
        </w:rPr>
        <w:t>)</w:t>
      </w:r>
      <w:r w:rsidRPr="00F94711">
        <w:rPr>
          <w:rFonts w:ascii="Arial" w:hAnsi="Arial"/>
          <w:sz w:val="22"/>
          <w:lang w:val="es-ES" w:eastAsia="es-ES"/>
        </w:rPr>
        <w:t>, tal como se establece en la decisión CDB/COP/DEC/XIII/8 del CDB;</w:t>
      </w:r>
    </w:p>
    <w:p w:rsidR="00F94711" w:rsidRPr="00F94711" w:rsidRDefault="00F94711" w:rsidP="00F94711">
      <w:pPr>
        <w:ind w:left="720"/>
        <w:jc w:val="both"/>
        <w:rPr>
          <w:rFonts w:ascii="Arial" w:hAnsi="Arial" w:cs="Arial"/>
          <w:sz w:val="22"/>
          <w:szCs w:val="22"/>
          <w:lang w:val="es-ES" w:eastAsia="es-ES"/>
        </w:rPr>
      </w:pPr>
    </w:p>
    <w:p w:rsidR="00F94711" w:rsidRPr="00F94711" w:rsidRDefault="00F94711" w:rsidP="00F94711">
      <w:pPr>
        <w:numPr>
          <w:ilvl w:val="0"/>
          <w:numId w:val="48"/>
        </w:numPr>
        <w:jc w:val="both"/>
        <w:rPr>
          <w:rFonts w:ascii="Arial" w:hAnsi="Arial" w:cs="Arial"/>
          <w:sz w:val="22"/>
          <w:szCs w:val="22"/>
          <w:lang w:val="es-ES" w:eastAsia="es-ES"/>
        </w:rPr>
      </w:pPr>
      <w:r w:rsidRPr="00F94711">
        <w:rPr>
          <w:rFonts w:ascii="Arial" w:hAnsi="Arial"/>
          <w:sz w:val="22"/>
          <w:lang w:val="es-ES" w:eastAsia="es-ES"/>
        </w:rPr>
        <w:t xml:space="preserve">Presentar informe al Comité Permanente en su 48ª y 49ª reuniones y a la Conferencia de las Partes en su 13ª reunión sobre los progresos realizados en la aplicación de esta </w:t>
      </w:r>
      <w:r w:rsidRPr="00F94711">
        <w:rPr>
          <w:rFonts w:ascii="Arial" w:hAnsi="Arial"/>
          <w:sz w:val="22"/>
          <w:lang w:val="es-ES" w:eastAsia="es-ES"/>
        </w:rPr>
        <w:lastRenderedPageBreak/>
        <w:t>decisión.</w:t>
      </w:r>
    </w:p>
    <w:p w:rsidR="00F94711" w:rsidRPr="00F94711" w:rsidRDefault="00F94711" w:rsidP="00F94711">
      <w:pPr>
        <w:jc w:val="both"/>
        <w:rPr>
          <w:rFonts w:ascii="Arial" w:hAnsi="Arial" w:cs="Arial"/>
          <w:b/>
          <w:i/>
          <w:sz w:val="22"/>
          <w:szCs w:val="22"/>
          <w:lang w:val="es-ES" w:eastAsia="es-ES"/>
        </w:rPr>
      </w:pPr>
    </w:p>
    <w:p w:rsidR="00F94711" w:rsidRDefault="00F94711" w:rsidP="00F94711">
      <w:pPr>
        <w:jc w:val="both"/>
        <w:rPr>
          <w:rFonts w:ascii="Arial" w:hAnsi="Arial"/>
          <w:b/>
          <w:i/>
          <w:sz w:val="22"/>
          <w:lang w:val="es-ES" w:eastAsia="es-ES"/>
        </w:rPr>
      </w:pPr>
    </w:p>
    <w:p w:rsidR="00F94711" w:rsidRPr="00F94711" w:rsidRDefault="00F94711" w:rsidP="00F94711">
      <w:pPr>
        <w:jc w:val="both"/>
        <w:rPr>
          <w:rFonts w:ascii="Arial" w:hAnsi="Arial" w:cs="Arial"/>
          <w:b/>
          <w:i/>
          <w:sz w:val="22"/>
          <w:szCs w:val="22"/>
          <w:lang w:val="es-ES" w:eastAsia="es-ES"/>
        </w:rPr>
      </w:pPr>
      <w:r w:rsidRPr="00F94711">
        <w:rPr>
          <w:rFonts w:ascii="Arial" w:hAnsi="Arial"/>
          <w:b/>
          <w:i/>
          <w:sz w:val="22"/>
          <w:lang w:val="es-ES" w:eastAsia="es-ES"/>
        </w:rPr>
        <w:t xml:space="preserve">Dirigidas a las Partes </w:t>
      </w:r>
    </w:p>
    <w:p w:rsidR="00F94711" w:rsidRPr="00F94711" w:rsidRDefault="00F94711" w:rsidP="00F94711">
      <w:pPr>
        <w:ind w:left="720"/>
        <w:contextualSpacing/>
        <w:jc w:val="both"/>
        <w:rPr>
          <w:rFonts w:ascii="Arial" w:hAnsi="Arial" w:cs="Arial"/>
          <w:sz w:val="22"/>
          <w:szCs w:val="22"/>
          <w:lang w:val="es-ES" w:eastAsia="es-ES"/>
        </w:rPr>
      </w:pPr>
    </w:p>
    <w:p w:rsidR="00F94711" w:rsidRPr="00F94711" w:rsidRDefault="00F94711" w:rsidP="00F94711">
      <w:pPr>
        <w:ind w:left="720" w:hanging="720"/>
        <w:jc w:val="both"/>
        <w:rPr>
          <w:rFonts w:ascii="Arial" w:hAnsi="Arial" w:cs="Arial"/>
          <w:iCs/>
          <w:sz w:val="22"/>
          <w:szCs w:val="22"/>
          <w:lang w:val="es-ES" w:eastAsia="es-ES"/>
        </w:rPr>
      </w:pPr>
      <w:r w:rsidRPr="00F94711">
        <w:rPr>
          <w:rFonts w:ascii="Arial" w:hAnsi="Arial"/>
          <w:sz w:val="22"/>
          <w:lang w:val="es-ES" w:eastAsia="es-ES"/>
        </w:rPr>
        <w:t>12.BB</w:t>
      </w:r>
      <w:r w:rsidRPr="00F94711">
        <w:rPr>
          <w:rFonts w:ascii="Arial" w:hAnsi="Arial"/>
          <w:sz w:val="18"/>
          <w:lang w:val="es-ES" w:eastAsia="es-ES"/>
        </w:rPr>
        <w:tab/>
      </w:r>
      <w:r w:rsidRPr="00F94711">
        <w:rPr>
          <w:rFonts w:ascii="Arial" w:hAnsi="Arial"/>
          <w:sz w:val="22"/>
          <w:lang w:val="es-ES" w:eastAsia="es-ES"/>
        </w:rPr>
        <w:t xml:space="preserve">Se </w:t>
      </w:r>
      <w:r w:rsidR="00EC6524">
        <w:rPr>
          <w:rFonts w:ascii="Arial" w:hAnsi="Arial"/>
          <w:sz w:val="22"/>
          <w:lang w:val="es-ES" w:eastAsia="es-ES"/>
        </w:rPr>
        <w:t>invita</w:t>
      </w:r>
      <w:r w:rsidRPr="00F94711">
        <w:rPr>
          <w:rFonts w:ascii="Arial" w:hAnsi="Arial"/>
          <w:sz w:val="22"/>
          <w:lang w:val="es-ES" w:eastAsia="es-ES"/>
        </w:rPr>
        <w:t xml:space="preserve"> a las Partes </w:t>
      </w:r>
      <w:r w:rsidR="00EC6524">
        <w:rPr>
          <w:rFonts w:ascii="Arial" w:hAnsi="Arial"/>
          <w:sz w:val="22"/>
          <w:lang w:val="es-ES" w:eastAsia="es-ES"/>
        </w:rPr>
        <w:t xml:space="preserve">a </w:t>
      </w:r>
      <w:r w:rsidRPr="00F94711">
        <w:rPr>
          <w:rFonts w:ascii="Arial" w:hAnsi="Arial"/>
          <w:sz w:val="22"/>
          <w:lang w:val="es-ES" w:eastAsia="es-ES"/>
        </w:rPr>
        <w:t xml:space="preserve">que cooperen con la Secretaría en la aplicación de las Decisiones </w:t>
      </w:r>
      <w:r w:rsidR="00EC6524" w:rsidRPr="00F94711">
        <w:rPr>
          <w:rFonts w:ascii="Arial" w:hAnsi="Arial"/>
          <w:sz w:val="22"/>
          <w:lang w:val="es-ES" w:eastAsia="es-ES"/>
        </w:rPr>
        <w:t>12. AA</w:t>
      </w:r>
      <w:r w:rsidRPr="00F94711">
        <w:rPr>
          <w:rFonts w:ascii="Arial" w:hAnsi="Arial"/>
          <w:sz w:val="22"/>
          <w:lang w:val="es-ES" w:eastAsia="es-ES"/>
        </w:rPr>
        <w:t>, como sigue:</w:t>
      </w:r>
    </w:p>
    <w:p w:rsidR="00F94711" w:rsidRPr="00F94711" w:rsidRDefault="00F94711" w:rsidP="00F94711">
      <w:pPr>
        <w:ind w:left="720"/>
        <w:jc w:val="both"/>
        <w:rPr>
          <w:rFonts w:ascii="Arial" w:hAnsi="Arial" w:cs="Arial"/>
          <w:iCs/>
          <w:sz w:val="22"/>
          <w:szCs w:val="22"/>
          <w:lang w:val="es-ES" w:eastAsia="es-ES"/>
        </w:rPr>
      </w:pPr>
    </w:p>
    <w:p w:rsidR="00F94711" w:rsidRPr="00F94711" w:rsidRDefault="00F94711" w:rsidP="00F94711">
      <w:pPr>
        <w:numPr>
          <w:ilvl w:val="0"/>
          <w:numId w:val="49"/>
        </w:numPr>
        <w:ind w:left="720"/>
        <w:contextualSpacing/>
        <w:jc w:val="both"/>
        <w:rPr>
          <w:rFonts w:ascii="Arial" w:hAnsi="Arial" w:cs="Arial"/>
          <w:iCs/>
          <w:sz w:val="22"/>
          <w:szCs w:val="22"/>
          <w:lang w:val="es-ES" w:eastAsia="es-ES"/>
        </w:rPr>
      </w:pPr>
      <w:r w:rsidRPr="00F94711">
        <w:rPr>
          <w:rFonts w:ascii="Arial" w:hAnsi="Arial"/>
          <w:sz w:val="22"/>
          <w:lang w:val="es-ES" w:eastAsia="es-ES"/>
        </w:rPr>
        <w:t>Proporcionando información y datos para el análisis mencionado en el párrafo a).</w:t>
      </w:r>
    </w:p>
    <w:p w:rsidR="00F94711" w:rsidRPr="00F94711" w:rsidRDefault="00F94711" w:rsidP="00F94711">
      <w:pPr>
        <w:ind w:left="720"/>
        <w:contextualSpacing/>
        <w:jc w:val="both"/>
        <w:rPr>
          <w:rFonts w:ascii="Arial" w:hAnsi="Arial" w:cs="Arial"/>
          <w:iCs/>
          <w:sz w:val="22"/>
          <w:szCs w:val="22"/>
          <w:lang w:val="es-ES" w:eastAsia="es-ES"/>
        </w:rPr>
      </w:pPr>
    </w:p>
    <w:p w:rsidR="00F94711" w:rsidRPr="00F94711" w:rsidRDefault="00F94711" w:rsidP="00F94711">
      <w:pPr>
        <w:numPr>
          <w:ilvl w:val="0"/>
          <w:numId w:val="49"/>
        </w:numPr>
        <w:ind w:left="720"/>
        <w:contextualSpacing/>
        <w:jc w:val="both"/>
        <w:rPr>
          <w:rFonts w:ascii="Arial" w:hAnsi="Arial" w:cs="Arial"/>
          <w:iCs/>
          <w:sz w:val="22"/>
          <w:szCs w:val="22"/>
          <w:lang w:val="es-ES" w:eastAsia="es-ES"/>
        </w:rPr>
      </w:pPr>
      <w:r w:rsidRPr="00F94711">
        <w:rPr>
          <w:rFonts w:ascii="Arial" w:hAnsi="Arial"/>
          <w:sz w:val="22"/>
          <w:lang w:val="es-ES" w:eastAsia="es-ES"/>
        </w:rPr>
        <w:t xml:space="preserve">Contribuyendo a los debates sobre la carne de animales salvajes en los foros de políticas mundiales mencionados en el párrafo b) i; y </w:t>
      </w:r>
    </w:p>
    <w:p w:rsidR="00F94711" w:rsidRPr="00F94711" w:rsidRDefault="00F94711" w:rsidP="00F94711">
      <w:pPr>
        <w:ind w:left="720"/>
        <w:contextualSpacing/>
        <w:rPr>
          <w:rFonts w:ascii="Arial" w:hAnsi="Arial" w:cs="Arial"/>
          <w:iCs/>
          <w:sz w:val="22"/>
          <w:szCs w:val="22"/>
          <w:lang w:val="es-ES" w:eastAsia="es-ES"/>
        </w:rPr>
      </w:pPr>
    </w:p>
    <w:p w:rsidR="00F94711" w:rsidRPr="00F94711" w:rsidRDefault="00F94711" w:rsidP="00F94711">
      <w:pPr>
        <w:numPr>
          <w:ilvl w:val="0"/>
          <w:numId w:val="49"/>
        </w:numPr>
        <w:ind w:left="720"/>
        <w:contextualSpacing/>
        <w:jc w:val="both"/>
        <w:rPr>
          <w:rFonts w:ascii="Arial" w:hAnsi="Arial" w:cs="Arial"/>
          <w:iCs/>
          <w:sz w:val="22"/>
          <w:szCs w:val="22"/>
          <w:lang w:val="es-ES" w:eastAsia="es-ES"/>
        </w:rPr>
      </w:pPr>
      <w:r w:rsidRPr="00F94711">
        <w:rPr>
          <w:rFonts w:ascii="Arial" w:hAnsi="Arial"/>
          <w:sz w:val="22"/>
          <w:lang w:val="es-ES" w:eastAsia="es-ES"/>
        </w:rPr>
        <w:t>Apoyando el desarrollo y la aplicación de la gobernanza en favor de un desarrollo sostenible del sector de la carne de animales salvajes que</w:t>
      </w:r>
      <w:r w:rsidR="00EC6524">
        <w:rPr>
          <w:rFonts w:ascii="Arial" w:hAnsi="Arial"/>
          <w:sz w:val="22"/>
          <w:lang w:val="es-ES" w:eastAsia="es-ES"/>
        </w:rPr>
        <w:t xml:space="preserve"> se menciona en el párrafo b) </w:t>
      </w:r>
      <w:r w:rsidR="00990BD4">
        <w:rPr>
          <w:rFonts w:ascii="Arial" w:hAnsi="Arial"/>
          <w:sz w:val="22"/>
          <w:lang w:val="es-ES" w:eastAsia="es-ES"/>
        </w:rPr>
        <w:t>iii;</w:t>
      </w:r>
      <w:bookmarkStart w:id="0" w:name="_GoBack"/>
      <w:bookmarkEnd w:id="0"/>
      <w:r w:rsidRPr="00F94711">
        <w:rPr>
          <w:rFonts w:ascii="Arial" w:hAnsi="Arial"/>
          <w:sz w:val="22"/>
          <w:lang w:val="es-ES" w:eastAsia="es-ES"/>
        </w:rPr>
        <w:t>.</w:t>
      </w:r>
    </w:p>
    <w:p w:rsidR="00F94711" w:rsidRPr="00F94711" w:rsidRDefault="00F94711" w:rsidP="00F94711">
      <w:pPr>
        <w:ind w:left="720" w:hanging="720"/>
        <w:jc w:val="both"/>
        <w:rPr>
          <w:rFonts w:ascii="Arial" w:hAnsi="Arial" w:cs="Arial"/>
          <w:sz w:val="22"/>
          <w:szCs w:val="22"/>
          <w:lang w:val="es-ES" w:eastAsia="es-ES"/>
        </w:rPr>
      </w:pPr>
    </w:p>
    <w:p w:rsidR="00EC6524" w:rsidRDefault="00EC6524" w:rsidP="00F94711">
      <w:pPr>
        <w:jc w:val="both"/>
        <w:rPr>
          <w:rFonts w:ascii="Arial" w:hAnsi="Arial"/>
          <w:sz w:val="22"/>
          <w:lang w:val="es-ES" w:eastAsia="es-ES"/>
        </w:rPr>
      </w:pPr>
      <w:r>
        <w:rPr>
          <w:rFonts w:ascii="Arial" w:hAnsi="Arial"/>
          <w:sz w:val="22"/>
          <w:lang w:val="es-ES" w:eastAsia="es-ES"/>
        </w:rPr>
        <w:t>12.BB-bis Se invita a las Partes a:</w:t>
      </w:r>
    </w:p>
    <w:p w:rsidR="00EC6524" w:rsidRDefault="00EC6524" w:rsidP="00F94711">
      <w:pPr>
        <w:jc w:val="both"/>
        <w:rPr>
          <w:rFonts w:ascii="Arial" w:hAnsi="Arial"/>
          <w:sz w:val="22"/>
          <w:lang w:val="es-ES" w:eastAsia="es-ES"/>
        </w:rPr>
      </w:pPr>
    </w:p>
    <w:p w:rsidR="00EC6524" w:rsidRDefault="00EC6524" w:rsidP="00EC6524">
      <w:pPr>
        <w:ind w:left="720"/>
        <w:jc w:val="both"/>
        <w:rPr>
          <w:rFonts w:ascii="Arial" w:hAnsi="Arial"/>
          <w:sz w:val="22"/>
          <w:lang w:val="es-ES" w:eastAsia="es-ES"/>
        </w:rPr>
      </w:pPr>
      <w:r>
        <w:rPr>
          <w:rFonts w:ascii="Arial" w:hAnsi="Arial"/>
          <w:sz w:val="22"/>
          <w:lang w:val="es-ES" w:eastAsia="es-ES"/>
        </w:rPr>
        <w:t>Considerar, cuando sea pertinente, a través de la cooperación entre la CMS y los puntos focales nacionales del CITES, la regulación del comercio de carne de especies de animales salvajes y de especies de aves incluidas en los Apéndices I y II de la CMS para evitar los efectos negativos sobre el estado de conservación de las poblaciones de origen.</w:t>
      </w:r>
    </w:p>
    <w:p w:rsidR="00EC6524" w:rsidRPr="00EC6524" w:rsidRDefault="00EC6524" w:rsidP="00EC6524">
      <w:pPr>
        <w:ind w:left="720"/>
        <w:jc w:val="both"/>
        <w:rPr>
          <w:rFonts w:ascii="Arial" w:hAnsi="Arial"/>
          <w:sz w:val="22"/>
          <w:lang w:val="es-ES" w:eastAsia="es-ES"/>
        </w:rPr>
      </w:pPr>
      <w:r>
        <w:rPr>
          <w:rFonts w:ascii="Arial" w:hAnsi="Arial"/>
          <w:sz w:val="22"/>
          <w:lang w:val="es-ES" w:eastAsia="es-ES"/>
        </w:rPr>
        <w:t xml:space="preserve"> </w:t>
      </w:r>
    </w:p>
    <w:p w:rsidR="00F94711" w:rsidRPr="00F94711" w:rsidRDefault="00F94711" w:rsidP="00F94711">
      <w:pPr>
        <w:jc w:val="both"/>
        <w:rPr>
          <w:rFonts w:ascii="Arial" w:hAnsi="Arial" w:cs="Arial"/>
          <w:sz w:val="22"/>
          <w:szCs w:val="22"/>
          <w:lang w:val="es-ES" w:eastAsia="es-ES"/>
        </w:rPr>
      </w:pPr>
      <w:r w:rsidRPr="00F94711">
        <w:rPr>
          <w:rFonts w:ascii="Arial" w:hAnsi="Arial"/>
          <w:b/>
          <w:i/>
          <w:sz w:val="22"/>
          <w:lang w:val="es-ES" w:eastAsia="es-ES"/>
        </w:rPr>
        <w:t xml:space="preserve">Dirigidas al Consejo Científico </w:t>
      </w:r>
    </w:p>
    <w:p w:rsidR="00F94711" w:rsidRPr="00F94711" w:rsidRDefault="00F94711" w:rsidP="00F94711">
      <w:pPr>
        <w:jc w:val="both"/>
        <w:rPr>
          <w:rFonts w:ascii="Arial" w:hAnsi="Arial" w:cs="Arial"/>
          <w:sz w:val="22"/>
          <w:szCs w:val="22"/>
          <w:lang w:val="es-ES" w:eastAsia="es-ES"/>
        </w:rPr>
      </w:pPr>
    </w:p>
    <w:p w:rsidR="00F94711" w:rsidRPr="00F94711" w:rsidRDefault="00F94711" w:rsidP="00F94711">
      <w:pPr>
        <w:ind w:left="720" w:hanging="720"/>
        <w:jc w:val="both"/>
        <w:rPr>
          <w:rFonts w:ascii="Arial" w:hAnsi="Arial" w:cs="Arial"/>
          <w:sz w:val="22"/>
          <w:szCs w:val="22"/>
          <w:lang w:val="es-ES" w:eastAsia="es-ES"/>
        </w:rPr>
      </w:pPr>
      <w:r w:rsidRPr="00F94711">
        <w:rPr>
          <w:rFonts w:ascii="Arial" w:hAnsi="Arial"/>
          <w:sz w:val="22"/>
          <w:lang w:val="es-ES" w:eastAsia="es-ES"/>
        </w:rPr>
        <w:t>12.CC</w:t>
      </w:r>
      <w:r w:rsidRPr="00F94711">
        <w:rPr>
          <w:rFonts w:ascii="Arial" w:hAnsi="Arial"/>
          <w:sz w:val="18"/>
          <w:lang w:val="es-ES" w:eastAsia="es-ES"/>
        </w:rPr>
        <w:tab/>
      </w:r>
      <w:r w:rsidRPr="00F94711">
        <w:rPr>
          <w:rFonts w:ascii="Arial" w:hAnsi="Arial"/>
          <w:sz w:val="22"/>
          <w:lang w:val="es-ES" w:eastAsia="es-ES"/>
        </w:rPr>
        <w:t>El Consejo Científico deberá:</w:t>
      </w:r>
    </w:p>
    <w:p w:rsidR="00F94711" w:rsidRPr="00F94711" w:rsidRDefault="00F94711" w:rsidP="00F94711">
      <w:pPr>
        <w:ind w:left="720" w:hanging="720"/>
        <w:jc w:val="both"/>
        <w:rPr>
          <w:rFonts w:ascii="Arial" w:hAnsi="Arial" w:cs="Arial"/>
          <w:sz w:val="22"/>
          <w:szCs w:val="22"/>
          <w:lang w:val="es-ES" w:eastAsia="es-ES"/>
        </w:rPr>
      </w:pPr>
    </w:p>
    <w:p w:rsidR="00F94711" w:rsidRPr="00F94711" w:rsidRDefault="00F94711" w:rsidP="00F94711">
      <w:pPr>
        <w:numPr>
          <w:ilvl w:val="0"/>
          <w:numId w:val="47"/>
        </w:numPr>
        <w:jc w:val="both"/>
        <w:rPr>
          <w:rFonts w:ascii="Arial" w:hAnsi="Arial" w:cs="Arial"/>
          <w:sz w:val="22"/>
          <w:szCs w:val="22"/>
          <w:lang w:val="es-ES" w:eastAsia="es-ES"/>
        </w:rPr>
      </w:pPr>
      <w:r w:rsidRPr="00F94711">
        <w:rPr>
          <w:rFonts w:ascii="Arial" w:hAnsi="Arial"/>
          <w:sz w:val="22"/>
          <w:lang w:val="es-ES" w:eastAsia="es-ES"/>
        </w:rPr>
        <w:t>Examinar el análisis de los efectos directos e indirectos del consumo de carne de animales salvajes de las especies incluidas en la CMS que presente la Secretaría y formular recomendaciones apropiadas a la Conferencia de las Partes en su 13ª reunión.</w:t>
      </w:r>
    </w:p>
    <w:p w:rsidR="00F94711" w:rsidRPr="00F94711" w:rsidRDefault="00F94711" w:rsidP="00F94711">
      <w:pPr>
        <w:ind w:left="720"/>
        <w:jc w:val="both"/>
        <w:rPr>
          <w:rFonts w:ascii="Arial" w:hAnsi="Arial" w:cs="Arial"/>
          <w:sz w:val="22"/>
          <w:szCs w:val="22"/>
          <w:lang w:val="es-ES" w:eastAsia="es-ES"/>
        </w:rPr>
      </w:pPr>
    </w:p>
    <w:p w:rsidR="00F94711" w:rsidRPr="00F94711" w:rsidRDefault="00F94711" w:rsidP="00F94711">
      <w:pPr>
        <w:ind w:left="720"/>
        <w:jc w:val="both"/>
        <w:rPr>
          <w:rFonts w:ascii="Arial" w:hAnsi="Arial" w:cs="Arial"/>
          <w:sz w:val="22"/>
          <w:szCs w:val="22"/>
          <w:lang w:val="es-ES" w:eastAsia="es-ES"/>
        </w:rPr>
      </w:pPr>
    </w:p>
    <w:p w:rsidR="00F94711" w:rsidRPr="00F94711" w:rsidRDefault="00F94711" w:rsidP="00F94711">
      <w:pPr>
        <w:jc w:val="both"/>
        <w:rPr>
          <w:rFonts w:ascii="Arial" w:hAnsi="Arial" w:cs="Arial"/>
          <w:b/>
          <w:i/>
          <w:sz w:val="22"/>
          <w:szCs w:val="22"/>
          <w:lang w:val="es-ES" w:eastAsia="es-ES"/>
        </w:rPr>
      </w:pPr>
      <w:r w:rsidRPr="00F94711">
        <w:rPr>
          <w:rFonts w:ascii="Arial" w:hAnsi="Arial"/>
          <w:b/>
          <w:i/>
          <w:sz w:val="22"/>
          <w:lang w:val="es-ES" w:eastAsia="es-ES"/>
        </w:rPr>
        <w:t>Dirigidas al Comité Permanente</w:t>
      </w:r>
    </w:p>
    <w:p w:rsidR="00F94711" w:rsidRPr="00F94711" w:rsidRDefault="00F94711" w:rsidP="00F94711">
      <w:pPr>
        <w:jc w:val="both"/>
        <w:rPr>
          <w:rFonts w:ascii="Arial" w:hAnsi="Arial" w:cs="Arial"/>
          <w:sz w:val="22"/>
          <w:szCs w:val="22"/>
          <w:lang w:val="es-ES" w:eastAsia="es-ES"/>
        </w:rPr>
      </w:pPr>
    </w:p>
    <w:p w:rsidR="00F94711" w:rsidRPr="00F94711" w:rsidRDefault="00F94711" w:rsidP="00F94711">
      <w:pPr>
        <w:jc w:val="both"/>
        <w:rPr>
          <w:rFonts w:ascii="Arial" w:hAnsi="Arial" w:cs="Arial"/>
          <w:sz w:val="22"/>
          <w:szCs w:val="22"/>
          <w:lang w:val="es-ES" w:eastAsia="es-ES"/>
        </w:rPr>
      </w:pPr>
      <w:r w:rsidRPr="00F94711">
        <w:rPr>
          <w:rFonts w:ascii="Arial" w:hAnsi="Arial"/>
          <w:sz w:val="22"/>
          <w:lang w:val="es-ES" w:eastAsia="es-ES"/>
        </w:rPr>
        <w:t>12.</w:t>
      </w:r>
      <w:r w:rsidRPr="00F94711">
        <w:rPr>
          <w:rFonts w:ascii="Arial" w:hAnsi="Arial"/>
          <w:sz w:val="18"/>
          <w:lang w:val="es-ES" w:eastAsia="es-ES"/>
        </w:rPr>
        <w:t>DD</w:t>
      </w:r>
      <w:r w:rsidRPr="00F94711">
        <w:rPr>
          <w:rFonts w:ascii="Arial" w:hAnsi="Arial"/>
          <w:sz w:val="18"/>
          <w:lang w:val="es-ES" w:eastAsia="es-ES"/>
        </w:rPr>
        <w:tab/>
      </w:r>
      <w:r w:rsidRPr="00F94711">
        <w:rPr>
          <w:rFonts w:ascii="Arial" w:hAnsi="Arial"/>
          <w:sz w:val="22"/>
          <w:szCs w:val="22"/>
          <w:lang w:val="es-ES" w:eastAsia="es-ES"/>
        </w:rPr>
        <w:t xml:space="preserve">El Comité Permanente deberá: </w:t>
      </w:r>
    </w:p>
    <w:p w:rsidR="00F94711" w:rsidRPr="00F94711" w:rsidRDefault="00F94711" w:rsidP="00F94711">
      <w:pPr>
        <w:jc w:val="both"/>
        <w:rPr>
          <w:rFonts w:ascii="Arial" w:hAnsi="Arial" w:cs="Arial"/>
          <w:sz w:val="22"/>
          <w:szCs w:val="22"/>
          <w:lang w:val="es-ES" w:eastAsia="es-ES"/>
        </w:rPr>
      </w:pPr>
    </w:p>
    <w:p w:rsidR="00F94711" w:rsidRPr="00F94711" w:rsidRDefault="00F94711" w:rsidP="00F94711">
      <w:pPr>
        <w:numPr>
          <w:ilvl w:val="0"/>
          <w:numId w:val="46"/>
        </w:numPr>
        <w:jc w:val="both"/>
        <w:rPr>
          <w:rFonts w:ascii="Arial" w:hAnsi="Arial" w:cs="Arial"/>
          <w:sz w:val="22"/>
          <w:szCs w:val="22"/>
          <w:lang w:val="es-ES" w:eastAsia="es-ES"/>
        </w:rPr>
      </w:pPr>
      <w:r w:rsidRPr="00F94711">
        <w:rPr>
          <w:rFonts w:ascii="Arial" w:hAnsi="Arial"/>
          <w:sz w:val="22"/>
          <w:lang w:val="es-ES" w:eastAsia="es-ES"/>
        </w:rPr>
        <w:t>Examinar el informe que presente la Secretaría en su 48ª y 49ª reuniones;</w:t>
      </w:r>
    </w:p>
    <w:p w:rsidR="00F94711" w:rsidRPr="00F94711" w:rsidRDefault="00F94711" w:rsidP="00F94711">
      <w:pPr>
        <w:ind w:left="720"/>
        <w:jc w:val="both"/>
        <w:rPr>
          <w:rFonts w:ascii="Arial" w:hAnsi="Arial" w:cs="Arial"/>
          <w:sz w:val="22"/>
          <w:szCs w:val="22"/>
          <w:lang w:val="es-ES" w:eastAsia="es-ES"/>
        </w:rPr>
      </w:pPr>
    </w:p>
    <w:p w:rsidR="00F94711" w:rsidRPr="00F94711" w:rsidRDefault="00F94711" w:rsidP="00F94711">
      <w:pPr>
        <w:ind w:left="720"/>
        <w:jc w:val="both"/>
        <w:rPr>
          <w:rFonts w:ascii="Arial" w:hAnsi="Arial" w:cs="Arial"/>
          <w:sz w:val="22"/>
          <w:szCs w:val="22"/>
          <w:lang w:val="es-ES" w:eastAsia="es-ES"/>
        </w:rPr>
      </w:pPr>
    </w:p>
    <w:p w:rsidR="00F94711" w:rsidRPr="00F94711" w:rsidRDefault="00F94711" w:rsidP="00F94711">
      <w:pPr>
        <w:jc w:val="both"/>
        <w:rPr>
          <w:rFonts w:ascii="Arial" w:hAnsi="Arial" w:cs="Arial"/>
          <w:b/>
          <w:i/>
          <w:sz w:val="22"/>
          <w:szCs w:val="22"/>
          <w:lang w:val="es-ES" w:eastAsia="es-ES"/>
        </w:rPr>
      </w:pPr>
      <w:r w:rsidRPr="00F94711">
        <w:rPr>
          <w:rFonts w:ascii="Arial" w:hAnsi="Arial"/>
          <w:b/>
          <w:i/>
          <w:sz w:val="22"/>
          <w:lang w:val="es-ES" w:eastAsia="es-ES"/>
        </w:rPr>
        <w:t>Dirigidas a las Partes, las organizaciones intergubernamentales y no gubernamentales</w:t>
      </w:r>
    </w:p>
    <w:p w:rsidR="00F94711" w:rsidRPr="00F94711" w:rsidRDefault="00F94711" w:rsidP="00F94711">
      <w:pPr>
        <w:jc w:val="both"/>
        <w:rPr>
          <w:rFonts w:ascii="Arial" w:hAnsi="Arial" w:cs="Arial"/>
          <w:sz w:val="22"/>
          <w:szCs w:val="22"/>
          <w:lang w:val="es-ES" w:eastAsia="es-ES"/>
        </w:rPr>
      </w:pPr>
    </w:p>
    <w:p w:rsidR="00F94711" w:rsidRPr="00F94711" w:rsidRDefault="00F94711" w:rsidP="00F94711">
      <w:pPr>
        <w:ind w:left="720" w:hanging="720"/>
        <w:jc w:val="both"/>
        <w:rPr>
          <w:rFonts w:ascii="Arial" w:hAnsi="Arial" w:cs="Arial"/>
          <w:sz w:val="22"/>
          <w:szCs w:val="22"/>
          <w:lang w:val="es-ES" w:eastAsia="es-ES"/>
        </w:rPr>
      </w:pPr>
      <w:r w:rsidRPr="00F94711">
        <w:rPr>
          <w:rFonts w:ascii="Arial" w:hAnsi="Arial"/>
          <w:sz w:val="22"/>
          <w:lang w:val="es-ES" w:eastAsia="es-ES"/>
        </w:rPr>
        <w:t>12.EE</w:t>
      </w:r>
      <w:r w:rsidRPr="00F94711">
        <w:rPr>
          <w:rFonts w:ascii="Arial" w:hAnsi="Arial"/>
          <w:sz w:val="18"/>
          <w:lang w:val="es-ES" w:eastAsia="es-ES"/>
        </w:rPr>
        <w:tab/>
      </w:r>
      <w:r w:rsidRPr="00F94711">
        <w:rPr>
          <w:rFonts w:ascii="Arial" w:hAnsi="Arial"/>
          <w:sz w:val="22"/>
          <w:szCs w:val="22"/>
          <w:lang w:val="es-ES" w:eastAsia="es-ES"/>
        </w:rPr>
        <w:t>Se insta a las Partes, las organizaciones intergubernamentales y las organizaciones no gubernamentales a que proporcionen apoyo financiero y técnico para la aplicación de las decisiones anteriores</w:t>
      </w:r>
      <w:r w:rsidRPr="00F94711">
        <w:rPr>
          <w:rFonts w:ascii="Arial" w:hAnsi="Arial"/>
          <w:sz w:val="22"/>
          <w:lang w:val="es-ES" w:eastAsia="es-ES"/>
        </w:rPr>
        <w:t>.</w:t>
      </w:r>
    </w:p>
    <w:p w:rsidR="00F50CF5" w:rsidRPr="00F50CF5" w:rsidRDefault="00F50CF5" w:rsidP="00F94711">
      <w:pPr>
        <w:tabs>
          <w:tab w:val="left" w:pos="7020"/>
        </w:tabs>
        <w:jc w:val="center"/>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w:t>
    </w:r>
    <w:r w:rsidR="00F94711">
      <w:rPr>
        <w:rFonts w:ascii="Arial" w:hAnsi="Arial" w:cs="Arial"/>
        <w:noProof/>
        <w:sz w:val="18"/>
        <w:szCs w:val="18"/>
      </w:rPr>
      <w:t>CMS/COP12/CRP39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D835EFD"/>
    <w:multiLevelType w:val="hybridMultilevel"/>
    <w:tmpl w:val="B8BA4536"/>
    <w:lvl w:ilvl="0" w:tplc="1F6E2D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7C66B8"/>
    <w:multiLevelType w:val="hybridMultilevel"/>
    <w:tmpl w:val="BDEA2D96"/>
    <w:lvl w:ilvl="0" w:tplc="08090017">
      <w:start w:val="1"/>
      <w:numFmt w:val="lowerLetter"/>
      <w:lvlText w:val="%1)"/>
      <w:lvlJc w:val="left"/>
      <w:pPr>
        <w:ind w:left="720" w:hanging="360"/>
      </w:pPr>
      <w:rPr>
        <w:rFonts w:cs="Times New Roman"/>
      </w:rPr>
    </w:lvl>
    <w:lvl w:ilvl="1" w:tplc="15909506">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3"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6"/>
  </w:num>
  <w:num w:numId="3">
    <w:abstractNumId w:val="13"/>
  </w:num>
  <w:num w:numId="4">
    <w:abstractNumId w:val="25"/>
  </w:num>
  <w:num w:numId="5">
    <w:abstractNumId w:val="14"/>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9"/>
  </w:num>
  <w:num w:numId="10">
    <w:abstractNumId w:val="24"/>
  </w:num>
  <w:num w:numId="11">
    <w:abstractNumId w:val="42"/>
  </w:num>
  <w:num w:numId="12">
    <w:abstractNumId w:val="4"/>
  </w:num>
  <w:num w:numId="13">
    <w:abstractNumId w:val="21"/>
  </w:num>
  <w:num w:numId="14">
    <w:abstractNumId w:val="39"/>
  </w:num>
  <w:num w:numId="15">
    <w:abstractNumId w:val="2"/>
  </w:num>
  <w:num w:numId="16">
    <w:abstractNumId w:val="12"/>
  </w:num>
  <w:num w:numId="17">
    <w:abstractNumId w:val="43"/>
  </w:num>
  <w:num w:numId="18">
    <w:abstractNumId w:val="23"/>
  </w:num>
  <w:num w:numId="19">
    <w:abstractNumId w:val="40"/>
  </w:num>
  <w:num w:numId="20">
    <w:abstractNumId w:val="47"/>
  </w:num>
  <w:num w:numId="21">
    <w:abstractNumId w:val="5"/>
  </w:num>
  <w:num w:numId="22">
    <w:abstractNumId w:val="19"/>
  </w:num>
  <w:num w:numId="23">
    <w:abstractNumId w:val="28"/>
  </w:num>
  <w:num w:numId="24">
    <w:abstractNumId w:val="17"/>
  </w:num>
  <w:num w:numId="25">
    <w:abstractNumId w:val="33"/>
  </w:num>
  <w:num w:numId="26">
    <w:abstractNumId w:val="0"/>
  </w:num>
  <w:num w:numId="27">
    <w:abstractNumId w:val="44"/>
  </w:num>
  <w:num w:numId="28">
    <w:abstractNumId w:val="8"/>
  </w:num>
  <w:num w:numId="29">
    <w:abstractNumId w:val="22"/>
  </w:num>
  <w:num w:numId="30">
    <w:abstractNumId w:val="15"/>
  </w:num>
  <w:num w:numId="31">
    <w:abstractNumId w:val="30"/>
  </w:num>
  <w:num w:numId="32">
    <w:abstractNumId w:val="29"/>
  </w:num>
  <w:num w:numId="33">
    <w:abstractNumId w:val="7"/>
  </w:num>
  <w:num w:numId="34">
    <w:abstractNumId w:val="20"/>
  </w:num>
  <w:num w:numId="35">
    <w:abstractNumId w:val="16"/>
  </w:num>
  <w:num w:numId="36">
    <w:abstractNumId w:val="34"/>
  </w:num>
  <w:num w:numId="37">
    <w:abstractNumId w:val="38"/>
  </w:num>
  <w:num w:numId="38">
    <w:abstractNumId w:val="11"/>
  </w:num>
  <w:num w:numId="39">
    <w:abstractNumId w:val="32"/>
  </w:num>
  <w:num w:numId="40">
    <w:abstractNumId w:val="45"/>
  </w:num>
  <w:num w:numId="41">
    <w:abstractNumId w:val="27"/>
  </w:num>
  <w:num w:numId="42">
    <w:abstractNumId w:val="18"/>
  </w:num>
  <w:num w:numId="43">
    <w:abstractNumId w:val="10"/>
  </w:num>
  <w:num w:numId="44">
    <w:abstractNumId w:val="3"/>
  </w:num>
  <w:num w:numId="45">
    <w:abstractNumId w:val="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1FB0"/>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6F2259"/>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0BD4"/>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E5F90"/>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52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4711"/>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51C3B0"/>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656</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2017-10-27T11:56:00Z</dcterms:created>
  <dcterms:modified xsi:type="dcterms:W3CDTF">2017-10-27T11:56:00Z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