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981A67" w:rsidRPr="000F4BDA" w14:paraId="7DE3BE9D" w14:textId="77777777" w:rsidTr="00285F51">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2D4E6AB1" w14:textId="77777777" w:rsidR="00981A67" w:rsidRPr="00002A97" w:rsidRDefault="00981A67" w:rsidP="00285F51">
            <w:pPr>
              <w:widowControl w:val="0"/>
              <w:suppressAutoHyphens/>
              <w:autoSpaceDE w:val="0"/>
              <w:autoSpaceDN w:val="0"/>
              <w:spacing w:after="0" w:line="240" w:lineRule="auto"/>
              <w:textAlignment w:val="baseline"/>
              <w:rPr>
                <w:rFonts w:ascii="Calibri" w:eastAsia="Calibri" w:hAnsi="Calibri" w:cs="Times New Roman"/>
              </w:rPr>
            </w:pPr>
            <w:r w:rsidRPr="00002A97">
              <w:rPr>
                <w:rFonts w:eastAsia="Times New Roman" w:cs="Arial"/>
                <w:noProof/>
                <w:szCs w:val="24"/>
              </w:rPr>
              <w:drawing>
                <wp:inline distT="0" distB="0" distL="0" distR="0" wp14:anchorId="251492EF" wp14:editId="2155A515">
                  <wp:extent cx="742950" cy="771525"/>
                  <wp:effectExtent l="0" t="0" r="0" b="9525"/>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1" t="-740" r="-2531" b="-740"/>
                          <a:stretch>
                            <a:fillRect/>
                          </a:stretch>
                        </pic:blipFill>
                        <pic:spPr>
                          <a:xfrm>
                            <a:off x="0" y="0"/>
                            <a:ext cx="742950" cy="771525"/>
                          </a:xfrm>
                          <a:prstGeom prst="rect">
                            <a:avLst/>
                          </a:prstGeom>
                          <a:noFill/>
                          <a:ln>
                            <a:noFill/>
                            <a:prstDash/>
                          </a:ln>
                        </pic:spPr>
                      </pic:pic>
                    </a:graphicData>
                  </a:graphic>
                </wp:inline>
              </w:drawing>
            </w: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14:paraId="345FC209" w14:textId="77777777" w:rsidR="00981A67" w:rsidRPr="00002A97" w:rsidRDefault="00981A67" w:rsidP="00285F51">
            <w:pPr>
              <w:keepNext/>
              <w:widowControl w:val="0"/>
              <w:suppressAutoHyphens/>
              <w:autoSpaceDE w:val="0"/>
              <w:autoSpaceDN w:val="0"/>
              <w:spacing w:after="0" w:line="240" w:lineRule="auto"/>
              <w:ind w:left="-108"/>
              <w:textAlignment w:val="baseline"/>
              <w:outlineLvl w:val="1"/>
              <w:rPr>
                <w:rFonts w:eastAsia="Times New Roman" w:cs="Arial"/>
                <w:sz w:val="12"/>
                <w:szCs w:val="12"/>
                <w:lang w:val="es-ES" w:eastAsia="es-ES"/>
              </w:rPr>
            </w:pPr>
          </w:p>
          <w:p w14:paraId="58A3982A" w14:textId="77777777" w:rsidR="00981A67" w:rsidRPr="00002A97" w:rsidRDefault="00981A67" w:rsidP="00285F51">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CONVENCIÓN SOBRE</w:t>
            </w:r>
          </w:p>
          <w:p w14:paraId="171170FE" w14:textId="77777777" w:rsidR="00981A67" w:rsidRPr="00002A97" w:rsidRDefault="00981A67" w:rsidP="00285F51">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LAS ESPECIES</w:t>
            </w:r>
          </w:p>
          <w:p w14:paraId="13288775" w14:textId="77777777" w:rsidR="00981A67" w:rsidRPr="00002A97" w:rsidRDefault="00981A67" w:rsidP="00285F51">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MIGRATORIAS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14:paraId="14E15C69" w14:textId="6DA6D518" w:rsidR="00981A67" w:rsidRPr="00391574" w:rsidRDefault="00981A67" w:rsidP="00285F51">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lang w:val="en-US"/>
              </w:rPr>
            </w:pPr>
            <w:r w:rsidRPr="00391574">
              <w:rPr>
                <w:rFonts w:eastAsia="Times New Roman" w:cs="Arial"/>
                <w:szCs w:val="24"/>
                <w:lang w:val="en-US" w:eastAsia="es-ES"/>
              </w:rPr>
              <w:t>UNEP/CMS/COP14/Doc.</w:t>
            </w:r>
            <w:r w:rsidR="00A3550A" w:rsidRPr="00391574">
              <w:rPr>
                <w:rFonts w:eastAsia="Times New Roman" w:cs="Arial"/>
                <w:szCs w:val="24"/>
                <w:lang w:val="en-US" w:eastAsia="es-ES"/>
              </w:rPr>
              <w:t>28.5.3</w:t>
            </w:r>
            <w:r w:rsidR="00391574" w:rsidRPr="00391574">
              <w:rPr>
                <w:rFonts w:eastAsia="Times New Roman" w:cs="Arial"/>
                <w:szCs w:val="24"/>
                <w:lang w:val="en-US" w:eastAsia="es-ES"/>
              </w:rPr>
              <w:t>/Rev</w:t>
            </w:r>
            <w:r w:rsidR="00391574">
              <w:rPr>
                <w:rFonts w:eastAsia="Times New Roman" w:cs="Arial"/>
                <w:szCs w:val="24"/>
                <w:lang w:val="en-US" w:eastAsia="es-ES"/>
              </w:rPr>
              <w:t>.1</w:t>
            </w:r>
          </w:p>
          <w:p w14:paraId="24A2F7DF" w14:textId="39583073" w:rsidR="00981A67" w:rsidRPr="00DE36C5" w:rsidRDefault="00805000" w:rsidP="00285F51">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ascii="Calibri" w:eastAsia="Calibri" w:hAnsi="Calibri" w:cs="Times New Roman"/>
                <w:lang w:val="es-ES"/>
              </w:rPr>
            </w:pPr>
            <w:r>
              <w:rPr>
                <w:rFonts w:eastAsia="Times New Roman" w:cs="Arial"/>
                <w:szCs w:val="24"/>
                <w:lang w:val="es-ES" w:eastAsia="es-ES"/>
              </w:rPr>
              <w:t xml:space="preserve">29 de enero </w:t>
            </w:r>
            <w:r w:rsidR="00986DC1">
              <w:rPr>
                <w:rFonts w:eastAsia="Times New Roman" w:cs="Arial"/>
                <w:szCs w:val="24"/>
                <w:lang w:val="es-ES" w:eastAsia="es-ES"/>
              </w:rPr>
              <w:t>2024</w:t>
            </w:r>
          </w:p>
          <w:p w14:paraId="1B0BE3AE" w14:textId="77777777" w:rsidR="00981A67" w:rsidRPr="00002A97" w:rsidRDefault="00981A67" w:rsidP="00285F51">
            <w:pPr>
              <w:widowControl w:val="0"/>
              <w:suppressAutoHyphens/>
              <w:autoSpaceDE w:val="0"/>
              <w:autoSpaceDN w:val="0"/>
              <w:spacing w:after="0" w:line="240" w:lineRule="auto"/>
              <w:textAlignment w:val="baseline"/>
              <w:rPr>
                <w:rFonts w:eastAsia="Times New Roman" w:cs="Arial"/>
                <w:szCs w:val="24"/>
                <w:lang w:val="es-ES_tradnl" w:eastAsia="es-ES"/>
              </w:rPr>
            </w:pPr>
            <w:r w:rsidRPr="00002A97">
              <w:rPr>
                <w:rFonts w:eastAsia="Times New Roman" w:cs="Arial"/>
                <w:szCs w:val="24"/>
                <w:lang w:val="es-ES_tradnl" w:eastAsia="es-ES"/>
              </w:rPr>
              <w:t>Español</w:t>
            </w:r>
          </w:p>
          <w:p w14:paraId="322A507F" w14:textId="77777777" w:rsidR="00981A67" w:rsidRPr="000F4BDA" w:rsidRDefault="00981A67" w:rsidP="00285F51">
            <w:pPr>
              <w:widowControl w:val="0"/>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Original: </w:t>
            </w:r>
            <w:proofErr w:type="gramStart"/>
            <w:r w:rsidRPr="00002A97">
              <w:rPr>
                <w:rFonts w:eastAsia="Times New Roman" w:cs="Arial"/>
                <w:szCs w:val="24"/>
                <w:lang w:val="es-ES" w:eastAsia="es-ES"/>
              </w:rPr>
              <w:t>Inglés</w:t>
            </w:r>
            <w:proofErr w:type="gramEnd"/>
          </w:p>
          <w:p w14:paraId="1C5EDA27" w14:textId="77777777" w:rsidR="00981A67" w:rsidRPr="00002A97" w:rsidRDefault="00981A67" w:rsidP="00285F51">
            <w:pPr>
              <w:widowControl w:val="0"/>
              <w:suppressAutoHyphens/>
              <w:autoSpaceDE w:val="0"/>
              <w:autoSpaceDN w:val="0"/>
              <w:spacing w:after="0" w:line="240" w:lineRule="auto"/>
              <w:textAlignment w:val="baseline"/>
              <w:rPr>
                <w:rFonts w:eastAsia="Times New Roman" w:cs="Arial"/>
                <w:sz w:val="12"/>
                <w:szCs w:val="12"/>
                <w:lang w:val="es-ES" w:eastAsia="es-ES"/>
              </w:rPr>
            </w:pPr>
          </w:p>
        </w:tc>
      </w:tr>
    </w:tbl>
    <w:p w14:paraId="1D8396D5" w14:textId="77777777" w:rsidR="00A3550A" w:rsidRPr="00002A97" w:rsidRDefault="00A3550A" w:rsidP="00A3550A">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1</w:t>
      </w:r>
      <w:r>
        <w:rPr>
          <w:rFonts w:eastAsia="Times New Roman" w:cs="Arial"/>
          <w:szCs w:val="24"/>
          <w:lang w:val="es-ES" w:eastAsia="es-ES"/>
        </w:rPr>
        <w:t>4</w:t>
      </w:r>
      <w:r w:rsidRPr="00002A97">
        <w:rPr>
          <w:rFonts w:eastAsia="Times New Roman" w:cs="Arial"/>
          <w:szCs w:val="24"/>
          <w:lang w:val="es-ES" w:eastAsia="es-ES"/>
        </w:rPr>
        <w:t>ª REUNIÓN DE LA CONFERENCIA DE LAS PARTES</w:t>
      </w:r>
    </w:p>
    <w:p w14:paraId="5C3E2A1E" w14:textId="02D1A6E6" w:rsidR="00A3550A" w:rsidRPr="00002A97" w:rsidRDefault="00A3550A" w:rsidP="00A3550A">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es-ES"/>
        </w:rPr>
      </w:pPr>
      <w:r w:rsidRPr="000F4BDA">
        <w:rPr>
          <w:rFonts w:eastAsia="Times New Roman" w:cs="Arial"/>
          <w:bCs/>
          <w:szCs w:val="24"/>
          <w:lang w:val="es-ES" w:eastAsia="es-ES"/>
        </w:rPr>
        <w:t>Samarcanda</w:t>
      </w:r>
      <w:r w:rsidRPr="00002A97">
        <w:rPr>
          <w:rFonts w:eastAsia="Times New Roman" w:cs="Arial"/>
          <w:bCs/>
          <w:szCs w:val="24"/>
          <w:lang w:val="es-ES" w:eastAsia="es-ES"/>
        </w:rPr>
        <w:t xml:space="preserve">. </w:t>
      </w:r>
      <w:r>
        <w:rPr>
          <w:rFonts w:eastAsia="Times New Roman" w:cs="Arial"/>
          <w:bCs/>
          <w:szCs w:val="24"/>
          <w:lang w:val="es-ES" w:eastAsia="es-ES"/>
        </w:rPr>
        <w:t>Uzbekistán</w:t>
      </w:r>
      <w:r w:rsidRPr="00002A97">
        <w:rPr>
          <w:rFonts w:eastAsia="Times New Roman" w:cs="Arial"/>
          <w:bCs/>
          <w:szCs w:val="24"/>
          <w:lang w:val="es-ES" w:eastAsia="es-ES"/>
        </w:rPr>
        <w:t xml:space="preserve">, </w:t>
      </w:r>
      <w:r w:rsidR="00F161E2">
        <w:rPr>
          <w:rFonts w:eastAsia="Times New Roman" w:cs="Arial"/>
          <w:bCs/>
          <w:szCs w:val="24"/>
          <w:lang w:val="es-ES" w:eastAsia="es-ES"/>
        </w:rPr>
        <w:t>12 – 17 de febrero 2024</w:t>
      </w:r>
    </w:p>
    <w:p w14:paraId="57E29857" w14:textId="0877CFFF" w:rsidR="00A3550A" w:rsidRPr="00002A97" w:rsidRDefault="00A3550A" w:rsidP="00A3550A">
      <w:pPr>
        <w:widowControl w:val="0"/>
        <w:tabs>
          <w:tab w:val="left" w:pos="70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Punto </w:t>
      </w:r>
      <w:r w:rsidR="00276B47">
        <w:rPr>
          <w:rFonts w:eastAsia="Times New Roman" w:cs="Arial"/>
          <w:szCs w:val="24"/>
          <w:lang w:val="es-ES" w:eastAsia="es-ES"/>
        </w:rPr>
        <w:t>28.5</w:t>
      </w:r>
      <w:r w:rsidRPr="00002A97">
        <w:rPr>
          <w:rFonts w:eastAsia="Times New Roman" w:cs="Arial"/>
          <w:szCs w:val="24"/>
          <w:lang w:val="es-ES" w:eastAsia="es-ES"/>
        </w:rPr>
        <w:t xml:space="preserve"> del orden del día</w:t>
      </w:r>
    </w:p>
    <w:p w14:paraId="7408EC0D" w14:textId="77777777" w:rsidR="002E0DE9" w:rsidRDefault="002E0DE9" w:rsidP="00EC4F04">
      <w:pPr>
        <w:widowControl w:val="0"/>
        <w:suppressAutoHyphens/>
        <w:autoSpaceDE w:val="0"/>
        <w:autoSpaceDN w:val="0"/>
        <w:spacing w:after="0" w:line="240" w:lineRule="auto"/>
        <w:textAlignment w:val="baseline"/>
        <w:rPr>
          <w:rFonts w:eastAsia="Times New Roman" w:cs="Arial"/>
          <w:lang w:val="es-ES"/>
        </w:rPr>
      </w:pPr>
    </w:p>
    <w:p w14:paraId="1554ADA7" w14:textId="77777777" w:rsidR="002E0DE9" w:rsidRPr="00AF766C" w:rsidRDefault="002E0DE9" w:rsidP="00EC4F04">
      <w:pPr>
        <w:widowControl w:val="0"/>
        <w:suppressAutoHyphens/>
        <w:autoSpaceDE w:val="0"/>
        <w:autoSpaceDN w:val="0"/>
        <w:spacing w:after="0" w:line="240" w:lineRule="auto"/>
        <w:textAlignment w:val="baseline"/>
        <w:rPr>
          <w:rFonts w:eastAsia="Times New Roman" w:cs="Arial"/>
          <w:lang w:val="es-ES"/>
        </w:rPr>
      </w:pPr>
    </w:p>
    <w:p w14:paraId="6C96AE1E" w14:textId="48392668" w:rsidR="002E0DE9" w:rsidRPr="00AF766C" w:rsidRDefault="00AE1A71" w:rsidP="00F81B4A">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center"/>
        <w:textAlignment w:val="baseline"/>
        <w:outlineLvl w:val="1"/>
        <w:rPr>
          <w:rFonts w:eastAsia="Times New Roman" w:cs="Arial"/>
          <w:b/>
          <w:bCs/>
          <w:lang w:val="es-ES"/>
        </w:rPr>
      </w:pPr>
      <w:r w:rsidRPr="00AF766C">
        <w:rPr>
          <w:rFonts w:eastAsia="Times New Roman" w:cs="Arial"/>
          <w:b/>
          <w:bCs/>
          <w:lang w:val="es-ES"/>
        </w:rPr>
        <w:t>PLAN DE ACCIÓN PARA LA AVUTARDA DE ASIA</w:t>
      </w:r>
    </w:p>
    <w:p w14:paraId="57504EB6" w14:textId="6BB50966" w:rsidR="002E0DE9" w:rsidRPr="00AF766C" w:rsidRDefault="008B0AC3" w:rsidP="00F81B4A">
      <w:pPr>
        <w:widowControl w:val="0"/>
        <w:suppressAutoHyphens/>
        <w:autoSpaceDE w:val="0"/>
        <w:autoSpaceDN w:val="0"/>
        <w:spacing w:after="0" w:line="240" w:lineRule="auto"/>
        <w:jc w:val="center"/>
        <w:textAlignment w:val="baseline"/>
        <w:rPr>
          <w:rFonts w:ascii="Calibri" w:eastAsia="Calibri" w:hAnsi="Calibri" w:cs="Times New Roman"/>
          <w:lang w:val="es-ES"/>
        </w:rPr>
      </w:pPr>
      <w:r w:rsidRPr="00AF766C">
        <w:rPr>
          <w:rFonts w:eastAsia="Times New Roman" w:cs="Arial"/>
          <w:i/>
          <w:lang w:val="es-ES"/>
        </w:rPr>
        <w:t xml:space="preserve">(Preparado por el Gobierno de Mongolia, junto con la Alianza de la Avutarda euroasiática y el Centro de conservación y ciencia de fauna y flora silvestres de Mongolia) </w:t>
      </w:r>
    </w:p>
    <w:p w14:paraId="7A54E364" w14:textId="77777777" w:rsidR="002E0DE9" w:rsidRPr="00AF766C" w:rsidRDefault="002E0DE9" w:rsidP="00EC4F04">
      <w:pPr>
        <w:widowControl w:val="0"/>
        <w:tabs>
          <w:tab w:val="left" w:pos="8295"/>
        </w:tabs>
        <w:suppressAutoHyphens/>
        <w:autoSpaceDE w:val="0"/>
        <w:autoSpaceDN w:val="0"/>
        <w:spacing w:after="0" w:line="240" w:lineRule="auto"/>
        <w:jc w:val="both"/>
        <w:textAlignment w:val="baseline"/>
        <w:rPr>
          <w:rFonts w:eastAsia="Times New Roman" w:cs="Arial"/>
          <w:sz w:val="21"/>
          <w:szCs w:val="21"/>
          <w:lang w:val="es-ES"/>
        </w:rPr>
      </w:pPr>
    </w:p>
    <w:p w14:paraId="25A47AE0" w14:textId="77777777" w:rsidR="002E0DE9" w:rsidRPr="00AF766C" w:rsidRDefault="00661875" w:rsidP="00EC4F04">
      <w:pPr>
        <w:widowControl w:val="0"/>
        <w:suppressAutoHyphens/>
        <w:autoSpaceDE w:val="0"/>
        <w:autoSpaceDN w:val="0"/>
        <w:spacing w:after="0" w:line="240" w:lineRule="auto"/>
        <w:textAlignment w:val="baseline"/>
        <w:rPr>
          <w:rFonts w:ascii="Calibri" w:eastAsia="Calibri" w:hAnsi="Calibri" w:cs="Times New Roman"/>
          <w:lang w:val="es-ES"/>
        </w:rPr>
      </w:pPr>
      <w:r w:rsidRPr="00AF766C">
        <w:rPr>
          <w:rFonts w:eastAsia="Times New Roman" w:cs="Arial"/>
          <w:noProof/>
          <w:sz w:val="21"/>
          <w:szCs w:val="21"/>
          <w:lang w:val="es-ES"/>
        </w:rPr>
        <mc:AlternateContent>
          <mc:Choice Requires="wps">
            <w:drawing>
              <wp:anchor distT="0" distB="0" distL="114300" distR="114300" simplePos="0" relativeHeight="251658240" behindDoc="0" locked="0" layoutInCell="1" allowOverlap="1" wp14:anchorId="13CF45B1" wp14:editId="0AF1BAD6">
                <wp:simplePos x="0" y="0"/>
                <wp:positionH relativeFrom="column">
                  <wp:posOffset>952500</wp:posOffset>
                </wp:positionH>
                <wp:positionV relativeFrom="paragraph">
                  <wp:posOffset>102869</wp:posOffset>
                </wp:positionV>
                <wp:extent cx="4629150" cy="3819525"/>
                <wp:effectExtent l="0" t="0" r="19050" b="28575"/>
                <wp:wrapNone/>
                <wp:docPr id="5" name="Text Box 4"/>
                <wp:cNvGraphicFramePr/>
                <a:graphic xmlns:a="http://schemas.openxmlformats.org/drawingml/2006/main">
                  <a:graphicData uri="http://schemas.microsoft.com/office/word/2010/wordprocessingShape">
                    <wps:wsp>
                      <wps:cNvSpPr txBox="1"/>
                      <wps:spPr>
                        <a:xfrm>
                          <a:off x="0" y="0"/>
                          <a:ext cx="4629150" cy="3819525"/>
                        </a:xfrm>
                        <a:prstGeom prst="rect">
                          <a:avLst/>
                        </a:prstGeom>
                        <a:solidFill>
                          <a:srgbClr val="FFFFFF"/>
                        </a:solidFill>
                        <a:ln w="3172">
                          <a:solidFill>
                            <a:srgbClr val="000000"/>
                          </a:solidFill>
                          <a:prstDash val="solid"/>
                        </a:ln>
                      </wps:spPr>
                      <wps:txbx>
                        <w:txbxContent>
                          <w:p w14:paraId="69DC25A9" w14:textId="77777777" w:rsidR="002E0DE9" w:rsidRPr="00263718" w:rsidRDefault="002E0DE9" w:rsidP="002E0DE9">
                            <w:pPr>
                              <w:spacing w:after="0"/>
                              <w:rPr>
                                <w:rFonts w:cs="Arial"/>
                                <w:lang w:val="es-ES"/>
                              </w:rPr>
                            </w:pPr>
                            <w:r w:rsidRPr="00263718">
                              <w:rPr>
                                <w:rFonts w:cs="Arial"/>
                                <w:lang w:val="es-ES"/>
                              </w:rPr>
                              <w:t>Resumen:</w:t>
                            </w:r>
                          </w:p>
                          <w:p w14:paraId="3D9DADAB" w14:textId="77777777" w:rsidR="002E0DE9" w:rsidRPr="00263718" w:rsidRDefault="002E0DE9" w:rsidP="002E0DE9">
                            <w:pPr>
                              <w:spacing w:after="0"/>
                              <w:rPr>
                                <w:rFonts w:cs="Arial"/>
                                <w:lang w:val="es-ES"/>
                              </w:rPr>
                            </w:pPr>
                          </w:p>
                          <w:p w14:paraId="1580DCCC" w14:textId="3627F354" w:rsidR="00AE1A71" w:rsidRPr="00263718" w:rsidRDefault="00AE1A71" w:rsidP="00276B47">
                            <w:pPr>
                              <w:spacing w:after="0" w:line="240" w:lineRule="auto"/>
                              <w:jc w:val="both"/>
                              <w:rPr>
                                <w:lang w:val="es-ES"/>
                              </w:rPr>
                            </w:pPr>
                            <w:r w:rsidRPr="00263718">
                              <w:rPr>
                                <w:rFonts w:cs="Arial"/>
                                <w:lang w:val="es-ES"/>
                              </w:rPr>
                              <w:t>La avutarda (</w:t>
                            </w:r>
                            <w:r w:rsidRPr="00263718">
                              <w:rPr>
                                <w:rFonts w:cs="Arial"/>
                                <w:i/>
                                <w:iCs/>
                                <w:lang w:val="es-ES"/>
                              </w:rPr>
                              <w:t>Otis tarda</w:t>
                            </w:r>
                            <w:r w:rsidRPr="00263718">
                              <w:rPr>
                                <w:rFonts w:cs="Arial"/>
                                <w:lang w:val="es-ES"/>
                              </w:rPr>
                              <w:t xml:space="preserve">) es un ave terrestre en peligro de extinción que está incluida en los Apéndices I y II de la CMS. Dentro de la Acción Concertada para la población asiática de avutardas, se ha preparado un Plan de Acción para esta especie en colaboración con los investigadores de toda esta variedad de especies de Asia, con organizaciones no gubernamentales y con los Estados del área de distribución. </w:t>
                            </w:r>
                          </w:p>
                          <w:p w14:paraId="6F7A1CD8" w14:textId="77777777" w:rsidR="00DE44EB" w:rsidRPr="00263718" w:rsidRDefault="00DE44EB" w:rsidP="00276B47">
                            <w:pPr>
                              <w:spacing w:after="0" w:line="240" w:lineRule="auto"/>
                              <w:jc w:val="both"/>
                              <w:rPr>
                                <w:lang w:val="es-ES"/>
                              </w:rPr>
                            </w:pPr>
                          </w:p>
                          <w:p w14:paraId="448703D2" w14:textId="04ED2FE3" w:rsidR="00DE44EB" w:rsidRDefault="00DE44EB" w:rsidP="00276B47">
                            <w:pPr>
                              <w:spacing w:after="0" w:line="240" w:lineRule="auto"/>
                              <w:jc w:val="both"/>
                              <w:rPr>
                                <w:lang w:val="es-ES"/>
                              </w:rPr>
                            </w:pPr>
                            <w:r w:rsidRPr="00263718">
                              <w:rPr>
                                <w:lang w:val="es-ES"/>
                              </w:rPr>
                              <w:t xml:space="preserve">El Plan de Acción resume la investigación sobre el estado y las amenazas actuales de estas especies </w:t>
                            </w:r>
                            <w:proofErr w:type="gramStart"/>
                            <w:r w:rsidRPr="00263718">
                              <w:rPr>
                                <w:lang w:val="es-ES"/>
                              </w:rPr>
                              <w:t>y</w:t>
                            </w:r>
                            <w:proofErr w:type="gramEnd"/>
                            <w:r w:rsidRPr="00263718">
                              <w:rPr>
                                <w:lang w:val="es-ES"/>
                              </w:rPr>
                              <w:t xml:space="preserve"> además, identifica y prioriza las acciones de conservación para los Estados del área de distribución. Este Plan de Acción se remite a la COP14 para su adopción con la intención de hacer público este programa de trabajo. </w:t>
                            </w:r>
                          </w:p>
                          <w:p w14:paraId="3906BFF2" w14:textId="77777777" w:rsidR="008256BC" w:rsidRDefault="008256BC" w:rsidP="00276B47">
                            <w:pPr>
                              <w:spacing w:after="0" w:line="240" w:lineRule="auto"/>
                              <w:jc w:val="both"/>
                              <w:rPr>
                                <w:lang w:val="es-ES"/>
                              </w:rPr>
                            </w:pPr>
                          </w:p>
                          <w:p w14:paraId="0805E4A5" w14:textId="793C7CB4" w:rsidR="008256BC" w:rsidRPr="00263718" w:rsidRDefault="008256BC" w:rsidP="00276B47">
                            <w:pPr>
                              <w:spacing w:after="0" w:line="240" w:lineRule="auto"/>
                              <w:jc w:val="both"/>
                              <w:rPr>
                                <w:lang w:val="es-ES"/>
                              </w:rPr>
                            </w:pPr>
                            <w:r w:rsidRPr="008256BC">
                              <w:rPr>
                                <w:lang w:val="es-ES"/>
                              </w:rPr>
                              <w:t>La Revisión 1 del Plan de Acción para la Avutarda en Asia incorpora aclaraciones a los mapas 3.2, 4.2 y 4.4, y pequeñas adiciones al texto en respuesta a los comentarios del Gobierno de Hungría. La revisión también incluye cambios para mejorar la legibilidad y corregir errores tipográficos que se detectaron durante el proceso de traducción del documento a las versiones china, mongola y rusa. Se han añadido fotografías y se ha aplicado formato al documento.</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13CF45B1" id="_x0000_t202" coordsize="21600,21600" o:spt="202" path="m,l,21600r21600,l21600,xe">
                <v:stroke joinstyle="miter"/>
                <v:path gradientshapeok="t" o:connecttype="rect"/>
              </v:shapetype>
              <v:shape id="Text Box 4" o:spid="_x0000_s1026" type="#_x0000_t202" style="position:absolute;margin-left:75pt;margin-top:8.1pt;width:364.5pt;height:30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" strokeweight=".08811mm">
                <v:textbox>
                  <w:txbxContent>
                    <w:p w14:paraId="69DC25A9" w14:textId="77777777" w:rsidR="002E0DE9" w:rsidRPr="00263718" w:rsidRDefault="002E0DE9" w:rsidP="002E0DE9">
                      <w:pPr>
                        <w:spacing w:after="0"/>
                        <w:rPr>
                          <w:rFonts w:cs="Arial"/>
                          <w:lang w:val="es-ES"/>
                        </w:rPr>
                      </w:pPr>
                      <w:r w:rsidRPr="00263718">
                        <w:rPr>
                          <w:rFonts w:cs="Arial"/>
                          <w:lang w:val="es-ES"/>
                        </w:rPr>
                        <w:t>Resumen:</w:t>
                      </w:r>
                    </w:p>
                    <w:p w14:paraId="3D9DADAB" w14:textId="77777777" w:rsidR="002E0DE9" w:rsidRPr="00263718" w:rsidRDefault="002E0DE9" w:rsidP="002E0DE9">
                      <w:pPr>
                        <w:spacing w:after="0"/>
                        <w:rPr>
                          <w:rFonts w:cs="Arial"/>
                          <w:lang w:val="es-ES"/>
                        </w:rPr>
                      </w:pPr>
                    </w:p>
                    <w:p w14:paraId="1580DCCC" w14:textId="3627F354" w:rsidR="00AE1A71" w:rsidRPr="00263718" w:rsidRDefault="00AE1A71" w:rsidP="00276B47">
                      <w:pPr>
                        <w:spacing w:after="0" w:line="240" w:lineRule="auto"/>
                        <w:jc w:val="both"/>
                        <w:rPr>
                          <w:lang w:val="es-ES"/>
                        </w:rPr>
                      </w:pPr>
                      <w:r w:rsidRPr="00263718">
                        <w:rPr>
                          <w:rFonts w:cs="Arial"/>
                          <w:lang w:val="es-ES"/>
                        </w:rPr>
                        <w:t>La avutarda (</w:t>
                      </w:r>
                      <w:r w:rsidRPr="00263718">
                        <w:rPr>
                          <w:rFonts w:cs="Arial"/>
                          <w:i/>
                          <w:iCs/>
                          <w:lang w:val="es-ES"/>
                        </w:rPr>
                        <w:t>Otis tarda</w:t>
                      </w:r>
                      <w:r w:rsidRPr="00263718">
                        <w:rPr>
                          <w:rFonts w:cs="Arial"/>
                          <w:lang w:val="es-ES"/>
                        </w:rPr>
                        <w:t xml:space="preserve">) es un ave terrestre en peligro de extinción que está incluida en los Apéndices I y II de la CMS. Dentro de la Acción Concertada para la población asiática de avutardas, se ha preparado un Plan de Acción para esta especie en colaboración con los investigadores de toda esta variedad de especies de Asia, con organizaciones no gubernamentales y con los Estados del área de distribución. </w:t>
                      </w:r>
                    </w:p>
                    <w:p w14:paraId="6F7A1CD8" w14:textId="77777777" w:rsidR="00DE44EB" w:rsidRPr="00263718" w:rsidRDefault="00DE44EB" w:rsidP="00276B47">
                      <w:pPr>
                        <w:spacing w:after="0" w:line="240" w:lineRule="auto"/>
                        <w:jc w:val="both"/>
                        <w:rPr>
                          <w:lang w:val="es-ES"/>
                        </w:rPr>
                      </w:pPr>
                    </w:p>
                    <w:p w14:paraId="448703D2" w14:textId="04ED2FE3" w:rsidR="00DE44EB" w:rsidRDefault="00DE44EB" w:rsidP="00276B47">
                      <w:pPr>
                        <w:spacing w:after="0" w:line="240" w:lineRule="auto"/>
                        <w:jc w:val="both"/>
                        <w:rPr>
                          <w:lang w:val="es-ES"/>
                        </w:rPr>
                      </w:pPr>
                      <w:r w:rsidRPr="00263718">
                        <w:rPr>
                          <w:lang w:val="es-ES"/>
                        </w:rPr>
                        <w:t xml:space="preserve">El Plan de Acción resume la investigación sobre el estado y las amenazas actuales de estas especies </w:t>
                      </w:r>
                      <w:proofErr w:type="gramStart"/>
                      <w:r w:rsidRPr="00263718">
                        <w:rPr>
                          <w:lang w:val="es-ES"/>
                        </w:rPr>
                        <w:t>y</w:t>
                      </w:r>
                      <w:proofErr w:type="gramEnd"/>
                      <w:r w:rsidRPr="00263718">
                        <w:rPr>
                          <w:lang w:val="es-ES"/>
                        </w:rPr>
                        <w:t xml:space="preserve"> además, identifica y prioriza las acciones de conservación para los Estados del área de distribución. Este Plan de Acción se remite a la COP14 para su adopción con la intención de hacer público este programa de trabajo. </w:t>
                      </w:r>
                    </w:p>
                    <w:p w14:paraId="3906BFF2" w14:textId="77777777" w:rsidR="008256BC" w:rsidRDefault="008256BC" w:rsidP="00276B47">
                      <w:pPr>
                        <w:spacing w:after="0" w:line="240" w:lineRule="auto"/>
                        <w:jc w:val="both"/>
                        <w:rPr>
                          <w:lang w:val="es-ES"/>
                        </w:rPr>
                      </w:pPr>
                    </w:p>
                    <w:p w14:paraId="0805E4A5" w14:textId="793C7CB4" w:rsidR="008256BC" w:rsidRPr="00263718" w:rsidRDefault="008256BC" w:rsidP="00276B47">
                      <w:pPr>
                        <w:spacing w:after="0" w:line="240" w:lineRule="auto"/>
                        <w:jc w:val="both"/>
                        <w:rPr>
                          <w:lang w:val="es-ES"/>
                        </w:rPr>
                      </w:pPr>
                      <w:r w:rsidRPr="008256BC">
                        <w:rPr>
                          <w:lang w:val="es-ES"/>
                        </w:rPr>
                        <w:t>La Revisión 1 del Plan de Acción para la Avutarda en Asia incorpora aclaraciones a los mapas 3.2, 4.2 y 4.4, y pequeñas adiciones al texto en respuesta a los comentarios del Gobierno de Hungría. La revisión también incluye cambios para mejorar la legibilidad y corregir errores tipográficos que se detectaron durante el proceso de traducción del documento a las versiones china, mongola y rusa. Se han añadido fotografías y se ha aplicado formato al documento.</w:t>
                      </w:r>
                    </w:p>
                  </w:txbxContent>
                </v:textbox>
              </v:shape>
            </w:pict>
          </mc:Fallback>
        </mc:AlternateContent>
      </w:r>
    </w:p>
    <w:p w14:paraId="320AAD7B" w14:textId="77777777" w:rsidR="002E0DE9" w:rsidRPr="00AF766C"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5EAE13CF" w14:textId="77777777" w:rsidR="002E0DE9" w:rsidRPr="00AF766C"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573ADB04" w14:textId="77777777" w:rsidR="002E0DE9" w:rsidRPr="00AF766C"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07F11B19" w14:textId="77777777" w:rsidR="002E0DE9" w:rsidRPr="00AF766C"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47A93E1C" w14:textId="77777777" w:rsidR="002E0DE9" w:rsidRPr="00AF766C"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42C0A292" w14:textId="77777777" w:rsidR="002E0DE9" w:rsidRPr="00AF766C"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7329922E" w14:textId="77777777" w:rsidR="002E0DE9" w:rsidRPr="00AF766C"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1CD9D211" w14:textId="77777777" w:rsidR="002E0DE9" w:rsidRPr="00AF766C"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6B5CAA9E" w14:textId="77777777" w:rsidR="002E0DE9" w:rsidRPr="00AF766C"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5D0A646F" w14:textId="77777777" w:rsidR="002E0DE9" w:rsidRPr="00AF766C"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72BBEC09" w14:textId="77777777" w:rsidR="002E0DE9" w:rsidRPr="00AF766C"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2E5AFCD2" w14:textId="77777777" w:rsidR="002E0DE9" w:rsidRPr="00AF766C"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73A1DF53" w14:textId="77777777" w:rsidR="002E0DE9" w:rsidRPr="00AF766C"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24016798" w14:textId="77777777" w:rsidR="002E0DE9" w:rsidRPr="00AF766C"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64EFF02F" w14:textId="77777777" w:rsidR="002E0DE9" w:rsidRPr="00AF766C"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63DE1D3A" w14:textId="77777777" w:rsidR="002E0DE9" w:rsidRPr="00AF766C"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5B143853" w14:textId="77777777" w:rsidR="002E0DE9" w:rsidRPr="00AF766C"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31C1A477" w14:textId="77777777" w:rsidR="002E0DE9" w:rsidRPr="00AF766C" w:rsidRDefault="002E0DE9" w:rsidP="00EC4F04">
      <w:pPr>
        <w:widowControl w:val="0"/>
        <w:tabs>
          <w:tab w:val="left" w:pos="7245"/>
        </w:tabs>
        <w:suppressAutoHyphens/>
        <w:autoSpaceDE w:val="0"/>
        <w:autoSpaceDN w:val="0"/>
        <w:spacing w:after="0" w:line="240" w:lineRule="auto"/>
        <w:textAlignment w:val="baseline"/>
        <w:rPr>
          <w:rFonts w:eastAsia="Times New Roman" w:cs="Arial"/>
          <w:sz w:val="21"/>
          <w:szCs w:val="21"/>
          <w:lang w:val="es-ES"/>
        </w:rPr>
      </w:pPr>
    </w:p>
    <w:p w14:paraId="6CCF3AAD" w14:textId="77777777" w:rsidR="002E0DE9" w:rsidRPr="00AF766C" w:rsidRDefault="002E0DE9" w:rsidP="00EC4F04">
      <w:pPr>
        <w:widowControl w:val="0"/>
        <w:suppressAutoHyphens/>
        <w:autoSpaceDE w:val="0"/>
        <w:autoSpaceDN w:val="0"/>
        <w:spacing w:after="0" w:line="240" w:lineRule="auto"/>
        <w:textAlignment w:val="baseline"/>
        <w:rPr>
          <w:rFonts w:eastAsia="Times New Roman" w:cs="Arial"/>
          <w:lang w:val="es-ES"/>
        </w:rPr>
      </w:pPr>
    </w:p>
    <w:p w14:paraId="650AE9B2" w14:textId="77777777" w:rsidR="002E0DE9" w:rsidRPr="00AF766C" w:rsidRDefault="002E0DE9" w:rsidP="00EC4F04">
      <w:pPr>
        <w:widowControl w:val="0"/>
        <w:suppressAutoHyphens/>
        <w:autoSpaceDE w:val="0"/>
        <w:autoSpaceDN w:val="0"/>
        <w:spacing w:after="0" w:line="240" w:lineRule="auto"/>
        <w:textAlignment w:val="baseline"/>
        <w:rPr>
          <w:rFonts w:eastAsia="Times New Roman" w:cs="Arial"/>
          <w:lang w:val="es-ES"/>
        </w:rPr>
      </w:pPr>
    </w:p>
    <w:p w14:paraId="6EB42C66" w14:textId="77777777" w:rsidR="005330F7" w:rsidRPr="00AF766C" w:rsidRDefault="005330F7" w:rsidP="00EC4F04">
      <w:pPr>
        <w:spacing w:after="0" w:line="240" w:lineRule="auto"/>
        <w:rPr>
          <w:lang w:val="es-ES"/>
        </w:rPr>
      </w:pPr>
    </w:p>
    <w:p w14:paraId="111843FD" w14:textId="77777777" w:rsidR="002E0DE9" w:rsidRPr="00AF766C" w:rsidRDefault="002E0DE9" w:rsidP="00EC4F04">
      <w:pPr>
        <w:spacing w:after="0" w:line="240" w:lineRule="auto"/>
        <w:rPr>
          <w:lang w:val="es-ES"/>
        </w:rPr>
      </w:pPr>
    </w:p>
    <w:p w14:paraId="6AF4E8FF" w14:textId="77777777" w:rsidR="002E0DE9" w:rsidRPr="00AF766C" w:rsidRDefault="002E0DE9" w:rsidP="00EC4F04">
      <w:pPr>
        <w:spacing w:after="0" w:line="240" w:lineRule="auto"/>
        <w:rPr>
          <w:lang w:val="es-ES"/>
        </w:rPr>
      </w:pPr>
    </w:p>
    <w:p w14:paraId="509B5F4B" w14:textId="77777777" w:rsidR="002E0DE9" w:rsidRPr="00AF766C" w:rsidRDefault="002E0DE9" w:rsidP="00EC4F04">
      <w:pPr>
        <w:spacing w:after="0" w:line="240" w:lineRule="auto"/>
        <w:rPr>
          <w:lang w:val="es-ES"/>
        </w:rPr>
      </w:pPr>
    </w:p>
    <w:p w14:paraId="73A3A65F" w14:textId="77777777" w:rsidR="00661875" w:rsidRPr="00AF766C" w:rsidRDefault="00661875" w:rsidP="00EC4F04">
      <w:pPr>
        <w:spacing w:after="0" w:line="240" w:lineRule="auto"/>
        <w:rPr>
          <w:lang w:val="es-ES"/>
        </w:rPr>
        <w:sectPr w:rsidR="00661875" w:rsidRPr="00AF766C" w:rsidSect="00743E7C">
          <w:headerReference w:type="even" r:id="rId12"/>
          <w:headerReference w:type="default" r:id="rId13"/>
          <w:footerReference w:type="even" r:id="rId14"/>
          <w:headerReference w:type="first" r:id="rId15"/>
          <w:pgSz w:w="11906" w:h="16838" w:code="9"/>
          <w:pgMar w:top="1440" w:right="1440" w:bottom="1440" w:left="1440" w:header="720" w:footer="720" w:gutter="0"/>
          <w:cols w:space="720"/>
          <w:titlePg/>
          <w:docGrid w:linePitch="360"/>
        </w:sectPr>
      </w:pPr>
    </w:p>
    <w:p w14:paraId="622CEC9A" w14:textId="77777777" w:rsidR="00DE44EB" w:rsidRDefault="00DE44EB" w:rsidP="00C82559">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86" w:right="-360"/>
        <w:jc w:val="center"/>
        <w:textAlignment w:val="baseline"/>
        <w:outlineLvl w:val="1"/>
        <w:rPr>
          <w:rFonts w:eastAsia="Times New Roman" w:cs="Arial"/>
          <w:b/>
          <w:bCs/>
          <w:lang w:val="es-ES"/>
        </w:rPr>
      </w:pPr>
      <w:r w:rsidRPr="00AF766C">
        <w:rPr>
          <w:rFonts w:eastAsia="Times New Roman" w:cs="Arial"/>
          <w:b/>
          <w:bCs/>
          <w:lang w:val="es-ES"/>
        </w:rPr>
        <w:t>PLAN DE ACCIÓN PARA LA AVUTARDA DE ASIA</w:t>
      </w:r>
    </w:p>
    <w:p w14:paraId="00D6A022" w14:textId="77777777" w:rsidR="00C82559" w:rsidRDefault="00C82559" w:rsidP="00C82559">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86" w:right="-360"/>
        <w:jc w:val="center"/>
        <w:textAlignment w:val="baseline"/>
        <w:outlineLvl w:val="1"/>
        <w:rPr>
          <w:rFonts w:eastAsia="Times New Roman" w:cs="Arial"/>
          <w:b/>
          <w:bCs/>
          <w:lang w:val="es-ES"/>
        </w:rPr>
      </w:pPr>
    </w:p>
    <w:p w14:paraId="0BB6ABBD" w14:textId="77777777" w:rsidR="00C82559" w:rsidRPr="00AF766C" w:rsidRDefault="00C82559" w:rsidP="00C82559">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86" w:right="-360"/>
        <w:jc w:val="both"/>
        <w:textAlignment w:val="baseline"/>
        <w:outlineLvl w:val="1"/>
        <w:rPr>
          <w:rFonts w:eastAsia="Times New Roman" w:cs="Arial"/>
          <w:b/>
          <w:bCs/>
          <w:lang w:val="es-ES"/>
        </w:rPr>
      </w:pPr>
    </w:p>
    <w:p w14:paraId="0DCB8F07" w14:textId="19AFEBEA" w:rsidR="002E0DE9" w:rsidRPr="00AF766C" w:rsidRDefault="00DE44EB" w:rsidP="00C82559">
      <w:pPr>
        <w:suppressAutoHyphens/>
        <w:autoSpaceDN w:val="0"/>
        <w:spacing w:after="0" w:line="240" w:lineRule="auto"/>
        <w:jc w:val="both"/>
        <w:textAlignment w:val="baseline"/>
        <w:rPr>
          <w:rFonts w:eastAsia="Calibri" w:cs="Arial"/>
          <w:u w:val="single"/>
          <w:lang w:val="es-ES"/>
        </w:rPr>
      </w:pPr>
      <w:r w:rsidRPr="00AF766C">
        <w:rPr>
          <w:rFonts w:eastAsia="Calibri" w:cs="Arial"/>
          <w:u w:val="single"/>
          <w:lang w:val="es-ES"/>
        </w:rPr>
        <w:t>Antecedentes</w:t>
      </w:r>
    </w:p>
    <w:p w14:paraId="7712B0F8" w14:textId="77777777" w:rsidR="00DE44EB" w:rsidRPr="00AF766C" w:rsidRDefault="00DE44EB" w:rsidP="00C82559">
      <w:pPr>
        <w:suppressAutoHyphens/>
        <w:autoSpaceDN w:val="0"/>
        <w:spacing w:after="0" w:line="240" w:lineRule="auto"/>
        <w:jc w:val="both"/>
        <w:textAlignment w:val="baseline"/>
        <w:rPr>
          <w:rFonts w:eastAsia="Calibri" w:cs="Arial"/>
          <w:lang w:val="es-ES"/>
        </w:rPr>
      </w:pPr>
    </w:p>
    <w:p w14:paraId="4C017D03" w14:textId="5A0F7897" w:rsidR="008333C7" w:rsidRPr="00AF766C" w:rsidRDefault="00DE44EB" w:rsidP="00C82559">
      <w:pPr>
        <w:pStyle w:val="ListParagraph"/>
        <w:numPr>
          <w:ilvl w:val="0"/>
          <w:numId w:val="5"/>
        </w:numPr>
        <w:spacing w:after="0" w:line="240" w:lineRule="auto"/>
        <w:ind w:left="540" w:hanging="540"/>
        <w:jc w:val="both"/>
        <w:rPr>
          <w:lang w:val="es-ES"/>
        </w:rPr>
      </w:pPr>
      <w:r w:rsidRPr="00AF766C">
        <w:rPr>
          <w:lang w:val="es-ES"/>
        </w:rPr>
        <w:t>La avutarda (</w:t>
      </w:r>
      <w:r w:rsidRPr="00AF766C">
        <w:rPr>
          <w:i/>
          <w:iCs/>
          <w:lang w:val="es-ES"/>
        </w:rPr>
        <w:t>Otis tarda</w:t>
      </w:r>
      <w:r w:rsidRPr="00AF766C">
        <w:rPr>
          <w:lang w:val="es-ES"/>
        </w:rPr>
        <w:t>) se incluyó en la Lista Roja de la UICN como una especie amenazada en 1988 y, desde 1994, figura como «Vulnerable». El descenso de la población y del área de ocupación continúa, sobre todo en Asia Central y Oriental. La avutarda se incluyó en el Apéndice II de la CMS en 1985 y la población global se incluyó en el Apéndice I en la 11.</w:t>
      </w:r>
      <w:r w:rsidR="00802567" w:rsidRPr="00AF766C">
        <w:rPr>
          <w:vertAlign w:val="superscript"/>
          <w:lang w:val="es-ES"/>
        </w:rPr>
        <w:t>ª</w:t>
      </w:r>
      <w:r w:rsidRPr="00AF766C">
        <w:rPr>
          <w:lang w:val="es-ES"/>
        </w:rPr>
        <w:t xml:space="preserve"> reunión de la Conferencia de las Partes de la CMS (COP11, Quito, 2014). En la COP12 de la CMS de Manila, en 2017, se estableció una Acción Concertada para la población de Asia y se extendió en la COP13 de Gandhinagar, India, en 2020. </w:t>
      </w:r>
    </w:p>
    <w:p w14:paraId="21AD61BF" w14:textId="77777777" w:rsidR="00700A2C" w:rsidRPr="00AF766C" w:rsidRDefault="00700A2C" w:rsidP="00C82559">
      <w:pPr>
        <w:pStyle w:val="ListParagraph"/>
        <w:spacing w:after="0" w:line="240" w:lineRule="auto"/>
        <w:ind w:left="540" w:hanging="540"/>
        <w:jc w:val="both"/>
        <w:rPr>
          <w:lang w:val="es-ES"/>
        </w:rPr>
      </w:pPr>
    </w:p>
    <w:p w14:paraId="3101F3E2" w14:textId="25A43EF8" w:rsidR="00286292" w:rsidRPr="00AF766C" w:rsidRDefault="00286292" w:rsidP="00C82559">
      <w:pPr>
        <w:pStyle w:val="ListParagraph"/>
        <w:numPr>
          <w:ilvl w:val="0"/>
          <w:numId w:val="5"/>
        </w:numPr>
        <w:spacing w:after="0" w:line="240" w:lineRule="auto"/>
        <w:ind w:left="540" w:hanging="540"/>
        <w:jc w:val="both"/>
        <w:rPr>
          <w:lang w:val="es-ES"/>
        </w:rPr>
      </w:pPr>
      <w:r w:rsidRPr="00AF766C">
        <w:rPr>
          <w:lang w:val="es-ES"/>
        </w:rPr>
        <w:t>La propuesta para la Acción Concertada para la avutarda asiática (</w:t>
      </w:r>
      <w:hyperlink r:id="rId16" w:history="1">
        <w:r w:rsidRPr="00AF766C">
          <w:rPr>
            <w:rStyle w:val="Hyperlink"/>
            <w:lang w:val="es-ES"/>
          </w:rPr>
          <w:t>UNEP/CMS/COP12/Doc.26.2.8</w:t>
        </w:r>
      </w:hyperlink>
      <w:r w:rsidRPr="00AF766C">
        <w:rPr>
          <w:lang w:val="es-ES"/>
        </w:rPr>
        <w:t>) establece que «</w:t>
      </w:r>
      <w:r w:rsidRPr="00AF766C">
        <w:rPr>
          <w:i/>
          <w:iCs/>
          <w:lang w:val="es-ES"/>
        </w:rPr>
        <w:t>La actividad principal de la Acción Concertada servirá para actualizar el Plan de Acción existente, que data del 1998, y para producir una versión revisada y actualizada lista para ser adoptada en la COP13.</w:t>
      </w:r>
      <w:r w:rsidRPr="00AF766C">
        <w:rPr>
          <w:lang w:val="es-ES"/>
        </w:rPr>
        <w:t>» El informe de 2020 sobre la Implementación de esta Acción Concertada (</w:t>
      </w:r>
      <w:hyperlink r:id="rId17" w:history="1">
        <w:r w:rsidR="00700A2C" w:rsidRPr="00AF766C">
          <w:rPr>
            <w:rStyle w:val="Hyperlink"/>
            <w:lang w:val="es-ES"/>
          </w:rPr>
          <w:t>UNEP/CMS/COP13/Doc.28.1.8</w:t>
        </w:r>
      </w:hyperlink>
      <w:r w:rsidRPr="00AF766C">
        <w:rPr>
          <w:lang w:val="es-ES"/>
        </w:rPr>
        <w:t xml:space="preserve">) describe el trabajo en curso del proyecto del Plan de Acción y recomienda que se realicen ajustes en el cronograma de la Acción Concertada con la presentación del Plan de Acción para adoptarlo en la COP14. </w:t>
      </w:r>
    </w:p>
    <w:p w14:paraId="6402656F" w14:textId="77777777" w:rsidR="002E0DE9" w:rsidRPr="00AF766C" w:rsidRDefault="002E0DE9" w:rsidP="00C82559">
      <w:pPr>
        <w:widowControl w:val="0"/>
        <w:autoSpaceDE w:val="0"/>
        <w:autoSpaceDN w:val="0"/>
        <w:adjustRightInd w:val="0"/>
        <w:spacing w:after="0" w:line="240" w:lineRule="auto"/>
        <w:ind w:left="540" w:hanging="540"/>
        <w:contextualSpacing/>
        <w:jc w:val="both"/>
        <w:rPr>
          <w:lang w:val="es-ES"/>
        </w:rPr>
      </w:pPr>
    </w:p>
    <w:p w14:paraId="4AFA346E" w14:textId="68BCB94C" w:rsidR="00661875" w:rsidRPr="00AF766C" w:rsidRDefault="00700A2C" w:rsidP="00C82559">
      <w:pPr>
        <w:spacing w:after="0" w:line="240" w:lineRule="auto"/>
        <w:ind w:left="540" w:hanging="540"/>
        <w:jc w:val="both"/>
        <w:rPr>
          <w:rFonts w:cs="Arial"/>
          <w:u w:val="single"/>
          <w:lang w:val="es-ES"/>
        </w:rPr>
      </w:pPr>
      <w:r w:rsidRPr="00AF766C">
        <w:rPr>
          <w:rFonts w:cs="Arial"/>
          <w:u w:val="single"/>
          <w:lang w:val="es-ES"/>
        </w:rPr>
        <w:t>Problemática</w:t>
      </w:r>
    </w:p>
    <w:p w14:paraId="7BBA4962" w14:textId="77777777" w:rsidR="00661875" w:rsidRPr="00AF766C" w:rsidRDefault="00661875" w:rsidP="00C82559">
      <w:pPr>
        <w:spacing w:after="0" w:line="240" w:lineRule="auto"/>
        <w:ind w:left="540" w:hanging="540"/>
        <w:jc w:val="both"/>
        <w:rPr>
          <w:rFonts w:cs="Arial"/>
          <w:u w:val="single"/>
          <w:lang w:val="es-ES"/>
        </w:rPr>
      </w:pPr>
    </w:p>
    <w:p w14:paraId="5803D126" w14:textId="0C266440" w:rsidR="00CD547E" w:rsidRPr="00AF766C" w:rsidRDefault="00700A2C" w:rsidP="00C82559">
      <w:pPr>
        <w:widowControl w:val="0"/>
        <w:numPr>
          <w:ilvl w:val="0"/>
          <w:numId w:val="5"/>
        </w:numPr>
        <w:autoSpaceDE w:val="0"/>
        <w:autoSpaceDN w:val="0"/>
        <w:adjustRightInd w:val="0"/>
        <w:spacing w:after="0" w:line="240" w:lineRule="auto"/>
        <w:ind w:left="540" w:hanging="540"/>
        <w:jc w:val="both"/>
        <w:rPr>
          <w:rFonts w:cs="Arial"/>
          <w:lang w:val="es-ES"/>
        </w:rPr>
      </w:pPr>
      <w:r w:rsidRPr="00AF766C">
        <w:rPr>
          <w:rFonts w:cs="Arial"/>
          <w:lang w:val="es-ES"/>
        </w:rPr>
        <w:t>La distribución histórica de la avutarda se extiende desde la península ibérica hasta la coreana, aunque esta distribución se ha fragmentado gravemente durante los dos últimos siglos. Se estima que actualmente las poblaciones de avutardas occidentales (</w:t>
      </w:r>
      <w:r w:rsidR="009C3705" w:rsidRPr="00AF766C">
        <w:rPr>
          <w:rFonts w:cs="Arial"/>
          <w:i/>
          <w:iCs/>
          <w:lang w:val="es-ES"/>
        </w:rPr>
        <w:t>O. t. tarda</w:t>
      </w:r>
      <w:r w:rsidRPr="00AF766C">
        <w:rPr>
          <w:rFonts w:cs="Arial"/>
          <w:lang w:val="es-ES"/>
        </w:rPr>
        <w:t>) de Asia (incluidos Irán y los países del este) incluyen solamente entre 500 y 1000 individuos. Se estima que ahora toda la población de avutardas orientales (</w:t>
      </w:r>
      <w:r w:rsidR="009C3705" w:rsidRPr="00AF766C">
        <w:rPr>
          <w:rFonts w:cs="Arial"/>
          <w:i/>
          <w:iCs/>
          <w:lang w:val="es-ES"/>
        </w:rPr>
        <w:t xml:space="preserve">O. t. </w:t>
      </w:r>
      <w:proofErr w:type="spellStart"/>
      <w:r w:rsidR="009C3705" w:rsidRPr="00AF766C">
        <w:rPr>
          <w:rFonts w:cs="Arial"/>
          <w:i/>
          <w:iCs/>
          <w:lang w:val="es-ES"/>
        </w:rPr>
        <w:t>dybowskii</w:t>
      </w:r>
      <w:proofErr w:type="spellEnd"/>
      <w:r w:rsidRPr="00AF766C">
        <w:rPr>
          <w:rFonts w:cs="Arial"/>
          <w:lang w:val="es-ES"/>
        </w:rPr>
        <w:t xml:space="preserve">) es de entre 1300 y 2200 individuos. </w:t>
      </w:r>
    </w:p>
    <w:p w14:paraId="0E26343A" w14:textId="77777777" w:rsidR="00CD547E" w:rsidRPr="00AF766C" w:rsidRDefault="00CD547E" w:rsidP="00C82559">
      <w:pPr>
        <w:widowControl w:val="0"/>
        <w:autoSpaceDE w:val="0"/>
        <w:autoSpaceDN w:val="0"/>
        <w:adjustRightInd w:val="0"/>
        <w:spacing w:after="0" w:line="240" w:lineRule="auto"/>
        <w:ind w:left="540" w:hanging="540"/>
        <w:jc w:val="both"/>
        <w:rPr>
          <w:rFonts w:cs="Arial"/>
          <w:lang w:val="es-ES"/>
        </w:rPr>
      </w:pPr>
    </w:p>
    <w:p w14:paraId="251B27AC" w14:textId="0A672545" w:rsidR="00700A2C" w:rsidRPr="00AF766C" w:rsidRDefault="00700A2C" w:rsidP="00C82559">
      <w:pPr>
        <w:widowControl w:val="0"/>
        <w:numPr>
          <w:ilvl w:val="0"/>
          <w:numId w:val="5"/>
        </w:numPr>
        <w:autoSpaceDE w:val="0"/>
        <w:autoSpaceDN w:val="0"/>
        <w:adjustRightInd w:val="0"/>
        <w:spacing w:after="0" w:line="240" w:lineRule="auto"/>
        <w:ind w:left="540" w:hanging="540"/>
        <w:jc w:val="both"/>
        <w:rPr>
          <w:rFonts w:cs="Arial"/>
          <w:lang w:val="es-ES"/>
        </w:rPr>
      </w:pPr>
      <w:r w:rsidRPr="00AF766C">
        <w:rPr>
          <w:rFonts w:cs="Arial"/>
          <w:lang w:val="es-ES"/>
        </w:rPr>
        <w:t>Las poblaciones de avutardas en Asia son completamente migratorias, es decir, se mueven entre zonas de reproducción hasta el sur de Siberia y zonas de invernada hasta el sur de Irán y China. La avutarda asiática, por lo general, realiza migraciones muy largas y se pasa cerca de un cuarto del año haciendo paradas.</w:t>
      </w:r>
    </w:p>
    <w:p w14:paraId="1958967A" w14:textId="77777777" w:rsidR="00DE082A" w:rsidRPr="00AF766C" w:rsidRDefault="00DE082A" w:rsidP="00C82559">
      <w:pPr>
        <w:pStyle w:val="ListParagraph"/>
        <w:spacing w:after="0" w:line="240" w:lineRule="auto"/>
        <w:ind w:left="540" w:hanging="540"/>
        <w:jc w:val="both"/>
        <w:rPr>
          <w:rFonts w:cs="Arial"/>
          <w:lang w:val="es-ES"/>
        </w:rPr>
      </w:pPr>
    </w:p>
    <w:p w14:paraId="119B9966" w14:textId="040B443D" w:rsidR="00DE082A" w:rsidRPr="00AF766C" w:rsidRDefault="00DE082A" w:rsidP="00C82559">
      <w:pPr>
        <w:widowControl w:val="0"/>
        <w:numPr>
          <w:ilvl w:val="0"/>
          <w:numId w:val="5"/>
        </w:numPr>
        <w:autoSpaceDE w:val="0"/>
        <w:autoSpaceDN w:val="0"/>
        <w:adjustRightInd w:val="0"/>
        <w:spacing w:after="0" w:line="240" w:lineRule="auto"/>
        <w:ind w:left="540" w:hanging="540"/>
        <w:jc w:val="both"/>
        <w:rPr>
          <w:rFonts w:cs="Arial"/>
          <w:lang w:val="es-ES"/>
        </w:rPr>
      </w:pPr>
      <w:r w:rsidRPr="00AF766C">
        <w:rPr>
          <w:rFonts w:cs="Arial"/>
          <w:lang w:val="es-ES"/>
        </w:rPr>
        <w:t xml:space="preserve">Se conoce que esta especie utiliza las zonas fronterizas para reproducirse, hacer una parada y probablemente también como hábitat para invernar en Asia, lo que aumenta aún más la utilidad de la cooperación internacional para su conservación. </w:t>
      </w:r>
    </w:p>
    <w:p w14:paraId="633F1160" w14:textId="77777777" w:rsidR="009C3705" w:rsidRPr="00AF766C" w:rsidRDefault="009C3705" w:rsidP="00C82559">
      <w:pPr>
        <w:spacing w:after="0" w:line="240" w:lineRule="auto"/>
        <w:ind w:left="540" w:hanging="540"/>
        <w:jc w:val="both"/>
        <w:rPr>
          <w:rFonts w:cs="Arial"/>
          <w:lang w:val="es-ES"/>
        </w:rPr>
      </w:pPr>
    </w:p>
    <w:p w14:paraId="2BF66E86" w14:textId="12175577" w:rsidR="00661875" w:rsidRPr="00AF766C" w:rsidRDefault="000F3D9B" w:rsidP="00C82559">
      <w:pPr>
        <w:widowControl w:val="0"/>
        <w:numPr>
          <w:ilvl w:val="0"/>
          <w:numId w:val="5"/>
        </w:numPr>
        <w:autoSpaceDE w:val="0"/>
        <w:autoSpaceDN w:val="0"/>
        <w:adjustRightInd w:val="0"/>
        <w:spacing w:after="0" w:line="240" w:lineRule="auto"/>
        <w:ind w:left="540" w:hanging="540"/>
        <w:jc w:val="both"/>
        <w:rPr>
          <w:rFonts w:cs="Arial"/>
          <w:lang w:val="es-ES"/>
        </w:rPr>
      </w:pPr>
      <w:r w:rsidRPr="00AF766C">
        <w:rPr>
          <w:rFonts w:cs="Arial"/>
          <w:lang w:val="es-ES"/>
        </w:rPr>
        <w:t xml:space="preserve">La tasa de reproducción de la avutarda, que por naturaleza es baja, disminuye aún más debido a la intensificación de la agricultura en las zonas de reproducción. La mortalidad de los individuos adultos ha incrementado debido a colisiones que sufren con los cableados eléctricos, a la caza furtiva y al envenenamiento en las escalas migratorias y las zonas de invernada. </w:t>
      </w:r>
    </w:p>
    <w:p w14:paraId="27FACA98" w14:textId="77777777" w:rsidR="00661875" w:rsidRPr="00AF766C" w:rsidRDefault="00661875" w:rsidP="00C82559">
      <w:pPr>
        <w:spacing w:after="0" w:line="240" w:lineRule="auto"/>
        <w:ind w:left="540" w:hanging="540"/>
        <w:jc w:val="both"/>
        <w:rPr>
          <w:rFonts w:cs="Arial"/>
          <w:lang w:val="es-ES"/>
        </w:rPr>
      </w:pPr>
    </w:p>
    <w:p w14:paraId="5B3B00BC" w14:textId="4A4BC506" w:rsidR="00661875" w:rsidRPr="00AF766C" w:rsidRDefault="00700A2C" w:rsidP="00C82559">
      <w:pPr>
        <w:spacing w:after="0" w:line="240" w:lineRule="auto"/>
        <w:ind w:left="540" w:hanging="540"/>
        <w:jc w:val="both"/>
        <w:rPr>
          <w:rFonts w:cs="Arial"/>
          <w:u w:val="single"/>
          <w:lang w:val="es-ES"/>
        </w:rPr>
      </w:pPr>
      <w:r w:rsidRPr="00AF766C">
        <w:rPr>
          <w:rFonts w:cs="Arial"/>
          <w:u w:val="single"/>
          <w:lang w:val="es-ES"/>
        </w:rPr>
        <w:t>Actividades</w:t>
      </w:r>
    </w:p>
    <w:p w14:paraId="01980C22" w14:textId="77777777" w:rsidR="00661875" w:rsidRPr="00AF766C" w:rsidRDefault="00661875" w:rsidP="00C82559">
      <w:pPr>
        <w:spacing w:after="0" w:line="240" w:lineRule="auto"/>
        <w:ind w:left="540" w:hanging="540"/>
        <w:jc w:val="both"/>
        <w:rPr>
          <w:rFonts w:cs="Arial"/>
          <w:lang w:val="es-ES"/>
        </w:rPr>
      </w:pPr>
    </w:p>
    <w:p w14:paraId="4116340A" w14:textId="3CF3D07F" w:rsidR="00661875" w:rsidRPr="00AF766C" w:rsidRDefault="002933D1" w:rsidP="00C82559">
      <w:pPr>
        <w:widowControl w:val="0"/>
        <w:numPr>
          <w:ilvl w:val="0"/>
          <w:numId w:val="5"/>
        </w:numPr>
        <w:autoSpaceDE w:val="0"/>
        <w:autoSpaceDN w:val="0"/>
        <w:adjustRightInd w:val="0"/>
        <w:spacing w:after="0" w:line="240" w:lineRule="auto"/>
        <w:ind w:left="540" w:hanging="540"/>
        <w:jc w:val="both"/>
        <w:rPr>
          <w:rFonts w:cs="Arial"/>
          <w:lang w:val="es-ES"/>
        </w:rPr>
      </w:pPr>
      <w:r w:rsidRPr="00AF766C">
        <w:rPr>
          <w:rFonts w:cs="Arial"/>
          <w:lang w:val="es-ES"/>
        </w:rPr>
        <w:t>En mayo de 2017, se celebró en Mongolia una Conferencia sobre la Conservación de la avutarda de Asia, donde se reunió a las partes interesadas y a los expertos de nueve países distintos. Los participantes desarrollaron una propuesta para una Acción Concertada sobre las avutardas de Asia en el marco de la CMS.</w:t>
      </w:r>
    </w:p>
    <w:p w14:paraId="7DE1439F" w14:textId="0185BF87" w:rsidR="00F75685" w:rsidRDefault="00F75685">
      <w:pPr>
        <w:rPr>
          <w:rFonts w:cs="Arial"/>
          <w:lang w:val="es-ES"/>
        </w:rPr>
      </w:pPr>
      <w:r>
        <w:rPr>
          <w:rFonts w:cs="Arial"/>
          <w:lang w:val="es-ES"/>
        </w:rPr>
        <w:br w:type="page"/>
      </w:r>
    </w:p>
    <w:p w14:paraId="1AC8A14B" w14:textId="76843B83" w:rsidR="00DE082A" w:rsidRPr="00AF766C" w:rsidRDefault="002933D1" w:rsidP="00C82559">
      <w:pPr>
        <w:widowControl w:val="0"/>
        <w:numPr>
          <w:ilvl w:val="0"/>
          <w:numId w:val="5"/>
        </w:numPr>
        <w:autoSpaceDE w:val="0"/>
        <w:autoSpaceDN w:val="0"/>
        <w:adjustRightInd w:val="0"/>
        <w:spacing w:after="0" w:line="240" w:lineRule="auto"/>
        <w:ind w:left="567" w:hanging="567"/>
        <w:jc w:val="both"/>
        <w:rPr>
          <w:rFonts w:cs="Arial"/>
          <w:lang w:val="es-ES"/>
        </w:rPr>
      </w:pPr>
      <w:r w:rsidRPr="00AF766C">
        <w:rPr>
          <w:rFonts w:cs="Arial"/>
          <w:lang w:val="es-ES"/>
        </w:rPr>
        <w:t xml:space="preserve">Dicha propuesta se aprobó en la COP12 de la CMS en octubre de 2017 con la creación de un Plan de Acción para la avutarda de Asia revisado que se concebía como uno de los resultados principales. </w:t>
      </w:r>
    </w:p>
    <w:p w14:paraId="216BC870" w14:textId="77777777" w:rsidR="00096AB3" w:rsidRPr="00AF766C" w:rsidRDefault="00096AB3" w:rsidP="00C82559">
      <w:pPr>
        <w:pStyle w:val="ListParagraph"/>
        <w:spacing w:after="0" w:line="240" w:lineRule="auto"/>
        <w:jc w:val="both"/>
        <w:rPr>
          <w:rFonts w:cs="Arial"/>
          <w:lang w:val="es-ES"/>
        </w:rPr>
      </w:pPr>
    </w:p>
    <w:p w14:paraId="3AAD3234" w14:textId="7E89F187" w:rsidR="00096AB3" w:rsidRPr="00AF766C" w:rsidRDefault="009471B1" w:rsidP="00C82559">
      <w:pPr>
        <w:widowControl w:val="0"/>
        <w:numPr>
          <w:ilvl w:val="0"/>
          <w:numId w:val="5"/>
        </w:numPr>
        <w:autoSpaceDE w:val="0"/>
        <w:autoSpaceDN w:val="0"/>
        <w:adjustRightInd w:val="0"/>
        <w:spacing w:after="0" w:line="240" w:lineRule="auto"/>
        <w:ind w:left="567" w:hanging="567"/>
        <w:jc w:val="both"/>
        <w:rPr>
          <w:rFonts w:cs="Arial"/>
          <w:lang w:val="es-ES"/>
        </w:rPr>
      </w:pPr>
      <w:r w:rsidRPr="00AF766C">
        <w:rPr>
          <w:rFonts w:cs="Arial"/>
          <w:lang w:val="es-ES"/>
        </w:rPr>
        <w:t xml:space="preserve">Sin embargo, planificar una conferencia de seguimiento para desarrollar el Plan de Acción no fue posible por falta de apoyo financiero. La información del primer proyecto del Plan de Acción se reunió con las respuestas a un cuestionario de treinta expertos de la distribución asiática de la avutarda en otoño del 2019. </w:t>
      </w:r>
    </w:p>
    <w:p w14:paraId="073081BF" w14:textId="77777777" w:rsidR="00A90ED3" w:rsidRPr="00AF766C" w:rsidRDefault="00A90ED3" w:rsidP="00C82559">
      <w:pPr>
        <w:pStyle w:val="ListParagraph"/>
        <w:spacing w:after="0" w:line="240" w:lineRule="auto"/>
        <w:jc w:val="both"/>
        <w:rPr>
          <w:rFonts w:cs="Arial"/>
          <w:lang w:val="es-ES"/>
        </w:rPr>
      </w:pPr>
    </w:p>
    <w:p w14:paraId="68AB1AD0" w14:textId="3076D64F" w:rsidR="00A90ED3" w:rsidRPr="00AF766C" w:rsidRDefault="00A90ED3" w:rsidP="00C82559">
      <w:pPr>
        <w:widowControl w:val="0"/>
        <w:numPr>
          <w:ilvl w:val="0"/>
          <w:numId w:val="5"/>
        </w:numPr>
        <w:autoSpaceDE w:val="0"/>
        <w:autoSpaceDN w:val="0"/>
        <w:adjustRightInd w:val="0"/>
        <w:spacing w:after="0" w:line="240" w:lineRule="auto"/>
        <w:ind w:left="567" w:hanging="567"/>
        <w:jc w:val="both"/>
        <w:rPr>
          <w:rFonts w:cs="Arial"/>
          <w:lang w:val="es-ES"/>
        </w:rPr>
      </w:pPr>
      <w:r w:rsidRPr="00AF766C">
        <w:rPr>
          <w:rFonts w:cs="Arial"/>
          <w:lang w:val="es-ES"/>
        </w:rPr>
        <w:t>La Acción Concertada para la avutarda asiática se extendió en la COP13 de la CMS en 2020.</w:t>
      </w:r>
    </w:p>
    <w:p w14:paraId="4D78532E" w14:textId="77777777" w:rsidR="00096AB3" w:rsidRPr="00AF766C" w:rsidRDefault="00096AB3" w:rsidP="00C82559">
      <w:pPr>
        <w:pStyle w:val="ListParagraph"/>
        <w:spacing w:after="0" w:line="240" w:lineRule="auto"/>
        <w:jc w:val="both"/>
        <w:rPr>
          <w:rFonts w:cs="Arial"/>
          <w:lang w:val="es-ES"/>
        </w:rPr>
      </w:pPr>
    </w:p>
    <w:p w14:paraId="230B4823" w14:textId="475520D8" w:rsidR="00096AB3" w:rsidRPr="00AF766C" w:rsidRDefault="00A90ED3" w:rsidP="00C82559">
      <w:pPr>
        <w:widowControl w:val="0"/>
        <w:numPr>
          <w:ilvl w:val="0"/>
          <w:numId w:val="5"/>
        </w:numPr>
        <w:autoSpaceDE w:val="0"/>
        <w:autoSpaceDN w:val="0"/>
        <w:adjustRightInd w:val="0"/>
        <w:spacing w:after="0" w:line="240" w:lineRule="auto"/>
        <w:ind w:left="567" w:hanging="567"/>
        <w:jc w:val="both"/>
        <w:rPr>
          <w:rFonts w:cs="Arial"/>
          <w:lang w:val="es-ES"/>
        </w:rPr>
      </w:pPr>
      <w:r w:rsidRPr="00AF766C">
        <w:rPr>
          <w:rFonts w:cs="Arial"/>
          <w:lang w:val="es-ES"/>
        </w:rPr>
        <w:t xml:space="preserve">La información se recogió de esas aportaciones y de bibliografía científica. Así, la Alianza de la avutarda euroasiática y el Centro de conservación y ciencia de fauna y flora silvestres de Mongolia llevaron a cabo un proyecto del Plan de Acción junto con el Gobierno de Mongolia y el presidente del grupo de especialistas en avutardas de la CSE de la UICN. </w:t>
      </w:r>
    </w:p>
    <w:p w14:paraId="02DB27FB" w14:textId="77777777" w:rsidR="00096AB3" w:rsidRPr="00AF766C" w:rsidRDefault="00096AB3" w:rsidP="00C82559">
      <w:pPr>
        <w:pStyle w:val="ListParagraph"/>
        <w:spacing w:after="0" w:line="240" w:lineRule="auto"/>
        <w:jc w:val="both"/>
        <w:rPr>
          <w:rFonts w:cs="Arial"/>
          <w:lang w:val="es-ES"/>
        </w:rPr>
      </w:pPr>
    </w:p>
    <w:p w14:paraId="5A92D167" w14:textId="2B5D0CDC" w:rsidR="00096AB3" w:rsidRPr="00AF766C" w:rsidRDefault="00096AB3" w:rsidP="00C82559">
      <w:pPr>
        <w:widowControl w:val="0"/>
        <w:numPr>
          <w:ilvl w:val="0"/>
          <w:numId w:val="5"/>
        </w:numPr>
        <w:autoSpaceDE w:val="0"/>
        <w:autoSpaceDN w:val="0"/>
        <w:adjustRightInd w:val="0"/>
        <w:spacing w:after="0" w:line="240" w:lineRule="auto"/>
        <w:ind w:left="567" w:hanging="567"/>
        <w:jc w:val="both"/>
        <w:rPr>
          <w:rFonts w:cs="Arial"/>
          <w:lang w:val="es-ES"/>
        </w:rPr>
      </w:pPr>
      <w:r w:rsidRPr="00AF766C">
        <w:rPr>
          <w:rFonts w:cs="Arial"/>
          <w:lang w:val="es-ES"/>
        </w:rPr>
        <w:t xml:space="preserve">La recaudación de fondos y los planes para convocar una reunión a fin de dialogar sobre el documento se estancó durante la pandemia de la COVID-19. El proyecto del Plan circuló entre los contribuyentes para revisarlo de forma remota. Todos los comentarios se tomaron en cuenta y se incorporaron de manera apropiada en un segundo proyecto del documento. </w:t>
      </w:r>
    </w:p>
    <w:p w14:paraId="5751EDE9" w14:textId="77777777" w:rsidR="00096AB3" w:rsidRPr="00AF766C" w:rsidRDefault="00096AB3" w:rsidP="00C82559">
      <w:pPr>
        <w:widowControl w:val="0"/>
        <w:autoSpaceDE w:val="0"/>
        <w:autoSpaceDN w:val="0"/>
        <w:adjustRightInd w:val="0"/>
        <w:spacing w:after="0" w:line="240" w:lineRule="auto"/>
        <w:jc w:val="both"/>
        <w:rPr>
          <w:rFonts w:cs="Arial"/>
          <w:lang w:val="es-ES"/>
        </w:rPr>
      </w:pPr>
    </w:p>
    <w:p w14:paraId="2E5B9B04" w14:textId="23DCAD51" w:rsidR="009471B1" w:rsidRPr="00AF766C" w:rsidRDefault="009471B1" w:rsidP="00C82559">
      <w:pPr>
        <w:widowControl w:val="0"/>
        <w:numPr>
          <w:ilvl w:val="0"/>
          <w:numId w:val="5"/>
        </w:numPr>
        <w:autoSpaceDE w:val="0"/>
        <w:autoSpaceDN w:val="0"/>
        <w:adjustRightInd w:val="0"/>
        <w:spacing w:after="0" w:line="240" w:lineRule="auto"/>
        <w:ind w:left="567" w:hanging="567"/>
        <w:jc w:val="both"/>
        <w:rPr>
          <w:rFonts w:cs="Arial"/>
          <w:lang w:val="es-ES"/>
        </w:rPr>
      </w:pPr>
      <w:r w:rsidRPr="00AF766C">
        <w:rPr>
          <w:rFonts w:cs="Arial"/>
          <w:lang w:val="es-ES"/>
        </w:rPr>
        <w:t>En abril de 2020, se envió un cuestionario de seguimiento a los contribuyentes para obtener información adicional que se considerara de valor para incluirla. Esta información se editó en un tercer proyecto del Plan de Acción.</w:t>
      </w:r>
    </w:p>
    <w:p w14:paraId="0B56B688" w14:textId="77777777" w:rsidR="009471B1" w:rsidRPr="00AF766C" w:rsidRDefault="009471B1" w:rsidP="00C82559">
      <w:pPr>
        <w:pStyle w:val="ListParagraph"/>
        <w:spacing w:after="0" w:line="240" w:lineRule="auto"/>
        <w:jc w:val="both"/>
        <w:rPr>
          <w:rFonts w:cs="Arial"/>
          <w:lang w:val="es-ES"/>
        </w:rPr>
      </w:pPr>
    </w:p>
    <w:p w14:paraId="539CB4FF" w14:textId="47B2B8D2" w:rsidR="00DE082A" w:rsidRPr="00AF766C" w:rsidRDefault="009471B1" w:rsidP="00C82559">
      <w:pPr>
        <w:widowControl w:val="0"/>
        <w:numPr>
          <w:ilvl w:val="0"/>
          <w:numId w:val="5"/>
        </w:numPr>
        <w:autoSpaceDE w:val="0"/>
        <w:autoSpaceDN w:val="0"/>
        <w:adjustRightInd w:val="0"/>
        <w:spacing w:after="0" w:line="240" w:lineRule="auto"/>
        <w:ind w:left="567" w:hanging="567"/>
        <w:jc w:val="both"/>
        <w:rPr>
          <w:rFonts w:cs="Arial"/>
          <w:lang w:val="es-ES"/>
        </w:rPr>
      </w:pPr>
      <w:r w:rsidRPr="00AF766C">
        <w:rPr>
          <w:rFonts w:cs="Arial"/>
          <w:lang w:val="es-ES"/>
        </w:rPr>
        <w:t xml:space="preserve">En otoño del 2022, la CSE de la UICN aprobó la solicitud para reunir fondos para traducir el Plan de Acción a tres idiomas regionales fundamentales.  </w:t>
      </w:r>
    </w:p>
    <w:p w14:paraId="49C48001" w14:textId="77777777" w:rsidR="00661875" w:rsidRPr="00AF766C" w:rsidRDefault="00661875" w:rsidP="00C82559">
      <w:pPr>
        <w:spacing w:after="0" w:line="240" w:lineRule="auto"/>
        <w:jc w:val="both"/>
        <w:rPr>
          <w:rFonts w:cs="Arial"/>
          <w:u w:val="single"/>
          <w:lang w:val="es-ES"/>
        </w:rPr>
      </w:pPr>
    </w:p>
    <w:p w14:paraId="126F8932" w14:textId="77777777" w:rsidR="00661875" w:rsidRPr="00AF766C" w:rsidRDefault="00661875" w:rsidP="00C82559">
      <w:pPr>
        <w:spacing w:after="0" w:line="240" w:lineRule="auto"/>
        <w:jc w:val="both"/>
        <w:rPr>
          <w:rFonts w:cs="Arial"/>
          <w:u w:val="single"/>
          <w:lang w:val="es-ES"/>
        </w:rPr>
      </w:pPr>
      <w:r w:rsidRPr="00AF766C">
        <w:rPr>
          <w:rFonts w:cs="Arial"/>
          <w:u w:val="single"/>
          <w:lang w:val="es-ES"/>
        </w:rPr>
        <w:t>Debate y análisis</w:t>
      </w:r>
    </w:p>
    <w:p w14:paraId="5BEF0D0B" w14:textId="77777777" w:rsidR="00661875" w:rsidRPr="00AF766C" w:rsidRDefault="00661875" w:rsidP="00C82559">
      <w:pPr>
        <w:spacing w:after="0" w:line="240" w:lineRule="auto"/>
        <w:jc w:val="both"/>
        <w:rPr>
          <w:rFonts w:cs="Arial"/>
          <w:lang w:val="es-ES"/>
        </w:rPr>
      </w:pPr>
    </w:p>
    <w:p w14:paraId="516DBEC5" w14:textId="77777777" w:rsidR="00132E09" w:rsidRPr="00AF766C" w:rsidRDefault="00132E09" w:rsidP="00C82559">
      <w:pPr>
        <w:widowControl w:val="0"/>
        <w:numPr>
          <w:ilvl w:val="0"/>
          <w:numId w:val="5"/>
        </w:numPr>
        <w:autoSpaceDE w:val="0"/>
        <w:autoSpaceDN w:val="0"/>
        <w:adjustRightInd w:val="0"/>
        <w:spacing w:after="0" w:line="240" w:lineRule="auto"/>
        <w:ind w:left="567" w:hanging="567"/>
        <w:jc w:val="both"/>
        <w:rPr>
          <w:rFonts w:cs="Arial"/>
          <w:lang w:val="es-ES"/>
        </w:rPr>
      </w:pPr>
      <w:r w:rsidRPr="00AF766C">
        <w:rPr>
          <w:rFonts w:cs="Arial"/>
          <w:lang w:val="es-ES"/>
        </w:rPr>
        <w:t xml:space="preserve">El Plan de Acción se presentó a la COP14 como un resultado fundamental de la Acción Concertada para la avutarda de Asia y con la intención de apoyar la intervención urgente para esta población. </w:t>
      </w:r>
    </w:p>
    <w:p w14:paraId="78FCE49B" w14:textId="77777777" w:rsidR="00132E09" w:rsidRPr="00AF766C" w:rsidRDefault="00132E09" w:rsidP="00C82559">
      <w:pPr>
        <w:widowControl w:val="0"/>
        <w:autoSpaceDE w:val="0"/>
        <w:autoSpaceDN w:val="0"/>
        <w:adjustRightInd w:val="0"/>
        <w:spacing w:after="0" w:line="240" w:lineRule="auto"/>
        <w:ind w:left="567"/>
        <w:jc w:val="both"/>
        <w:rPr>
          <w:rFonts w:cs="Arial"/>
          <w:lang w:val="es-ES"/>
        </w:rPr>
      </w:pPr>
    </w:p>
    <w:p w14:paraId="021D193F" w14:textId="63B389DD" w:rsidR="00DE082A" w:rsidRPr="00AF766C" w:rsidRDefault="00DE082A" w:rsidP="00C82559">
      <w:pPr>
        <w:widowControl w:val="0"/>
        <w:numPr>
          <w:ilvl w:val="0"/>
          <w:numId w:val="5"/>
        </w:numPr>
        <w:autoSpaceDE w:val="0"/>
        <w:autoSpaceDN w:val="0"/>
        <w:adjustRightInd w:val="0"/>
        <w:spacing w:after="0" w:line="240" w:lineRule="auto"/>
        <w:ind w:left="567" w:hanging="567"/>
        <w:jc w:val="both"/>
        <w:rPr>
          <w:rFonts w:cs="Arial"/>
          <w:lang w:val="es-ES"/>
        </w:rPr>
      </w:pPr>
      <w:r w:rsidRPr="00AF766C">
        <w:rPr>
          <w:rFonts w:cs="Arial"/>
          <w:lang w:val="es-ES"/>
        </w:rPr>
        <w:t xml:space="preserve">El Plan de Acción se adjunta como Anexo en este documento. Si bien el presente documento se encuentra redactado en inglés, se han asignado unos fondos para financiar la traducción del Plan a los idiomas regionales más importantes (chino, mongol y ruso) para finales del año natural 2023. </w:t>
      </w:r>
    </w:p>
    <w:p w14:paraId="7524F4F2" w14:textId="77777777" w:rsidR="00661875" w:rsidRPr="00AF766C" w:rsidRDefault="00661875" w:rsidP="00C82559">
      <w:pPr>
        <w:spacing w:after="0" w:line="240" w:lineRule="auto"/>
        <w:jc w:val="both"/>
        <w:rPr>
          <w:rFonts w:cs="Arial"/>
          <w:lang w:val="es-ES"/>
        </w:rPr>
      </w:pPr>
    </w:p>
    <w:p w14:paraId="25D5D96F" w14:textId="77777777" w:rsidR="00661875" w:rsidRPr="00AF766C" w:rsidRDefault="00661875" w:rsidP="00C82559">
      <w:pPr>
        <w:spacing w:after="0" w:line="240" w:lineRule="auto"/>
        <w:jc w:val="both"/>
        <w:rPr>
          <w:rFonts w:cs="Arial"/>
          <w:lang w:val="es-ES"/>
        </w:rPr>
      </w:pPr>
      <w:r w:rsidRPr="00AF766C">
        <w:rPr>
          <w:rFonts w:cs="Arial"/>
          <w:u w:val="single"/>
          <w:lang w:val="es-ES"/>
        </w:rPr>
        <w:t>Acciones recomendadas</w:t>
      </w:r>
    </w:p>
    <w:p w14:paraId="180331FF" w14:textId="77777777" w:rsidR="00661875" w:rsidRPr="00AF766C" w:rsidRDefault="00661875" w:rsidP="00C82559">
      <w:pPr>
        <w:spacing w:after="0" w:line="240" w:lineRule="auto"/>
        <w:jc w:val="both"/>
        <w:rPr>
          <w:rFonts w:cs="Arial"/>
          <w:lang w:val="es-ES"/>
        </w:rPr>
      </w:pPr>
    </w:p>
    <w:p w14:paraId="49CFF46C" w14:textId="77777777" w:rsidR="00F75685" w:rsidRDefault="00661875" w:rsidP="00285F51">
      <w:pPr>
        <w:widowControl w:val="0"/>
        <w:autoSpaceDE w:val="0"/>
        <w:autoSpaceDN w:val="0"/>
        <w:adjustRightInd w:val="0"/>
        <w:spacing w:after="0" w:line="240" w:lineRule="auto"/>
        <w:jc w:val="both"/>
        <w:rPr>
          <w:rFonts w:cs="Arial"/>
          <w:lang w:val="es-ES" w:eastAsia="es-ES"/>
        </w:rPr>
      </w:pPr>
      <w:r w:rsidRPr="00F75685">
        <w:rPr>
          <w:rFonts w:cs="Arial"/>
          <w:lang w:val="es-ES" w:eastAsia="es-ES"/>
        </w:rPr>
        <w:t>Se recomienda a la Conferencia de las Partes que:</w:t>
      </w:r>
    </w:p>
    <w:p w14:paraId="14189396" w14:textId="61A48C10" w:rsidR="00F75685" w:rsidRDefault="00DF2F4A" w:rsidP="00285F51">
      <w:pPr>
        <w:widowControl w:val="0"/>
        <w:autoSpaceDE w:val="0"/>
        <w:autoSpaceDN w:val="0"/>
        <w:adjustRightInd w:val="0"/>
        <w:spacing w:after="0" w:line="240" w:lineRule="auto"/>
        <w:jc w:val="both"/>
        <w:rPr>
          <w:rFonts w:cs="Arial"/>
          <w:lang w:val="es-ES" w:eastAsia="es-ES"/>
        </w:rPr>
      </w:pPr>
      <w:r>
        <w:rPr>
          <w:rFonts w:cs="Arial"/>
          <w:lang w:val="es-ES" w:eastAsia="es-ES"/>
        </w:rPr>
        <w:t>.</w:t>
      </w:r>
    </w:p>
    <w:p w14:paraId="4FC9B92A" w14:textId="009E1CA1" w:rsidR="003376D5" w:rsidRDefault="00F75685" w:rsidP="00F75685">
      <w:pPr>
        <w:widowControl w:val="0"/>
        <w:autoSpaceDE w:val="0"/>
        <w:autoSpaceDN w:val="0"/>
        <w:adjustRightInd w:val="0"/>
        <w:spacing w:after="0" w:line="240" w:lineRule="auto"/>
        <w:ind w:left="900" w:hanging="360"/>
        <w:jc w:val="both"/>
        <w:rPr>
          <w:lang w:val="es-ES"/>
        </w:rPr>
      </w:pPr>
      <w:r>
        <w:rPr>
          <w:rFonts w:cs="Arial"/>
          <w:lang w:val="es-ES" w:eastAsia="es-ES"/>
        </w:rPr>
        <w:t>a).</w:t>
      </w:r>
      <w:r>
        <w:rPr>
          <w:rFonts w:cs="Arial"/>
          <w:lang w:val="es-ES" w:eastAsia="es-ES"/>
        </w:rPr>
        <w:tab/>
      </w:r>
      <w:r w:rsidR="00132E09" w:rsidRPr="00F75685">
        <w:rPr>
          <w:lang w:val="es-ES"/>
        </w:rPr>
        <w:t xml:space="preserve">adopten, como parte del proyecto de enmiendas a la Resolución 12.12 (Rev. COP13), el </w:t>
      </w:r>
      <w:proofErr w:type="spellStart"/>
      <w:r w:rsidR="00132E09" w:rsidRPr="00F75685">
        <w:rPr>
          <w:lang w:val="es-ES"/>
        </w:rPr>
        <w:t>Pln</w:t>
      </w:r>
      <w:proofErr w:type="spellEnd"/>
      <w:r w:rsidR="00132E09" w:rsidRPr="00F75685">
        <w:rPr>
          <w:lang w:val="es-ES"/>
        </w:rPr>
        <w:t xml:space="preserve"> de Acción de la avutarda de Asia que figura en el Anexo del presente documento</w:t>
      </w:r>
      <w:r w:rsidR="00DF2F4A">
        <w:rPr>
          <w:lang w:val="es-ES"/>
        </w:rPr>
        <w:t>.</w:t>
      </w:r>
    </w:p>
    <w:p w14:paraId="28635BF7" w14:textId="77777777" w:rsidR="00DF2F4A" w:rsidRDefault="00DF2F4A" w:rsidP="00F75685">
      <w:pPr>
        <w:widowControl w:val="0"/>
        <w:autoSpaceDE w:val="0"/>
        <w:autoSpaceDN w:val="0"/>
        <w:adjustRightInd w:val="0"/>
        <w:spacing w:after="0" w:line="240" w:lineRule="auto"/>
        <w:ind w:left="900" w:hanging="360"/>
        <w:jc w:val="both"/>
        <w:rPr>
          <w:rFonts w:cs="Arial"/>
          <w:b/>
          <w:caps/>
          <w:lang w:val="es-ES"/>
        </w:rPr>
        <w:sectPr w:rsidR="00DF2F4A" w:rsidSect="00C82559">
          <w:headerReference w:type="even" r:id="rId18"/>
          <w:footerReference w:type="default" r:id="rId19"/>
          <w:headerReference w:type="first" r:id="rId20"/>
          <w:footerReference w:type="first" r:id="rId21"/>
          <w:pgSz w:w="11906" w:h="16838" w:code="9"/>
          <w:pgMar w:top="1440" w:right="1440" w:bottom="1440" w:left="1440" w:header="720" w:footer="720" w:gutter="0"/>
          <w:cols w:space="720"/>
          <w:titlePg/>
          <w:docGrid w:linePitch="360"/>
        </w:sectPr>
      </w:pPr>
    </w:p>
    <w:p w14:paraId="118B6B09" w14:textId="53096E0A" w:rsidR="00DF2F4A" w:rsidRPr="00DE36C5" w:rsidRDefault="00DF2F4A" w:rsidP="00DF2F4A">
      <w:pPr>
        <w:pStyle w:val="Secondnumbering"/>
        <w:numPr>
          <w:ilvl w:val="0"/>
          <w:numId w:val="0"/>
        </w:numPr>
        <w:jc w:val="right"/>
        <w:rPr>
          <w:lang w:val="es-ES"/>
        </w:rPr>
      </w:pPr>
      <w:r w:rsidRPr="00DE36C5">
        <w:rPr>
          <w:rFonts w:cs="Arial"/>
          <w:b/>
          <w:caps/>
          <w:lang w:val="es-ES"/>
        </w:rPr>
        <w:t>Anex</w:t>
      </w:r>
      <w:r w:rsidR="008B6F18" w:rsidRPr="00DE36C5">
        <w:rPr>
          <w:rFonts w:cs="Arial"/>
          <w:b/>
          <w:caps/>
          <w:lang w:val="es-ES"/>
        </w:rPr>
        <w:t>O</w:t>
      </w:r>
    </w:p>
    <w:p w14:paraId="2C95E11B" w14:textId="77777777" w:rsidR="00DF2F4A" w:rsidRPr="00DE36C5" w:rsidRDefault="00DF2F4A" w:rsidP="00DF2F4A">
      <w:pPr>
        <w:pStyle w:val="Secondnumbering"/>
        <w:numPr>
          <w:ilvl w:val="0"/>
          <w:numId w:val="0"/>
        </w:numPr>
        <w:jc w:val="both"/>
        <w:rPr>
          <w:lang w:val="es-ES"/>
        </w:rPr>
      </w:pPr>
    </w:p>
    <w:p w14:paraId="4A53F033" w14:textId="77777777" w:rsidR="008B6F18" w:rsidRPr="00DE36C5" w:rsidRDefault="008B6F18" w:rsidP="00DF2F4A">
      <w:pPr>
        <w:pStyle w:val="Secondnumbering"/>
        <w:numPr>
          <w:ilvl w:val="0"/>
          <w:numId w:val="0"/>
        </w:numPr>
        <w:jc w:val="both"/>
        <w:rPr>
          <w:lang w:val="es-ES"/>
        </w:rPr>
      </w:pPr>
    </w:p>
    <w:p w14:paraId="0CE9A26D" w14:textId="6AE37718" w:rsidR="00DF2F4A" w:rsidRPr="008B6F18" w:rsidRDefault="008B6F18" w:rsidP="00DF2F4A">
      <w:pPr>
        <w:spacing w:after="0" w:line="240" w:lineRule="auto"/>
        <w:jc w:val="center"/>
        <w:rPr>
          <w:rFonts w:eastAsia="Calibri" w:cs="Arial"/>
          <w:lang w:val="es-ES"/>
        </w:rPr>
      </w:pPr>
      <w:r w:rsidRPr="008B6F18">
        <w:rPr>
          <w:rFonts w:eastAsia="Calibri" w:cs="Arial"/>
          <w:b/>
          <w:bCs/>
          <w:lang w:val="es-ES"/>
        </w:rPr>
        <w:t>PLAN DE ACCIÓN PARA LA AVUTARDA EN ASIA</w:t>
      </w:r>
    </w:p>
    <w:p w14:paraId="7A08EC5C" w14:textId="77777777" w:rsidR="00DF2F4A" w:rsidRDefault="00DF2F4A" w:rsidP="00DF2F4A">
      <w:pPr>
        <w:pStyle w:val="Secondnumbering"/>
        <w:numPr>
          <w:ilvl w:val="0"/>
          <w:numId w:val="0"/>
        </w:numPr>
        <w:jc w:val="both"/>
        <w:rPr>
          <w:lang w:val="es-ES"/>
        </w:rPr>
      </w:pPr>
    </w:p>
    <w:p w14:paraId="0B65F49F" w14:textId="77777777" w:rsidR="008B6F18" w:rsidRPr="008B6F18" w:rsidRDefault="008B6F18" w:rsidP="00DF2F4A">
      <w:pPr>
        <w:pStyle w:val="Secondnumbering"/>
        <w:numPr>
          <w:ilvl w:val="0"/>
          <w:numId w:val="0"/>
        </w:numPr>
        <w:jc w:val="both"/>
        <w:rPr>
          <w:lang w:val="es-ES"/>
        </w:rPr>
      </w:pPr>
    </w:p>
    <w:p w14:paraId="4360918A" w14:textId="662FB626" w:rsidR="00DF2F4A" w:rsidRPr="008B6F18" w:rsidRDefault="00DF2F4A" w:rsidP="00DF2F4A">
      <w:pPr>
        <w:pStyle w:val="Secondnumbering"/>
        <w:numPr>
          <w:ilvl w:val="0"/>
          <w:numId w:val="0"/>
        </w:numPr>
        <w:jc w:val="both"/>
        <w:rPr>
          <w:lang w:val="es-ES"/>
        </w:rPr>
      </w:pPr>
      <w:r w:rsidRPr="008B6F18">
        <w:rPr>
          <w:lang w:val="es-ES"/>
        </w:rPr>
        <w:t>Not</w:t>
      </w:r>
      <w:r w:rsidR="008B6F18" w:rsidRPr="008B6F18">
        <w:rPr>
          <w:lang w:val="es-ES"/>
        </w:rPr>
        <w:t>a</w:t>
      </w:r>
      <w:r w:rsidRPr="008B6F18">
        <w:rPr>
          <w:lang w:val="es-ES"/>
        </w:rPr>
        <w:t xml:space="preserve">: </w:t>
      </w:r>
      <w:r w:rsidR="008B6F18" w:rsidRPr="008B6F18">
        <w:rPr>
          <w:lang w:val="es-ES"/>
        </w:rPr>
        <w:t>El Plan de Acción revisado para la Avutarda en Asia se</w:t>
      </w:r>
      <w:r w:rsidR="008B6F18">
        <w:rPr>
          <w:lang w:val="es-ES"/>
        </w:rPr>
        <w:t xml:space="preserve"> presenta en un archivo </w:t>
      </w:r>
      <w:r w:rsidR="00DE36C5">
        <w:rPr>
          <w:lang w:val="es-ES"/>
        </w:rPr>
        <w:t xml:space="preserve">en inglés </w:t>
      </w:r>
      <w:r w:rsidR="008B6F18">
        <w:rPr>
          <w:lang w:val="es-ES"/>
        </w:rPr>
        <w:t xml:space="preserve">separado </w:t>
      </w:r>
      <w:r w:rsidR="00D202B5">
        <w:rPr>
          <w:lang w:val="es-ES"/>
        </w:rPr>
        <w:t>y se encuentra</w:t>
      </w:r>
      <w:r w:rsidRPr="008B6F18">
        <w:rPr>
          <w:lang w:val="es-ES"/>
        </w:rPr>
        <w:t xml:space="preserve"> </w:t>
      </w:r>
      <w:hyperlink r:id="rId22" w:history="1">
        <w:r w:rsidR="00D202B5" w:rsidRPr="00D202B5">
          <w:rPr>
            <w:rStyle w:val="Hyperlink"/>
            <w:lang w:val="es-ES"/>
          </w:rPr>
          <w:t>a</w:t>
        </w:r>
        <w:r w:rsidR="00D202B5">
          <w:rPr>
            <w:rStyle w:val="Hyperlink"/>
            <w:lang w:val="es-ES"/>
          </w:rPr>
          <w:t>quí</w:t>
        </w:r>
      </w:hyperlink>
      <w:r w:rsidRPr="008B6F18">
        <w:rPr>
          <w:lang w:val="es-ES"/>
        </w:rPr>
        <w:t>.</w:t>
      </w:r>
    </w:p>
    <w:p w14:paraId="0A8EEE94" w14:textId="77777777" w:rsidR="00DF2F4A" w:rsidRPr="008B6F18" w:rsidRDefault="00DF2F4A" w:rsidP="00F75685">
      <w:pPr>
        <w:widowControl w:val="0"/>
        <w:autoSpaceDE w:val="0"/>
        <w:autoSpaceDN w:val="0"/>
        <w:adjustRightInd w:val="0"/>
        <w:spacing w:after="0" w:line="240" w:lineRule="auto"/>
        <w:ind w:left="900" w:hanging="360"/>
        <w:jc w:val="both"/>
        <w:rPr>
          <w:rFonts w:cs="Arial"/>
          <w:b/>
          <w:caps/>
          <w:lang w:val="es-ES"/>
        </w:rPr>
      </w:pPr>
    </w:p>
    <w:sectPr w:rsidR="00DF2F4A" w:rsidRPr="008B6F18" w:rsidSect="00743E7C">
      <w:headerReference w:type="even" r:id="rId23"/>
      <w:headerReference w:type="first" r:id="rId24"/>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D1AF0A" w14:textId="77777777" w:rsidR="001A750A" w:rsidRDefault="001A750A" w:rsidP="002E0DE9">
      <w:pPr>
        <w:spacing w:after="0" w:line="240" w:lineRule="auto"/>
      </w:pPr>
      <w:r>
        <w:separator/>
      </w:r>
    </w:p>
  </w:endnote>
  <w:endnote w:type="continuationSeparator" w:id="0">
    <w:p w14:paraId="7638C875" w14:textId="77777777" w:rsidR="001A750A" w:rsidRDefault="001A750A" w:rsidP="002E0DE9">
      <w:pPr>
        <w:spacing w:after="0" w:line="240" w:lineRule="auto"/>
      </w:pPr>
      <w:r>
        <w:continuationSeparator/>
      </w:r>
    </w:p>
  </w:endnote>
  <w:endnote w:type="continuationNotice" w:id="1">
    <w:p w14:paraId="71733B1B" w14:textId="77777777" w:rsidR="001A750A" w:rsidRDefault="001A75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83461583"/>
      <w:docPartObj>
        <w:docPartGallery w:val="Page Numbers (Bottom of Page)"/>
        <w:docPartUnique/>
      </w:docPartObj>
    </w:sdtPr>
    <w:sdtEndPr>
      <w:rPr>
        <w:noProof/>
        <w:sz w:val="18"/>
        <w:szCs w:val="18"/>
      </w:rPr>
    </w:sdtEndPr>
    <w:sdtContent>
      <w:p w14:paraId="61DBB468" w14:textId="77777777" w:rsidR="002E0DE9" w:rsidRPr="002E0DE9" w:rsidRDefault="002E0DE9">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Pr="002E0DE9">
          <w:rPr>
            <w:noProof/>
            <w:sz w:val="18"/>
            <w:szCs w:val="18"/>
          </w:rPr>
          <w:t>2</w:t>
        </w:r>
        <w:r w:rsidRPr="002E0DE9">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17624858"/>
      <w:docPartObj>
        <w:docPartGallery w:val="Page Numbers (Bottom of Page)"/>
        <w:docPartUnique/>
      </w:docPartObj>
    </w:sdtPr>
    <w:sdtEndPr>
      <w:rPr>
        <w:noProof/>
        <w:sz w:val="18"/>
        <w:szCs w:val="18"/>
      </w:rPr>
    </w:sdtEndPr>
    <w:sdtContent>
      <w:p w14:paraId="541E9ADE" w14:textId="6848AB20" w:rsidR="00D202B5" w:rsidRPr="00D202B5" w:rsidRDefault="00D202B5">
        <w:pPr>
          <w:pStyle w:val="Footer"/>
          <w:jc w:val="center"/>
          <w:rPr>
            <w:sz w:val="18"/>
            <w:szCs w:val="18"/>
          </w:rPr>
        </w:pPr>
        <w:r w:rsidRPr="00D202B5">
          <w:rPr>
            <w:sz w:val="18"/>
            <w:szCs w:val="18"/>
          </w:rPr>
          <w:fldChar w:fldCharType="begin"/>
        </w:r>
        <w:r w:rsidRPr="00D202B5">
          <w:rPr>
            <w:sz w:val="18"/>
            <w:szCs w:val="18"/>
          </w:rPr>
          <w:instrText xml:space="preserve"> PAGE   \* MERGEFORMAT </w:instrText>
        </w:r>
        <w:r w:rsidRPr="00D202B5">
          <w:rPr>
            <w:sz w:val="18"/>
            <w:szCs w:val="18"/>
          </w:rPr>
          <w:fldChar w:fldCharType="separate"/>
        </w:r>
        <w:r w:rsidRPr="00D202B5">
          <w:rPr>
            <w:noProof/>
            <w:sz w:val="18"/>
            <w:szCs w:val="18"/>
          </w:rPr>
          <w:t>2</w:t>
        </w:r>
        <w:r w:rsidRPr="00D202B5">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65759669"/>
      <w:docPartObj>
        <w:docPartGallery w:val="Page Numbers (Bottom of Page)"/>
        <w:docPartUnique/>
      </w:docPartObj>
    </w:sdtPr>
    <w:sdtEndPr>
      <w:rPr>
        <w:noProof/>
        <w:sz w:val="18"/>
        <w:szCs w:val="18"/>
      </w:rPr>
    </w:sdtEndPr>
    <w:sdtContent>
      <w:p w14:paraId="43231577" w14:textId="759520D7" w:rsidR="00D202B5" w:rsidRPr="00D202B5" w:rsidRDefault="00D202B5">
        <w:pPr>
          <w:pStyle w:val="Footer"/>
          <w:jc w:val="center"/>
          <w:rPr>
            <w:sz w:val="18"/>
            <w:szCs w:val="18"/>
          </w:rPr>
        </w:pPr>
        <w:r w:rsidRPr="00D202B5">
          <w:rPr>
            <w:sz w:val="18"/>
            <w:szCs w:val="18"/>
          </w:rPr>
          <w:fldChar w:fldCharType="begin"/>
        </w:r>
        <w:r w:rsidRPr="00D202B5">
          <w:rPr>
            <w:sz w:val="18"/>
            <w:szCs w:val="18"/>
          </w:rPr>
          <w:instrText xml:space="preserve"> PAGE   \* MERGEFORMAT </w:instrText>
        </w:r>
        <w:r w:rsidRPr="00D202B5">
          <w:rPr>
            <w:sz w:val="18"/>
            <w:szCs w:val="18"/>
          </w:rPr>
          <w:fldChar w:fldCharType="separate"/>
        </w:r>
        <w:r w:rsidRPr="00D202B5">
          <w:rPr>
            <w:noProof/>
            <w:sz w:val="18"/>
            <w:szCs w:val="18"/>
          </w:rPr>
          <w:t>2</w:t>
        </w:r>
        <w:r w:rsidRPr="00D202B5">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91D4D8" w14:textId="77777777" w:rsidR="001A750A" w:rsidRDefault="001A750A" w:rsidP="002E0DE9">
      <w:pPr>
        <w:spacing w:after="0" w:line="240" w:lineRule="auto"/>
      </w:pPr>
      <w:r>
        <w:separator/>
      </w:r>
    </w:p>
  </w:footnote>
  <w:footnote w:type="continuationSeparator" w:id="0">
    <w:p w14:paraId="6C6EEDA5" w14:textId="77777777" w:rsidR="001A750A" w:rsidRDefault="001A750A" w:rsidP="002E0DE9">
      <w:pPr>
        <w:spacing w:after="0" w:line="240" w:lineRule="auto"/>
      </w:pPr>
      <w:r>
        <w:continuationSeparator/>
      </w:r>
    </w:p>
  </w:footnote>
  <w:footnote w:type="continuationNotice" w:id="1">
    <w:p w14:paraId="69046BC2" w14:textId="77777777" w:rsidR="001A750A" w:rsidRDefault="001A75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9A98CB" w14:textId="77777777" w:rsidR="002E0DE9" w:rsidRPr="002E0DE9" w:rsidRDefault="002E0DE9" w:rsidP="002E0DE9">
    <w:pPr>
      <w:pStyle w:val="Header"/>
      <w:pBdr>
        <w:bottom w:val="single" w:sz="4" w:space="1" w:color="auto"/>
      </w:pBdr>
      <w:rPr>
        <w:i/>
        <w:sz w:val="18"/>
        <w:szCs w:val="18"/>
      </w:rPr>
    </w:pPr>
    <w:r w:rsidRPr="002E0DE9">
      <w:rPr>
        <w:rFonts w:eastAsia="Times New Roman" w:cs="Arial"/>
        <w:i/>
        <w:sz w:val="18"/>
        <w:szCs w:val="18"/>
      </w:rPr>
      <w:t>UNEP/CMS/COP13/</w:t>
    </w:r>
    <w:proofErr w:type="spellStart"/>
    <w:r w:rsidRPr="002E0DE9">
      <w:rPr>
        <w:rFonts w:eastAsia="Times New Roman" w:cs="Arial"/>
        <w:i/>
        <w:sz w:val="18"/>
        <w:szCs w:val="18"/>
      </w:rPr>
      <w:t>Doc.</w:t>
    </w:r>
    <w:r w:rsidRPr="002E0DE9">
      <w:rPr>
        <w:rFonts w:eastAsia="Times New Roman" w:cs="Arial"/>
        <w:i/>
        <w:sz w:val="18"/>
        <w:szCs w:val="18"/>
        <w:shd w:val="clear" w:color="auto" w:fill="FFFF00"/>
      </w:rPr>
      <w:t>XX</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1419D3" w14:textId="4D6525F2" w:rsidR="002E0DE9" w:rsidRPr="002E0DE9" w:rsidRDefault="002E0DE9" w:rsidP="00D202B5">
    <w:pPr>
      <w:pStyle w:val="Header"/>
      <w:pBdr>
        <w:bottom w:val="single" w:sz="4" w:space="1" w:color="auto"/>
      </w:pBdr>
      <w:jc w:val="right"/>
      <w:rPr>
        <w:i/>
        <w:sz w:val="18"/>
        <w:szCs w:val="18"/>
      </w:rPr>
    </w:pPr>
    <w:r w:rsidRPr="002E0DE9">
      <w:rPr>
        <w:rFonts w:eastAsia="Times New Roman" w:cs="Arial"/>
        <w:i/>
        <w:sz w:val="18"/>
        <w:szCs w:val="18"/>
      </w:rPr>
      <w:t>UNEP/CMS/COP14/Doc.</w:t>
    </w:r>
    <w:r w:rsidR="00C82559">
      <w:rPr>
        <w:rFonts w:eastAsia="Times New Roman" w:cs="Arial"/>
        <w:i/>
        <w:sz w:val="18"/>
        <w:szCs w:val="18"/>
      </w:rPr>
      <w:t>28.5.3</w:t>
    </w:r>
    <w:r w:rsidR="00285F51">
      <w:rPr>
        <w:rFonts w:eastAsia="Times New Roman" w:cs="Arial"/>
        <w:i/>
        <w:sz w:val="18"/>
        <w:szCs w:val="18"/>
      </w:rPr>
      <w:t>/Rev.1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7FC087" w14:textId="77777777" w:rsidR="007C3259" w:rsidRPr="00002A97" w:rsidRDefault="007C3259" w:rsidP="007C3259">
    <w:pPr>
      <w:widowControl w:val="0"/>
      <w:tabs>
        <w:tab w:val="center" w:pos="4153"/>
        <w:tab w:val="right" w:pos="8306"/>
      </w:tabs>
      <w:suppressAutoHyphens/>
      <w:autoSpaceDE w:val="0"/>
      <w:autoSpaceDN w:val="0"/>
      <w:spacing w:after="0" w:line="240" w:lineRule="auto"/>
      <w:jc w:val="right"/>
      <w:textAlignment w:val="baseline"/>
      <w:rPr>
        <w:rFonts w:eastAsia="Times New Roman" w:cs="Times New Roman"/>
        <w:sz w:val="18"/>
        <w:szCs w:val="20"/>
        <w:lang w:val="es-ES" w:eastAsia="es-ES"/>
      </w:rPr>
    </w:pPr>
    <w:r>
      <w:rPr>
        <w:rFonts w:eastAsia="Times New Roman" w:cs="Times New Roman"/>
        <w:noProof/>
        <w:sz w:val="18"/>
        <w:szCs w:val="20"/>
        <w:lang w:val="es-ES" w:eastAsia="es-ES"/>
      </w:rPr>
      <w:drawing>
        <wp:anchor distT="0" distB="0" distL="114300" distR="114300" simplePos="0" relativeHeight="251658242" behindDoc="1" locked="0" layoutInCell="1" allowOverlap="1" wp14:anchorId="0709FDCC" wp14:editId="7185F562">
          <wp:simplePos x="0" y="0"/>
          <wp:positionH relativeFrom="column">
            <wp:posOffset>-18332</wp:posOffset>
          </wp:positionH>
          <wp:positionV relativeFrom="paragraph">
            <wp:posOffset>-203692</wp:posOffset>
          </wp:positionV>
          <wp:extent cx="731520" cy="731520"/>
          <wp:effectExtent l="0" t="0" r="0" b="0"/>
          <wp:wrapTight wrapText="bothSides">
            <wp:wrapPolygon edited="0">
              <wp:start x="0" y="0"/>
              <wp:lineTo x="0" y="20813"/>
              <wp:lineTo x="20813" y="20813"/>
              <wp:lineTo x="208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pic:spPr>
              </pic:pic>
            </a:graphicData>
          </a:graphic>
          <wp14:sizeRelH relativeFrom="margin">
            <wp14:pctWidth>0</wp14:pctWidth>
          </wp14:sizeRelH>
          <wp14:sizeRelV relativeFrom="margin">
            <wp14:pctHeight>0</wp14:pctHeight>
          </wp14:sizeRelV>
        </wp:anchor>
      </w:drawing>
    </w:r>
    <w:r w:rsidRPr="00002A97">
      <w:rPr>
        <w:rFonts w:eastAsia="Times New Roman" w:cs="Times New Roman"/>
        <w:noProof/>
        <w:sz w:val="18"/>
        <w:szCs w:val="20"/>
        <w:lang w:val="es-ES" w:eastAsia="es-ES"/>
      </w:rPr>
      <w:drawing>
        <wp:anchor distT="0" distB="0" distL="114300" distR="114300" simplePos="0" relativeHeight="251660290" behindDoc="0" locked="0" layoutInCell="1" allowOverlap="1" wp14:anchorId="0F86447F" wp14:editId="2CFE6C9E">
          <wp:simplePos x="0" y="0"/>
          <wp:positionH relativeFrom="column">
            <wp:posOffset>5609587</wp:posOffset>
          </wp:positionH>
          <wp:positionV relativeFrom="paragraph">
            <wp:posOffset>78108</wp:posOffset>
          </wp:positionV>
          <wp:extent cx="619121" cy="288922"/>
          <wp:effectExtent l="0" t="0" r="0" b="0"/>
          <wp:wrapTight wrapText="bothSides">
            <wp:wrapPolygon edited="0">
              <wp:start x="0" y="0"/>
              <wp:lineTo x="0" y="19939"/>
              <wp:lineTo x="20603" y="19939"/>
              <wp:lineTo x="20603" y="0"/>
              <wp:lineTo x="0" y="0"/>
            </wp:wrapPolygon>
          </wp:wrapTight>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619121" cy="288922"/>
                  </a:xfrm>
                  <a:prstGeom prst="rect">
                    <a:avLst/>
                  </a:prstGeom>
                  <a:noFill/>
                  <a:ln>
                    <a:noFill/>
                    <a:prstDash/>
                  </a:ln>
                </pic:spPr>
              </pic:pic>
            </a:graphicData>
          </a:graphic>
        </wp:anchor>
      </w:drawing>
    </w:r>
    <w:r w:rsidRPr="00002A97">
      <w:rPr>
        <w:rFonts w:eastAsia="Times New Roman" w:cs="Times New Roman"/>
        <w:noProof/>
        <w:sz w:val="18"/>
        <w:szCs w:val="20"/>
      </w:rPr>
      <w:drawing>
        <wp:anchor distT="0" distB="0" distL="114300" distR="114300" simplePos="0" relativeHeight="251662338" behindDoc="0" locked="0" layoutInCell="1" allowOverlap="1" wp14:anchorId="3799B0E2" wp14:editId="1E238C85">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14:paraId="6424D43B" w14:textId="77777777" w:rsidR="007C3259" w:rsidRDefault="007C325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8E69FC" w14:textId="0CF45D88" w:rsidR="00371DE1" w:rsidRPr="00661875" w:rsidRDefault="00371DE1" w:rsidP="00371DE1">
    <w:pPr>
      <w:pStyle w:val="Header"/>
      <w:pBdr>
        <w:bottom w:val="single" w:sz="4" w:space="1" w:color="auto"/>
      </w:pBdr>
      <w:rPr>
        <w:rFonts w:cs="Arial"/>
        <w:i/>
        <w:sz w:val="18"/>
        <w:szCs w:val="18"/>
        <w:lang w:val="de-DE"/>
      </w:rPr>
    </w:pPr>
    <w:r w:rsidRPr="00661875">
      <w:rPr>
        <w:rFonts w:cs="Arial"/>
        <w:i/>
        <w:sz w:val="18"/>
        <w:szCs w:val="18"/>
        <w:lang w:val="de-DE"/>
      </w:rPr>
      <w:t>UNEP/CMS/COP13/Doc.</w:t>
    </w:r>
    <w:r w:rsidR="00C82559">
      <w:rPr>
        <w:rFonts w:cs="Arial"/>
        <w:i/>
        <w:sz w:val="18"/>
        <w:szCs w:val="18"/>
        <w:lang w:val="de-DE"/>
      </w:rPr>
      <w:t>28.5.3</w:t>
    </w:r>
  </w:p>
  <w:p w14:paraId="66849521" w14:textId="77777777" w:rsidR="00371DE1" w:rsidRPr="00371DE1" w:rsidRDefault="00371DE1" w:rsidP="00371DE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4F6DA5" w14:textId="7A03665E" w:rsidR="00371DE1" w:rsidRPr="00285F51" w:rsidRDefault="00371DE1" w:rsidP="00C94751">
    <w:pPr>
      <w:pStyle w:val="Header"/>
      <w:pBdr>
        <w:bottom w:val="single" w:sz="4" w:space="1" w:color="auto"/>
      </w:pBdr>
      <w:rPr>
        <w:rFonts w:cs="Arial"/>
        <w:i/>
        <w:sz w:val="18"/>
        <w:szCs w:val="18"/>
        <w:lang w:val="en-US"/>
      </w:rPr>
    </w:pPr>
    <w:r w:rsidRPr="00285F51">
      <w:rPr>
        <w:rFonts w:cs="Arial"/>
        <w:i/>
        <w:sz w:val="18"/>
        <w:szCs w:val="18"/>
        <w:lang w:val="en-US"/>
      </w:rPr>
      <w:t>UNEP/CMS/COP14/Doc.28.5.3</w:t>
    </w:r>
    <w:r w:rsidR="00285F51" w:rsidRPr="00285F51">
      <w:rPr>
        <w:rFonts w:cs="Arial"/>
        <w:i/>
        <w:sz w:val="18"/>
        <w:szCs w:val="18"/>
        <w:lang w:val="en-US"/>
      </w:rPr>
      <w:t>/Rev.</w:t>
    </w:r>
    <w:r w:rsidR="00285F51">
      <w:rPr>
        <w:rFonts w:cs="Arial"/>
        <w:i/>
        <w:sz w:val="18"/>
        <w:szCs w:val="18"/>
        <w:lang w:val="en-US"/>
      </w:rPr>
      <w:t>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BC2862" w14:textId="77777777" w:rsidR="00371DE1" w:rsidRPr="00661875" w:rsidRDefault="00371DE1" w:rsidP="00371DE1">
    <w:pPr>
      <w:pStyle w:val="Header"/>
      <w:pBdr>
        <w:bottom w:val="single" w:sz="4" w:space="1" w:color="auto"/>
      </w:pBdr>
      <w:rPr>
        <w:rFonts w:cs="Arial"/>
        <w:i/>
        <w:sz w:val="18"/>
        <w:szCs w:val="18"/>
        <w:lang w:val="de-DE"/>
      </w:rPr>
    </w:pPr>
    <w:r w:rsidRPr="00661875">
      <w:rPr>
        <w:rFonts w:cs="Arial"/>
        <w:i/>
        <w:sz w:val="18"/>
        <w:szCs w:val="18"/>
        <w:lang w:val="de-DE"/>
      </w:rPr>
      <w:t xml:space="preserve">UNEP/CMS/COP13/Doc.[  </w:t>
    </w:r>
    <w:r w:rsidRPr="00661875">
      <w:rPr>
        <w:rFonts w:cs="Arial"/>
        <w:i/>
        <w:sz w:val="18"/>
        <w:szCs w:val="18"/>
        <w:lang w:val="de-DE"/>
      </w:rPr>
      <w:t>]</w:t>
    </w:r>
    <w:r>
      <w:rPr>
        <w:rFonts w:cs="Arial"/>
        <w:i/>
        <w:sz w:val="18"/>
        <w:szCs w:val="18"/>
        <w:lang w:val="de-DE"/>
      </w:rPr>
      <w:t>/Annex[...]</w:t>
    </w:r>
  </w:p>
  <w:p w14:paraId="4F661BDB" w14:textId="77777777" w:rsidR="00371DE1" w:rsidRPr="00371DE1" w:rsidRDefault="00371DE1" w:rsidP="00371DE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632A67" w14:textId="355807F4" w:rsidR="00371DE1" w:rsidRPr="008B6F18" w:rsidRDefault="00371DE1" w:rsidP="00C94751">
    <w:pPr>
      <w:pStyle w:val="Header"/>
      <w:pBdr>
        <w:bottom w:val="single" w:sz="4" w:space="1" w:color="auto"/>
      </w:pBdr>
      <w:rPr>
        <w:rFonts w:cs="Arial"/>
        <w:i/>
        <w:sz w:val="18"/>
        <w:szCs w:val="18"/>
        <w:lang w:val="en-US"/>
      </w:rPr>
    </w:pPr>
    <w:r w:rsidRPr="008B6F18">
      <w:rPr>
        <w:rFonts w:cs="Arial"/>
        <w:i/>
        <w:sz w:val="18"/>
        <w:szCs w:val="18"/>
        <w:lang w:val="en-US"/>
      </w:rPr>
      <w:t>UNEP/CMS/COP1</w:t>
    </w:r>
    <w:r w:rsidR="00FE00E5" w:rsidRPr="008B6F18">
      <w:rPr>
        <w:rFonts w:cs="Arial"/>
        <w:i/>
        <w:sz w:val="18"/>
        <w:szCs w:val="18"/>
        <w:lang w:val="en-US"/>
      </w:rPr>
      <w:t>4</w:t>
    </w:r>
    <w:r w:rsidRPr="008B6F18">
      <w:rPr>
        <w:rFonts w:cs="Arial"/>
        <w:i/>
        <w:sz w:val="18"/>
        <w:szCs w:val="18"/>
        <w:lang w:val="en-US"/>
      </w:rPr>
      <w:t>/Doc.</w:t>
    </w:r>
    <w:r w:rsidR="00FC7E38" w:rsidRPr="008B6F18">
      <w:rPr>
        <w:rFonts w:cs="Arial"/>
        <w:i/>
        <w:sz w:val="18"/>
        <w:szCs w:val="18"/>
        <w:lang w:val="en-US"/>
      </w:rPr>
      <w:t>28.5.3</w:t>
    </w:r>
    <w:r w:rsidRPr="008B6F18">
      <w:rPr>
        <w:rFonts w:cs="Arial"/>
        <w:i/>
        <w:sz w:val="18"/>
        <w:szCs w:val="18"/>
        <w:lang w:val="en-US"/>
      </w:rPr>
      <w:t>/Anex</w:t>
    </w:r>
    <w:r w:rsidR="008B6F18">
      <w:rPr>
        <w:rFonts w:cs="Arial"/>
        <w:i/>
        <w:sz w:val="18"/>
        <w:szCs w:val="18"/>
        <w:lang w:val="en-US"/>
      </w:rPr>
      <w:t>o</w:t>
    </w:r>
    <w:r w:rsidR="00285F51">
      <w:rPr>
        <w:rFonts w:cs="Arial"/>
        <w:i/>
        <w:sz w:val="18"/>
        <w:szCs w:val="18"/>
        <w:lang w:val="en-US"/>
      </w:rPr>
      <w:t>/Rev.1</w:t>
    </w:r>
  </w:p>
  <w:p w14:paraId="175E66FF" w14:textId="77777777" w:rsidR="00371DE1" w:rsidRPr="002E0DE9" w:rsidRDefault="00371DE1" w:rsidP="00661875">
    <w:pPr>
      <w:tabs>
        <w:tab w:val="center" w:pos="4680"/>
        <w:tab w:val="right" w:pos="9360"/>
      </w:tabs>
      <w:suppressAutoHyphens/>
      <w:autoSpaceDN w:val="0"/>
      <w:spacing w:after="0" w:line="240" w:lineRule="auto"/>
      <w:ind w:right="-547"/>
      <w:textAlignment w:val="baseline"/>
      <w:rPr>
        <w:rFonts w:ascii="Calibri" w:eastAsia="Calibri" w:hAnsi="Calibri"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8572DB"/>
    <w:multiLevelType w:val="hybridMultilevel"/>
    <w:tmpl w:val="2C5C3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245BE"/>
    <w:multiLevelType w:val="hybridMultilevel"/>
    <w:tmpl w:val="591A9FE8"/>
    <w:lvl w:ilvl="0" w:tplc="1F463DA8">
      <w:start w:val="1"/>
      <w:numFmt w:val="upperLetter"/>
      <w:pStyle w:val="FourthnumberingA"/>
      <w:lvlText w:val="%1."/>
      <w:lvlJc w:val="righ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2" w15:restartNumberingAfterBreak="0">
    <w:nsid w:val="0AD0724A"/>
    <w:multiLevelType w:val="hybridMultilevel"/>
    <w:tmpl w:val="A11A11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C694E97"/>
    <w:multiLevelType w:val="hybridMultilevel"/>
    <w:tmpl w:val="04964A2A"/>
    <w:lvl w:ilvl="0" w:tplc="A394F3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5D020A"/>
    <w:multiLevelType w:val="hybridMultilevel"/>
    <w:tmpl w:val="BF828280"/>
    <w:lvl w:ilvl="0" w:tplc="10000017">
      <w:start w:val="1"/>
      <w:numFmt w:val="lowerLetter"/>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18B57CA1"/>
    <w:multiLevelType w:val="hybridMultilevel"/>
    <w:tmpl w:val="11F8C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140928"/>
    <w:multiLevelType w:val="hybridMultilevel"/>
    <w:tmpl w:val="F580D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686756"/>
    <w:multiLevelType w:val="hybridMultilevel"/>
    <w:tmpl w:val="A3B027BA"/>
    <w:lvl w:ilvl="0" w:tplc="83C252A6">
      <w:start w:val="1"/>
      <w:numFmt w:val="lowerLetter"/>
      <w:lvlText w:val="%1)"/>
      <w:lvlJc w:val="left"/>
      <w:rPr>
        <w:rFonts w:ascii="Calibri" w:eastAsia="Calibri" w:hAnsi="Calibri" w:cs="Times New Roman"/>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8A0055"/>
    <w:multiLevelType w:val="hybridMultilevel"/>
    <w:tmpl w:val="BBCE4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C27AB3"/>
    <w:multiLevelType w:val="hybridMultilevel"/>
    <w:tmpl w:val="D35C16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3DF48E4"/>
    <w:multiLevelType w:val="hybridMultilevel"/>
    <w:tmpl w:val="B0449184"/>
    <w:lvl w:ilvl="0" w:tplc="10000017">
      <w:start w:val="1"/>
      <w:numFmt w:val="lowerLetter"/>
      <w:pStyle w:val="Secondnumbering"/>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2E430EB1"/>
    <w:multiLevelType w:val="hybridMultilevel"/>
    <w:tmpl w:val="615C6D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837C66"/>
    <w:multiLevelType w:val="hybridMultilevel"/>
    <w:tmpl w:val="49303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DD6447"/>
    <w:multiLevelType w:val="hybridMultilevel"/>
    <w:tmpl w:val="DC58BF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ED490F"/>
    <w:multiLevelType w:val="multilevel"/>
    <w:tmpl w:val="618CA862"/>
    <w:lvl w:ilvl="0">
      <w:start w:val="7"/>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3"/>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D940A1E"/>
    <w:multiLevelType w:val="hybridMultilevel"/>
    <w:tmpl w:val="109A4BA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C122F7"/>
    <w:multiLevelType w:val="hybridMultilevel"/>
    <w:tmpl w:val="10CCB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2120F6"/>
    <w:multiLevelType w:val="hybridMultilevel"/>
    <w:tmpl w:val="BE509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3817C6"/>
    <w:multiLevelType w:val="hybridMultilevel"/>
    <w:tmpl w:val="87B46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6715C7"/>
    <w:multiLevelType w:val="hybridMultilevel"/>
    <w:tmpl w:val="4D16B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C927DD"/>
    <w:multiLevelType w:val="hybridMultilevel"/>
    <w:tmpl w:val="B4EE9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B32230"/>
    <w:multiLevelType w:val="hybridMultilevel"/>
    <w:tmpl w:val="A322BD64"/>
    <w:lvl w:ilvl="0" w:tplc="309674C8">
      <w:start w:val="1"/>
      <w:numFmt w:val="lowerLetter"/>
      <w:lvlText w:val="%1)"/>
      <w:lvlJc w:val="left"/>
      <w:pPr>
        <w:ind w:left="1660" w:hanging="9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7B77978"/>
    <w:multiLevelType w:val="hybridMultilevel"/>
    <w:tmpl w:val="CFCEA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DB50D6"/>
    <w:multiLevelType w:val="hybridMultilevel"/>
    <w:tmpl w:val="8C9A884A"/>
    <w:lvl w:ilvl="0" w:tplc="E4E003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ED57D20"/>
    <w:multiLevelType w:val="hybridMultilevel"/>
    <w:tmpl w:val="02E08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A62060"/>
    <w:multiLevelType w:val="hybridMultilevel"/>
    <w:tmpl w:val="E45C30C4"/>
    <w:lvl w:ilvl="0" w:tplc="5046ED82">
      <w:start w:val="1"/>
      <w:numFmt w:val="lowerRoman"/>
      <w:pStyle w:val="Thirdnumberingi"/>
      <w:lvlText w:val="%1)."/>
      <w:lvlJc w:val="right"/>
      <w:pPr>
        <w:ind w:left="2001" w:hanging="360"/>
      </w:pPr>
      <w:rPr>
        <w:rFonts w:hint="default"/>
      </w:r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26" w15:restartNumberingAfterBreak="0">
    <w:nsid w:val="53B760CE"/>
    <w:multiLevelType w:val="hybridMultilevel"/>
    <w:tmpl w:val="209A0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65650D"/>
    <w:multiLevelType w:val="hybridMultilevel"/>
    <w:tmpl w:val="0A746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A9475F"/>
    <w:multiLevelType w:val="hybridMultilevel"/>
    <w:tmpl w:val="E3908D7E"/>
    <w:lvl w:ilvl="0" w:tplc="A6FE05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31A2CE4"/>
    <w:multiLevelType w:val="hybridMultilevel"/>
    <w:tmpl w:val="1DC0A0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414A4A"/>
    <w:multiLevelType w:val="hybridMultilevel"/>
    <w:tmpl w:val="644E7498"/>
    <w:lvl w:ilvl="0" w:tplc="10000017">
      <w:start w:val="1"/>
      <w:numFmt w:val="lowerLetter"/>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1"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2" w15:restartNumberingAfterBreak="0">
    <w:nsid w:val="6AE118CA"/>
    <w:multiLevelType w:val="hybridMultilevel"/>
    <w:tmpl w:val="5F64D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B30392"/>
    <w:multiLevelType w:val="hybridMultilevel"/>
    <w:tmpl w:val="DB1A317A"/>
    <w:lvl w:ilvl="0" w:tplc="90442228">
      <w:start w:val="1"/>
      <w:numFmt w:val="decimal"/>
      <w:pStyle w:val="Firstnumbering"/>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B17D76"/>
    <w:multiLevelType w:val="hybridMultilevel"/>
    <w:tmpl w:val="CFA4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32579E"/>
    <w:multiLevelType w:val="hybridMultilevel"/>
    <w:tmpl w:val="B9A0E7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596718"/>
    <w:multiLevelType w:val="hybridMultilevel"/>
    <w:tmpl w:val="DFECEEB0"/>
    <w:lvl w:ilvl="0" w:tplc="AE5481E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64459839">
    <w:abstractNumId w:val="33"/>
  </w:num>
  <w:num w:numId="2" w16cid:durableId="1187406991">
    <w:abstractNumId w:val="10"/>
  </w:num>
  <w:num w:numId="3" w16cid:durableId="1552964646">
    <w:abstractNumId w:val="25"/>
  </w:num>
  <w:num w:numId="4" w16cid:durableId="1668751723">
    <w:abstractNumId w:val="1"/>
  </w:num>
  <w:num w:numId="5" w16cid:durableId="2695267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70393282">
    <w:abstractNumId w:val="32"/>
  </w:num>
  <w:num w:numId="7" w16cid:durableId="8484399">
    <w:abstractNumId w:val="0"/>
  </w:num>
  <w:num w:numId="8" w16cid:durableId="1074936669">
    <w:abstractNumId w:val="6"/>
  </w:num>
  <w:num w:numId="9" w16cid:durableId="282344979">
    <w:abstractNumId w:val="20"/>
  </w:num>
  <w:num w:numId="10" w16cid:durableId="798955035">
    <w:abstractNumId w:val="18"/>
  </w:num>
  <w:num w:numId="11" w16cid:durableId="1020735970">
    <w:abstractNumId w:val="26"/>
  </w:num>
  <w:num w:numId="12" w16cid:durableId="1826898694">
    <w:abstractNumId w:val="22"/>
  </w:num>
  <w:num w:numId="13" w16cid:durableId="2034500115">
    <w:abstractNumId w:val="34"/>
  </w:num>
  <w:num w:numId="14" w16cid:durableId="1048723147">
    <w:abstractNumId w:val="9"/>
  </w:num>
  <w:num w:numId="15" w16cid:durableId="1045987122">
    <w:abstractNumId w:val="16"/>
  </w:num>
  <w:num w:numId="16" w16cid:durableId="1164860740">
    <w:abstractNumId w:val="24"/>
  </w:num>
  <w:num w:numId="17" w16cid:durableId="1424378543">
    <w:abstractNumId w:val="8"/>
  </w:num>
  <w:num w:numId="18" w16cid:durableId="1528249874">
    <w:abstractNumId w:val="19"/>
  </w:num>
  <w:num w:numId="19" w16cid:durableId="2002149305">
    <w:abstractNumId w:val="17"/>
  </w:num>
  <w:num w:numId="20" w16cid:durableId="2140031984">
    <w:abstractNumId w:val="12"/>
  </w:num>
  <w:num w:numId="21" w16cid:durableId="233703648">
    <w:abstractNumId w:val="27"/>
  </w:num>
  <w:num w:numId="22" w16cid:durableId="572662454">
    <w:abstractNumId w:val="7"/>
  </w:num>
  <w:num w:numId="23" w16cid:durableId="1563174984">
    <w:abstractNumId w:val="29"/>
  </w:num>
  <w:num w:numId="24" w16cid:durableId="2046371355">
    <w:abstractNumId w:val="15"/>
  </w:num>
  <w:num w:numId="25" w16cid:durableId="571736950">
    <w:abstractNumId w:val="2"/>
  </w:num>
  <w:num w:numId="26" w16cid:durableId="2147039969">
    <w:abstractNumId w:val="28"/>
  </w:num>
  <w:num w:numId="27" w16cid:durableId="2143839347">
    <w:abstractNumId w:val="23"/>
  </w:num>
  <w:num w:numId="28" w16cid:durableId="1636981369">
    <w:abstractNumId w:val="11"/>
  </w:num>
  <w:num w:numId="29" w16cid:durableId="366495242">
    <w:abstractNumId w:val="3"/>
  </w:num>
  <w:num w:numId="30" w16cid:durableId="505676111">
    <w:abstractNumId w:val="21"/>
  </w:num>
  <w:num w:numId="31" w16cid:durableId="1963225242">
    <w:abstractNumId w:val="36"/>
  </w:num>
  <w:num w:numId="32" w16cid:durableId="317538477">
    <w:abstractNumId w:val="5"/>
  </w:num>
  <w:num w:numId="33" w16cid:durableId="1473716356">
    <w:abstractNumId w:val="14"/>
  </w:num>
  <w:num w:numId="34" w16cid:durableId="508298596">
    <w:abstractNumId w:val="35"/>
  </w:num>
  <w:num w:numId="35" w16cid:durableId="1902986307">
    <w:abstractNumId w:val="13"/>
  </w:num>
  <w:num w:numId="36" w16cid:durableId="50083967">
    <w:abstractNumId w:val="4"/>
  </w:num>
  <w:num w:numId="37" w16cid:durableId="1209802953">
    <w:abstractNumId w:val="3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397"/>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E9"/>
    <w:rsid w:val="0001212C"/>
    <w:rsid w:val="00064A0C"/>
    <w:rsid w:val="000844F5"/>
    <w:rsid w:val="00096AB3"/>
    <w:rsid w:val="000C349E"/>
    <w:rsid w:val="000D318F"/>
    <w:rsid w:val="000F3D9B"/>
    <w:rsid w:val="000F78A7"/>
    <w:rsid w:val="00132E09"/>
    <w:rsid w:val="0013423E"/>
    <w:rsid w:val="00167868"/>
    <w:rsid w:val="0017266D"/>
    <w:rsid w:val="001A2ED9"/>
    <w:rsid w:val="001A750A"/>
    <w:rsid w:val="001E5E74"/>
    <w:rsid w:val="002011EE"/>
    <w:rsid w:val="00201DFA"/>
    <w:rsid w:val="00240F90"/>
    <w:rsid w:val="00263718"/>
    <w:rsid w:val="0027617B"/>
    <w:rsid w:val="00276B47"/>
    <w:rsid w:val="00281B9F"/>
    <w:rsid w:val="00285F51"/>
    <w:rsid w:val="00286292"/>
    <w:rsid w:val="002933D1"/>
    <w:rsid w:val="002A012C"/>
    <w:rsid w:val="002C6BD6"/>
    <w:rsid w:val="002D6582"/>
    <w:rsid w:val="002E0DE9"/>
    <w:rsid w:val="00310B43"/>
    <w:rsid w:val="00322248"/>
    <w:rsid w:val="00334E0A"/>
    <w:rsid w:val="00335D32"/>
    <w:rsid w:val="00336D21"/>
    <w:rsid w:val="003376D5"/>
    <w:rsid w:val="0035256C"/>
    <w:rsid w:val="00360838"/>
    <w:rsid w:val="00371DE1"/>
    <w:rsid w:val="00383651"/>
    <w:rsid w:val="00391574"/>
    <w:rsid w:val="00392513"/>
    <w:rsid w:val="00394C7D"/>
    <w:rsid w:val="00396EDF"/>
    <w:rsid w:val="003B1BAB"/>
    <w:rsid w:val="003B71D4"/>
    <w:rsid w:val="003E0F1E"/>
    <w:rsid w:val="0048118D"/>
    <w:rsid w:val="004B7071"/>
    <w:rsid w:val="004D12BB"/>
    <w:rsid w:val="005330F7"/>
    <w:rsid w:val="00562A3C"/>
    <w:rsid w:val="00563598"/>
    <w:rsid w:val="005710F8"/>
    <w:rsid w:val="00580CCD"/>
    <w:rsid w:val="005A2951"/>
    <w:rsid w:val="005D488F"/>
    <w:rsid w:val="006100C4"/>
    <w:rsid w:val="0062669A"/>
    <w:rsid w:val="0063026B"/>
    <w:rsid w:val="00635A1E"/>
    <w:rsid w:val="0064767B"/>
    <w:rsid w:val="00652364"/>
    <w:rsid w:val="00654FD7"/>
    <w:rsid w:val="00661875"/>
    <w:rsid w:val="00694E3F"/>
    <w:rsid w:val="00695AAD"/>
    <w:rsid w:val="0069797E"/>
    <w:rsid w:val="006C6EBD"/>
    <w:rsid w:val="006D53A4"/>
    <w:rsid w:val="00700A2C"/>
    <w:rsid w:val="00711A29"/>
    <w:rsid w:val="00713CC8"/>
    <w:rsid w:val="00743E7C"/>
    <w:rsid w:val="007572E4"/>
    <w:rsid w:val="00770E24"/>
    <w:rsid w:val="007905F2"/>
    <w:rsid w:val="007A2CF4"/>
    <w:rsid w:val="007C3259"/>
    <w:rsid w:val="007C43E0"/>
    <w:rsid w:val="007C666D"/>
    <w:rsid w:val="007D77D9"/>
    <w:rsid w:val="007E641E"/>
    <w:rsid w:val="00802567"/>
    <w:rsid w:val="00803CE1"/>
    <w:rsid w:val="00805000"/>
    <w:rsid w:val="008156DF"/>
    <w:rsid w:val="008226C3"/>
    <w:rsid w:val="008236DF"/>
    <w:rsid w:val="008256BC"/>
    <w:rsid w:val="00831DC2"/>
    <w:rsid w:val="00832377"/>
    <w:rsid w:val="008333C7"/>
    <w:rsid w:val="0084613F"/>
    <w:rsid w:val="00877F0A"/>
    <w:rsid w:val="008B0AC3"/>
    <w:rsid w:val="008B1154"/>
    <w:rsid w:val="008B1B57"/>
    <w:rsid w:val="008B6F18"/>
    <w:rsid w:val="008C3546"/>
    <w:rsid w:val="008D66E6"/>
    <w:rsid w:val="008E10ED"/>
    <w:rsid w:val="008E14FC"/>
    <w:rsid w:val="009451D6"/>
    <w:rsid w:val="009471B1"/>
    <w:rsid w:val="00947FE4"/>
    <w:rsid w:val="00981A67"/>
    <w:rsid w:val="00986DC1"/>
    <w:rsid w:val="009A13D7"/>
    <w:rsid w:val="009B4731"/>
    <w:rsid w:val="009C1079"/>
    <w:rsid w:val="009C3705"/>
    <w:rsid w:val="009C62C4"/>
    <w:rsid w:val="009D6496"/>
    <w:rsid w:val="009F2C2F"/>
    <w:rsid w:val="009F36E1"/>
    <w:rsid w:val="00A34291"/>
    <w:rsid w:val="00A3550A"/>
    <w:rsid w:val="00A836DB"/>
    <w:rsid w:val="00A90ED3"/>
    <w:rsid w:val="00AE1A71"/>
    <w:rsid w:val="00AF33FF"/>
    <w:rsid w:val="00AF766C"/>
    <w:rsid w:val="00B34F60"/>
    <w:rsid w:val="00B57E93"/>
    <w:rsid w:val="00BA3DA3"/>
    <w:rsid w:val="00BB2683"/>
    <w:rsid w:val="00BE0EA7"/>
    <w:rsid w:val="00C0564E"/>
    <w:rsid w:val="00C15318"/>
    <w:rsid w:val="00C15971"/>
    <w:rsid w:val="00C2025E"/>
    <w:rsid w:val="00C2351E"/>
    <w:rsid w:val="00C2719B"/>
    <w:rsid w:val="00C50BB1"/>
    <w:rsid w:val="00C62FCF"/>
    <w:rsid w:val="00C82559"/>
    <w:rsid w:val="00C94751"/>
    <w:rsid w:val="00CB0E3C"/>
    <w:rsid w:val="00CD3BAE"/>
    <w:rsid w:val="00CD3F7C"/>
    <w:rsid w:val="00CD547E"/>
    <w:rsid w:val="00CF6CA9"/>
    <w:rsid w:val="00D202B5"/>
    <w:rsid w:val="00D265A4"/>
    <w:rsid w:val="00D41391"/>
    <w:rsid w:val="00D537E4"/>
    <w:rsid w:val="00D557E5"/>
    <w:rsid w:val="00D6695E"/>
    <w:rsid w:val="00DD07FD"/>
    <w:rsid w:val="00DD3E44"/>
    <w:rsid w:val="00DE082A"/>
    <w:rsid w:val="00DE36C5"/>
    <w:rsid w:val="00DE44EB"/>
    <w:rsid w:val="00DF2F4A"/>
    <w:rsid w:val="00E05E0E"/>
    <w:rsid w:val="00E16BDD"/>
    <w:rsid w:val="00E234BF"/>
    <w:rsid w:val="00E404DF"/>
    <w:rsid w:val="00E40B70"/>
    <w:rsid w:val="00E6282A"/>
    <w:rsid w:val="00EA6C72"/>
    <w:rsid w:val="00EC4F04"/>
    <w:rsid w:val="00EC6EE1"/>
    <w:rsid w:val="00EE7D9B"/>
    <w:rsid w:val="00F118AA"/>
    <w:rsid w:val="00F161E2"/>
    <w:rsid w:val="00F24747"/>
    <w:rsid w:val="00F2524B"/>
    <w:rsid w:val="00F25E90"/>
    <w:rsid w:val="00F46BD8"/>
    <w:rsid w:val="00F75685"/>
    <w:rsid w:val="00F81B4A"/>
    <w:rsid w:val="00FC7E38"/>
    <w:rsid w:val="00FE00E5"/>
    <w:rsid w:val="00FF7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7352A"/>
  <w15:chartTrackingRefBased/>
  <w15:docId w15:val="{4C466595-B5AC-4B95-852A-450BB07B5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8236DF"/>
    <w:pPr>
      <w:spacing w:after="0" w:line="276" w:lineRule="auto"/>
      <w:outlineLvl w:val="0"/>
    </w:pPr>
    <w:rPr>
      <w:rFonts w:ascii="Calibri" w:eastAsia="Calibri" w:hAnsi="Calibri" w:cs="Times New Roman"/>
      <w:b/>
      <w:lang w:val="en-US"/>
    </w:rPr>
  </w:style>
  <w:style w:type="paragraph" w:styleId="Heading2">
    <w:name w:val="heading 2"/>
    <w:basedOn w:val="Normal"/>
    <w:next w:val="Normal"/>
    <w:link w:val="Heading2Char"/>
    <w:uiPriority w:val="9"/>
    <w:unhideWhenUsed/>
    <w:qFormat/>
    <w:rsid w:val="008236DF"/>
    <w:pPr>
      <w:spacing w:after="0" w:line="276" w:lineRule="auto"/>
      <w:outlineLvl w:val="1"/>
    </w:pPr>
    <w:rPr>
      <w:rFonts w:ascii="Calibri" w:eastAsia="Calibri" w:hAnsi="Calibri" w:cs="Times New Roman"/>
      <w:b/>
      <w:lang w:val="en-US"/>
    </w:rPr>
  </w:style>
  <w:style w:type="paragraph" w:styleId="Heading3">
    <w:name w:val="heading 3"/>
    <w:basedOn w:val="Normal"/>
    <w:next w:val="Normal"/>
    <w:link w:val="Heading3Char"/>
    <w:uiPriority w:val="9"/>
    <w:unhideWhenUsed/>
    <w:qFormat/>
    <w:rsid w:val="008236DF"/>
    <w:pPr>
      <w:keepNext/>
      <w:keepLines/>
      <w:spacing w:before="40" w:after="0" w:line="276" w:lineRule="auto"/>
      <w:outlineLvl w:val="2"/>
    </w:pPr>
    <w:rPr>
      <w:rFonts w:ascii="Calibri" w:eastAsia="Times New Roman" w:hAnsi="Calibri" w:cs="Times New Roman"/>
      <w:szCs w:val="24"/>
      <w:u w:val="single"/>
      <w:lang w:val="en-US"/>
    </w:rPr>
  </w:style>
  <w:style w:type="paragraph" w:styleId="Heading4">
    <w:name w:val="heading 4"/>
    <w:basedOn w:val="Normal"/>
    <w:next w:val="Normal"/>
    <w:link w:val="Heading4Char"/>
    <w:uiPriority w:val="9"/>
    <w:unhideWhenUsed/>
    <w:qFormat/>
    <w:rsid w:val="008236DF"/>
    <w:pPr>
      <w:keepNext/>
      <w:keepLines/>
      <w:spacing w:before="40" w:after="0" w:line="276" w:lineRule="auto"/>
      <w:outlineLvl w:val="3"/>
    </w:pPr>
    <w:rPr>
      <w:rFonts w:ascii="Calibri" w:eastAsia="Times New Roman" w:hAnsi="Calibri" w:cs="Times New Roman"/>
      <w:iCs/>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BalloonText">
    <w:name w:val="Balloon Text"/>
    <w:basedOn w:val="Normal"/>
    <w:link w:val="BalloonTextChar"/>
    <w:uiPriority w:val="99"/>
    <w:semiHidden/>
    <w:unhideWhenUsed/>
    <w:rsid w:val="00EC6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EE1"/>
    <w:rPr>
      <w:rFonts w:ascii="Segoe UI" w:hAnsi="Segoe UI" w:cs="Segoe UI"/>
      <w:sz w:val="18"/>
      <w:szCs w:val="18"/>
    </w:rPr>
  </w:style>
  <w:style w:type="paragraph" w:styleId="ListParagraph">
    <w:name w:val="List Paragraph"/>
    <w:basedOn w:val="Normal"/>
    <w:link w:val="ListParagraphChar"/>
    <w:uiPriority w:val="34"/>
    <w:qFormat/>
    <w:rsid w:val="00DD3E44"/>
    <w:pPr>
      <w:ind w:left="720"/>
      <w:contextualSpacing/>
    </w:pPr>
  </w:style>
  <w:style w:type="paragraph" w:customStyle="1" w:styleId="Firstnumbering">
    <w:name w:val="First numbering"/>
    <w:basedOn w:val="ListParagraph"/>
    <w:link w:val="FirstnumberingChar"/>
    <w:qFormat/>
    <w:rsid w:val="008C3546"/>
    <w:pPr>
      <w:numPr>
        <w:numId w:val="1"/>
      </w:numPr>
      <w:spacing w:after="0" w:line="240" w:lineRule="auto"/>
      <w:ind w:left="567" w:hanging="567"/>
      <w:contextualSpacing w:val="0"/>
    </w:pPr>
  </w:style>
  <w:style w:type="paragraph" w:customStyle="1" w:styleId="Secondnumbering">
    <w:name w:val="Second numbering"/>
    <w:basedOn w:val="Firstnumbering"/>
    <w:link w:val="SecondnumberingChar"/>
    <w:qFormat/>
    <w:rsid w:val="00360838"/>
    <w:pPr>
      <w:numPr>
        <w:numId w:val="2"/>
      </w:numPr>
    </w:pPr>
  </w:style>
  <w:style w:type="character" w:customStyle="1" w:styleId="ListParagraphChar">
    <w:name w:val="List Paragraph Char"/>
    <w:basedOn w:val="DefaultParagraphFont"/>
    <w:link w:val="ListParagraph"/>
    <w:uiPriority w:val="34"/>
    <w:rsid w:val="008C3546"/>
    <w:rPr>
      <w:lang w:val="en-GB"/>
    </w:rPr>
  </w:style>
  <w:style w:type="character" w:customStyle="1" w:styleId="FirstnumberingChar">
    <w:name w:val="First numbering Char"/>
    <w:basedOn w:val="ListParagraphChar"/>
    <w:link w:val="Firstnumbering"/>
    <w:rsid w:val="008C3546"/>
    <w:rPr>
      <w:lang w:val="en-GB"/>
    </w:rPr>
  </w:style>
  <w:style w:type="paragraph" w:customStyle="1" w:styleId="Thirdnumberingi">
    <w:name w:val="Third numbering i)"/>
    <w:basedOn w:val="Secondnumbering"/>
    <w:link w:val="ThirdnumberingiChar"/>
    <w:qFormat/>
    <w:rsid w:val="00360838"/>
    <w:pPr>
      <w:numPr>
        <w:numId w:val="3"/>
      </w:numPr>
      <w:ind w:left="1701" w:hanging="283"/>
    </w:pPr>
  </w:style>
  <w:style w:type="character" w:customStyle="1" w:styleId="SecondnumberingChar">
    <w:name w:val="Second numbering Char"/>
    <w:basedOn w:val="FirstnumberingChar"/>
    <w:link w:val="Secondnumbering"/>
    <w:rsid w:val="00360838"/>
    <w:rPr>
      <w:lang w:val="en-GB"/>
    </w:rPr>
  </w:style>
  <w:style w:type="paragraph" w:customStyle="1" w:styleId="FourthnumberingA">
    <w:name w:val="Fourth numbering A."/>
    <w:basedOn w:val="Thirdnumberingi"/>
    <w:link w:val="FourthnumberingAChar"/>
    <w:qFormat/>
    <w:rsid w:val="00360838"/>
    <w:pPr>
      <w:numPr>
        <w:numId w:val="4"/>
      </w:numPr>
      <w:ind w:left="2268" w:hanging="283"/>
    </w:pPr>
  </w:style>
  <w:style w:type="character" w:customStyle="1" w:styleId="ThirdnumberingiChar">
    <w:name w:val="Third numbering i) Char"/>
    <w:basedOn w:val="SecondnumberingChar"/>
    <w:link w:val="Thirdnumberingi"/>
    <w:rsid w:val="00360838"/>
    <w:rPr>
      <w:lang w:val="en-GB"/>
    </w:rPr>
  </w:style>
  <w:style w:type="paragraph" w:customStyle="1" w:styleId="Title1">
    <w:name w:val="Title1"/>
    <w:basedOn w:val="Normal"/>
    <w:link w:val="TITLEChar"/>
    <w:qFormat/>
    <w:rsid w:val="004B70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Times New Roman" w:cs="Arial"/>
      <w:b/>
      <w:caps/>
    </w:rPr>
  </w:style>
  <w:style w:type="character" w:customStyle="1" w:styleId="FourthnumberingAChar">
    <w:name w:val="Fourth numbering A. Char"/>
    <w:basedOn w:val="ThirdnumberingiChar"/>
    <w:link w:val="FourthnumberingA"/>
    <w:rsid w:val="00360838"/>
    <w:rPr>
      <w:lang w:val="en-GB"/>
    </w:rPr>
  </w:style>
  <w:style w:type="character" w:customStyle="1" w:styleId="TITLEChar">
    <w:name w:val="TITLE Char"/>
    <w:basedOn w:val="DefaultParagraphFont"/>
    <w:link w:val="Title1"/>
    <w:rsid w:val="004B7071"/>
    <w:rPr>
      <w:rFonts w:eastAsia="Times New Roman" w:cs="Arial"/>
      <w:b/>
      <w:caps/>
      <w:lang w:val="en-GB"/>
    </w:rPr>
  </w:style>
  <w:style w:type="paragraph" w:styleId="Revision">
    <w:name w:val="Revision"/>
    <w:hidden/>
    <w:uiPriority w:val="99"/>
    <w:semiHidden/>
    <w:rsid w:val="00BE0EA7"/>
    <w:pPr>
      <w:spacing w:after="0" w:line="240" w:lineRule="auto"/>
    </w:pPr>
    <w:rPr>
      <w:lang w:val="en-GB"/>
    </w:rPr>
  </w:style>
  <w:style w:type="character" w:styleId="Hyperlink">
    <w:name w:val="Hyperlink"/>
    <w:basedOn w:val="DefaultParagraphFont"/>
    <w:uiPriority w:val="99"/>
    <w:unhideWhenUsed/>
    <w:rsid w:val="00654FD7"/>
    <w:rPr>
      <w:color w:val="0563C1" w:themeColor="hyperlink"/>
      <w:u w:val="single"/>
    </w:rPr>
  </w:style>
  <w:style w:type="character" w:styleId="UnresolvedMention">
    <w:name w:val="Unresolved Mention"/>
    <w:basedOn w:val="DefaultParagraphFont"/>
    <w:uiPriority w:val="99"/>
    <w:semiHidden/>
    <w:unhideWhenUsed/>
    <w:rsid w:val="00654FD7"/>
    <w:rPr>
      <w:color w:val="605E5C"/>
      <w:shd w:val="clear" w:color="auto" w:fill="E1DFDD"/>
    </w:rPr>
  </w:style>
  <w:style w:type="character" w:styleId="CommentReference">
    <w:name w:val="annotation reference"/>
    <w:basedOn w:val="DefaultParagraphFont"/>
    <w:uiPriority w:val="99"/>
    <w:semiHidden/>
    <w:unhideWhenUsed/>
    <w:rsid w:val="0064767B"/>
    <w:rPr>
      <w:sz w:val="16"/>
      <w:szCs w:val="16"/>
    </w:rPr>
  </w:style>
  <w:style w:type="paragraph" w:styleId="CommentText">
    <w:name w:val="annotation text"/>
    <w:basedOn w:val="Normal"/>
    <w:link w:val="CommentTextChar"/>
    <w:uiPriority w:val="99"/>
    <w:unhideWhenUsed/>
    <w:rsid w:val="0064767B"/>
    <w:pPr>
      <w:spacing w:line="240" w:lineRule="auto"/>
    </w:pPr>
    <w:rPr>
      <w:sz w:val="20"/>
      <w:szCs w:val="20"/>
    </w:rPr>
  </w:style>
  <w:style w:type="character" w:customStyle="1" w:styleId="CommentTextChar">
    <w:name w:val="Comment Text Char"/>
    <w:basedOn w:val="DefaultParagraphFont"/>
    <w:link w:val="CommentText"/>
    <w:uiPriority w:val="99"/>
    <w:rsid w:val="0064767B"/>
    <w:rPr>
      <w:sz w:val="20"/>
      <w:szCs w:val="20"/>
      <w:lang w:val="en-GB"/>
    </w:rPr>
  </w:style>
  <w:style w:type="paragraph" w:styleId="CommentSubject">
    <w:name w:val="annotation subject"/>
    <w:basedOn w:val="CommentText"/>
    <w:next w:val="CommentText"/>
    <w:link w:val="CommentSubjectChar"/>
    <w:uiPriority w:val="99"/>
    <w:semiHidden/>
    <w:unhideWhenUsed/>
    <w:rsid w:val="0064767B"/>
    <w:rPr>
      <w:b/>
      <w:bCs/>
    </w:rPr>
  </w:style>
  <w:style w:type="character" w:customStyle="1" w:styleId="CommentSubjectChar">
    <w:name w:val="Comment Subject Char"/>
    <w:basedOn w:val="CommentTextChar"/>
    <w:link w:val="CommentSubject"/>
    <w:uiPriority w:val="99"/>
    <w:semiHidden/>
    <w:rsid w:val="0064767B"/>
    <w:rPr>
      <w:b/>
      <w:bCs/>
      <w:sz w:val="20"/>
      <w:szCs w:val="20"/>
      <w:lang w:val="en-GB"/>
    </w:rPr>
  </w:style>
  <w:style w:type="character" w:styleId="Mention">
    <w:name w:val="Mention"/>
    <w:basedOn w:val="DefaultParagraphFont"/>
    <w:uiPriority w:val="99"/>
    <w:unhideWhenUsed/>
    <w:rsid w:val="0064767B"/>
    <w:rPr>
      <w:color w:val="2B579A"/>
      <w:shd w:val="clear" w:color="auto" w:fill="E1DFDD"/>
    </w:rPr>
  </w:style>
  <w:style w:type="character" w:customStyle="1" w:styleId="Heading1Char">
    <w:name w:val="Heading 1 Char"/>
    <w:basedOn w:val="DefaultParagraphFont"/>
    <w:link w:val="Heading1"/>
    <w:uiPriority w:val="9"/>
    <w:rsid w:val="008236DF"/>
    <w:rPr>
      <w:rFonts w:ascii="Calibri" w:eastAsia="Calibri" w:hAnsi="Calibri" w:cs="Times New Roman"/>
      <w:b/>
    </w:rPr>
  </w:style>
  <w:style w:type="character" w:customStyle="1" w:styleId="Heading2Char">
    <w:name w:val="Heading 2 Char"/>
    <w:basedOn w:val="DefaultParagraphFont"/>
    <w:link w:val="Heading2"/>
    <w:uiPriority w:val="9"/>
    <w:rsid w:val="008236DF"/>
    <w:rPr>
      <w:rFonts w:ascii="Calibri" w:eastAsia="Calibri" w:hAnsi="Calibri" w:cs="Times New Roman"/>
      <w:b/>
    </w:rPr>
  </w:style>
  <w:style w:type="character" w:customStyle="1" w:styleId="Heading3Char">
    <w:name w:val="Heading 3 Char"/>
    <w:basedOn w:val="DefaultParagraphFont"/>
    <w:link w:val="Heading3"/>
    <w:uiPriority w:val="9"/>
    <w:rsid w:val="008236DF"/>
    <w:rPr>
      <w:rFonts w:ascii="Calibri" w:eastAsia="Times New Roman" w:hAnsi="Calibri" w:cs="Times New Roman"/>
      <w:szCs w:val="24"/>
      <w:u w:val="single"/>
    </w:rPr>
  </w:style>
  <w:style w:type="character" w:customStyle="1" w:styleId="Heading4Char">
    <w:name w:val="Heading 4 Char"/>
    <w:basedOn w:val="DefaultParagraphFont"/>
    <w:link w:val="Heading4"/>
    <w:uiPriority w:val="9"/>
    <w:rsid w:val="008236DF"/>
    <w:rPr>
      <w:rFonts w:ascii="Calibri" w:eastAsia="Times New Roman" w:hAnsi="Calibri" w:cs="Times New Roman"/>
      <w:iCs/>
      <w:u w:val="single"/>
    </w:rPr>
  </w:style>
  <w:style w:type="paragraph" w:customStyle="1" w:styleId="Default">
    <w:name w:val="Default"/>
    <w:rsid w:val="008236DF"/>
    <w:pPr>
      <w:autoSpaceDE w:val="0"/>
      <w:autoSpaceDN w:val="0"/>
      <w:adjustRightInd w:val="0"/>
      <w:spacing w:after="0" w:line="240" w:lineRule="auto"/>
    </w:pPr>
    <w:rPr>
      <w:rFonts w:eastAsia="Times New Roman" w:cs="Arial"/>
      <w:color w:val="000000"/>
      <w:sz w:val="24"/>
      <w:szCs w:val="24"/>
    </w:rPr>
  </w:style>
  <w:style w:type="table" w:styleId="LightShading-Accent6">
    <w:name w:val="Light Shading Accent 6"/>
    <w:basedOn w:val="TableNormal"/>
    <w:uiPriority w:val="60"/>
    <w:rsid w:val="008236DF"/>
    <w:pPr>
      <w:spacing w:after="0" w:line="240" w:lineRule="auto"/>
    </w:pPr>
    <w:rPr>
      <w:rFonts w:ascii="Calibri" w:eastAsia="Calibri" w:hAnsi="Calibri" w:cs="Times New Roman"/>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Shading-Accent1">
    <w:name w:val="Light Shading Accent 1"/>
    <w:basedOn w:val="TableNormal"/>
    <w:uiPriority w:val="60"/>
    <w:rsid w:val="008236DF"/>
    <w:pPr>
      <w:spacing w:after="0" w:line="240" w:lineRule="auto"/>
    </w:pPr>
    <w:rPr>
      <w:rFonts w:ascii="Calibri" w:eastAsia="Calibri"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a">
    <w:name w:val="Содержимое таблицы"/>
    <w:basedOn w:val="Normal"/>
    <w:rsid w:val="008236DF"/>
    <w:pPr>
      <w:widowControl w:val="0"/>
      <w:suppressLineNumbers/>
      <w:suppressAutoHyphens/>
      <w:spacing w:after="0" w:line="240" w:lineRule="auto"/>
    </w:pPr>
    <w:rPr>
      <w:rFonts w:ascii="Times New Roman" w:eastAsia="SimSun" w:hAnsi="Times New Roman" w:cs="Mangal"/>
      <w:kern w:val="1"/>
      <w:sz w:val="24"/>
      <w:szCs w:val="24"/>
      <w:lang w:val="ru-RU" w:eastAsia="hi-IN" w:bidi="hi-IN"/>
    </w:rPr>
  </w:style>
  <w:style w:type="table" w:customStyle="1" w:styleId="ListTable6Colorful-Accent21">
    <w:name w:val="List Table 6 Colorful - Accent 21"/>
    <w:basedOn w:val="TableNormal"/>
    <w:uiPriority w:val="51"/>
    <w:rsid w:val="008236DF"/>
    <w:pPr>
      <w:spacing w:after="0" w:line="240" w:lineRule="auto"/>
    </w:pPr>
    <w:rPr>
      <w:rFonts w:ascii="Calibri" w:eastAsia="Calibri" w:hAnsi="Calibri" w:cs="Times New Roman"/>
      <w:color w:val="943634"/>
      <w:sz w:val="20"/>
      <w:szCs w:val="20"/>
    </w:rPr>
    <w:tblPr>
      <w:tblStyleRowBandSize w:val="1"/>
      <w:tblStyleColBandSize w:val="1"/>
      <w:tblBorders>
        <w:top w:val="single" w:sz="4" w:space="0" w:color="C0504D"/>
        <w:bottom w:val="single" w:sz="4" w:space="0" w:color="C0504D"/>
      </w:tblBorders>
    </w:tblPr>
    <w:tblStylePr w:type="firstRow">
      <w:rPr>
        <w:b/>
        <w:bCs/>
      </w:rPr>
      <w:tblPr/>
      <w:tcPr>
        <w:tcBorders>
          <w:bottom w:val="single" w:sz="4" w:space="0" w:color="C0504D"/>
        </w:tcBorders>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styleId="NoSpacing">
    <w:name w:val="No Spacing"/>
    <w:link w:val="NoSpacingChar"/>
    <w:uiPriority w:val="1"/>
    <w:qFormat/>
    <w:rsid w:val="008236DF"/>
    <w:pPr>
      <w:spacing w:after="0" w:line="240" w:lineRule="auto"/>
    </w:pPr>
    <w:rPr>
      <w:rFonts w:ascii="Calibri" w:eastAsia="Calibri" w:hAnsi="Calibri" w:cs="Times New Roman"/>
    </w:rPr>
  </w:style>
  <w:style w:type="table" w:styleId="LightShading-Accent3">
    <w:name w:val="Light Shading Accent 3"/>
    <w:basedOn w:val="TableNormal"/>
    <w:uiPriority w:val="60"/>
    <w:rsid w:val="008236DF"/>
    <w:pPr>
      <w:spacing w:after="0" w:line="240" w:lineRule="auto"/>
    </w:pPr>
    <w:rPr>
      <w:rFonts w:ascii="Calibri" w:eastAsia="Calibri"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ableGrid">
    <w:name w:val="Table Grid"/>
    <w:basedOn w:val="TableNormal"/>
    <w:uiPriority w:val="59"/>
    <w:rsid w:val="008236D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8236DF"/>
  </w:style>
  <w:style w:type="table" w:customStyle="1" w:styleId="TableGrid1">
    <w:name w:val="Table Grid1"/>
    <w:basedOn w:val="TableNormal"/>
    <w:next w:val="TableGrid"/>
    <w:uiPriority w:val="59"/>
    <w:rsid w:val="008236D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236DF"/>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8236DF"/>
    <w:rPr>
      <w:rFonts w:ascii="Calibri" w:eastAsia="Calibri" w:hAnsi="Calibri" w:cs="Times New Roman"/>
      <w:sz w:val="20"/>
      <w:szCs w:val="20"/>
    </w:rPr>
  </w:style>
  <w:style w:type="character" w:styleId="FootnoteReference">
    <w:name w:val="footnote reference"/>
    <w:uiPriority w:val="99"/>
    <w:semiHidden/>
    <w:unhideWhenUsed/>
    <w:rsid w:val="008236DF"/>
    <w:rPr>
      <w:vertAlign w:val="superscript"/>
    </w:rPr>
  </w:style>
  <w:style w:type="character" w:customStyle="1" w:styleId="NoSpacingChar">
    <w:name w:val="No Spacing Char"/>
    <w:basedOn w:val="DefaultParagraphFont"/>
    <w:link w:val="NoSpacing"/>
    <w:uiPriority w:val="1"/>
    <w:rsid w:val="008236DF"/>
    <w:rPr>
      <w:rFonts w:ascii="Calibri" w:eastAsia="Calibri" w:hAnsi="Calibri" w:cs="Times New Roman"/>
    </w:rPr>
  </w:style>
  <w:style w:type="paragraph" w:styleId="EndnoteText">
    <w:name w:val="endnote text"/>
    <w:basedOn w:val="Normal"/>
    <w:link w:val="EndnoteTextChar"/>
    <w:uiPriority w:val="99"/>
    <w:semiHidden/>
    <w:unhideWhenUsed/>
    <w:rsid w:val="008236DF"/>
    <w:pPr>
      <w:spacing w:after="0" w:line="240" w:lineRule="auto"/>
    </w:pPr>
    <w:rPr>
      <w:rFonts w:ascii="Calibri" w:eastAsia="Calibri" w:hAnsi="Calibri" w:cs="Times New Roman"/>
      <w:sz w:val="20"/>
      <w:szCs w:val="20"/>
      <w:lang w:val="en-US"/>
    </w:rPr>
  </w:style>
  <w:style w:type="character" w:customStyle="1" w:styleId="EndnoteTextChar">
    <w:name w:val="Endnote Text Char"/>
    <w:basedOn w:val="DefaultParagraphFont"/>
    <w:link w:val="EndnoteText"/>
    <w:uiPriority w:val="99"/>
    <w:semiHidden/>
    <w:rsid w:val="008236DF"/>
    <w:rPr>
      <w:rFonts w:ascii="Calibri" w:eastAsia="Calibri" w:hAnsi="Calibri" w:cs="Times New Roman"/>
      <w:sz w:val="20"/>
      <w:szCs w:val="20"/>
    </w:rPr>
  </w:style>
  <w:style w:type="character" w:styleId="EndnoteReference">
    <w:name w:val="endnote reference"/>
    <w:uiPriority w:val="99"/>
    <w:semiHidden/>
    <w:unhideWhenUsed/>
    <w:rsid w:val="008236DF"/>
    <w:rPr>
      <w:vertAlign w:val="superscript"/>
    </w:rPr>
  </w:style>
  <w:style w:type="character" w:customStyle="1" w:styleId="Normal1">
    <w:name w:val="Normal1"/>
    <w:basedOn w:val="DefaultParagraphFont"/>
    <w:rsid w:val="008236DF"/>
  </w:style>
  <w:style w:type="character" w:customStyle="1" w:styleId="Normal2">
    <w:name w:val="Normal2"/>
    <w:basedOn w:val="DefaultParagraphFont"/>
    <w:rsid w:val="008236DF"/>
  </w:style>
  <w:style w:type="character" w:customStyle="1" w:styleId="Normal3">
    <w:name w:val="Normal3"/>
    <w:basedOn w:val="DefaultParagraphFont"/>
    <w:rsid w:val="008236DF"/>
  </w:style>
  <w:style w:type="character" w:customStyle="1" w:styleId="Normal4">
    <w:name w:val="Normal4"/>
    <w:basedOn w:val="DefaultParagraphFont"/>
    <w:rsid w:val="008236DF"/>
  </w:style>
  <w:style w:type="character" w:customStyle="1" w:styleId="Normal5">
    <w:name w:val="Normal5"/>
    <w:basedOn w:val="DefaultParagraphFont"/>
    <w:rsid w:val="008236DF"/>
  </w:style>
  <w:style w:type="character" w:styleId="FollowedHyperlink">
    <w:name w:val="FollowedHyperlink"/>
    <w:uiPriority w:val="99"/>
    <w:semiHidden/>
    <w:unhideWhenUsed/>
    <w:rsid w:val="008236DF"/>
    <w:rPr>
      <w:color w:val="800080"/>
      <w:u w:val="single"/>
    </w:rPr>
  </w:style>
  <w:style w:type="paragraph" w:styleId="NormalWeb">
    <w:name w:val="Normal (Web)"/>
    <w:basedOn w:val="Normal"/>
    <w:uiPriority w:val="99"/>
    <w:semiHidden/>
    <w:unhideWhenUsed/>
    <w:rsid w:val="008236D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0373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cms.int/en/document/report-implementation-concerted-action-asian-population-great-bustard-otis-tarda"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ms.int/en/document/proposal-concerted-action-asian-great-bustard-otis-tarda"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cms.int/en/document/action-plan-great-bustard-asia"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4" ma:contentTypeDescription="Create a new document." ma:contentTypeScope="" ma:versionID="8370bde3526d8f4f091c6e50b038ed07">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19981f3cc8a8926fa36e23e2c1e4629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a7b50396-0b06-45c1-b28e-46f86d566a10" xsi:nil="true"/>
    <MariaJoseOrtiz xmlns="a7b50396-0b06-45c1-b28e-46f86d566a10" xsi:nil="true"/>
    <TaxCatchAll xmlns="985ec44e-1bab-4c0b-9df0-6ba128686fc9" xsi:nil="true"/>
    <TaxKeywordTaxHTField xmlns="c15478a5-0be8-4f5d-8383-b307d5ba8bf6">
      <Terms xmlns="http://schemas.microsoft.com/office/infopath/2007/PartnerControls"/>
    </TaxKeywordTaxHTField>
    <lcf76f155ced4ddcb4097134ff3c332f xmlns="a7b50396-0b06-45c1-b28e-46f86d566a10">
      <Terms xmlns="http://schemas.microsoft.com/office/infopath/2007/PartnerControls"/>
    </lcf76f155ced4ddcb4097134ff3c332f>
    <Reviewer xmlns="a7b50396-0b06-45c1-b28e-46f86d566a10" xsi:nil="true"/>
    <Notes xmlns="a7b50396-0b06-45c1-b28e-46f86d566a10" xsi:nil="true"/>
    <Sent xmlns="a7b50396-0b06-45c1-b28e-46f86d566a10" xsi:nil="true"/>
  </documentManagement>
</p:properties>
</file>

<file path=customXml/itemProps1.xml><?xml version="1.0" encoding="utf-8"?>
<ds:datastoreItem xmlns:ds="http://schemas.openxmlformats.org/officeDocument/2006/customXml" ds:itemID="{6C013E5C-A33B-4DE5-95C2-95AA200390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5D1E64-5405-4F8B-B34D-63239168DDA9}">
  <ds:schemaRefs>
    <ds:schemaRef ds:uri="http://schemas.openxmlformats.org/officeDocument/2006/bibliography"/>
  </ds:schemaRefs>
</ds:datastoreItem>
</file>

<file path=customXml/itemProps3.xml><?xml version="1.0" encoding="utf-8"?>
<ds:datastoreItem xmlns:ds="http://schemas.openxmlformats.org/officeDocument/2006/customXml" ds:itemID="{77E94795-45F3-4453-9EC0-093D5991012B}">
  <ds:schemaRefs>
    <ds:schemaRef ds:uri="http://schemas.microsoft.com/sharepoint/v3/contenttype/forms"/>
  </ds:schemaRefs>
</ds:datastoreItem>
</file>

<file path=customXml/itemProps4.xml><?xml version="1.0" encoding="utf-8"?>
<ds:datastoreItem xmlns:ds="http://schemas.openxmlformats.org/officeDocument/2006/customXml" ds:itemID="{025665D9-761C-472F-9521-F538866536B0}">
  <ds:schemaRefs>
    <ds:schemaRef ds:uri="http://schemas.microsoft.com/office/2006/metadata/properties"/>
    <ds:schemaRef ds:uri="http://schemas.microsoft.com/office/infopath/2007/PartnerControls"/>
    <ds:schemaRef ds:uri="a7b50396-0b06-45c1-b28e-46f86d566a10"/>
    <ds:schemaRef ds:uri="985ec44e-1bab-4c0b-9df0-6ba128686fc9"/>
    <ds:schemaRef ds:uri="c15478a5-0be8-4f5d-8383-b307d5ba8bf6"/>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1</Pages>
  <Words>962</Words>
  <Characters>5485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6435</CharactersWithSpaces>
  <SharedDoc>false</SharedDoc>
  <HLinks>
    <vt:vector size="18" baseType="variant">
      <vt:variant>
        <vt:i4>2424883</vt:i4>
      </vt:variant>
      <vt:variant>
        <vt:i4>6</vt:i4>
      </vt:variant>
      <vt:variant>
        <vt:i4>0</vt:i4>
      </vt:variant>
      <vt:variant>
        <vt:i4>5</vt:i4>
      </vt:variant>
      <vt:variant>
        <vt:lpwstr>https://www.cms.int/en/document/action-plan-great-bustard-asia</vt:lpwstr>
      </vt:variant>
      <vt:variant>
        <vt:lpwstr/>
      </vt:variant>
      <vt:variant>
        <vt:i4>4456469</vt:i4>
      </vt:variant>
      <vt:variant>
        <vt:i4>3</vt:i4>
      </vt:variant>
      <vt:variant>
        <vt:i4>0</vt:i4>
      </vt:variant>
      <vt:variant>
        <vt:i4>5</vt:i4>
      </vt:variant>
      <vt:variant>
        <vt:lpwstr>https://www.cms.int/en/document/report-implementation-concerted-action-asian-population-great-bustard-otis-tarda</vt:lpwstr>
      </vt:variant>
      <vt:variant>
        <vt:lpwstr/>
      </vt:variant>
      <vt:variant>
        <vt:i4>131144</vt:i4>
      </vt:variant>
      <vt:variant>
        <vt:i4>0</vt:i4>
      </vt:variant>
      <vt:variant>
        <vt:i4>0</vt:i4>
      </vt:variant>
      <vt:variant>
        <vt:i4>5</vt:i4>
      </vt:variant>
      <vt:variant>
        <vt:lpwstr>https://www.cms.int/en/document/proposal-concerted-action-asian-great-bustard-otis-tarda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Victoria Cancino Ordenes</cp:lastModifiedBy>
  <cp:revision>68</cp:revision>
  <cp:lastPrinted>2019-09-19T20:54:00Z</cp:lastPrinted>
  <dcterms:created xsi:type="dcterms:W3CDTF">2023-04-08T23:24:00Z</dcterms:created>
  <dcterms:modified xsi:type="dcterms:W3CDTF">2024-01-31T01:07:00Z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05bc49294cfdd6bcb19e861dd6bbfaf8b0152488cac6a0cfe63811c813a85bae</vt:lpwstr>
  </property>
  <property fmtid="{D5CDD505-2E9C-101B-9397-08002B2CF9AE}" pid="3" name="ContentTypeId">
    <vt:lpwstr>0x0101009929416AA0540C42B015682282C961AD</vt:lpwstr>
  </property>
  <property fmtid="{D5CDD505-2E9C-101B-9397-08002B2CF9AE}" pid="4" name="TaxKeyword">
    <vt:lpwstr/>
  </property>
  <property fmtid="{D5CDD505-2E9C-101B-9397-08002B2CF9AE}" pid="5" name="MediaServiceImageTags">
    <vt:lpwstr/>
  </property>
</Properties>
</file>