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352863" w:rsidRDefault="00682B31" w:rsidP="00682B31">
      <w:pPr>
        <w:tabs>
          <w:tab w:val="left" w:pos="-1057"/>
          <w:tab w:val="left" w:pos="-720"/>
        </w:tabs>
        <w:ind w:left="-90"/>
        <w:rPr>
          <w:spacing w:val="-8"/>
          <w:sz w:val="12"/>
          <w:szCs w:val="12"/>
          <w:lang w:val="en-GB"/>
        </w:rPr>
      </w:pPr>
    </w:p>
    <w:p w14:paraId="62191BFF" w14:textId="77777777" w:rsidR="00260772" w:rsidRPr="001B3288" w:rsidRDefault="00260772" w:rsidP="003A0D8F">
      <w:pPr>
        <w:tabs>
          <w:tab w:val="left" w:pos="-1057"/>
          <w:tab w:val="left" w:pos="-720"/>
        </w:tabs>
        <w:rPr>
          <w:lang w:val="fr-FR"/>
        </w:rPr>
      </w:pPr>
      <w:r w:rsidRPr="001B3288">
        <w:rPr>
          <w:lang w:val="fr-FR"/>
        </w:rPr>
        <w:t>12</w:t>
      </w:r>
      <w:r w:rsidRPr="001B3288">
        <w:rPr>
          <w:vertAlign w:val="superscript"/>
          <w:lang w:val="fr-FR"/>
        </w:rPr>
        <w:t>ème</w:t>
      </w:r>
      <w:r w:rsidRPr="001B3288">
        <w:rPr>
          <w:lang w:val="fr-FR"/>
        </w:rPr>
        <w:t xml:space="preserve"> SESSION DE LA CONFÉRENCE DES PARTIES</w:t>
      </w:r>
    </w:p>
    <w:p w14:paraId="7853E04C" w14:textId="77777777" w:rsidR="00260772" w:rsidRPr="001B3288" w:rsidRDefault="00260772" w:rsidP="003A0D8F">
      <w:pPr>
        <w:pStyle w:val="Heading2"/>
        <w:keepNext w:val="0"/>
        <w:spacing w:line="228" w:lineRule="auto"/>
        <w:rPr>
          <w:b w:val="0"/>
          <w:bCs w:val="0"/>
          <w:sz w:val="22"/>
          <w:lang w:val="pt-PT"/>
        </w:rPr>
      </w:pPr>
      <w:r w:rsidRPr="001B3288">
        <w:rPr>
          <w:b w:val="0"/>
          <w:sz w:val="22"/>
          <w:lang w:val="pt-PT"/>
        </w:rPr>
        <w:t>Manille, P</w:t>
      </w:r>
      <w:r w:rsidR="00436CD2" w:rsidRPr="001B3288">
        <w:rPr>
          <w:b w:val="0"/>
          <w:sz w:val="22"/>
          <w:lang w:val="pt-PT"/>
        </w:rPr>
        <w:t>hilippines, 23 - 28 octobre 2017</w:t>
      </w:r>
    </w:p>
    <w:p w14:paraId="44D0BB92" w14:textId="059AB59D" w:rsidR="00260772" w:rsidRPr="001B3288" w:rsidRDefault="00260772" w:rsidP="003A0D8F">
      <w:pPr>
        <w:spacing w:line="228" w:lineRule="auto"/>
        <w:rPr>
          <w:iCs/>
          <w:lang w:val="pt-PT"/>
        </w:rPr>
      </w:pPr>
      <w:r w:rsidRPr="001B3288">
        <w:rPr>
          <w:iCs/>
          <w:lang w:val="pt-PT"/>
        </w:rPr>
        <w:t xml:space="preserve">Point </w:t>
      </w:r>
      <w:r w:rsidR="009D08D7" w:rsidRPr="001B3288">
        <w:rPr>
          <w:iCs/>
          <w:lang w:val="pt-PT"/>
        </w:rPr>
        <w:t>21.2.5</w:t>
      </w:r>
      <w:r w:rsidRPr="001B3288">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B3288"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1B3288" w:rsidRDefault="00EB2285" w:rsidP="00EB2285">
            <w:pPr>
              <w:tabs>
                <w:tab w:val="left" w:pos="-1057"/>
                <w:tab w:val="left" w:pos="-720"/>
                <w:tab w:val="left" w:pos="0"/>
                <w:tab w:val="left" w:pos="141"/>
                <w:tab w:val="left" w:pos="720"/>
                <w:tab w:val="left" w:pos="1155"/>
                <w:tab w:val="right" w:pos="9072"/>
                <w:tab w:val="right" w:pos="9432"/>
              </w:tabs>
              <w:rPr>
                <w:lang w:val="en-GB"/>
              </w:rPr>
            </w:pPr>
            <w:r w:rsidRPr="001B3288">
              <w:rPr>
                <w:b/>
                <w:lang w:val="fr-FR"/>
              </w:rPr>
              <w:tab/>
            </w:r>
            <w:r w:rsidRPr="001B3288">
              <w:rPr>
                <w:b/>
                <w:lang w:val="fr-FR"/>
              </w:rPr>
              <w:tab/>
            </w:r>
            <w:r w:rsidRPr="001B3288">
              <w:rPr>
                <w:b/>
                <w:lang w:val="fr-FR"/>
              </w:rPr>
              <w:tab/>
            </w:r>
            <w:r w:rsidRPr="001B3288">
              <w:rPr>
                <w:b/>
                <w:lang w:val="fr-FR"/>
              </w:rPr>
              <w:tab/>
            </w:r>
            <w:r w:rsidR="00FA61AF" w:rsidRPr="001B3288">
              <w:rPr>
                <w:b/>
                <w:lang w:val="en-GB"/>
              </w:rPr>
              <w:t>CMS</w:t>
            </w:r>
          </w:p>
          <w:p w14:paraId="44403B16" w14:textId="77777777" w:rsidR="00FA61AF" w:rsidRPr="001B3288" w:rsidRDefault="00FA61AF" w:rsidP="00972D36">
            <w:pPr>
              <w:tabs>
                <w:tab w:val="left" w:pos="-1057"/>
                <w:tab w:val="left" w:pos="-720"/>
                <w:tab w:val="left" w:pos="0"/>
                <w:tab w:val="left" w:pos="141"/>
                <w:tab w:val="left" w:pos="720"/>
                <w:tab w:val="right" w:pos="9072"/>
              </w:tabs>
              <w:rPr>
                <w:lang w:val="en-GB"/>
              </w:rPr>
            </w:pPr>
          </w:p>
        </w:tc>
      </w:tr>
      <w:tr w:rsidR="00260772" w:rsidRPr="001B3288"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1B3288" w:rsidRDefault="009A4CD2" w:rsidP="00260772">
            <w:pPr>
              <w:rPr>
                <w:lang w:val="en-GB"/>
              </w:rPr>
            </w:pPr>
            <w:r w:rsidRPr="001B3288">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1B3288"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1B3288"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352863"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352863">
              <w:rPr>
                <w:bCs w:val="0"/>
                <w:sz w:val="32"/>
                <w:szCs w:val="32"/>
                <w:lang w:val="fr-FR"/>
              </w:rPr>
              <w:t>CONVENTION SUR</w:t>
            </w:r>
          </w:p>
          <w:p w14:paraId="779AF9CD" w14:textId="77777777" w:rsidR="00260772" w:rsidRPr="00352863"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352863">
              <w:rPr>
                <w:bCs w:val="0"/>
                <w:sz w:val="32"/>
                <w:szCs w:val="32"/>
                <w:lang w:val="fr-FR"/>
              </w:rPr>
              <w:t>LES ESPÈCES</w:t>
            </w:r>
          </w:p>
          <w:p w14:paraId="0F6E297B" w14:textId="77777777" w:rsidR="00260772" w:rsidRPr="001B3288"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352863">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352863"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352863" w:rsidRDefault="00260772" w:rsidP="00260772">
            <w:pPr>
              <w:tabs>
                <w:tab w:val="left" w:pos="5040"/>
                <w:tab w:val="left" w:pos="5760"/>
                <w:tab w:val="left" w:pos="6008"/>
                <w:tab w:val="left" w:pos="6480"/>
                <w:tab w:val="left" w:pos="7200"/>
                <w:tab w:val="left" w:pos="7920"/>
                <w:tab w:val="left" w:pos="8640"/>
              </w:tabs>
              <w:rPr>
                <w:lang w:val="fr-FR"/>
              </w:rPr>
            </w:pPr>
            <w:r w:rsidRPr="00352863">
              <w:rPr>
                <w:lang w:val="fr-FR"/>
              </w:rPr>
              <w:t>Distribution: Générale</w:t>
            </w:r>
          </w:p>
          <w:p w14:paraId="2E2F2684" w14:textId="77777777" w:rsidR="00260772" w:rsidRPr="00352863"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6D56AEB3" w:rsidR="00260772" w:rsidRPr="00352863" w:rsidRDefault="00352863"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352863">
              <w:rPr>
                <w:lang w:val="fr-FR"/>
              </w:rPr>
              <w:t>/CMS/COP12/Doc.</w:t>
            </w:r>
            <w:r w:rsidR="005612BD" w:rsidRPr="00352863">
              <w:rPr>
                <w:lang w:val="fr-FR"/>
              </w:rPr>
              <w:t>21.</w:t>
            </w:r>
            <w:r w:rsidR="009D08D7" w:rsidRPr="00352863">
              <w:rPr>
                <w:lang w:val="fr-FR"/>
              </w:rPr>
              <w:t>2.5</w:t>
            </w:r>
          </w:p>
          <w:p w14:paraId="38BF7EC6" w14:textId="56FC8C3A" w:rsidR="00260772" w:rsidRPr="00352863" w:rsidRDefault="00352863" w:rsidP="00260772">
            <w:pPr>
              <w:tabs>
                <w:tab w:val="left" w:pos="5040"/>
                <w:tab w:val="left" w:pos="5760"/>
                <w:tab w:val="left" w:pos="6008"/>
                <w:tab w:val="left" w:pos="6480"/>
                <w:tab w:val="left" w:pos="7200"/>
                <w:tab w:val="left" w:pos="7920"/>
                <w:tab w:val="left" w:pos="8640"/>
              </w:tabs>
              <w:rPr>
                <w:lang w:val="en-GB"/>
              </w:rPr>
            </w:pPr>
            <w:r w:rsidRPr="00352863">
              <w:rPr>
                <w:lang w:val="en-GB"/>
              </w:rPr>
              <w:t>15 juin</w:t>
            </w:r>
            <w:r w:rsidR="00436CD2" w:rsidRPr="00352863">
              <w:rPr>
                <w:lang w:val="en-GB"/>
              </w:rPr>
              <w:t xml:space="preserve"> 2017</w:t>
            </w:r>
          </w:p>
          <w:p w14:paraId="256F4866" w14:textId="77777777" w:rsidR="00260772" w:rsidRPr="00352863"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352863" w:rsidRDefault="00260772" w:rsidP="00260772">
            <w:pPr>
              <w:rPr>
                <w:lang w:val="fr-FR"/>
              </w:rPr>
            </w:pPr>
            <w:r w:rsidRPr="00352863">
              <w:rPr>
                <w:lang w:val="fr-FR"/>
              </w:rPr>
              <w:t>Français</w:t>
            </w:r>
          </w:p>
          <w:p w14:paraId="63C1DE78" w14:textId="77777777" w:rsidR="00260772" w:rsidRPr="00352863" w:rsidRDefault="00260772" w:rsidP="00260772">
            <w:pPr>
              <w:rPr>
                <w:lang w:val="en-GB"/>
              </w:rPr>
            </w:pPr>
            <w:r w:rsidRPr="00352863">
              <w:rPr>
                <w:lang w:val="en-GB"/>
              </w:rPr>
              <w:t>Original: Anglais</w:t>
            </w:r>
          </w:p>
          <w:p w14:paraId="1F808553" w14:textId="77777777" w:rsidR="00260772" w:rsidRPr="00352863" w:rsidRDefault="00260772" w:rsidP="00260772">
            <w:pPr>
              <w:rPr>
                <w:sz w:val="12"/>
                <w:szCs w:val="12"/>
                <w:lang w:val="en-GB"/>
              </w:rPr>
            </w:pPr>
          </w:p>
        </w:tc>
      </w:tr>
    </w:tbl>
    <w:p w14:paraId="0BF60399" w14:textId="77777777" w:rsidR="00354A9C" w:rsidRPr="001B3288" w:rsidRDefault="00354A9C" w:rsidP="00922791">
      <w:pPr>
        <w:tabs>
          <w:tab w:val="left" w:pos="7020"/>
        </w:tabs>
      </w:pPr>
    </w:p>
    <w:p w14:paraId="77F4B788" w14:textId="77777777" w:rsidR="0052082F" w:rsidRPr="001B3288" w:rsidRDefault="0052082F" w:rsidP="00354A9C">
      <w:pPr>
        <w:rPr>
          <w:b/>
        </w:rPr>
      </w:pPr>
    </w:p>
    <w:p w14:paraId="5EF17F53" w14:textId="615AD472" w:rsidR="004600BB" w:rsidRPr="00352863" w:rsidRDefault="00352863" w:rsidP="004600BB">
      <w:pPr>
        <w:pStyle w:val="p1"/>
        <w:jc w:val="center"/>
        <w:rPr>
          <w:b/>
          <w:sz w:val="22"/>
          <w:lang w:val="fr-FR"/>
        </w:rPr>
      </w:pPr>
      <w:r w:rsidRPr="00352863">
        <w:rPr>
          <w:b/>
          <w:sz w:val="22"/>
          <w:szCs w:val="15"/>
          <w:lang w:val="fr-FR"/>
        </w:rPr>
        <w:t xml:space="preserve">REGROUPEMENT DE </w:t>
      </w:r>
      <w:r w:rsidR="004600BB" w:rsidRPr="00352863">
        <w:rPr>
          <w:b/>
          <w:sz w:val="22"/>
          <w:szCs w:val="15"/>
          <w:lang w:val="fr-FR"/>
        </w:rPr>
        <w:t>R</w:t>
      </w:r>
      <w:r w:rsidR="004600BB" w:rsidRPr="00352863">
        <w:rPr>
          <w:b/>
          <w:bCs/>
          <w:sz w:val="22"/>
          <w:lang w:val="fr-FR"/>
        </w:rPr>
        <w:t>É</w:t>
      </w:r>
      <w:r w:rsidR="004600BB" w:rsidRPr="00352863">
        <w:rPr>
          <w:b/>
          <w:sz w:val="22"/>
          <w:szCs w:val="15"/>
          <w:lang w:val="fr-FR"/>
        </w:rPr>
        <w:t xml:space="preserve">SOLUTIONS: </w:t>
      </w:r>
      <w:r w:rsidR="00E54857" w:rsidRPr="00352863">
        <w:rPr>
          <w:b/>
          <w:caps/>
          <w:sz w:val="22"/>
          <w:szCs w:val="15"/>
          <w:lang w:val="fr-FR"/>
        </w:rPr>
        <w:t>Tortues Marines</w:t>
      </w:r>
    </w:p>
    <w:p w14:paraId="05269D57" w14:textId="52C374B5" w:rsidR="00E8526A" w:rsidRPr="00352863" w:rsidRDefault="00E8526A" w:rsidP="00E8526A">
      <w:pPr>
        <w:widowControl/>
        <w:autoSpaceDE/>
        <w:autoSpaceDN/>
        <w:adjustRightInd/>
        <w:jc w:val="center"/>
        <w:rPr>
          <w:b/>
          <w:szCs w:val="15"/>
          <w:lang w:val="fr-FR"/>
        </w:rPr>
      </w:pPr>
      <w:r w:rsidRPr="00352863">
        <w:rPr>
          <w:b/>
          <w:szCs w:val="15"/>
          <w:lang w:val="fr-FR"/>
        </w:rPr>
        <w:t> </w:t>
      </w:r>
    </w:p>
    <w:p w14:paraId="2F0A3A59" w14:textId="46A03DFB" w:rsidR="001764E6" w:rsidRPr="001B3288" w:rsidRDefault="005612BD" w:rsidP="005612BD">
      <w:pPr>
        <w:jc w:val="center"/>
        <w:rPr>
          <w:lang w:val="fr-FR"/>
        </w:rPr>
      </w:pPr>
      <w:r w:rsidRPr="001B3288">
        <w:rPr>
          <w:i/>
          <w:lang w:val="fr-FR"/>
        </w:rPr>
        <w:t>(</w:t>
      </w:r>
      <w:r w:rsidRPr="001B3288">
        <w:rPr>
          <w:bCs/>
          <w:i/>
          <w:lang w:val="fr-FR"/>
        </w:rPr>
        <w:t>Préparées par le Secrétariat au nom du</w:t>
      </w:r>
      <w:r w:rsidRPr="001B3288">
        <w:rPr>
          <w:bCs/>
          <w:lang w:val="fr-FR"/>
        </w:rPr>
        <w:t xml:space="preserve"> </w:t>
      </w:r>
      <w:r w:rsidRPr="001B3288">
        <w:rPr>
          <w:bCs/>
          <w:i/>
          <w:lang w:val="fr-FR"/>
        </w:rPr>
        <w:t>Comité permanent)</w:t>
      </w:r>
    </w:p>
    <w:p w14:paraId="366D3941" w14:textId="02F8488D" w:rsidR="001764E6" w:rsidRPr="001B3288" w:rsidRDefault="001764E6" w:rsidP="00D605A4">
      <w:pPr>
        <w:tabs>
          <w:tab w:val="left" w:pos="8295"/>
        </w:tabs>
        <w:jc w:val="both"/>
        <w:rPr>
          <w:lang w:val="fr-FR"/>
        </w:rPr>
      </w:pPr>
    </w:p>
    <w:p w14:paraId="173A530C" w14:textId="3B52396E" w:rsidR="00D605A4" w:rsidRPr="001B3288" w:rsidRDefault="00D605A4" w:rsidP="001764E6">
      <w:pPr>
        <w:jc w:val="both"/>
        <w:rPr>
          <w:lang w:val="fr-FR"/>
        </w:rPr>
      </w:pPr>
    </w:p>
    <w:p w14:paraId="3390C46F" w14:textId="5C720926" w:rsidR="00D605A4" w:rsidRPr="001B3288" w:rsidRDefault="00505802" w:rsidP="00D605A4">
      <w:pPr>
        <w:rPr>
          <w:lang w:val="fr-FR"/>
        </w:rPr>
      </w:pPr>
      <w:r w:rsidRPr="001B3288">
        <w:rPr>
          <w:noProof/>
        </w:rPr>
        <mc:AlternateContent>
          <mc:Choice Requires="wps">
            <w:drawing>
              <wp:anchor distT="0" distB="0" distL="114300" distR="114300" simplePos="0" relativeHeight="251657728" behindDoc="0" locked="0" layoutInCell="1" allowOverlap="1" wp14:anchorId="2CF6BFB0" wp14:editId="71567E87">
                <wp:simplePos x="0" y="0"/>
                <wp:positionH relativeFrom="column">
                  <wp:posOffset>799465</wp:posOffset>
                </wp:positionH>
                <wp:positionV relativeFrom="paragraph">
                  <wp:posOffset>85090</wp:posOffset>
                </wp:positionV>
                <wp:extent cx="4305300" cy="12096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209675"/>
                        </a:xfrm>
                        <a:prstGeom prst="rect">
                          <a:avLst/>
                        </a:prstGeom>
                        <a:solidFill>
                          <a:srgbClr val="FFFFFF"/>
                        </a:solidFill>
                        <a:ln w="3175">
                          <a:solidFill>
                            <a:srgbClr val="000000"/>
                          </a:solidFill>
                          <a:miter lim="800000"/>
                          <a:headEnd/>
                          <a:tailEnd/>
                        </a:ln>
                      </wps:spPr>
                      <wps:txbx>
                        <w:txbxContent>
                          <w:p w14:paraId="3CC66167" w14:textId="77777777" w:rsidR="00E475D4" w:rsidRPr="00420040" w:rsidRDefault="00553795" w:rsidP="00E475D4">
                            <w:r>
                              <w:t>Résumé</w:t>
                            </w:r>
                            <w:r w:rsidR="00E475D4" w:rsidRPr="00420040">
                              <w:t>:</w:t>
                            </w:r>
                          </w:p>
                          <w:p w14:paraId="219388F5" w14:textId="77777777" w:rsidR="00E475D4" w:rsidRDefault="00E475D4" w:rsidP="00E475D4"/>
                          <w:p w14:paraId="13EC94C3" w14:textId="042621D7" w:rsidR="00E8776E" w:rsidRPr="00352863" w:rsidRDefault="00352863" w:rsidP="00352863">
                            <w:pPr>
                              <w:jc w:val="both"/>
                              <w:rPr>
                                <w:sz w:val="21"/>
                                <w:szCs w:val="21"/>
                                <w:lang w:val="fr-FR"/>
                              </w:rPr>
                            </w:pPr>
                            <w:r>
                              <w:rPr>
                                <w:lang w:val="fr-FR"/>
                              </w:rPr>
                              <w:t xml:space="preserve">Ce document regroupe deux Recommandations sur les tortues marines en une seule Résolution. Il </w:t>
                            </w:r>
                            <w:r>
                              <w:rPr>
                                <w:lang w:val="fr-FR"/>
                              </w:rPr>
                              <w:t>propose également une nouvelle D</w:t>
                            </w:r>
                            <w:r>
                              <w:rPr>
                                <w:lang w:val="fr-FR"/>
                              </w:rPr>
                              <w:t>écision.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2.95pt;margin-top:6.7pt;width:339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" strokeweight=".25pt">
                <v:textbox>
                  <w:txbxContent>
                    <w:p w14:paraId="3CC66167" w14:textId="77777777" w:rsidR="00E475D4" w:rsidRPr="00420040" w:rsidRDefault="00553795" w:rsidP="00E475D4">
                      <w:r>
                        <w:t>Résumé</w:t>
                      </w:r>
                      <w:r w:rsidR="00E475D4" w:rsidRPr="00420040">
                        <w:t>:</w:t>
                      </w:r>
                    </w:p>
                    <w:p w14:paraId="219388F5" w14:textId="77777777" w:rsidR="00E475D4" w:rsidRDefault="00E475D4" w:rsidP="00E475D4"/>
                    <w:p w14:paraId="13EC94C3" w14:textId="042621D7" w:rsidR="00E8776E" w:rsidRPr="00352863" w:rsidRDefault="00352863" w:rsidP="00352863">
                      <w:pPr>
                        <w:jc w:val="both"/>
                        <w:rPr>
                          <w:sz w:val="21"/>
                          <w:szCs w:val="21"/>
                          <w:lang w:val="fr-FR"/>
                        </w:rPr>
                      </w:pPr>
                      <w:r>
                        <w:rPr>
                          <w:lang w:val="fr-FR"/>
                        </w:rPr>
                        <w:t xml:space="preserve">Ce document regroupe deux Recommandations sur les tortues marines en une seule Résolution. Il </w:t>
                      </w:r>
                      <w:r>
                        <w:rPr>
                          <w:lang w:val="fr-FR"/>
                        </w:rPr>
                        <w:t>propose également une nouvelle D</w:t>
                      </w:r>
                      <w:r>
                        <w:rPr>
                          <w:lang w:val="fr-FR"/>
                        </w:rPr>
                        <w:t>écision.</w:t>
                      </w:r>
                    </w:p>
                  </w:txbxContent>
                </v:textbox>
              </v:shape>
            </w:pict>
          </mc:Fallback>
        </mc:AlternateContent>
      </w:r>
    </w:p>
    <w:p w14:paraId="53CC9E54" w14:textId="1010A7A5" w:rsidR="00D605A4" w:rsidRPr="001B3288" w:rsidRDefault="00D605A4" w:rsidP="00D605A4">
      <w:pPr>
        <w:rPr>
          <w:lang w:val="fr-FR"/>
        </w:rPr>
      </w:pPr>
    </w:p>
    <w:p w14:paraId="6BE2EBB5" w14:textId="1394546E" w:rsidR="00D605A4" w:rsidRPr="001B3288" w:rsidRDefault="00D605A4" w:rsidP="00D605A4">
      <w:pPr>
        <w:rPr>
          <w:lang w:val="fr-FR"/>
        </w:rPr>
      </w:pPr>
    </w:p>
    <w:p w14:paraId="7B796DDF" w14:textId="77777777" w:rsidR="00D605A4" w:rsidRPr="001B3288" w:rsidRDefault="00D605A4" w:rsidP="00D605A4">
      <w:pPr>
        <w:rPr>
          <w:lang w:val="fr-FR"/>
        </w:rPr>
      </w:pPr>
    </w:p>
    <w:p w14:paraId="7C78EC3C" w14:textId="77777777" w:rsidR="00D605A4" w:rsidRPr="001B3288" w:rsidRDefault="00D605A4" w:rsidP="00D605A4">
      <w:pPr>
        <w:rPr>
          <w:lang w:val="fr-FR"/>
        </w:rPr>
      </w:pPr>
    </w:p>
    <w:p w14:paraId="460BAD1D" w14:textId="77777777" w:rsidR="00D605A4" w:rsidRPr="001B3288" w:rsidRDefault="00D605A4" w:rsidP="00D605A4">
      <w:pPr>
        <w:rPr>
          <w:lang w:val="fr-FR"/>
        </w:rPr>
      </w:pPr>
    </w:p>
    <w:p w14:paraId="48FCF9FE" w14:textId="77777777" w:rsidR="00D605A4" w:rsidRPr="001B3288" w:rsidRDefault="00D605A4" w:rsidP="00D605A4">
      <w:pPr>
        <w:rPr>
          <w:lang w:val="fr-FR"/>
        </w:rPr>
      </w:pPr>
    </w:p>
    <w:p w14:paraId="2C0F518D" w14:textId="77777777" w:rsidR="00D605A4" w:rsidRPr="001B3288" w:rsidRDefault="00D605A4" w:rsidP="00D605A4">
      <w:pPr>
        <w:rPr>
          <w:lang w:val="fr-FR"/>
        </w:rPr>
      </w:pPr>
    </w:p>
    <w:p w14:paraId="62B8649D" w14:textId="77777777" w:rsidR="00D605A4" w:rsidRPr="001B3288" w:rsidRDefault="00D605A4" w:rsidP="00D605A4">
      <w:pPr>
        <w:rPr>
          <w:lang w:val="fr-FR"/>
        </w:rPr>
      </w:pPr>
    </w:p>
    <w:p w14:paraId="56F8C56F" w14:textId="77777777" w:rsidR="00D605A4" w:rsidRPr="001B3288" w:rsidRDefault="00D605A4" w:rsidP="00D605A4">
      <w:pPr>
        <w:rPr>
          <w:lang w:val="fr-FR"/>
        </w:rPr>
      </w:pPr>
    </w:p>
    <w:p w14:paraId="20BB0A78" w14:textId="77777777" w:rsidR="00D605A4" w:rsidRPr="001B3288" w:rsidRDefault="00D605A4" w:rsidP="00D605A4">
      <w:pPr>
        <w:rPr>
          <w:lang w:val="fr-FR"/>
        </w:rPr>
      </w:pPr>
    </w:p>
    <w:p w14:paraId="428D5A96" w14:textId="77777777" w:rsidR="00D605A4" w:rsidRPr="001B3288" w:rsidRDefault="00D605A4" w:rsidP="00D605A4">
      <w:pPr>
        <w:rPr>
          <w:lang w:val="fr-FR"/>
        </w:rPr>
      </w:pPr>
    </w:p>
    <w:p w14:paraId="43D900C9" w14:textId="77777777" w:rsidR="00D605A4" w:rsidRPr="001B3288" w:rsidRDefault="00D605A4" w:rsidP="00D605A4">
      <w:pPr>
        <w:rPr>
          <w:lang w:val="fr-FR"/>
        </w:rPr>
      </w:pPr>
    </w:p>
    <w:p w14:paraId="7700061E" w14:textId="77777777" w:rsidR="00D605A4" w:rsidRPr="001B3288" w:rsidRDefault="00D605A4" w:rsidP="00D605A4">
      <w:pPr>
        <w:rPr>
          <w:lang w:val="fr-FR"/>
        </w:rPr>
      </w:pPr>
    </w:p>
    <w:p w14:paraId="56F7AAB4" w14:textId="77777777" w:rsidR="00D605A4" w:rsidRPr="001B3288" w:rsidRDefault="00D605A4" w:rsidP="00D605A4">
      <w:pPr>
        <w:rPr>
          <w:lang w:val="fr-FR"/>
        </w:rPr>
      </w:pPr>
    </w:p>
    <w:p w14:paraId="765C9454" w14:textId="77777777" w:rsidR="00D605A4" w:rsidRPr="001B3288" w:rsidRDefault="00D605A4" w:rsidP="00D605A4">
      <w:pPr>
        <w:rPr>
          <w:lang w:val="fr-FR"/>
        </w:rPr>
      </w:pPr>
    </w:p>
    <w:p w14:paraId="58B34BA8" w14:textId="77777777" w:rsidR="00D605A4" w:rsidRPr="001B3288" w:rsidRDefault="00D605A4" w:rsidP="00D605A4">
      <w:pPr>
        <w:rPr>
          <w:lang w:val="fr-FR"/>
        </w:rPr>
      </w:pPr>
    </w:p>
    <w:p w14:paraId="716A50A8" w14:textId="77777777" w:rsidR="00D605A4" w:rsidRPr="001B3288" w:rsidRDefault="00D605A4" w:rsidP="00D605A4">
      <w:pPr>
        <w:rPr>
          <w:lang w:val="fr-FR"/>
        </w:rPr>
      </w:pPr>
    </w:p>
    <w:p w14:paraId="16A53B10" w14:textId="77777777" w:rsidR="00D605A4" w:rsidRPr="001B3288" w:rsidRDefault="00D605A4" w:rsidP="00D605A4">
      <w:pPr>
        <w:rPr>
          <w:lang w:val="fr-FR"/>
        </w:rPr>
      </w:pPr>
    </w:p>
    <w:p w14:paraId="5BD79C5E" w14:textId="77777777" w:rsidR="00D605A4" w:rsidRPr="001B3288" w:rsidRDefault="00D605A4" w:rsidP="00D605A4">
      <w:pPr>
        <w:rPr>
          <w:lang w:val="fr-FR"/>
        </w:rPr>
      </w:pPr>
    </w:p>
    <w:p w14:paraId="7996ADE4" w14:textId="77777777" w:rsidR="00D605A4" w:rsidRPr="001B3288" w:rsidRDefault="00D605A4" w:rsidP="00D605A4">
      <w:pPr>
        <w:rPr>
          <w:lang w:val="fr-FR"/>
        </w:rPr>
      </w:pPr>
    </w:p>
    <w:p w14:paraId="249A0BAD" w14:textId="77777777" w:rsidR="00D605A4" w:rsidRPr="001B3288" w:rsidRDefault="00D605A4" w:rsidP="00D605A4">
      <w:pPr>
        <w:rPr>
          <w:lang w:val="fr-FR"/>
        </w:rPr>
      </w:pPr>
    </w:p>
    <w:p w14:paraId="44BEAB76" w14:textId="25A3F226" w:rsidR="002218C5" w:rsidRPr="001B3288" w:rsidRDefault="002218C5">
      <w:pPr>
        <w:widowControl/>
        <w:autoSpaceDE/>
        <w:autoSpaceDN/>
        <w:adjustRightInd/>
        <w:rPr>
          <w:lang w:val="fr-FR"/>
        </w:rPr>
      </w:pPr>
    </w:p>
    <w:p w14:paraId="1D8D51E8" w14:textId="77777777" w:rsidR="004600BB" w:rsidRPr="001B3288" w:rsidRDefault="004600BB">
      <w:pPr>
        <w:widowControl/>
        <w:autoSpaceDE/>
        <w:autoSpaceDN/>
        <w:adjustRightInd/>
        <w:rPr>
          <w:lang w:val="fr-FR"/>
        </w:rPr>
      </w:pPr>
    </w:p>
    <w:p w14:paraId="518BF5CD" w14:textId="0161AABB" w:rsidR="004600BB" w:rsidRPr="001B3288" w:rsidRDefault="004600BB">
      <w:pPr>
        <w:widowControl/>
        <w:autoSpaceDE/>
        <w:autoSpaceDN/>
        <w:adjustRightInd/>
        <w:rPr>
          <w:lang w:val="fr-FR"/>
        </w:rPr>
      </w:pPr>
      <w:r w:rsidRPr="001B3288">
        <w:rPr>
          <w:lang w:val="fr-FR"/>
        </w:rPr>
        <w:br w:type="page"/>
      </w:r>
    </w:p>
    <w:p w14:paraId="1ADF7D49" w14:textId="77777777" w:rsidR="004600BB" w:rsidRPr="001B3288" w:rsidRDefault="004600BB">
      <w:pPr>
        <w:widowControl/>
        <w:autoSpaceDE/>
        <w:autoSpaceDN/>
        <w:adjustRightInd/>
        <w:rPr>
          <w:lang w:val="fr-FR"/>
        </w:rPr>
      </w:pPr>
    </w:p>
    <w:p w14:paraId="0FEA2813" w14:textId="77777777" w:rsidR="00352863" w:rsidRPr="00352863" w:rsidRDefault="00352863" w:rsidP="00352863">
      <w:pPr>
        <w:pStyle w:val="p1"/>
        <w:jc w:val="center"/>
        <w:rPr>
          <w:b/>
          <w:sz w:val="22"/>
          <w:lang w:val="fr-FR"/>
        </w:rPr>
      </w:pPr>
      <w:r w:rsidRPr="00352863">
        <w:rPr>
          <w:b/>
          <w:sz w:val="22"/>
          <w:szCs w:val="15"/>
          <w:lang w:val="fr-FR"/>
        </w:rPr>
        <w:t>REGROUPEMENT DE R</w:t>
      </w:r>
      <w:r w:rsidRPr="00352863">
        <w:rPr>
          <w:b/>
          <w:bCs/>
          <w:sz w:val="22"/>
          <w:lang w:val="fr-FR"/>
        </w:rPr>
        <w:t>É</w:t>
      </w:r>
      <w:r w:rsidRPr="00352863">
        <w:rPr>
          <w:b/>
          <w:sz w:val="22"/>
          <w:szCs w:val="15"/>
          <w:lang w:val="fr-FR"/>
        </w:rPr>
        <w:t xml:space="preserve">SOLUTIONS: </w:t>
      </w:r>
      <w:r w:rsidRPr="00352863">
        <w:rPr>
          <w:b/>
          <w:caps/>
          <w:sz w:val="22"/>
          <w:szCs w:val="15"/>
          <w:lang w:val="fr-FR"/>
        </w:rPr>
        <w:t>Tortues Marines</w:t>
      </w:r>
    </w:p>
    <w:p w14:paraId="20E4872B" w14:textId="6042629B" w:rsidR="004600BB" w:rsidRDefault="004600BB" w:rsidP="004600BB">
      <w:pPr>
        <w:widowControl/>
        <w:autoSpaceDE/>
        <w:autoSpaceDN/>
        <w:adjustRightInd/>
        <w:jc w:val="center"/>
        <w:rPr>
          <w:b/>
          <w:szCs w:val="15"/>
          <w:lang w:val="fr-FR"/>
        </w:rPr>
      </w:pPr>
      <w:r w:rsidRPr="00352863">
        <w:rPr>
          <w:b/>
          <w:szCs w:val="15"/>
          <w:lang w:val="fr-FR"/>
        </w:rPr>
        <w:t> </w:t>
      </w:r>
    </w:p>
    <w:p w14:paraId="6DCDCFCA" w14:textId="77777777" w:rsidR="00E64882" w:rsidRPr="00352863" w:rsidRDefault="00E64882" w:rsidP="004600BB">
      <w:pPr>
        <w:widowControl/>
        <w:autoSpaceDE/>
        <w:autoSpaceDN/>
        <w:adjustRightInd/>
        <w:jc w:val="center"/>
        <w:rPr>
          <w:b/>
          <w:szCs w:val="15"/>
          <w:lang w:val="fr-FR"/>
        </w:rPr>
      </w:pPr>
    </w:p>
    <w:p w14:paraId="082B3ED3" w14:textId="77777777" w:rsidR="00352863" w:rsidRPr="00216F6F" w:rsidRDefault="00352863" w:rsidP="00352863">
      <w:pPr>
        <w:jc w:val="both"/>
        <w:rPr>
          <w:u w:val="single"/>
          <w:lang w:val="fr-FR"/>
        </w:rPr>
      </w:pPr>
      <w:r w:rsidRPr="00216F6F">
        <w:rPr>
          <w:u w:val="single"/>
          <w:lang w:val="fr-FR"/>
        </w:rPr>
        <w:t>Contexte</w:t>
      </w:r>
    </w:p>
    <w:p w14:paraId="7E15CDA2" w14:textId="77777777" w:rsidR="00352863" w:rsidRPr="00216F6F" w:rsidRDefault="00352863" w:rsidP="00352863">
      <w:pPr>
        <w:jc w:val="both"/>
        <w:rPr>
          <w:highlight w:val="yellow"/>
          <w:lang w:val="fr-FR"/>
        </w:rPr>
      </w:pPr>
    </w:p>
    <w:p w14:paraId="257ECDC5" w14:textId="06943D1A" w:rsidR="00352863" w:rsidRPr="00EC75D4" w:rsidRDefault="00352863" w:rsidP="00352863">
      <w:pPr>
        <w:pStyle w:val="ListParagraph"/>
        <w:numPr>
          <w:ilvl w:val="0"/>
          <w:numId w:val="2"/>
        </w:numPr>
        <w:ind w:left="360" w:hanging="360"/>
        <w:jc w:val="both"/>
        <w:rPr>
          <w:lang w:val="fr-FR"/>
        </w:rPr>
      </w:pPr>
      <w:r>
        <w:rPr>
          <w:lang w:val="fr-FR"/>
        </w:rPr>
        <w:t>Deux Recommandations fournisse</w:t>
      </w:r>
      <w:r w:rsidRPr="00EC75D4">
        <w:rPr>
          <w:lang w:val="fr-FR"/>
        </w:rPr>
        <w:t xml:space="preserve">nt aux Parties des conseils concernant les </w:t>
      </w:r>
      <w:r>
        <w:rPr>
          <w:lang w:val="fr-FR"/>
        </w:rPr>
        <w:t>tortues marines</w:t>
      </w:r>
      <w:r w:rsidRPr="00EC75D4">
        <w:rPr>
          <w:lang w:val="fr-FR"/>
        </w:rPr>
        <w:t>:</w:t>
      </w:r>
    </w:p>
    <w:p w14:paraId="0CA8B33F" w14:textId="77777777" w:rsidR="00352863" w:rsidRPr="00EC75D4" w:rsidRDefault="00352863" w:rsidP="00352863">
      <w:pPr>
        <w:pStyle w:val="ListParagraph"/>
        <w:ind w:left="1080"/>
        <w:jc w:val="both"/>
        <w:rPr>
          <w:lang w:val="fr-FR"/>
        </w:rPr>
      </w:pPr>
    </w:p>
    <w:p w14:paraId="3EF11F99" w14:textId="7D31C592" w:rsidR="00352863" w:rsidRPr="00352863" w:rsidRDefault="00352863" w:rsidP="00352863">
      <w:pPr>
        <w:pStyle w:val="ListParagraph"/>
        <w:widowControl/>
        <w:numPr>
          <w:ilvl w:val="0"/>
          <w:numId w:val="9"/>
        </w:numPr>
        <w:autoSpaceDE/>
        <w:autoSpaceDN/>
        <w:adjustRightInd/>
        <w:ind w:left="1440" w:hanging="720"/>
        <w:rPr>
          <w:szCs w:val="24"/>
          <w:lang w:val="fr-FR"/>
        </w:rPr>
      </w:pPr>
      <w:hyperlink r:id="rId8" w:tooltip="REC_7_06_TORTUE_LUTH_fr_0_0.pdf" w:history="1">
        <w:r w:rsidRPr="00352863">
          <w:rPr>
            <w:rStyle w:val="Hyperlink"/>
            <w:rFonts w:cs="Arial"/>
            <w:lang w:val="fr-FR"/>
          </w:rPr>
          <w:t>Recommandation 7.7, Amélioration de létat de conservation de la tortue luth (Dermochelys coriacea)</w:t>
        </w:r>
      </w:hyperlink>
      <w:r w:rsidRPr="00352863">
        <w:rPr>
          <w:rStyle w:val="file"/>
          <w:lang w:val="fr-FR"/>
        </w:rPr>
        <w:t>;</w:t>
      </w:r>
    </w:p>
    <w:p w14:paraId="435614C3" w14:textId="77777777" w:rsidR="00352863" w:rsidRPr="00352863" w:rsidRDefault="00352863" w:rsidP="00352863">
      <w:pPr>
        <w:pStyle w:val="ListParagraph"/>
        <w:ind w:left="1440" w:hanging="720"/>
        <w:jc w:val="both"/>
        <w:rPr>
          <w:lang w:val="fr-FR"/>
        </w:rPr>
      </w:pPr>
    </w:p>
    <w:p w14:paraId="5867510F" w14:textId="6B823AB1" w:rsidR="00352863" w:rsidRPr="00EC75D4" w:rsidRDefault="00352863" w:rsidP="00352863">
      <w:pPr>
        <w:pStyle w:val="ListParagraph"/>
        <w:widowControl/>
        <w:numPr>
          <w:ilvl w:val="0"/>
          <w:numId w:val="9"/>
        </w:numPr>
        <w:autoSpaceDE/>
        <w:autoSpaceDN/>
        <w:adjustRightInd/>
        <w:ind w:left="1440" w:hanging="720"/>
        <w:rPr>
          <w:szCs w:val="24"/>
          <w:lang w:val="fr-FR"/>
        </w:rPr>
      </w:pPr>
      <w:hyperlink r:id="rId9" w:tooltip="CP8Rec_8_17_Marine_Turtles_fre_0_0.pdf" w:history="1">
        <w:r w:rsidRPr="00352863">
          <w:rPr>
            <w:rStyle w:val="Hyperlink"/>
            <w:rFonts w:cs="Arial"/>
          </w:rPr>
          <w:t>Recommandation 8.17, Tortues marines</w:t>
        </w:r>
      </w:hyperlink>
      <w:r w:rsidRPr="00EC75D4">
        <w:rPr>
          <w:rStyle w:val="file"/>
          <w:lang w:val="fr-FR"/>
        </w:rPr>
        <w:t>;</w:t>
      </w:r>
    </w:p>
    <w:p w14:paraId="35953265" w14:textId="0072F379" w:rsidR="00352863" w:rsidRPr="003E3F9A" w:rsidRDefault="00352863" w:rsidP="00352863">
      <w:pPr>
        <w:jc w:val="both"/>
        <w:rPr>
          <w:lang w:val="fr-FR"/>
        </w:rPr>
      </w:pPr>
    </w:p>
    <w:p w14:paraId="37BB0EC7" w14:textId="77777777" w:rsidR="00352863" w:rsidRPr="00627DF7" w:rsidRDefault="00352863" w:rsidP="00352863">
      <w:pPr>
        <w:numPr>
          <w:ilvl w:val="0"/>
          <w:numId w:val="2"/>
        </w:numPr>
        <w:ind w:left="360" w:hanging="360"/>
        <w:contextualSpacing/>
        <w:jc w:val="both"/>
        <w:rPr>
          <w:lang w:val="fr-FR"/>
        </w:rPr>
      </w:pPr>
      <w:r>
        <w:rPr>
          <w:lang w:val="fr-FR"/>
        </w:rPr>
        <w:t>L'A</w:t>
      </w:r>
      <w:r w:rsidRPr="007D583B">
        <w:rPr>
          <w:lang w:val="fr-FR"/>
        </w:rPr>
        <w:t>nnexe 1 pr</w:t>
      </w:r>
      <w:r>
        <w:rPr>
          <w:lang w:val="fr-FR"/>
        </w:rPr>
        <w:t>ésente un projet de R</w:t>
      </w:r>
      <w:r w:rsidRPr="007D583B">
        <w:rPr>
          <w:lang w:val="fr-FR"/>
        </w:rPr>
        <w:t>ésolution regroupée qui comprend, dans la colonne de gauche, le texte original et le préambule des Résolutions et Recommandations en cours de regroupement. La colonne de droite indique la source du texte et un commentaire concernant tout changement proposé</w:t>
      </w:r>
    </w:p>
    <w:p w14:paraId="1E32CA14" w14:textId="77777777" w:rsidR="00352863" w:rsidRPr="00627DF7" w:rsidRDefault="00352863" w:rsidP="00352863">
      <w:pPr>
        <w:ind w:left="360"/>
        <w:contextualSpacing/>
        <w:jc w:val="both"/>
        <w:rPr>
          <w:lang w:val="fr-FR"/>
        </w:rPr>
      </w:pPr>
    </w:p>
    <w:p w14:paraId="1D7F1651" w14:textId="77777777" w:rsidR="00352863" w:rsidRDefault="00352863" w:rsidP="00352863">
      <w:pPr>
        <w:numPr>
          <w:ilvl w:val="0"/>
          <w:numId w:val="2"/>
        </w:numPr>
        <w:ind w:left="360" w:hanging="360"/>
        <w:contextualSpacing/>
        <w:jc w:val="both"/>
        <w:rPr>
          <w:lang w:val="fr-FR"/>
        </w:rPr>
      </w:pPr>
      <w:r>
        <w:rPr>
          <w:lang w:val="fr-FR"/>
        </w:rPr>
        <w:t>L'Annexe 2 contient la version propre du projet de Résolution regroupée, en tenant compte des commentaires figurant à l'Annexe 1</w:t>
      </w:r>
      <w:r w:rsidRPr="00627DF7">
        <w:rPr>
          <w:lang w:val="fr-FR"/>
        </w:rPr>
        <w:t>.</w:t>
      </w:r>
    </w:p>
    <w:p w14:paraId="2F87EBFB" w14:textId="77777777" w:rsidR="00352863" w:rsidRDefault="00352863" w:rsidP="00352863">
      <w:pPr>
        <w:pStyle w:val="ListParagraph"/>
        <w:rPr>
          <w:lang w:val="fr-FR"/>
        </w:rPr>
      </w:pPr>
    </w:p>
    <w:p w14:paraId="78DF62E1" w14:textId="549EB91F" w:rsidR="00352863" w:rsidRDefault="00352863" w:rsidP="00352863">
      <w:pPr>
        <w:numPr>
          <w:ilvl w:val="0"/>
          <w:numId w:val="2"/>
        </w:numPr>
        <w:ind w:left="360" w:hanging="360"/>
        <w:contextualSpacing/>
        <w:jc w:val="both"/>
        <w:rPr>
          <w:lang w:val="fr-FR"/>
        </w:rPr>
      </w:pPr>
      <w:r>
        <w:rPr>
          <w:lang w:val="fr-FR"/>
        </w:rPr>
        <w:t>Le regroupement</w:t>
      </w:r>
      <w:r>
        <w:rPr>
          <w:lang w:val="fr-FR"/>
        </w:rPr>
        <w:t xml:space="preserve"> souligne le traitement di</w:t>
      </w:r>
      <w:r>
        <w:rPr>
          <w:lang w:val="fr-FR"/>
        </w:rPr>
        <w:t>fférencié</w:t>
      </w:r>
      <w:r>
        <w:rPr>
          <w:lang w:val="fr-FR"/>
        </w:rPr>
        <w:t xml:space="preserve"> accordé à </w:t>
      </w:r>
      <w:r w:rsidRPr="00352863">
        <w:rPr>
          <w:i/>
          <w:lang w:val="fr-FR"/>
        </w:rPr>
        <w:t>Dermochelys coriacea</w:t>
      </w:r>
      <w:r>
        <w:rPr>
          <w:lang w:val="fr-FR"/>
        </w:rPr>
        <w:t xml:space="preserve"> par rapport aux autres espèces de tortues marines couvertes par la Convention. Par conséquent</w:t>
      </w:r>
      <w:r>
        <w:rPr>
          <w:lang w:val="fr-FR"/>
        </w:rPr>
        <w:t>, le Secrétariat a proposé une D</w:t>
      </w:r>
      <w:r>
        <w:rPr>
          <w:lang w:val="fr-FR"/>
        </w:rPr>
        <w:t>éc</w:t>
      </w:r>
      <w:r>
        <w:rPr>
          <w:lang w:val="fr-FR"/>
        </w:rPr>
        <w:t>ision au Conseil scientifique</w:t>
      </w:r>
      <w:r>
        <w:rPr>
          <w:lang w:val="fr-FR"/>
        </w:rPr>
        <w:t xml:space="preserve"> demandant qu'il examine les informations scientifiques pertinentes afin de déterminer si la résolution </w:t>
      </w:r>
      <w:r>
        <w:rPr>
          <w:lang w:val="fr-FR"/>
        </w:rPr>
        <w:t>regroupée doit être révisée. Le projet de D</w:t>
      </w:r>
      <w:r>
        <w:rPr>
          <w:lang w:val="fr-FR"/>
        </w:rPr>
        <w:t>écision figure à l'annexe 3.</w:t>
      </w:r>
    </w:p>
    <w:p w14:paraId="6CFFCC6B" w14:textId="1DC50575" w:rsidR="004600BB" w:rsidRPr="001B3288" w:rsidRDefault="004600BB">
      <w:pPr>
        <w:widowControl/>
        <w:autoSpaceDE/>
        <w:autoSpaceDN/>
        <w:adjustRightInd/>
        <w:rPr>
          <w:lang w:val="fr-FR"/>
        </w:rPr>
      </w:pPr>
    </w:p>
    <w:p w14:paraId="7D3E204B" w14:textId="77777777" w:rsidR="00DB5A49" w:rsidRPr="00352863" w:rsidRDefault="00DB5A49" w:rsidP="00DB5A49">
      <w:pPr>
        <w:jc w:val="both"/>
        <w:rPr>
          <w:lang w:val="en-GB"/>
        </w:rPr>
      </w:pPr>
    </w:p>
    <w:p w14:paraId="1EF41B71" w14:textId="77777777" w:rsidR="00DB5A49" w:rsidRPr="00352863" w:rsidRDefault="00DB5A49" w:rsidP="00DB5A49">
      <w:pPr>
        <w:pStyle w:val="ListParagraph"/>
        <w:ind w:left="1080"/>
        <w:jc w:val="both"/>
        <w:rPr>
          <w:lang w:val="en-GB"/>
        </w:rPr>
      </w:pPr>
    </w:p>
    <w:p w14:paraId="587A4948" w14:textId="77777777" w:rsidR="00352863" w:rsidRPr="00851E0A" w:rsidRDefault="00352863" w:rsidP="00352863">
      <w:pPr>
        <w:rPr>
          <w:u w:val="single"/>
        </w:rPr>
      </w:pPr>
      <w:r w:rsidRPr="007D583B">
        <w:rPr>
          <w:u w:val="single"/>
        </w:rPr>
        <w:t>Actions recommandées</w:t>
      </w:r>
      <w:r w:rsidRPr="00851E0A">
        <w:rPr>
          <w:u w:val="single"/>
        </w:rPr>
        <w:t>:</w:t>
      </w:r>
    </w:p>
    <w:p w14:paraId="665A25D9" w14:textId="77777777" w:rsidR="00352863" w:rsidRPr="00851E0A" w:rsidRDefault="00352863" w:rsidP="00352863"/>
    <w:p w14:paraId="2B6AD5BE" w14:textId="77777777" w:rsidR="00352863" w:rsidRPr="00627DF7" w:rsidRDefault="00352863" w:rsidP="00352863">
      <w:pPr>
        <w:numPr>
          <w:ilvl w:val="0"/>
          <w:numId w:val="2"/>
        </w:numPr>
        <w:ind w:left="360" w:hanging="360"/>
        <w:contextualSpacing/>
        <w:jc w:val="both"/>
        <w:rPr>
          <w:lang w:val="fr-FR"/>
        </w:rPr>
      </w:pPr>
      <w:r w:rsidRPr="007D583B">
        <w:rPr>
          <w:lang w:val="fr-FR"/>
        </w:rPr>
        <w:t xml:space="preserve">La Conférence des Parties est </w:t>
      </w:r>
      <w:r>
        <w:rPr>
          <w:lang w:val="fr-FR"/>
        </w:rPr>
        <w:t>invité</w:t>
      </w:r>
      <w:r w:rsidRPr="007D583B">
        <w:rPr>
          <w:lang w:val="fr-FR"/>
        </w:rPr>
        <w:t>e à:</w:t>
      </w:r>
    </w:p>
    <w:p w14:paraId="3C96A0AE" w14:textId="77777777" w:rsidR="00352863" w:rsidRPr="00627DF7" w:rsidRDefault="00352863" w:rsidP="00352863">
      <w:pPr>
        <w:ind w:left="1080"/>
        <w:contextualSpacing/>
        <w:jc w:val="both"/>
        <w:rPr>
          <w:lang w:val="fr-FR"/>
        </w:rPr>
      </w:pPr>
    </w:p>
    <w:p w14:paraId="537E2B4C" w14:textId="28C1394F" w:rsidR="00352863" w:rsidRDefault="00352863" w:rsidP="00352863">
      <w:pPr>
        <w:pStyle w:val="ListParagraph"/>
        <w:widowControl/>
        <w:numPr>
          <w:ilvl w:val="0"/>
          <w:numId w:val="10"/>
        </w:numPr>
        <w:autoSpaceDE/>
        <w:autoSpaceDN/>
        <w:adjustRightInd/>
        <w:ind w:left="1440" w:hanging="720"/>
        <w:rPr>
          <w:lang w:val="fr-FR"/>
        </w:rPr>
      </w:pPr>
      <w:r w:rsidRPr="007D583B">
        <w:rPr>
          <w:lang w:val="fr-FR"/>
        </w:rPr>
        <w:t>adopter la R</w:t>
      </w:r>
      <w:r>
        <w:rPr>
          <w:lang w:val="fr-FR"/>
        </w:rPr>
        <w:t>é</w:t>
      </w:r>
      <w:r w:rsidRPr="007D583B">
        <w:rPr>
          <w:lang w:val="fr-FR"/>
        </w:rPr>
        <w:t>solution regroupée figurant à l’Annexe 2</w:t>
      </w:r>
      <w:r w:rsidRPr="00627DF7">
        <w:rPr>
          <w:lang w:val="fr-FR"/>
        </w:rPr>
        <w:t>.</w:t>
      </w:r>
    </w:p>
    <w:p w14:paraId="17C044CC" w14:textId="77777777" w:rsidR="00352863" w:rsidRDefault="00352863" w:rsidP="00352863">
      <w:pPr>
        <w:pStyle w:val="ListParagraph"/>
        <w:widowControl/>
        <w:autoSpaceDE/>
        <w:autoSpaceDN/>
        <w:adjustRightInd/>
        <w:ind w:left="1440"/>
        <w:rPr>
          <w:lang w:val="fr-FR"/>
        </w:rPr>
      </w:pPr>
    </w:p>
    <w:p w14:paraId="3E27D6D6" w14:textId="5778B981" w:rsidR="00352863" w:rsidRPr="00352863" w:rsidRDefault="00352863" w:rsidP="00352863">
      <w:pPr>
        <w:pStyle w:val="ListParagraph"/>
        <w:widowControl/>
        <w:numPr>
          <w:ilvl w:val="0"/>
          <w:numId w:val="10"/>
        </w:numPr>
        <w:autoSpaceDE/>
        <w:autoSpaceDN/>
        <w:adjustRightInd/>
        <w:ind w:left="1440" w:hanging="720"/>
        <w:rPr>
          <w:lang w:val="fr-FR"/>
        </w:rPr>
      </w:pPr>
      <w:r>
        <w:rPr>
          <w:lang w:val="fr-FR"/>
        </w:rPr>
        <w:t>adopter la Décision figurant à l’Annexe 3.</w:t>
      </w:r>
    </w:p>
    <w:p w14:paraId="18A3F08B" w14:textId="05EDD47D" w:rsidR="00D605A4" w:rsidRPr="00352863" w:rsidRDefault="00D605A4" w:rsidP="00352863">
      <w:pPr>
        <w:pStyle w:val="ListParagraph"/>
        <w:ind w:left="1440"/>
        <w:jc w:val="both"/>
        <w:rPr>
          <w:lang w:val="fr-FR"/>
        </w:rPr>
      </w:pPr>
    </w:p>
    <w:p w14:paraId="0FFD767C" w14:textId="1742509E" w:rsidR="00352863" w:rsidRPr="00352863" w:rsidRDefault="00352863" w:rsidP="00352863">
      <w:pPr>
        <w:pStyle w:val="ListParagraph"/>
        <w:ind w:left="1440"/>
        <w:jc w:val="both"/>
        <w:rPr>
          <w:lang w:val="fr-FR"/>
        </w:rPr>
      </w:pPr>
    </w:p>
    <w:p w14:paraId="661B71C5" w14:textId="77777777" w:rsidR="00352863" w:rsidRPr="00352863" w:rsidRDefault="00352863" w:rsidP="00352863">
      <w:pPr>
        <w:pStyle w:val="ListParagraph"/>
        <w:ind w:left="1440"/>
        <w:jc w:val="both"/>
        <w:rPr>
          <w:lang w:val="fr-FR"/>
        </w:rPr>
        <w:sectPr w:rsidR="00352863" w:rsidRPr="00352863"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352863"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352863">
        <w:rPr>
          <w:b/>
          <w:caps/>
          <w:lang w:val="fr-FR"/>
        </w:rPr>
        <w:lastRenderedPageBreak/>
        <w:t>AnnexE 1</w:t>
      </w:r>
    </w:p>
    <w:p w14:paraId="5263A311" w14:textId="77777777" w:rsidR="008A3AC6" w:rsidRPr="00352863"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05F45D97" w:rsidR="00275105" w:rsidRPr="00E64882" w:rsidRDefault="00275105" w:rsidP="00275105">
      <w:pPr>
        <w:jc w:val="center"/>
        <w:rPr>
          <w:lang w:val="fr-FR"/>
        </w:rPr>
      </w:pPr>
      <w:r w:rsidRPr="00E64882">
        <w:rPr>
          <w:lang w:val="fr-FR"/>
        </w:rPr>
        <w:t>PROJET DE RÉSOLUTION</w:t>
      </w:r>
      <w:r w:rsidR="00357CE1" w:rsidRPr="00E64882">
        <w:rPr>
          <w:lang w:val="fr-FR"/>
        </w:rPr>
        <w:t xml:space="preserve"> REGROUPÉE</w:t>
      </w:r>
    </w:p>
    <w:p w14:paraId="1F5BBA58" w14:textId="3D0F99B9" w:rsidR="00566AF2" w:rsidRPr="00352863" w:rsidRDefault="00566AF2" w:rsidP="00357CE1">
      <w:pPr>
        <w:pStyle w:val="p1"/>
        <w:rPr>
          <w:b/>
          <w:bCs/>
          <w:caps/>
          <w:sz w:val="22"/>
          <w:szCs w:val="22"/>
          <w:lang w:val="fr-FR"/>
        </w:rPr>
      </w:pPr>
    </w:p>
    <w:p w14:paraId="7514F08F" w14:textId="4F17FFA5" w:rsidR="008A3AC6" w:rsidRPr="00352863" w:rsidRDefault="00E54857" w:rsidP="008A3AC6">
      <w:pPr>
        <w:jc w:val="center"/>
        <w:rPr>
          <w:b/>
          <w:szCs w:val="15"/>
          <w:lang w:val="fr-FR"/>
        </w:rPr>
      </w:pPr>
      <w:r w:rsidRPr="00352863">
        <w:rPr>
          <w:b/>
          <w:caps/>
          <w:szCs w:val="15"/>
          <w:lang w:val="fr-FR"/>
        </w:rPr>
        <w:t>Tortues Marines</w:t>
      </w:r>
    </w:p>
    <w:p w14:paraId="0EA70D9C" w14:textId="77777777" w:rsidR="00657D75" w:rsidRPr="00352863" w:rsidRDefault="00657D75" w:rsidP="008A3AC6">
      <w:pPr>
        <w:jc w:val="center"/>
        <w:rPr>
          <w:lang w:val="fr-FR"/>
        </w:rPr>
      </w:pPr>
    </w:p>
    <w:p w14:paraId="61C4AFDF" w14:textId="38A4A8D2" w:rsidR="00E8776E" w:rsidRPr="00352863" w:rsidRDefault="008A3AC6" w:rsidP="00FB70A2">
      <w:pPr>
        <w:jc w:val="both"/>
        <w:rPr>
          <w:lang w:val="fr-FR"/>
        </w:rPr>
      </w:pPr>
      <w:r w:rsidRPr="00352863">
        <w:rPr>
          <w:i/>
          <w:lang w:val="fr-FR"/>
        </w:rPr>
        <w:t>NB:</w:t>
      </w:r>
      <w:r w:rsidRPr="00352863">
        <w:rPr>
          <w:i/>
          <w:lang w:val="fr-FR"/>
        </w:rPr>
        <w:tab/>
      </w:r>
      <w:r w:rsidRPr="001B3288">
        <w:rPr>
          <w:i/>
          <w:iCs/>
          <w:color w:val="000000" w:themeColor="text1"/>
          <w:lang w:val="fr-FR"/>
        </w:rPr>
        <w:t xml:space="preserve">Le nouveau texte est </w:t>
      </w:r>
      <w:r w:rsidRPr="001B3288">
        <w:rPr>
          <w:i/>
          <w:iCs/>
          <w:color w:val="000000" w:themeColor="text1"/>
          <w:u w:val="single"/>
          <w:lang w:val="fr-FR"/>
        </w:rPr>
        <w:t>souligné</w:t>
      </w:r>
      <w:r w:rsidRPr="001B3288">
        <w:rPr>
          <w:i/>
          <w:iCs/>
          <w:color w:val="000000" w:themeColor="text1"/>
          <w:lang w:val="fr-FR"/>
        </w:rPr>
        <w:t xml:space="preserve">. Le texte à effacer est </w:t>
      </w:r>
      <w:r w:rsidRPr="001B3288">
        <w:rPr>
          <w:i/>
          <w:iCs/>
          <w:strike/>
          <w:color w:val="000000" w:themeColor="text1"/>
          <w:lang w:val="fr-FR"/>
        </w:rPr>
        <w:t>barré</w:t>
      </w:r>
      <w:r w:rsidRPr="001B3288">
        <w:rPr>
          <w:i/>
          <w:iCs/>
          <w:color w:val="000000" w:themeColor="text1"/>
          <w:lang w:val="fr-FR"/>
        </w:rPr>
        <w:t>.</w:t>
      </w:r>
    </w:p>
    <w:p w14:paraId="272CC510" w14:textId="77777777" w:rsidR="00593041" w:rsidRPr="00352863" w:rsidRDefault="00593041" w:rsidP="00593041">
      <w:pPr>
        <w:rPr>
          <w:lang w:val="fr-F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551"/>
      </w:tblGrid>
      <w:tr w:rsidR="00496B06" w:rsidRPr="001B3288" w14:paraId="4DDF28D4" w14:textId="77777777" w:rsidTr="00357CE1">
        <w:trPr>
          <w:tblHeader/>
        </w:trPr>
        <w:tc>
          <w:tcPr>
            <w:tcW w:w="6658" w:type="dxa"/>
            <w:shd w:val="clear" w:color="auto" w:fill="D9D9D9" w:themeFill="background1" w:themeFillShade="D9"/>
          </w:tcPr>
          <w:p w14:paraId="7B90CCC0" w14:textId="4112CE3A" w:rsidR="00496B06" w:rsidRPr="001B3288" w:rsidRDefault="00357CE1" w:rsidP="009F5EBD">
            <w:pPr>
              <w:rPr>
                <w:b/>
              </w:rPr>
            </w:pPr>
            <w:r>
              <w:rPr>
                <w:b/>
              </w:rPr>
              <w:t>Texte de Résolutions existantes</w:t>
            </w:r>
          </w:p>
        </w:tc>
        <w:tc>
          <w:tcPr>
            <w:tcW w:w="2551" w:type="dxa"/>
            <w:shd w:val="clear" w:color="auto" w:fill="D9D9D9" w:themeFill="background1" w:themeFillShade="D9"/>
          </w:tcPr>
          <w:p w14:paraId="7D0BEF10" w14:textId="3D3027B1" w:rsidR="00496B06" w:rsidRPr="001B3288" w:rsidRDefault="00496B06" w:rsidP="009F5EBD">
            <w:pPr>
              <w:rPr>
                <w:b/>
              </w:rPr>
            </w:pPr>
            <w:r w:rsidRPr="001B3288">
              <w:rPr>
                <w:b/>
                <w:lang w:val="fr-FR"/>
              </w:rPr>
              <w:t>Commentaires</w:t>
            </w:r>
          </w:p>
        </w:tc>
      </w:tr>
      <w:tr w:rsidR="00DB5A49" w:rsidRPr="00352863" w14:paraId="144336C6" w14:textId="77777777" w:rsidTr="00357CE1">
        <w:tc>
          <w:tcPr>
            <w:tcW w:w="6658" w:type="dxa"/>
            <w:shd w:val="clear" w:color="auto" w:fill="auto"/>
          </w:tcPr>
          <w:p w14:paraId="052E3C23" w14:textId="5296C49A" w:rsidR="00DB5A49" w:rsidRPr="00357CE1" w:rsidRDefault="008746F4" w:rsidP="001B3288">
            <w:pPr>
              <w:widowControl/>
              <w:autoSpaceDE/>
              <w:autoSpaceDN/>
              <w:adjustRightInd/>
              <w:jc w:val="both"/>
              <w:rPr>
                <w:szCs w:val="17"/>
                <w:lang w:val="fr-FR"/>
              </w:rPr>
            </w:pPr>
            <w:r w:rsidRPr="00357CE1">
              <w:rPr>
                <w:i/>
                <w:lang w:val="fr-FR"/>
              </w:rPr>
              <w:t>R</w:t>
            </w:r>
            <w:r w:rsidR="00357CE1" w:rsidRPr="00357CE1">
              <w:rPr>
                <w:i/>
                <w:lang w:val="fr-FR"/>
              </w:rPr>
              <w:t xml:space="preserve">appelant la </w:t>
            </w:r>
            <w:r w:rsidR="00123D43" w:rsidRPr="00357CE1">
              <w:rPr>
                <w:lang w:val="fr-FR"/>
              </w:rPr>
              <w:t>Recommandation</w:t>
            </w:r>
            <w:r w:rsidRPr="00357CE1">
              <w:rPr>
                <w:lang w:val="fr-FR"/>
              </w:rPr>
              <w:t xml:space="preserve"> 7.6 </w:t>
            </w:r>
            <w:r w:rsidR="00357CE1" w:rsidRPr="00357CE1">
              <w:rPr>
                <w:lang w:val="fr-FR"/>
              </w:rPr>
              <w:t xml:space="preserve">et la </w:t>
            </w:r>
            <w:r w:rsidR="00123D43" w:rsidRPr="00357CE1">
              <w:rPr>
                <w:lang w:val="fr-FR"/>
              </w:rPr>
              <w:t>Recommandation</w:t>
            </w:r>
            <w:r w:rsidRPr="00357CE1">
              <w:rPr>
                <w:lang w:val="fr-FR"/>
              </w:rPr>
              <w:t xml:space="preserve"> 8.17;</w:t>
            </w:r>
          </w:p>
        </w:tc>
        <w:tc>
          <w:tcPr>
            <w:tcW w:w="2551" w:type="dxa"/>
            <w:shd w:val="clear" w:color="auto" w:fill="auto"/>
          </w:tcPr>
          <w:p w14:paraId="59C5CC80" w14:textId="7C77E42B" w:rsidR="00DB5A49" w:rsidRPr="00352863" w:rsidRDefault="00E64882" w:rsidP="009F5EBD">
            <w:pPr>
              <w:rPr>
                <w:lang w:val="fr-FR"/>
              </w:rPr>
            </w:pPr>
            <w:r>
              <w:rPr>
                <w:color w:val="000000" w:themeColor="text1"/>
                <w:lang w:val="fr-FR"/>
              </w:rPr>
              <w:t>N</w:t>
            </w:r>
            <w:r w:rsidR="00176030" w:rsidRPr="00357CE1">
              <w:rPr>
                <w:color w:val="000000" w:themeColor="text1"/>
                <w:lang w:val="fr-FR"/>
              </w:rPr>
              <w:t xml:space="preserve">ouveau texte pour illustrer </w:t>
            </w:r>
            <w:r w:rsidR="00357CE1" w:rsidRPr="00357CE1">
              <w:rPr>
                <w:color w:val="000000" w:themeColor="text1"/>
                <w:lang w:val="fr-FR"/>
              </w:rPr>
              <w:t>le regroupement</w:t>
            </w:r>
          </w:p>
        </w:tc>
      </w:tr>
      <w:tr w:rsidR="00DB5A49" w:rsidRPr="00357CE1" w14:paraId="3342C29E" w14:textId="77777777" w:rsidTr="00357CE1">
        <w:tc>
          <w:tcPr>
            <w:tcW w:w="6658" w:type="dxa"/>
            <w:shd w:val="clear" w:color="auto" w:fill="auto"/>
          </w:tcPr>
          <w:p w14:paraId="6E99FB02" w14:textId="7B91972A" w:rsidR="00DB5A49" w:rsidRPr="00357CE1" w:rsidRDefault="008746F4" w:rsidP="001B3288">
            <w:pPr>
              <w:widowControl/>
              <w:autoSpaceDE/>
              <w:autoSpaceDN/>
              <w:adjustRightInd/>
              <w:jc w:val="both"/>
              <w:rPr>
                <w:szCs w:val="17"/>
                <w:lang w:val="fr-FR"/>
              </w:rPr>
            </w:pPr>
            <w:r w:rsidRPr="00357CE1">
              <w:rPr>
                <w:i/>
                <w:szCs w:val="17"/>
                <w:lang w:val="fr-FR"/>
              </w:rPr>
              <w:t>Reconnaissant</w:t>
            </w:r>
            <w:r w:rsidRPr="00357CE1">
              <w:rPr>
                <w:szCs w:val="17"/>
                <w:lang w:val="fr-FR"/>
              </w:rPr>
              <w:t xml:space="preserve"> que la tortue luth (</w:t>
            </w:r>
            <w:r w:rsidRPr="00357CE1">
              <w:rPr>
                <w:i/>
                <w:szCs w:val="17"/>
                <w:lang w:val="fr-FR"/>
              </w:rPr>
              <w:t>Dermochelys coriacea</w:t>
            </w:r>
            <w:r w:rsidRPr="00357CE1">
              <w:rPr>
                <w:szCs w:val="17"/>
                <w:lang w:val="fr-FR"/>
              </w:rPr>
              <w:t>) est inscrite à l’Annexe I et à</w:t>
            </w:r>
            <w:r w:rsidR="001B3288" w:rsidRPr="00357CE1">
              <w:rPr>
                <w:szCs w:val="17"/>
                <w:lang w:val="fr-FR"/>
              </w:rPr>
              <w:t xml:space="preserve"> </w:t>
            </w:r>
            <w:r w:rsidRPr="00357CE1">
              <w:rPr>
                <w:szCs w:val="17"/>
                <w:lang w:val="fr-FR"/>
              </w:rPr>
              <w:t xml:space="preserve">l’Annexe II de la CMS et qu’elle est classée dans la catégorie « </w:t>
            </w:r>
            <w:r w:rsidRPr="00357CE1">
              <w:rPr>
                <w:strike/>
                <w:szCs w:val="17"/>
                <w:lang w:val="fr-FR"/>
              </w:rPr>
              <w:t>en danger</w:t>
            </w:r>
            <w:r w:rsidR="008C5AFE" w:rsidRPr="00357CE1">
              <w:rPr>
                <w:strike/>
                <w:szCs w:val="17"/>
                <w:lang w:val="fr-FR"/>
              </w:rPr>
              <w:t xml:space="preserve"> </w:t>
            </w:r>
            <w:r w:rsidR="00357CE1" w:rsidRPr="00357CE1">
              <w:rPr>
                <w:szCs w:val="17"/>
                <w:u w:val="single"/>
                <w:lang w:val="fr-FR"/>
              </w:rPr>
              <w:t>vulné</w:t>
            </w:r>
            <w:r w:rsidR="008C5AFE" w:rsidRPr="00357CE1">
              <w:rPr>
                <w:szCs w:val="17"/>
                <w:u w:val="single"/>
                <w:lang w:val="fr-FR"/>
              </w:rPr>
              <w:t>rable</w:t>
            </w:r>
            <w:r w:rsidRPr="00357CE1">
              <w:rPr>
                <w:szCs w:val="17"/>
                <w:lang w:val="fr-FR"/>
              </w:rPr>
              <w:t xml:space="preserve"> » sur la Liste rouge de</w:t>
            </w:r>
            <w:r w:rsidR="001B3288" w:rsidRPr="00357CE1">
              <w:rPr>
                <w:szCs w:val="17"/>
                <w:lang w:val="fr-FR"/>
              </w:rPr>
              <w:t xml:space="preserve"> l’UICN (</w:t>
            </w:r>
            <w:r w:rsidR="001B3288" w:rsidRPr="00357CE1">
              <w:rPr>
                <w:strike/>
                <w:szCs w:val="17"/>
                <w:lang w:val="fr-FR"/>
              </w:rPr>
              <w:t>2001</w:t>
            </w:r>
            <w:r w:rsidR="008C5AFE" w:rsidRPr="00357CE1">
              <w:rPr>
                <w:szCs w:val="17"/>
                <w:u w:val="single"/>
                <w:lang w:val="fr-FR"/>
              </w:rPr>
              <w:t>2013</w:t>
            </w:r>
            <w:r w:rsidR="001B3288" w:rsidRPr="00357CE1">
              <w:rPr>
                <w:szCs w:val="17"/>
                <w:lang w:val="fr-FR"/>
              </w:rPr>
              <w:t>)</w:t>
            </w:r>
            <w:r w:rsidRPr="00357CE1">
              <w:rPr>
                <w:szCs w:val="17"/>
                <w:lang w:val="fr-FR"/>
              </w:rPr>
              <w:t>;</w:t>
            </w:r>
          </w:p>
        </w:tc>
        <w:tc>
          <w:tcPr>
            <w:tcW w:w="2551" w:type="dxa"/>
            <w:shd w:val="clear" w:color="auto" w:fill="auto"/>
          </w:tcPr>
          <w:p w14:paraId="3CAFAAA4" w14:textId="6A5636E8" w:rsidR="00DB5A49" w:rsidRPr="00357CE1" w:rsidRDefault="00357CE1" w:rsidP="002B62C0">
            <w:pPr>
              <w:rPr>
                <w:lang w:val="fr-FR"/>
              </w:rPr>
            </w:pPr>
            <w:hyperlink r:id="rId15" w:history="1">
              <w:r w:rsidR="00176030" w:rsidRPr="00357CE1">
                <w:rPr>
                  <w:rStyle w:val="Hyperlink"/>
                  <w:rFonts w:cs="Arial"/>
                  <w:lang w:val="fr-FR"/>
                </w:rPr>
                <w:t>Recommandation 7.6</w:t>
              </w:r>
            </w:hyperlink>
            <w:r w:rsidR="00176030" w:rsidRPr="00357CE1">
              <w:rPr>
                <w:lang w:val="fr-FR"/>
              </w:rPr>
              <w:t xml:space="preserve"> </w:t>
            </w:r>
          </w:p>
          <w:p w14:paraId="41D1A92F" w14:textId="77777777" w:rsidR="00176030" w:rsidRPr="00357CE1" w:rsidRDefault="00176030" w:rsidP="009F5EBD">
            <w:pPr>
              <w:rPr>
                <w:lang w:val="fr-FR"/>
              </w:rPr>
            </w:pPr>
          </w:p>
          <w:p w14:paraId="243F80F3" w14:textId="618AD9C6" w:rsidR="00DB5A49" w:rsidRPr="00357CE1" w:rsidRDefault="00357CE1" w:rsidP="009F5EBD">
            <w:pPr>
              <w:rPr>
                <w:lang w:val="fr-FR"/>
              </w:rPr>
            </w:pPr>
            <w:r w:rsidRPr="00357CE1">
              <w:rPr>
                <w:lang w:val="fr-FR"/>
              </w:rPr>
              <w:t xml:space="preserve">Conserver avec le statut actualisé </w:t>
            </w:r>
            <w:r>
              <w:rPr>
                <w:lang w:val="fr-FR"/>
              </w:rPr>
              <w:t>pour l’espèce</w:t>
            </w:r>
            <w:r w:rsidR="00DB5A49" w:rsidRPr="00357CE1">
              <w:rPr>
                <w:lang w:val="fr-FR"/>
              </w:rPr>
              <w:t xml:space="preserve"> </w:t>
            </w:r>
          </w:p>
        </w:tc>
      </w:tr>
      <w:tr w:rsidR="00DB5A49" w:rsidRPr="00357CE1" w14:paraId="1C9852A7" w14:textId="77777777" w:rsidTr="00357CE1">
        <w:tc>
          <w:tcPr>
            <w:tcW w:w="6658" w:type="dxa"/>
            <w:shd w:val="clear" w:color="auto" w:fill="auto"/>
          </w:tcPr>
          <w:p w14:paraId="3374C1D3" w14:textId="41972291" w:rsidR="00DF03B3" w:rsidRPr="00352863" w:rsidRDefault="00DF03B3" w:rsidP="008C5AFE">
            <w:pPr>
              <w:widowControl/>
              <w:autoSpaceDE/>
              <w:autoSpaceDN/>
              <w:adjustRightInd/>
              <w:jc w:val="both"/>
              <w:rPr>
                <w:strike/>
                <w:szCs w:val="18"/>
                <w:lang w:val="fr-FR"/>
              </w:rPr>
            </w:pPr>
            <w:r w:rsidRPr="00352863">
              <w:rPr>
                <w:i/>
                <w:strike/>
                <w:szCs w:val="18"/>
                <w:lang w:val="fr-FR"/>
              </w:rPr>
              <w:t>Rappelant</w:t>
            </w:r>
            <w:r w:rsidRPr="00352863">
              <w:rPr>
                <w:strike/>
                <w:szCs w:val="18"/>
                <w:lang w:val="fr-FR"/>
              </w:rPr>
              <w:t xml:space="preserve"> la Résolution 3.2 (Genève, 1991) concernant la révision des espèces listées en</w:t>
            </w:r>
            <w:r w:rsidR="008C5AFE" w:rsidRPr="00352863">
              <w:rPr>
                <w:strike/>
                <w:szCs w:val="18"/>
                <w:lang w:val="fr-FR"/>
              </w:rPr>
              <w:t xml:space="preserve"> </w:t>
            </w:r>
            <w:r w:rsidRPr="00352863">
              <w:rPr>
                <w:strike/>
                <w:szCs w:val="18"/>
                <w:lang w:val="fr-FR"/>
              </w:rPr>
              <w:t>appendice I;</w:t>
            </w:r>
          </w:p>
          <w:p w14:paraId="4A763C21" w14:textId="77777777" w:rsidR="00DB5A49" w:rsidRPr="00352863" w:rsidRDefault="00DB5A49" w:rsidP="008C5AFE">
            <w:pPr>
              <w:widowControl/>
              <w:autoSpaceDE/>
              <w:autoSpaceDN/>
              <w:adjustRightInd/>
              <w:jc w:val="both"/>
              <w:rPr>
                <w:strike/>
                <w:szCs w:val="17"/>
                <w:lang w:val="fr-FR"/>
              </w:rPr>
            </w:pPr>
          </w:p>
        </w:tc>
        <w:tc>
          <w:tcPr>
            <w:tcW w:w="2551" w:type="dxa"/>
            <w:shd w:val="clear" w:color="auto" w:fill="auto"/>
          </w:tcPr>
          <w:p w14:paraId="0C12C6E4" w14:textId="6FD957FB" w:rsidR="00DB5A49" w:rsidRDefault="00357CE1" w:rsidP="002B62C0">
            <w:hyperlink r:id="rId16" w:history="1">
              <w:r w:rsidR="00176030" w:rsidRPr="00357CE1">
                <w:rPr>
                  <w:rStyle w:val="Hyperlink"/>
                  <w:rFonts w:cs="Arial"/>
                </w:rPr>
                <w:t>Recommandation 8.17</w:t>
              </w:r>
            </w:hyperlink>
          </w:p>
          <w:p w14:paraId="00111B3E" w14:textId="77777777" w:rsidR="00357CE1" w:rsidRDefault="00357CE1" w:rsidP="002B62C0"/>
          <w:p w14:paraId="34EDA9D0" w14:textId="63E60A6D" w:rsidR="00DB5A49" w:rsidRPr="00357CE1" w:rsidRDefault="00357CE1" w:rsidP="00357CE1">
            <w:pPr>
              <w:rPr>
                <w:lang w:val="fr-FR"/>
              </w:rPr>
            </w:pPr>
            <w:r>
              <w:rPr>
                <w:lang w:val="fr-FR"/>
              </w:rPr>
              <w:t xml:space="preserve">Abroger ; </w:t>
            </w:r>
            <w:r>
              <w:rPr>
                <w:lang w:val="fr-FR"/>
              </w:rPr>
              <w:t xml:space="preserve">La Résolution 3.2 a été remplacée par la Résolution 11.13, </w:t>
            </w:r>
            <w:r w:rsidRPr="00357CE1">
              <w:rPr>
                <w:i/>
                <w:lang w:val="fr-FR"/>
              </w:rPr>
              <w:t xml:space="preserve">Actions concertées et </w:t>
            </w:r>
            <w:r w:rsidRPr="00357CE1">
              <w:rPr>
                <w:i/>
                <w:lang w:val="fr-FR"/>
              </w:rPr>
              <w:t>en coopération</w:t>
            </w:r>
          </w:p>
        </w:tc>
      </w:tr>
      <w:tr w:rsidR="00DB5A49" w:rsidRPr="00357CE1" w14:paraId="16FB4105" w14:textId="77777777" w:rsidTr="00357CE1">
        <w:tc>
          <w:tcPr>
            <w:tcW w:w="6658" w:type="dxa"/>
            <w:shd w:val="clear" w:color="auto" w:fill="auto"/>
          </w:tcPr>
          <w:p w14:paraId="4E06E10A" w14:textId="3870A5A6" w:rsidR="00DF03B3" w:rsidRPr="00352863" w:rsidRDefault="00DF03B3" w:rsidP="008C5AFE">
            <w:pPr>
              <w:widowControl/>
              <w:autoSpaceDE/>
              <w:autoSpaceDN/>
              <w:adjustRightInd/>
              <w:jc w:val="both"/>
              <w:rPr>
                <w:strike/>
                <w:szCs w:val="18"/>
                <w:lang w:val="fr-FR"/>
              </w:rPr>
            </w:pPr>
            <w:r w:rsidRPr="00352863">
              <w:rPr>
                <w:i/>
                <w:strike/>
                <w:szCs w:val="18"/>
                <w:lang w:val="fr-FR"/>
              </w:rPr>
              <w:t>Rappelant</w:t>
            </w:r>
            <w:r w:rsidRPr="00352863">
              <w:rPr>
                <w:strike/>
                <w:szCs w:val="18"/>
                <w:lang w:val="fr-FR"/>
              </w:rPr>
              <w:t xml:space="preserve"> </w:t>
            </w:r>
            <w:r w:rsidRPr="00352863">
              <w:rPr>
                <w:i/>
                <w:strike/>
                <w:szCs w:val="18"/>
                <w:lang w:val="fr-FR"/>
              </w:rPr>
              <w:t>également</w:t>
            </w:r>
            <w:r w:rsidRPr="00352863">
              <w:rPr>
                <w:strike/>
                <w:szCs w:val="18"/>
                <w:lang w:val="fr-FR"/>
              </w:rPr>
              <w:t xml:space="preserve"> la Résolution 6.1 (Le Cap, 1999), Résolution 7.1 (Bonn, 2002) et</w:t>
            </w:r>
            <w:r w:rsidR="008C5AFE" w:rsidRPr="00352863">
              <w:rPr>
                <w:strike/>
                <w:szCs w:val="18"/>
                <w:lang w:val="fr-FR"/>
              </w:rPr>
              <w:t xml:space="preserve"> </w:t>
            </w:r>
            <w:r w:rsidRPr="00352863">
              <w:rPr>
                <w:strike/>
                <w:szCs w:val="18"/>
                <w:lang w:val="fr-FR"/>
              </w:rPr>
              <w:t>Résolution 8.29 (Nairobi, 2005), tout particulièrement leurs tableaux d’annexe qui désigne les tortues</w:t>
            </w:r>
            <w:r w:rsidR="008C5AFE" w:rsidRPr="00352863">
              <w:rPr>
                <w:strike/>
                <w:szCs w:val="18"/>
                <w:lang w:val="fr-FR"/>
              </w:rPr>
              <w:t xml:space="preserve"> </w:t>
            </w:r>
            <w:r w:rsidRPr="00352863">
              <w:rPr>
                <w:strike/>
                <w:szCs w:val="18"/>
                <w:lang w:val="fr-FR"/>
              </w:rPr>
              <w:t>marines comme une espèce pour une action concertée;</w:t>
            </w:r>
          </w:p>
          <w:p w14:paraId="69AD7755" w14:textId="77777777" w:rsidR="00DB5A49" w:rsidRPr="00352863" w:rsidRDefault="00DB5A49" w:rsidP="008C5AFE">
            <w:pPr>
              <w:widowControl/>
              <w:autoSpaceDE/>
              <w:autoSpaceDN/>
              <w:adjustRightInd/>
              <w:jc w:val="both"/>
              <w:rPr>
                <w:strike/>
                <w:szCs w:val="17"/>
                <w:lang w:val="fr-FR"/>
              </w:rPr>
            </w:pPr>
          </w:p>
        </w:tc>
        <w:tc>
          <w:tcPr>
            <w:tcW w:w="2551" w:type="dxa"/>
            <w:shd w:val="clear" w:color="auto" w:fill="auto"/>
          </w:tcPr>
          <w:p w14:paraId="7F41120D" w14:textId="391541CE" w:rsidR="00DB5A49" w:rsidRPr="001B3288" w:rsidRDefault="00123D43" w:rsidP="002B62C0">
            <w:r>
              <w:t>Recommandation</w:t>
            </w:r>
            <w:r w:rsidR="00DB5A49" w:rsidRPr="001B3288">
              <w:t xml:space="preserve"> 8.17 </w:t>
            </w:r>
          </w:p>
          <w:p w14:paraId="7E5E6F0F" w14:textId="77777777" w:rsidR="00DB5A49" w:rsidRPr="001B3288" w:rsidRDefault="00DB5A49" w:rsidP="002B62C0"/>
          <w:p w14:paraId="3EC7EDD1" w14:textId="404CB539" w:rsidR="00DB5A49" w:rsidRPr="00357CE1" w:rsidRDefault="00357CE1" w:rsidP="009F5EBD">
            <w:pPr>
              <w:rPr>
                <w:lang w:val="fr-FR"/>
              </w:rPr>
            </w:pPr>
            <w:r>
              <w:rPr>
                <w:lang w:val="fr-FR"/>
              </w:rPr>
              <w:t xml:space="preserve">Abroger ; La Résolution 3.2 a été remplacée par la Résolution 11.13, </w:t>
            </w:r>
            <w:r w:rsidRPr="00357CE1">
              <w:rPr>
                <w:i/>
                <w:lang w:val="fr-FR"/>
              </w:rPr>
              <w:t>Actions concertées et en coopération</w:t>
            </w:r>
          </w:p>
        </w:tc>
      </w:tr>
      <w:tr w:rsidR="00DB5A49" w:rsidRPr="00352863" w14:paraId="07BF3CE1" w14:textId="77777777" w:rsidTr="00357CE1">
        <w:tc>
          <w:tcPr>
            <w:tcW w:w="6658" w:type="dxa"/>
            <w:shd w:val="clear" w:color="auto" w:fill="auto"/>
          </w:tcPr>
          <w:p w14:paraId="4F73094A" w14:textId="74EB4D78" w:rsidR="00DB5A49" w:rsidRPr="00352863" w:rsidRDefault="008746F4" w:rsidP="001B3288">
            <w:pPr>
              <w:widowControl/>
              <w:autoSpaceDE/>
              <w:autoSpaceDN/>
              <w:adjustRightInd/>
              <w:jc w:val="both"/>
              <w:rPr>
                <w:szCs w:val="17"/>
                <w:lang w:val="fr-FR"/>
              </w:rPr>
            </w:pPr>
            <w:r w:rsidRPr="00352863">
              <w:rPr>
                <w:i/>
                <w:szCs w:val="17"/>
                <w:lang w:val="fr-FR"/>
              </w:rPr>
              <w:t>Préoccupée</w:t>
            </w:r>
            <w:r w:rsidRPr="00352863">
              <w:rPr>
                <w:szCs w:val="17"/>
                <w:lang w:val="fr-FR"/>
              </w:rPr>
              <w:t xml:space="preserve"> par le fait que de récentes enquêtes sur </w:t>
            </w:r>
            <w:r w:rsidRPr="00352863">
              <w:rPr>
                <w:i/>
                <w:szCs w:val="17"/>
                <w:lang w:val="fr-FR"/>
              </w:rPr>
              <w:t>Dermochelys coriacea</w:t>
            </w:r>
            <w:r w:rsidRPr="00352863">
              <w:rPr>
                <w:szCs w:val="17"/>
                <w:lang w:val="fr-FR"/>
              </w:rPr>
              <w:t xml:space="preserve"> dans l’océan</w:t>
            </w:r>
            <w:r w:rsidR="001B3288" w:rsidRPr="00352863">
              <w:rPr>
                <w:szCs w:val="17"/>
                <w:lang w:val="fr-FR"/>
              </w:rPr>
              <w:t xml:space="preserve"> </w:t>
            </w:r>
            <w:r w:rsidRPr="00352863">
              <w:rPr>
                <w:szCs w:val="17"/>
                <w:lang w:val="fr-FR"/>
              </w:rPr>
              <w:t>Pacifique indiquent que les populations en âge de procréer ont décliné de plus de 90 %</w:t>
            </w:r>
            <w:r w:rsidR="008C5AFE" w:rsidRPr="00352863">
              <w:rPr>
                <w:szCs w:val="17"/>
                <w:lang w:val="fr-FR"/>
              </w:rPr>
              <w:t xml:space="preserve"> </w:t>
            </w:r>
            <w:r w:rsidR="00141CBE" w:rsidRPr="00141CBE">
              <w:rPr>
                <w:szCs w:val="17"/>
                <w:u w:val="single"/>
                <w:lang w:val="fr-FR"/>
              </w:rPr>
              <w:t>entre 1982 et</w:t>
            </w:r>
            <w:r w:rsidR="008C5AFE" w:rsidRPr="00141CBE">
              <w:rPr>
                <w:szCs w:val="17"/>
                <w:u w:val="single"/>
                <w:lang w:val="fr-FR"/>
              </w:rPr>
              <w:t xml:space="preserve"> 2002</w:t>
            </w:r>
            <w:r w:rsidRPr="00352863">
              <w:rPr>
                <w:szCs w:val="17"/>
                <w:lang w:val="fr-FR"/>
              </w:rPr>
              <w:t xml:space="preserve"> </w:t>
            </w:r>
            <w:r w:rsidRPr="00352863">
              <w:rPr>
                <w:strike/>
                <w:szCs w:val="17"/>
                <w:lang w:val="fr-FR"/>
              </w:rPr>
              <w:t>ces vingt</w:t>
            </w:r>
            <w:r w:rsidR="001B3288" w:rsidRPr="00352863">
              <w:rPr>
                <w:strike/>
                <w:szCs w:val="17"/>
                <w:lang w:val="fr-FR"/>
              </w:rPr>
              <w:t xml:space="preserve"> </w:t>
            </w:r>
            <w:r w:rsidRPr="00352863">
              <w:rPr>
                <w:strike/>
                <w:szCs w:val="17"/>
                <w:lang w:val="fr-FR"/>
              </w:rPr>
              <w:t>dernières années</w:t>
            </w:r>
            <w:r w:rsidRPr="00352863">
              <w:rPr>
                <w:szCs w:val="17"/>
                <w:lang w:val="fr-FR"/>
              </w:rPr>
              <w:t xml:space="preserve"> et que ce déclin continue de s’accentuer</w:t>
            </w:r>
            <w:r w:rsidR="001B3288" w:rsidRPr="00352863">
              <w:rPr>
                <w:szCs w:val="17"/>
                <w:lang w:val="fr-FR"/>
              </w:rPr>
              <w:t>;</w:t>
            </w:r>
          </w:p>
        </w:tc>
        <w:tc>
          <w:tcPr>
            <w:tcW w:w="2551" w:type="dxa"/>
            <w:shd w:val="clear" w:color="auto" w:fill="auto"/>
          </w:tcPr>
          <w:p w14:paraId="7535D5FF" w14:textId="78B52323" w:rsidR="00DB5A49" w:rsidRPr="00352863" w:rsidRDefault="00123D43" w:rsidP="002B62C0">
            <w:pPr>
              <w:rPr>
                <w:lang w:val="fr-FR"/>
              </w:rPr>
            </w:pPr>
            <w:r w:rsidRPr="00352863">
              <w:rPr>
                <w:lang w:val="fr-FR"/>
              </w:rPr>
              <w:t>Recommandation</w:t>
            </w:r>
            <w:r w:rsidR="00DB5A49" w:rsidRPr="00352863">
              <w:rPr>
                <w:lang w:val="fr-FR"/>
              </w:rPr>
              <w:t xml:space="preserve"> 7.6 </w:t>
            </w:r>
          </w:p>
          <w:p w14:paraId="2D5F925F" w14:textId="77777777" w:rsidR="00DB5A49" w:rsidRPr="00352863" w:rsidRDefault="00DB5A49" w:rsidP="002B62C0">
            <w:pPr>
              <w:rPr>
                <w:lang w:val="fr-FR"/>
              </w:rPr>
            </w:pPr>
          </w:p>
          <w:p w14:paraId="0B383E6B" w14:textId="4CC32FFA" w:rsidR="00DB5A49" w:rsidRPr="00352863" w:rsidRDefault="00C16558" w:rsidP="009F5EBD">
            <w:pPr>
              <w:rPr>
                <w:lang w:val="fr-FR"/>
              </w:rPr>
            </w:pPr>
            <w:r w:rsidRPr="00C079EF">
              <w:rPr>
                <w:color w:val="000000" w:themeColor="text1"/>
                <w:lang w:val="fr-FR"/>
              </w:rPr>
              <w:t>Conserver avec le texte actualisé</w:t>
            </w:r>
          </w:p>
        </w:tc>
      </w:tr>
      <w:tr w:rsidR="00DB5A49" w:rsidRPr="001B3288" w14:paraId="0A7AA93C" w14:textId="77777777" w:rsidTr="00357CE1">
        <w:tc>
          <w:tcPr>
            <w:tcW w:w="6658" w:type="dxa"/>
            <w:shd w:val="clear" w:color="auto" w:fill="auto"/>
          </w:tcPr>
          <w:p w14:paraId="53573089" w14:textId="5293D4C4" w:rsidR="00DB5A49" w:rsidRPr="00352863" w:rsidRDefault="008746F4" w:rsidP="001B3288">
            <w:pPr>
              <w:widowControl/>
              <w:autoSpaceDE/>
              <w:autoSpaceDN/>
              <w:adjustRightInd/>
              <w:jc w:val="both"/>
              <w:rPr>
                <w:szCs w:val="17"/>
                <w:lang w:val="fr-FR"/>
              </w:rPr>
            </w:pPr>
            <w:r w:rsidRPr="00352863">
              <w:rPr>
                <w:i/>
                <w:szCs w:val="17"/>
                <w:lang w:val="fr-FR"/>
              </w:rPr>
              <w:t>Notant</w:t>
            </w:r>
            <w:r w:rsidRPr="00352863">
              <w:rPr>
                <w:szCs w:val="17"/>
                <w:lang w:val="fr-FR"/>
              </w:rPr>
              <w:t xml:space="preserve"> que les prises </w:t>
            </w:r>
            <w:r w:rsidRPr="00352863">
              <w:rPr>
                <w:strike/>
                <w:szCs w:val="17"/>
                <w:lang w:val="fr-FR"/>
              </w:rPr>
              <w:t>accidentelles</w:t>
            </w:r>
            <w:r w:rsidRPr="00352863">
              <w:rPr>
                <w:szCs w:val="17"/>
                <w:lang w:val="fr-FR"/>
              </w:rPr>
              <w:t xml:space="preserve"> </w:t>
            </w:r>
            <w:r w:rsidR="008C5AFE" w:rsidRPr="00352863">
              <w:rPr>
                <w:szCs w:val="17"/>
                <w:u w:val="single"/>
                <w:lang w:val="fr-FR"/>
              </w:rPr>
              <w:t xml:space="preserve">accessoires </w:t>
            </w:r>
            <w:r w:rsidRPr="00352863">
              <w:rPr>
                <w:szCs w:val="17"/>
                <w:lang w:val="fr-FR"/>
              </w:rPr>
              <w:t>au cours de la pêche, y compris par les navires de pêche en</w:t>
            </w:r>
            <w:r w:rsidR="001B3288" w:rsidRPr="00352863">
              <w:rPr>
                <w:szCs w:val="17"/>
                <w:lang w:val="fr-FR"/>
              </w:rPr>
              <w:t xml:space="preserve"> </w:t>
            </w:r>
            <w:r w:rsidRPr="00352863">
              <w:rPr>
                <w:szCs w:val="17"/>
                <w:lang w:val="fr-FR"/>
              </w:rPr>
              <w:t xml:space="preserve">haute mer, sont l’un des principaux facteurs contribuant au déclin des populations de </w:t>
            </w:r>
            <w:r w:rsidRPr="00352863">
              <w:rPr>
                <w:i/>
                <w:szCs w:val="17"/>
                <w:lang w:val="fr-FR"/>
              </w:rPr>
              <w:t>Dermochelys</w:t>
            </w:r>
            <w:r w:rsidR="001B3288" w:rsidRPr="00352863">
              <w:rPr>
                <w:i/>
                <w:szCs w:val="17"/>
                <w:lang w:val="fr-FR"/>
              </w:rPr>
              <w:t xml:space="preserve"> </w:t>
            </w:r>
            <w:r w:rsidRPr="00352863">
              <w:rPr>
                <w:i/>
                <w:szCs w:val="17"/>
                <w:lang w:val="fr-FR"/>
              </w:rPr>
              <w:t>coriacea</w:t>
            </w:r>
            <w:r w:rsidRPr="00352863">
              <w:rPr>
                <w:szCs w:val="17"/>
                <w:lang w:val="fr-FR"/>
              </w:rPr>
              <w:t xml:space="preserve"> dans l’océan Pacifique</w:t>
            </w:r>
            <w:r w:rsidR="001B3288" w:rsidRPr="00352863">
              <w:rPr>
                <w:szCs w:val="17"/>
                <w:lang w:val="fr-FR"/>
              </w:rPr>
              <w:t>;</w:t>
            </w:r>
          </w:p>
        </w:tc>
        <w:tc>
          <w:tcPr>
            <w:tcW w:w="2551" w:type="dxa"/>
            <w:shd w:val="clear" w:color="auto" w:fill="auto"/>
          </w:tcPr>
          <w:p w14:paraId="13570D69" w14:textId="44140A1E" w:rsidR="00DB5A49" w:rsidRPr="001B3288" w:rsidRDefault="00123D43" w:rsidP="002B62C0">
            <w:r>
              <w:t>Recommandation</w:t>
            </w:r>
            <w:r w:rsidR="00DB5A49" w:rsidRPr="001B3288">
              <w:t xml:space="preserve"> 7.6 </w:t>
            </w:r>
          </w:p>
          <w:p w14:paraId="0DAA1FC8" w14:textId="77777777" w:rsidR="00DB5A49" w:rsidRPr="001B3288" w:rsidRDefault="00DB5A49" w:rsidP="002B62C0"/>
          <w:p w14:paraId="52EDDE6C" w14:textId="1DC93698" w:rsidR="00DB5A49" w:rsidRPr="001B3288" w:rsidRDefault="00123D43" w:rsidP="009F5EBD">
            <w:r>
              <w:t>Conserver</w:t>
            </w:r>
          </w:p>
        </w:tc>
      </w:tr>
      <w:tr w:rsidR="00DB5A49" w:rsidRPr="001B3288" w14:paraId="6C439AE4" w14:textId="77777777" w:rsidTr="00357CE1">
        <w:tc>
          <w:tcPr>
            <w:tcW w:w="6658" w:type="dxa"/>
            <w:shd w:val="clear" w:color="auto" w:fill="auto"/>
          </w:tcPr>
          <w:p w14:paraId="12C20F29" w14:textId="58582B2C" w:rsidR="00DB5A49" w:rsidRPr="00352863" w:rsidRDefault="008746F4" w:rsidP="001B3288">
            <w:pPr>
              <w:widowControl/>
              <w:autoSpaceDE/>
              <w:autoSpaceDN/>
              <w:adjustRightInd/>
              <w:jc w:val="both"/>
              <w:rPr>
                <w:szCs w:val="17"/>
                <w:lang w:val="fr-FR"/>
              </w:rPr>
            </w:pPr>
            <w:r w:rsidRPr="00352863">
              <w:rPr>
                <w:i/>
                <w:szCs w:val="17"/>
                <w:lang w:val="fr-FR"/>
              </w:rPr>
              <w:t>Reconnaissant</w:t>
            </w:r>
            <w:r w:rsidRPr="00352863">
              <w:rPr>
                <w:szCs w:val="17"/>
                <w:lang w:val="fr-FR"/>
              </w:rPr>
              <w:t xml:space="preserve"> que l’intention de la Résolution 6.2 (Le Cap, 1999) est de réduire les prises</w:t>
            </w:r>
            <w:r w:rsidR="001B3288" w:rsidRPr="00352863">
              <w:rPr>
                <w:szCs w:val="17"/>
                <w:lang w:val="fr-FR"/>
              </w:rPr>
              <w:t xml:space="preserve"> </w:t>
            </w:r>
            <w:r w:rsidRPr="00352863">
              <w:rPr>
                <w:strike/>
                <w:szCs w:val="17"/>
                <w:lang w:val="fr-FR"/>
              </w:rPr>
              <w:t>accidentelles</w:t>
            </w:r>
            <w:r w:rsidRPr="00352863">
              <w:rPr>
                <w:szCs w:val="17"/>
                <w:lang w:val="fr-FR"/>
              </w:rPr>
              <w:t xml:space="preserve"> </w:t>
            </w:r>
            <w:r w:rsidR="001B3288" w:rsidRPr="00352863">
              <w:rPr>
                <w:szCs w:val="17"/>
                <w:u w:val="single"/>
                <w:lang w:val="fr-FR"/>
              </w:rPr>
              <w:t xml:space="preserve">accessoires </w:t>
            </w:r>
            <w:r w:rsidRPr="00352863">
              <w:rPr>
                <w:szCs w:val="17"/>
                <w:lang w:val="fr-FR"/>
              </w:rPr>
              <w:t>d’espèces migratrices au cours d’activités de pêche, prises qui préoccupent les Parties à</w:t>
            </w:r>
            <w:r w:rsidR="001B3288" w:rsidRPr="00352863">
              <w:rPr>
                <w:szCs w:val="17"/>
                <w:lang w:val="fr-FR"/>
              </w:rPr>
              <w:t xml:space="preserve"> </w:t>
            </w:r>
            <w:r w:rsidRPr="00352863">
              <w:rPr>
                <w:szCs w:val="17"/>
                <w:lang w:val="fr-FR"/>
              </w:rPr>
              <w:t>la Convention</w:t>
            </w:r>
            <w:r w:rsidR="001B3288" w:rsidRPr="00352863">
              <w:rPr>
                <w:szCs w:val="17"/>
                <w:lang w:val="fr-FR"/>
              </w:rPr>
              <w:t>;</w:t>
            </w:r>
          </w:p>
        </w:tc>
        <w:tc>
          <w:tcPr>
            <w:tcW w:w="2551" w:type="dxa"/>
            <w:shd w:val="clear" w:color="auto" w:fill="auto"/>
          </w:tcPr>
          <w:p w14:paraId="4598059E" w14:textId="399E0B15" w:rsidR="00DB5A49" w:rsidRPr="001B3288" w:rsidRDefault="00123D43" w:rsidP="002B62C0">
            <w:r>
              <w:t>Recommandation</w:t>
            </w:r>
            <w:r w:rsidR="00DB5A49" w:rsidRPr="001B3288">
              <w:t xml:space="preserve"> 7.6 </w:t>
            </w:r>
          </w:p>
          <w:p w14:paraId="741C46C7" w14:textId="77777777" w:rsidR="00DB5A49" w:rsidRPr="001B3288" w:rsidRDefault="00DB5A49" w:rsidP="002B62C0"/>
          <w:p w14:paraId="39CC436E" w14:textId="76CF0183" w:rsidR="00DB5A49" w:rsidRPr="001B3288" w:rsidRDefault="00123D43" w:rsidP="009F5EBD">
            <w:r>
              <w:t>Conserver</w:t>
            </w:r>
          </w:p>
        </w:tc>
      </w:tr>
      <w:tr w:rsidR="00DB5A49" w:rsidRPr="001B3288" w14:paraId="2559BE3F" w14:textId="77777777" w:rsidTr="00357CE1">
        <w:tc>
          <w:tcPr>
            <w:tcW w:w="6658" w:type="dxa"/>
            <w:shd w:val="clear" w:color="auto" w:fill="auto"/>
          </w:tcPr>
          <w:p w14:paraId="473AC317" w14:textId="74047D11" w:rsidR="00DB5A49" w:rsidRPr="00352863" w:rsidRDefault="008746F4" w:rsidP="001B3288">
            <w:pPr>
              <w:widowControl/>
              <w:autoSpaceDE/>
              <w:autoSpaceDN/>
              <w:adjustRightInd/>
              <w:jc w:val="both"/>
              <w:rPr>
                <w:szCs w:val="17"/>
                <w:lang w:val="fr-FR"/>
              </w:rPr>
            </w:pPr>
            <w:r w:rsidRPr="00352863">
              <w:rPr>
                <w:i/>
                <w:szCs w:val="17"/>
                <w:lang w:val="fr-FR"/>
              </w:rPr>
              <w:t>Notant</w:t>
            </w:r>
            <w:r w:rsidRPr="00352863">
              <w:rPr>
                <w:szCs w:val="17"/>
                <w:lang w:val="fr-FR"/>
              </w:rPr>
              <w:t xml:space="preserve"> que la répartition et l’état de conservation actuel de Dermochelys coriacea dans l’est</w:t>
            </w:r>
            <w:r w:rsidR="001B3288" w:rsidRPr="00352863">
              <w:rPr>
                <w:szCs w:val="17"/>
                <w:lang w:val="fr-FR"/>
              </w:rPr>
              <w:t xml:space="preserve"> </w:t>
            </w:r>
            <w:r w:rsidRPr="00352863">
              <w:rPr>
                <w:szCs w:val="17"/>
                <w:lang w:val="fr-FR"/>
              </w:rPr>
              <w:t>de l’océan Atlantique, dans l’océan Indien et dans l’ouest de l’océan Pacifique n’ont pas été</w:t>
            </w:r>
            <w:r w:rsidR="001B3288" w:rsidRPr="00352863">
              <w:rPr>
                <w:szCs w:val="17"/>
                <w:lang w:val="fr-FR"/>
              </w:rPr>
              <w:t xml:space="preserve"> </w:t>
            </w:r>
            <w:r w:rsidRPr="00352863">
              <w:rPr>
                <w:szCs w:val="17"/>
                <w:lang w:val="fr-FR"/>
              </w:rPr>
              <w:t>intégralement surveillés</w:t>
            </w:r>
            <w:r w:rsidR="001B3288" w:rsidRPr="00352863">
              <w:rPr>
                <w:szCs w:val="17"/>
                <w:lang w:val="fr-FR"/>
              </w:rPr>
              <w:t>;</w:t>
            </w:r>
          </w:p>
        </w:tc>
        <w:tc>
          <w:tcPr>
            <w:tcW w:w="2551" w:type="dxa"/>
            <w:shd w:val="clear" w:color="auto" w:fill="auto"/>
          </w:tcPr>
          <w:p w14:paraId="15A77D52" w14:textId="6DF00AEE" w:rsidR="00DB5A49" w:rsidRPr="001B3288" w:rsidRDefault="00123D43" w:rsidP="002B62C0">
            <w:r>
              <w:t>Recommandation</w:t>
            </w:r>
            <w:r w:rsidR="00DB5A49" w:rsidRPr="001B3288">
              <w:t xml:space="preserve"> 7.6 </w:t>
            </w:r>
          </w:p>
          <w:p w14:paraId="557F7D7E" w14:textId="77777777" w:rsidR="00DB5A49" w:rsidRPr="001B3288" w:rsidRDefault="00DB5A49" w:rsidP="002B62C0"/>
          <w:p w14:paraId="345B15A2" w14:textId="276D37E0" w:rsidR="00DB5A49" w:rsidRPr="001B3288" w:rsidRDefault="00123D43" w:rsidP="009F5EBD">
            <w:r>
              <w:t>Conserver</w:t>
            </w:r>
          </w:p>
        </w:tc>
      </w:tr>
      <w:tr w:rsidR="00DB5A49" w:rsidRPr="001B3288" w14:paraId="5EE6A610" w14:textId="77777777" w:rsidTr="00357CE1">
        <w:tc>
          <w:tcPr>
            <w:tcW w:w="6658" w:type="dxa"/>
            <w:shd w:val="clear" w:color="auto" w:fill="auto"/>
          </w:tcPr>
          <w:p w14:paraId="096CE2CF" w14:textId="42AF42F8" w:rsidR="00DB5A49" w:rsidRPr="00352863" w:rsidRDefault="008746F4" w:rsidP="001B3288">
            <w:pPr>
              <w:widowControl/>
              <w:autoSpaceDE/>
              <w:autoSpaceDN/>
              <w:adjustRightInd/>
              <w:jc w:val="both"/>
              <w:rPr>
                <w:szCs w:val="17"/>
                <w:lang w:val="fr-FR"/>
              </w:rPr>
            </w:pPr>
            <w:r w:rsidRPr="00352863">
              <w:rPr>
                <w:i/>
                <w:szCs w:val="17"/>
                <w:lang w:val="fr-FR"/>
              </w:rPr>
              <w:t>Préoccupée</w:t>
            </w:r>
            <w:r w:rsidRPr="00352863">
              <w:rPr>
                <w:szCs w:val="17"/>
                <w:lang w:val="fr-FR"/>
              </w:rPr>
              <w:t xml:space="preserve"> par le fait que l’exploitation de </w:t>
            </w:r>
            <w:r w:rsidRPr="00352863">
              <w:rPr>
                <w:i/>
                <w:szCs w:val="17"/>
                <w:lang w:val="fr-FR"/>
              </w:rPr>
              <w:t>Dermochelys coriacea</w:t>
            </w:r>
            <w:r w:rsidRPr="00352863">
              <w:rPr>
                <w:szCs w:val="17"/>
                <w:lang w:val="fr-FR"/>
              </w:rPr>
              <w:t>, qu’il s’agisse des tortues</w:t>
            </w:r>
            <w:r w:rsidR="001B3288" w:rsidRPr="00352863">
              <w:rPr>
                <w:szCs w:val="17"/>
                <w:lang w:val="fr-FR"/>
              </w:rPr>
              <w:t xml:space="preserve"> </w:t>
            </w:r>
            <w:r w:rsidRPr="00352863">
              <w:rPr>
                <w:szCs w:val="17"/>
                <w:lang w:val="fr-FR"/>
              </w:rPr>
              <w:t>elles-mêmes ou de leurs oeufs, par les communautés côtières est largement répandue et non viable</w:t>
            </w:r>
            <w:r w:rsidR="001B3288" w:rsidRPr="00352863">
              <w:rPr>
                <w:szCs w:val="17"/>
                <w:lang w:val="fr-FR"/>
              </w:rPr>
              <w:t xml:space="preserve"> </w:t>
            </w:r>
            <w:r w:rsidRPr="00352863">
              <w:rPr>
                <w:szCs w:val="17"/>
                <w:lang w:val="fr-FR"/>
              </w:rPr>
              <w:t>dans beaucoup de pays, y compris certains des Etats de l’aire de répartition dans l’ouest du Pacifique,</w:t>
            </w:r>
            <w:r w:rsidR="001B3288" w:rsidRPr="00352863">
              <w:rPr>
                <w:szCs w:val="17"/>
                <w:lang w:val="fr-FR"/>
              </w:rPr>
              <w:t xml:space="preserve"> </w:t>
            </w:r>
            <w:r w:rsidRPr="00352863">
              <w:rPr>
                <w:szCs w:val="17"/>
                <w:lang w:val="fr-FR"/>
              </w:rPr>
              <w:t>dans l’océan Indien et dans l’est de l’océan Atlantique</w:t>
            </w:r>
            <w:r w:rsidR="001B3288" w:rsidRPr="00352863">
              <w:rPr>
                <w:szCs w:val="17"/>
                <w:lang w:val="fr-FR"/>
              </w:rPr>
              <w:t>;</w:t>
            </w:r>
            <w:r w:rsidRPr="00352863">
              <w:rPr>
                <w:szCs w:val="17"/>
                <w:lang w:val="fr-FR"/>
              </w:rPr>
              <w:t xml:space="preserve"> </w:t>
            </w:r>
            <w:r w:rsidRPr="00352863">
              <w:rPr>
                <w:strike/>
                <w:szCs w:val="17"/>
                <w:lang w:val="fr-FR"/>
              </w:rPr>
              <w:t>et</w:t>
            </w:r>
          </w:p>
        </w:tc>
        <w:tc>
          <w:tcPr>
            <w:tcW w:w="2551" w:type="dxa"/>
            <w:shd w:val="clear" w:color="auto" w:fill="auto"/>
          </w:tcPr>
          <w:p w14:paraId="2F5C465F" w14:textId="31E47EC9" w:rsidR="00DB5A49" w:rsidRPr="001B3288" w:rsidRDefault="00123D43" w:rsidP="002B62C0">
            <w:r>
              <w:t>Recommandation</w:t>
            </w:r>
            <w:r w:rsidR="00DB5A49" w:rsidRPr="001B3288">
              <w:t xml:space="preserve"> 7.6 </w:t>
            </w:r>
          </w:p>
          <w:p w14:paraId="020479CA" w14:textId="77777777" w:rsidR="00DB5A49" w:rsidRPr="001B3288" w:rsidRDefault="00DB5A49" w:rsidP="002B62C0"/>
          <w:p w14:paraId="3145D41A" w14:textId="79B15161" w:rsidR="00DB5A49" w:rsidRPr="001B3288" w:rsidRDefault="00123D43" w:rsidP="009F5EBD">
            <w:r>
              <w:t>Conserver</w:t>
            </w:r>
          </w:p>
        </w:tc>
      </w:tr>
      <w:tr w:rsidR="00DB5A49" w:rsidRPr="001B3288" w14:paraId="293C6E14" w14:textId="77777777" w:rsidTr="00357CE1">
        <w:tc>
          <w:tcPr>
            <w:tcW w:w="6658" w:type="dxa"/>
            <w:shd w:val="clear" w:color="auto" w:fill="auto"/>
          </w:tcPr>
          <w:p w14:paraId="5428E4F2" w14:textId="50CD7EDB" w:rsidR="00DB5A49" w:rsidRPr="00352863" w:rsidRDefault="008746F4" w:rsidP="001B3288">
            <w:pPr>
              <w:widowControl/>
              <w:autoSpaceDE/>
              <w:autoSpaceDN/>
              <w:adjustRightInd/>
              <w:jc w:val="both"/>
              <w:rPr>
                <w:szCs w:val="17"/>
                <w:lang w:val="fr-FR"/>
              </w:rPr>
            </w:pPr>
            <w:r w:rsidRPr="00352863">
              <w:rPr>
                <w:i/>
                <w:szCs w:val="17"/>
                <w:lang w:val="fr-FR"/>
              </w:rPr>
              <w:t>Reconnaissant</w:t>
            </w:r>
            <w:r w:rsidRPr="00352863">
              <w:rPr>
                <w:szCs w:val="17"/>
                <w:lang w:val="fr-FR"/>
              </w:rPr>
              <w:t xml:space="preserve"> que la tortue luth revêt une importance culturelle significative pour certaines</w:t>
            </w:r>
            <w:r w:rsidR="001B3288" w:rsidRPr="00352863">
              <w:rPr>
                <w:szCs w:val="17"/>
                <w:lang w:val="fr-FR"/>
              </w:rPr>
              <w:t xml:space="preserve"> </w:t>
            </w:r>
            <w:r w:rsidRPr="00352863">
              <w:rPr>
                <w:szCs w:val="17"/>
                <w:lang w:val="fr-FR"/>
              </w:rPr>
              <w:t xml:space="preserve">communautés et qu’une certaine </w:t>
            </w:r>
            <w:r w:rsidRPr="00352863">
              <w:rPr>
                <w:szCs w:val="17"/>
                <w:lang w:val="fr-FR"/>
              </w:rPr>
              <w:lastRenderedPageBreak/>
              <w:t>exploitation peut être autorisée dans le contexte des pratiques</w:t>
            </w:r>
            <w:r w:rsidR="001B3288" w:rsidRPr="00352863">
              <w:rPr>
                <w:szCs w:val="17"/>
                <w:lang w:val="fr-FR"/>
              </w:rPr>
              <w:t xml:space="preserve"> </w:t>
            </w:r>
            <w:r w:rsidRPr="00352863">
              <w:rPr>
                <w:szCs w:val="17"/>
                <w:lang w:val="fr-FR"/>
              </w:rPr>
              <w:t>traditionnelles d’exploitation conformément au paragraphe 5 de l’Article III de la Convention</w:t>
            </w:r>
            <w:r w:rsidR="001B3288" w:rsidRPr="00352863">
              <w:rPr>
                <w:szCs w:val="17"/>
                <w:lang w:val="fr-FR"/>
              </w:rPr>
              <w:t>;</w:t>
            </w:r>
          </w:p>
        </w:tc>
        <w:tc>
          <w:tcPr>
            <w:tcW w:w="2551" w:type="dxa"/>
            <w:shd w:val="clear" w:color="auto" w:fill="auto"/>
          </w:tcPr>
          <w:p w14:paraId="057496F6" w14:textId="372F9050" w:rsidR="00DB5A49" w:rsidRPr="001B3288" w:rsidRDefault="00123D43" w:rsidP="002B62C0">
            <w:r>
              <w:lastRenderedPageBreak/>
              <w:t>Recommandation</w:t>
            </w:r>
            <w:r w:rsidR="00DB5A49" w:rsidRPr="001B3288">
              <w:t xml:space="preserve"> 7.6 </w:t>
            </w:r>
          </w:p>
          <w:p w14:paraId="64D00BC3" w14:textId="77777777" w:rsidR="00DB5A49" w:rsidRPr="001B3288" w:rsidRDefault="00DB5A49" w:rsidP="002B62C0"/>
          <w:p w14:paraId="3FE40263" w14:textId="6E3AE1A4" w:rsidR="00DB5A49" w:rsidRPr="001B3288" w:rsidRDefault="00123D43" w:rsidP="009F5EBD">
            <w:r>
              <w:lastRenderedPageBreak/>
              <w:t>Conserver</w:t>
            </w:r>
          </w:p>
        </w:tc>
      </w:tr>
      <w:tr w:rsidR="00DB5A49" w:rsidRPr="001B3288" w14:paraId="3EC61662" w14:textId="77777777" w:rsidTr="00357CE1">
        <w:tc>
          <w:tcPr>
            <w:tcW w:w="6658" w:type="dxa"/>
            <w:shd w:val="clear" w:color="auto" w:fill="auto"/>
          </w:tcPr>
          <w:p w14:paraId="1B54FAC6" w14:textId="4542A2C4" w:rsidR="00DF03B3" w:rsidRPr="00352863" w:rsidRDefault="00DF03B3" w:rsidP="00881476">
            <w:pPr>
              <w:pStyle w:val="HTMLPreformatted"/>
              <w:jc w:val="both"/>
              <w:rPr>
                <w:rFonts w:ascii="Arial" w:hAnsi="Arial" w:cs="Arial"/>
                <w:sz w:val="22"/>
                <w:szCs w:val="18"/>
                <w:lang w:val="fr-FR"/>
              </w:rPr>
            </w:pPr>
            <w:r w:rsidRPr="00352863">
              <w:rPr>
                <w:rFonts w:ascii="Arial" w:hAnsi="Arial" w:cs="Arial"/>
                <w:i/>
                <w:sz w:val="22"/>
                <w:szCs w:val="18"/>
                <w:lang w:val="fr-FR"/>
              </w:rPr>
              <w:lastRenderedPageBreak/>
              <w:t>Notant</w:t>
            </w:r>
            <w:r w:rsidRPr="00352863">
              <w:rPr>
                <w:rFonts w:ascii="Arial" w:hAnsi="Arial" w:cs="Arial"/>
                <w:sz w:val="22"/>
                <w:szCs w:val="18"/>
                <w:lang w:val="fr-FR"/>
              </w:rPr>
              <w:t xml:space="preserve"> que les objectifs du Mémorandum </w:t>
            </w:r>
            <w:r w:rsidRPr="00352863">
              <w:rPr>
                <w:rFonts w:ascii="Arial" w:hAnsi="Arial" w:cs="Arial"/>
                <w:strike/>
                <w:sz w:val="22"/>
                <w:szCs w:val="18"/>
                <w:lang w:val="fr-FR"/>
              </w:rPr>
              <w:t>d’Accord</w:t>
            </w:r>
            <w:r w:rsidRPr="00352863">
              <w:rPr>
                <w:rFonts w:ascii="Arial" w:hAnsi="Arial" w:cs="Arial"/>
                <w:sz w:val="22"/>
                <w:szCs w:val="18"/>
                <w:lang w:val="fr-FR"/>
              </w:rPr>
              <w:t xml:space="preserve"> </w:t>
            </w:r>
            <w:r w:rsidR="00881476" w:rsidRPr="00352863">
              <w:rPr>
                <w:rFonts w:ascii="Arial" w:hAnsi="Arial" w:cs="Arial"/>
                <w:sz w:val="22"/>
                <w:u w:val="single"/>
                <w:lang w:val="fr-FR"/>
              </w:rPr>
              <w:t xml:space="preserve">d'entente </w:t>
            </w:r>
            <w:r w:rsidRPr="00352863">
              <w:rPr>
                <w:rFonts w:ascii="Arial" w:hAnsi="Arial" w:cs="Arial"/>
                <w:sz w:val="22"/>
                <w:szCs w:val="18"/>
                <w:lang w:val="fr-FR"/>
              </w:rPr>
              <w:t>sur la Conservation et la Gestion des</w:t>
            </w:r>
            <w:r w:rsidRPr="00352863">
              <w:rPr>
                <w:szCs w:val="18"/>
                <w:lang w:val="fr-FR"/>
              </w:rPr>
              <w:t xml:space="preserve"> </w:t>
            </w:r>
            <w:r w:rsidRPr="00352863">
              <w:rPr>
                <w:rFonts w:ascii="Arial" w:hAnsi="Arial" w:cs="Arial"/>
                <w:sz w:val="22"/>
                <w:szCs w:val="18"/>
                <w:lang w:val="fr-FR"/>
              </w:rPr>
              <w:t>Tortues Marines et de leurs habitats dans l’océan Indien et l’Asie du Sud-Est (IOSEA</w:t>
            </w:r>
            <w:r w:rsidR="008C5AFE" w:rsidRPr="00352863">
              <w:rPr>
                <w:szCs w:val="18"/>
                <w:lang w:val="fr-FR"/>
              </w:rPr>
              <w:t xml:space="preserve"> </w:t>
            </w:r>
            <w:r w:rsidR="00141CBE">
              <w:rPr>
                <w:rFonts w:ascii="Arial" w:hAnsi="Arial" w:cs="Arial"/>
                <w:sz w:val="22"/>
                <w:szCs w:val="22"/>
                <w:u w:val="single"/>
                <w:lang w:val="fr-FR"/>
              </w:rPr>
              <w:t>MdE</w:t>
            </w:r>
            <w:r w:rsidR="00141CBE" w:rsidRPr="00141CBE">
              <w:rPr>
                <w:rFonts w:ascii="Arial" w:hAnsi="Arial" w:cs="Arial"/>
                <w:sz w:val="22"/>
                <w:szCs w:val="22"/>
                <w:u w:val="single"/>
                <w:lang w:val="fr-FR"/>
              </w:rPr>
              <w:t xml:space="preserve"> Tortues</w:t>
            </w:r>
            <w:r w:rsidRPr="00352863">
              <w:rPr>
                <w:rFonts w:ascii="Arial" w:hAnsi="Arial" w:cs="Arial"/>
                <w:sz w:val="22"/>
                <w:szCs w:val="18"/>
                <w:lang w:val="fr-FR"/>
              </w:rPr>
              <w:t>) sont, pour</w:t>
            </w:r>
            <w:r w:rsidRPr="00352863">
              <w:rPr>
                <w:szCs w:val="18"/>
                <w:lang w:val="fr-FR"/>
              </w:rPr>
              <w:t xml:space="preserve"> </w:t>
            </w:r>
            <w:r w:rsidRPr="00352863">
              <w:rPr>
                <w:rFonts w:ascii="Arial" w:hAnsi="Arial" w:cs="Arial"/>
                <w:sz w:val="22"/>
                <w:szCs w:val="18"/>
                <w:lang w:val="fr-FR"/>
              </w:rPr>
              <w:t>les Etats de l’aire de répartition dans la région et autres Etats concernés, de conserver et de reconstituer</w:t>
            </w:r>
            <w:r w:rsidRPr="00352863">
              <w:rPr>
                <w:szCs w:val="18"/>
                <w:lang w:val="fr-FR"/>
              </w:rPr>
              <w:t xml:space="preserve"> </w:t>
            </w:r>
            <w:r w:rsidRPr="00352863">
              <w:rPr>
                <w:rFonts w:ascii="Arial" w:hAnsi="Arial" w:cs="Arial"/>
                <w:sz w:val="22"/>
                <w:szCs w:val="18"/>
                <w:lang w:val="fr-FR"/>
              </w:rPr>
              <w:t>si besoin est les populations de tortues marines dont ils partagent la responsabilité;</w:t>
            </w:r>
          </w:p>
          <w:p w14:paraId="6FCC182E" w14:textId="77777777" w:rsidR="00DB5A49" w:rsidRPr="00352863" w:rsidRDefault="00DB5A49" w:rsidP="00DF03B3">
            <w:pPr>
              <w:widowControl/>
              <w:autoSpaceDE/>
              <w:autoSpaceDN/>
              <w:adjustRightInd/>
              <w:jc w:val="both"/>
              <w:rPr>
                <w:szCs w:val="17"/>
                <w:lang w:val="fr-FR"/>
              </w:rPr>
            </w:pPr>
          </w:p>
        </w:tc>
        <w:tc>
          <w:tcPr>
            <w:tcW w:w="2551" w:type="dxa"/>
            <w:shd w:val="clear" w:color="auto" w:fill="auto"/>
          </w:tcPr>
          <w:p w14:paraId="31694232" w14:textId="0595929A" w:rsidR="00DB5A49" w:rsidRPr="001B3288" w:rsidRDefault="00123D43" w:rsidP="002B62C0">
            <w:r>
              <w:t>Recommandation</w:t>
            </w:r>
            <w:r w:rsidR="00DB5A49" w:rsidRPr="001B3288">
              <w:t xml:space="preserve"> 8.17 </w:t>
            </w:r>
          </w:p>
          <w:p w14:paraId="2E1D48DD" w14:textId="77777777" w:rsidR="00DB5A49" w:rsidRPr="001B3288" w:rsidRDefault="00DB5A49" w:rsidP="002B62C0"/>
          <w:p w14:paraId="348111D0" w14:textId="6C4BD93C" w:rsidR="00DB5A49" w:rsidRPr="001B3288" w:rsidRDefault="00123D43" w:rsidP="002B62C0">
            <w:r>
              <w:t>Conserver</w:t>
            </w:r>
          </w:p>
          <w:p w14:paraId="03C885EA" w14:textId="77777777" w:rsidR="00DB5A49" w:rsidRPr="001B3288" w:rsidRDefault="00DB5A49" w:rsidP="009F5EBD"/>
        </w:tc>
      </w:tr>
      <w:tr w:rsidR="00DB5A49" w:rsidRPr="001B3288" w14:paraId="6D980BC0" w14:textId="77777777" w:rsidTr="00357CE1">
        <w:tc>
          <w:tcPr>
            <w:tcW w:w="6658" w:type="dxa"/>
            <w:shd w:val="clear" w:color="auto" w:fill="auto"/>
          </w:tcPr>
          <w:p w14:paraId="7D9C4974" w14:textId="22E50051" w:rsidR="00DB5A49" w:rsidRPr="00352863" w:rsidRDefault="00DF03B3" w:rsidP="00DF03B3">
            <w:pPr>
              <w:widowControl/>
              <w:autoSpaceDE/>
              <w:autoSpaceDN/>
              <w:adjustRightInd/>
              <w:jc w:val="both"/>
              <w:rPr>
                <w:szCs w:val="18"/>
                <w:lang w:val="fr-FR"/>
              </w:rPr>
            </w:pPr>
            <w:r w:rsidRPr="00352863">
              <w:rPr>
                <w:i/>
                <w:szCs w:val="18"/>
                <w:lang w:val="fr-FR"/>
              </w:rPr>
              <w:t>Notant</w:t>
            </w:r>
            <w:r w:rsidRPr="00352863">
              <w:rPr>
                <w:szCs w:val="18"/>
                <w:lang w:val="fr-FR"/>
              </w:rPr>
              <w:t xml:space="preserve"> </w:t>
            </w:r>
            <w:r w:rsidRPr="00352863">
              <w:rPr>
                <w:i/>
                <w:szCs w:val="18"/>
                <w:lang w:val="fr-FR"/>
              </w:rPr>
              <w:t>également</w:t>
            </w:r>
            <w:r w:rsidRPr="00352863">
              <w:rPr>
                <w:szCs w:val="18"/>
                <w:lang w:val="fr-FR"/>
              </w:rPr>
              <w:t xml:space="preserve"> que les signataires du Mémorandum </w:t>
            </w:r>
            <w:r w:rsidR="00881476" w:rsidRPr="00352863">
              <w:rPr>
                <w:strike/>
                <w:szCs w:val="18"/>
                <w:lang w:val="fr-FR"/>
              </w:rPr>
              <w:t>d’Accord</w:t>
            </w:r>
            <w:r w:rsidR="00881476" w:rsidRPr="00352863">
              <w:rPr>
                <w:szCs w:val="18"/>
                <w:lang w:val="fr-FR"/>
              </w:rPr>
              <w:t xml:space="preserve"> </w:t>
            </w:r>
            <w:r w:rsidR="00881476" w:rsidRPr="00352863">
              <w:rPr>
                <w:szCs w:val="20"/>
                <w:u w:val="single"/>
                <w:lang w:val="fr-FR"/>
              </w:rPr>
              <w:t>d'entente</w:t>
            </w:r>
            <w:r w:rsidRPr="00352863">
              <w:rPr>
                <w:szCs w:val="18"/>
                <w:lang w:val="fr-FR"/>
              </w:rPr>
              <w:t xml:space="preserve"> sur les mesures de Conservation pour les Tortues marines de la côte atlantique de l’Afrique (</w:t>
            </w:r>
            <w:r w:rsidR="00141CBE">
              <w:rPr>
                <w:szCs w:val="18"/>
                <w:u w:val="single"/>
                <w:lang w:val="fr-FR"/>
              </w:rPr>
              <w:t>MdE T</w:t>
            </w:r>
            <w:r w:rsidR="00141CBE" w:rsidRPr="00141CBE">
              <w:rPr>
                <w:szCs w:val="18"/>
                <w:u w:val="single"/>
                <w:lang w:val="fr-FR"/>
              </w:rPr>
              <w:t>ortues de l’Atlantique</w:t>
            </w:r>
            <w:r w:rsidR="00141CBE">
              <w:rPr>
                <w:szCs w:val="18"/>
                <w:lang w:val="fr-FR"/>
              </w:rPr>
              <w:t>)</w:t>
            </w:r>
            <w:r w:rsidRPr="00352863">
              <w:rPr>
                <w:szCs w:val="18"/>
                <w:lang w:val="fr-FR"/>
              </w:rPr>
              <w:t xml:space="preserve"> </w:t>
            </w:r>
            <w:r w:rsidRPr="00352863">
              <w:rPr>
                <w:strike/>
                <w:szCs w:val="18"/>
                <w:lang w:val="fr-FR"/>
              </w:rPr>
              <w:t>des tortues marines de la côte atlantique africaine</w:t>
            </w:r>
            <w:r w:rsidRPr="00352863">
              <w:rPr>
                <w:szCs w:val="18"/>
                <w:lang w:val="fr-FR"/>
              </w:rPr>
              <w:t>) ont convenu de travailler en étroite collaboration pour améliorer l’état de conservation des tortues marines et des habitats dont elles dépendent;</w:t>
            </w:r>
          </w:p>
        </w:tc>
        <w:tc>
          <w:tcPr>
            <w:tcW w:w="2551" w:type="dxa"/>
            <w:shd w:val="clear" w:color="auto" w:fill="auto"/>
          </w:tcPr>
          <w:p w14:paraId="569535FF" w14:textId="030E175A" w:rsidR="00DB5A49" w:rsidRPr="001B3288" w:rsidRDefault="00123D43" w:rsidP="002B62C0">
            <w:r>
              <w:t>Recommandation</w:t>
            </w:r>
            <w:r w:rsidR="00DB5A49" w:rsidRPr="001B3288">
              <w:t xml:space="preserve"> 8.17 </w:t>
            </w:r>
          </w:p>
          <w:p w14:paraId="354564E2" w14:textId="77777777" w:rsidR="00DB5A49" w:rsidRPr="001B3288" w:rsidRDefault="00DB5A49" w:rsidP="002B62C0"/>
          <w:p w14:paraId="6FBAD55C" w14:textId="218F2F32" w:rsidR="00DB5A49" w:rsidRPr="001B3288" w:rsidRDefault="00123D43" w:rsidP="009F5EBD">
            <w:r>
              <w:t>Conserver</w:t>
            </w:r>
          </w:p>
        </w:tc>
      </w:tr>
      <w:tr w:rsidR="00DB5A49" w:rsidRPr="00141CBE" w14:paraId="1EE8CF24" w14:textId="77777777" w:rsidTr="00357CE1">
        <w:tc>
          <w:tcPr>
            <w:tcW w:w="6658" w:type="dxa"/>
            <w:shd w:val="clear" w:color="auto" w:fill="auto"/>
          </w:tcPr>
          <w:p w14:paraId="1CCB4706" w14:textId="0838B514" w:rsidR="00DB5A49" w:rsidRPr="00352863" w:rsidRDefault="00DF03B3" w:rsidP="00DF03B3">
            <w:pPr>
              <w:widowControl/>
              <w:autoSpaceDE/>
              <w:autoSpaceDN/>
              <w:adjustRightInd/>
              <w:jc w:val="both"/>
              <w:rPr>
                <w:strike/>
                <w:szCs w:val="17"/>
                <w:lang w:val="fr-FR"/>
              </w:rPr>
            </w:pPr>
            <w:r w:rsidRPr="00352863">
              <w:rPr>
                <w:i/>
                <w:strike/>
                <w:szCs w:val="18"/>
                <w:lang w:val="fr-FR"/>
              </w:rPr>
              <w:t>Rappelant</w:t>
            </w:r>
            <w:r w:rsidRPr="00352863">
              <w:rPr>
                <w:strike/>
                <w:szCs w:val="18"/>
                <w:lang w:val="fr-FR"/>
              </w:rPr>
              <w:t xml:space="preserve"> les Résolutions 7.6 (Bonn, 2002) sur l’amélioration de l’état de conservation des tortues luths, et 7.7 approuvant la proposition du Secrétariat d’étudier la mise au point possible d’un instrument pour les tortues marines de l’océan Pacifique;</w:t>
            </w:r>
          </w:p>
        </w:tc>
        <w:tc>
          <w:tcPr>
            <w:tcW w:w="2551" w:type="dxa"/>
            <w:shd w:val="clear" w:color="auto" w:fill="auto"/>
          </w:tcPr>
          <w:p w14:paraId="13ABB959" w14:textId="4BC7D3E9" w:rsidR="00DB5A49" w:rsidRPr="00141CBE" w:rsidRDefault="00123D43" w:rsidP="002B62C0">
            <w:r w:rsidRPr="00141CBE">
              <w:t>Recommandation</w:t>
            </w:r>
            <w:r w:rsidR="00DB5A49" w:rsidRPr="00141CBE">
              <w:t xml:space="preserve"> 8.17</w:t>
            </w:r>
          </w:p>
          <w:p w14:paraId="3DF24780" w14:textId="77777777" w:rsidR="00DB5A49" w:rsidRPr="00141CBE" w:rsidRDefault="00DB5A49" w:rsidP="002B62C0"/>
          <w:p w14:paraId="12ADCDDF" w14:textId="538902FF" w:rsidR="00DB5A49" w:rsidRPr="00141CBE" w:rsidRDefault="00141CBE" w:rsidP="002B62C0">
            <w:pPr>
              <w:rPr>
                <w:lang w:val="fr-FR"/>
              </w:rPr>
            </w:pPr>
            <w:r w:rsidRPr="00141CBE">
              <w:rPr>
                <w:lang w:val="fr-FR"/>
              </w:rPr>
              <w:t>Abroger la première clause car redondante</w:t>
            </w:r>
            <w:r w:rsidR="00DB5A49" w:rsidRPr="00141CBE">
              <w:rPr>
                <w:lang w:val="fr-FR"/>
              </w:rPr>
              <w:t xml:space="preserve"> (</w:t>
            </w:r>
            <w:r w:rsidRPr="00141CBE">
              <w:rPr>
                <w:lang w:val="fr-FR"/>
              </w:rPr>
              <w:t>voir premier paragraphe ci-dessus)</w:t>
            </w:r>
            <w:r w:rsidR="00DB5A49" w:rsidRPr="00141CBE">
              <w:rPr>
                <w:lang w:val="fr-FR"/>
              </w:rPr>
              <w:t>.</w:t>
            </w:r>
          </w:p>
          <w:p w14:paraId="30BFABB8" w14:textId="77777777" w:rsidR="00DB5A49" w:rsidRPr="00141CBE" w:rsidRDefault="00DB5A49" w:rsidP="002B62C0">
            <w:pPr>
              <w:rPr>
                <w:lang w:val="fr-FR"/>
              </w:rPr>
            </w:pPr>
          </w:p>
          <w:p w14:paraId="3D707943" w14:textId="5BA56AEC" w:rsidR="00DB5A49" w:rsidRPr="00141CBE" w:rsidRDefault="00141CBE" w:rsidP="009F5EBD">
            <w:pPr>
              <w:rPr>
                <w:lang w:val="fr-FR"/>
              </w:rPr>
            </w:pPr>
            <w:r w:rsidRPr="00141CBE">
              <w:rPr>
                <w:lang w:val="fr-FR"/>
              </w:rPr>
              <w:t>Abroger la seconde clause</w:t>
            </w:r>
            <w:r w:rsidR="00DB5A49" w:rsidRPr="00141CBE">
              <w:rPr>
                <w:lang w:val="fr-FR"/>
              </w:rPr>
              <w:t xml:space="preserve">; </w:t>
            </w:r>
            <w:r w:rsidRPr="00141CBE">
              <w:rPr>
                <w:lang w:val="fr-FR"/>
              </w:rPr>
              <w:t>les pays de l’aire de répartition ont décidé de ne pas poursuivre le développement d’un MdE</w:t>
            </w:r>
          </w:p>
        </w:tc>
      </w:tr>
      <w:tr w:rsidR="00DB5A49" w:rsidRPr="001B3288" w14:paraId="6027C720" w14:textId="77777777" w:rsidTr="00357CE1">
        <w:tc>
          <w:tcPr>
            <w:tcW w:w="6658" w:type="dxa"/>
            <w:shd w:val="clear" w:color="auto" w:fill="auto"/>
          </w:tcPr>
          <w:p w14:paraId="495D6E54" w14:textId="31DA1221" w:rsidR="00DB5A49" w:rsidRPr="00352863" w:rsidRDefault="00DF03B3" w:rsidP="00DF03B3">
            <w:pPr>
              <w:widowControl/>
              <w:autoSpaceDE/>
              <w:autoSpaceDN/>
              <w:adjustRightInd/>
              <w:jc w:val="both"/>
              <w:rPr>
                <w:szCs w:val="18"/>
                <w:u w:val="single"/>
                <w:lang w:val="fr-FR"/>
              </w:rPr>
            </w:pPr>
            <w:r w:rsidRPr="00352863">
              <w:rPr>
                <w:i/>
                <w:szCs w:val="18"/>
                <w:lang w:val="fr-FR"/>
              </w:rPr>
              <w:t>Reconnaissant</w:t>
            </w:r>
            <w:r w:rsidRPr="00352863">
              <w:rPr>
                <w:szCs w:val="18"/>
                <w:lang w:val="fr-FR"/>
              </w:rPr>
              <w:t xml:space="preserve"> l’importante contribution des programmes de conservation existants dans le Pacifique et des instrument pour la conservation des stocks de tortues marines;</w:t>
            </w:r>
            <w:r w:rsidR="005945E8" w:rsidRPr="00352863">
              <w:rPr>
                <w:szCs w:val="18"/>
                <w:lang w:val="fr-FR"/>
              </w:rPr>
              <w:t xml:space="preserve"> </w:t>
            </w:r>
            <w:r w:rsidR="005945E8" w:rsidRPr="00352863">
              <w:rPr>
                <w:szCs w:val="18"/>
                <w:u w:val="single"/>
                <w:lang w:val="fr-FR"/>
              </w:rPr>
              <w:t>et</w:t>
            </w:r>
          </w:p>
        </w:tc>
        <w:tc>
          <w:tcPr>
            <w:tcW w:w="2551" w:type="dxa"/>
            <w:shd w:val="clear" w:color="auto" w:fill="auto"/>
          </w:tcPr>
          <w:p w14:paraId="54A0757F" w14:textId="05DB8A1F" w:rsidR="00DB5A49" w:rsidRPr="001B3288" w:rsidRDefault="00123D43" w:rsidP="002B62C0">
            <w:r>
              <w:t>Recommandation</w:t>
            </w:r>
            <w:r w:rsidR="00DB5A49" w:rsidRPr="001B3288">
              <w:t xml:space="preserve"> 8.17  </w:t>
            </w:r>
          </w:p>
          <w:p w14:paraId="2AC86FCA" w14:textId="77777777" w:rsidR="00DB5A49" w:rsidRPr="001B3288" w:rsidRDefault="00DB5A49" w:rsidP="002B62C0"/>
          <w:p w14:paraId="205E63CF" w14:textId="1640FB4E" w:rsidR="00DB5A49" w:rsidRPr="001B3288" w:rsidRDefault="00123D43" w:rsidP="009F5EBD">
            <w:r>
              <w:t>Conserver</w:t>
            </w:r>
          </w:p>
        </w:tc>
      </w:tr>
      <w:tr w:rsidR="00DB5A49" w:rsidRPr="00141CBE" w14:paraId="62EAFB41" w14:textId="77777777" w:rsidTr="00357CE1">
        <w:tc>
          <w:tcPr>
            <w:tcW w:w="6658" w:type="dxa"/>
            <w:shd w:val="clear" w:color="auto" w:fill="auto"/>
          </w:tcPr>
          <w:p w14:paraId="5DE81E3F" w14:textId="7B6103C4" w:rsidR="00DF03B3" w:rsidRPr="00352863" w:rsidRDefault="00DF03B3" w:rsidP="00DF03B3">
            <w:pPr>
              <w:widowControl/>
              <w:autoSpaceDE/>
              <w:autoSpaceDN/>
              <w:adjustRightInd/>
              <w:jc w:val="both"/>
              <w:rPr>
                <w:strike/>
                <w:szCs w:val="18"/>
                <w:lang w:val="fr-FR"/>
              </w:rPr>
            </w:pPr>
            <w:r w:rsidRPr="00352863">
              <w:rPr>
                <w:i/>
                <w:strike/>
                <w:szCs w:val="18"/>
                <w:lang w:val="fr-FR"/>
              </w:rPr>
              <w:t>Approuvant</w:t>
            </w:r>
            <w:r w:rsidRPr="00352863">
              <w:rPr>
                <w:strike/>
                <w:szCs w:val="18"/>
                <w:lang w:val="fr-FR"/>
              </w:rPr>
              <w:t xml:space="preserve"> les conclusions du Plan d’Action Bellagio sur les tortues marines du Pacifique, 2003, qui demande l’élaboration de dispositions régionales de conservation pour les tortues marines du Pacifique;</w:t>
            </w:r>
          </w:p>
          <w:p w14:paraId="71990F76" w14:textId="3C32E3DC" w:rsidR="00DB5A49" w:rsidRPr="00352863" w:rsidRDefault="00DB5A49" w:rsidP="00DF03B3">
            <w:pPr>
              <w:widowControl/>
              <w:autoSpaceDE/>
              <w:autoSpaceDN/>
              <w:adjustRightInd/>
              <w:jc w:val="both"/>
              <w:rPr>
                <w:szCs w:val="17"/>
                <w:lang w:val="fr-FR"/>
              </w:rPr>
            </w:pPr>
          </w:p>
        </w:tc>
        <w:tc>
          <w:tcPr>
            <w:tcW w:w="2551" w:type="dxa"/>
            <w:shd w:val="clear" w:color="auto" w:fill="auto"/>
          </w:tcPr>
          <w:p w14:paraId="41CB9077" w14:textId="25B68E21" w:rsidR="00DB5A49" w:rsidRPr="001B3288" w:rsidRDefault="00123D43" w:rsidP="002B62C0">
            <w:r>
              <w:t>Recommandation</w:t>
            </w:r>
            <w:r w:rsidR="00DB5A49" w:rsidRPr="001B3288">
              <w:t xml:space="preserve"> 8.17 </w:t>
            </w:r>
          </w:p>
          <w:p w14:paraId="39720D28" w14:textId="77777777" w:rsidR="00DB5A49" w:rsidRPr="001B3288" w:rsidRDefault="00DB5A49" w:rsidP="002B62C0"/>
          <w:p w14:paraId="17F3114A" w14:textId="079630E0" w:rsidR="00DB5A49" w:rsidRPr="00141CBE" w:rsidRDefault="00141CBE" w:rsidP="009F5EBD">
            <w:pPr>
              <w:rPr>
                <w:lang w:val="fr-FR"/>
              </w:rPr>
            </w:pPr>
            <w:r>
              <w:rPr>
                <w:lang w:val="fr-FR"/>
              </w:rPr>
              <w:t>Abroger, l</w:t>
            </w:r>
            <w:r w:rsidRPr="00141CBE">
              <w:rPr>
                <w:lang w:val="fr-FR"/>
              </w:rPr>
              <w:t>es pays de l’aire de répartition ont décidé de ne pas poursuivre le développement d’un MdE</w:t>
            </w:r>
            <w:r w:rsidR="00DB5A49" w:rsidRPr="00141CBE">
              <w:rPr>
                <w:i/>
                <w:lang w:val="fr-FR"/>
              </w:rPr>
              <w:t>.</w:t>
            </w:r>
          </w:p>
        </w:tc>
      </w:tr>
      <w:tr w:rsidR="00DB5A49" w:rsidRPr="001B3288" w14:paraId="32583B04" w14:textId="77777777" w:rsidTr="00357CE1">
        <w:tc>
          <w:tcPr>
            <w:tcW w:w="6658" w:type="dxa"/>
            <w:shd w:val="clear" w:color="auto" w:fill="auto"/>
          </w:tcPr>
          <w:p w14:paraId="2F8D8E2F" w14:textId="74095D4A" w:rsidR="00DF03B3" w:rsidRPr="00352863" w:rsidRDefault="00DF03B3" w:rsidP="00DF03B3">
            <w:pPr>
              <w:widowControl/>
              <w:autoSpaceDE/>
              <w:autoSpaceDN/>
              <w:adjustRightInd/>
              <w:jc w:val="both"/>
              <w:rPr>
                <w:szCs w:val="18"/>
                <w:lang w:val="fr-FR"/>
              </w:rPr>
            </w:pPr>
            <w:r w:rsidRPr="00352863">
              <w:rPr>
                <w:i/>
                <w:szCs w:val="18"/>
                <w:lang w:val="fr-FR"/>
              </w:rPr>
              <w:t>Se félicitant</w:t>
            </w:r>
            <w:r w:rsidRPr="00352863">
              <w:rPr>
                <w:szCs w:val="18"/>
                <w:lang w:val="fr-FR"/>
              </w:rPr>
              <w:t xml:space="preserve"> du soutien financier et en nature de la part des Etats signataires et de la Convention</w:t>
            </w:r>
            <w:r w:rsidR="005945E8" w:rsidRPr="00352863">
              <w:rPr>
                <w:szCs w:val="18"/>
                <w:lang w:val="fr-FR"/>
              </w:rPr>
              <w:t xml:space="preserve"> </w:t>
            </w:r>
            <w:r w:rsidRPr="00352863">
              <w:rPr>
                <w:szCs w:val="18"/>
                <w:lang w:val="fr-FR"/>
              </w:rPr>
              <w:t xml:space="preserve">sur les espèces migratrices pour le fonctionnement du Secrétariat </w:t>
            </w:r>
            <w:r w:rsidR="00262905">
              <w:rPr>
                <w:szCs w:val="18"/>
                <w:lang w:val="fr-FR"/>
              </w:rPr>
              <w:t xml:space="preserve">du </w:t>
            </w:r>
            <w:r w:rsidR="00262905" w:rsidRPr="00141CBE">
              <w:rPr>
                <w:szCs w:val="18"/>
                <w:u w:val="single"/>
                <w:lang w:val="fr-FR"/>
              </w:rPr>
              <w:t>MdE Tortues</w:t>
            </w:r>
            <w:r w:rsidR="00262905">
              <w:rPr>
                <w:szCs w:val="18"/>
                <w:lang w:val="fr-FR"/>
              </w:rPr>
              <w:t xml:space="preserve"> </w:t>
            </w:r>
            <w:r w:rsidRPr="00352863">
              <w:rPr>
                <w:szCs w:val="18"/>
                <w:lang w:val="fr-FR"/>
              </w:rPr>
              <w:t>de l’IOSEA et l’application du Plan de</w:t>
            </w:r>
            <w:r w:rsidR="005945E8" w:rsidRPr="00352863">
              <w:rPr>
                <w:szCs w:val="18"/>
                <w:lang w:val="fr-FR"/>
              </w:rPr>
              <w:t xml:space="preserve"> </w:t>
            </w:r>
            <w:r w:rsidRPr="00352863">
              <w:rPr>
                <w:szCs w:val="18"/>
                <w:lang w:val="fr-FR"/>
              </w:rPr>
              <w:t xml:space="preserve">conservation et de gestion; </w:t>
            </w:r>
            <w:r w:rsidRPr="00352863">
              <w:rPr>
                <w:strike/>
                <w:szCs w:val="18"/>
                <w:lang w:val="fr-FR"/>
              </w:rPr>
              <w:t>et</w:t>
            </w:r>
          </w:p>
          <w:p w14:paraId="6BB5CF5E" w14:textId="075C3582" w:rsidR="00DB5A49" w:rsidRPr="00352863" w:rsidRDefault="00DB5A49" w:rsidP="00DF03B3">
            <w:pPr>
              <w:widowControl/>
              <w:autoSpaceDE/>
              <w:autoSpaceDN/>
              <w:adjustRightInd/>
              <w:jc w:val="both"/>
              <w:rPr>
                <w:szCs w:val="17"/>
                <w:lang w:val="fr-FR"/>
              </w:rPr>
            </w:pPr>
          </w:p>
        </w:tc>
        <w:tc>
          <w:tcPr>
            <w:tcW w:w="2551" w:type="dxa"/>
            <w:shd w:val="clear" w:color="auto" w:fill="auto"/>
          </w:tcPr>
          <w:p w14:paraId="3DC9DF74" w14:textId="6886A3FB" w:rsidR="00DB5A49" w:rsidRPr="001B3288" w:rsidRDefault="00123D43" w:rsidP="002B62C0">
            <w:r>
              <w:t>Recommandation</w:t>
            </w:r>
            <w:r w:rsidR="00DB5A49" w:rsidRPr="001B3288">
              <w:t xml:space="preserve"> 8.17 </w:t>
            </w:r>
          </w:p>
          <w:p w14:paraId="048E2D13" w14:textId="77777777" w:rsidR="00DB5A49" w:rsidRPr="001B3288" w:rsidRDefault="00DB5A49" w:rsidP="002B62C0"/>
          <w:p w14:paraId="38E1326C" w14:textId="4C1EC3EE" w:rsidR="00DB5A49" w:rsidRPr="001B3288" w:rsidRDefault="00123D43" w:rsidP="009F5EBD">
            <w:r>
              <w:t>Conserver</w:t>
            </w:r>
          </w:p>
        </w:tc>
      </w:tr>
      <w:tr w:rsidR="00DB5A49" w:rsidRPr="001B3288" w14:paraId="7415AC76" w14:textId="77777777" w:rsidTr="00357CE1">
        <w:tc>
          <w:tcPr>
            <w:tcW w:w="6658" w:type="dxa"/>
            <w:shd w:val="clear" w:color="auto" w:fill="auto"/>
          </w:tcPr>
          <w:p w14:paraId="5D675F1F" w14:textId="68D4BE36" w:rsidR="00DF03B3" w:rsidRPr="00141CBE" w:rsidRDefault="00DF03B3" w:rsidP="00DF03B3">
            <w:pPr>
              <w:widowControl/>
              <w:autoSpaceDE/>
              <w:autoSpaceDN/>
              <w:adjustRightInd/>
              <w:jc w:val="both"/>
              <w:rPr>
                <w:strike/>
                <w:szCs w:val="18"/>
                <w:lang w:val="fr-FR"/>
              </w:rPr>
            </w:pPr>
            <w:r w:rsidRPr="00141CBE">
              <w:rPr>
                <w:i/>
                <w:strike/>
                <w:szCs w:val="18"/>
                <w:lang w:val="fr-FR"/>
              </w:rPr>
              <w:t>Se félicitant</w:t>
            </w:r>
            <w:r w:rsidRPr="00141CBE">
              <w:rPr>
                <w:strike/>
                <w:szCs w:val="18"/>
                <w:lang w:val="fr-FR"/>
              </w:rPr>
              <w:t xml:space="preserve"> aussi de la décision prise à la 3</w:t>
            </w:r>
            <w:r w:rsidRPr="00141CBE">
              <w:rPr>
                <w:strike/>
                <w:szCs w:val="11"/>
                <w:lang w:val="fr-FR"/>
              </w:rPr>
              <w:t xml:space="preserve">ème </w:t>
            </w:r>
            <w:r w:rsidRPr="00141CBE">
              <w:rPr>
                <w:strike/>
                <w:szCs w:val="18"/>
                <w:lang w:val="fr-FR"/>
              </w:rPr>
              <w:t>réunion des Etats signataires du MdA sur les</w:t>
            </w:r>
            <w:r w:rsidR="005945E8" w:rsidRPr="00141CBE">
              <w:rPr>
                <w:strike/>
                <w:szCs w:val="18"/>
                <w:lang w:val="fr-FR"/>
              </w:rPr>
              <w:t xml:space="preserve"> </w:t>
            </w:r>
            <w:r w:rsidRPr="00141CBE">
              <w:rPr>
                <w:strike/>
                <w:szCs w:val="18"/>
                <w:lang w:val="fr-FR"/>
              </w:rPr>
              <w:t>tortues de l’IOSEA de tenir l’Année régionale de la campagne en faveur des tortues marines en 2006 et</w:t>
            </w:r>
            <w:r w:rsidR="005945E8" w:rsidRPr="00141CBE">
              <w:rPr>
                <w:strike/>
                <w:szCs w:val="18"/>
                <w:lang w:val="fr-FR"/>
              </w:rPr>
              <w:t xml:space="preserve"> </w:t>
            </w:r>
            <w:r w:rsidRPr="00141CBE">
              <w:rPr>
                <w:strike/>
                <w:szCs w:val="18"/>
                <w:lang w:val="fr-FR"/>
              </w:rPr>
              <w:t>notant que 2006 a également été désignée comme l’Année des tortues marines dans la région du</w:t>
            </w:r>
            <w:r w:rsidR="005945E8" w:rsidRPr="00141CBE">
              <w:rPr>
                <w:strike/>
                <w:szCs w:val="18"/>
                <w:lang w:val="fr-FR"/>
              </w:rPr>
              <w:t xml:space="preserve"> </w:t>
            </w:r>
            <w:r w:rsidRPr="00141CBE">
              <w:rPr>
                <w:strike/>
                <w:szCs w:val="18"/>
                <w:lang w:val="fr-FR"/>
              </w:rPr>
              <w:t>Pacifique;</w:t>
            </w:r>
          </w:p>
          <w:p w14:paraId="1E5912E4" w14:textId="777D73BF" w:rsidR="00DB5A49" w:rsidRPr="00141CBE" w:rsidRDefault="00DB5A49" w:rsidP="00DF03B3">
            <w:pPr>
              <w:widowControl/>
              <w:autoSpaceDE/>
              <w:autoSpaceDN/>
              <w:adjustRightInd/>
              <w:jc w:val="both"/>
              <w:rPr>
                <w:szCs w:val="17"/>
                <w:lang w:val="fr-FR"/>
              </w:rPr>
            </w:pPr>
          </w:p>
        </w:tc>
        <w:tc>
          <w:tcPr>
            <w:tcW w:w="2551" w:type="dxa"/>
            <w:shd w:val="clear" w:color="auto" w:fill="auto"/>
          </w:tcPr>
          <w:p w14:paraId="5E8B7314" w14:textId="121C4B32" w:rsidR="00DB5A49" w:rsidRPr="00141CBE" w:rsidRDefault="00123D43" w:rsidP="002B62C0">
            <w:r w:rsidRPr="00141CBE">
              <w:t>Recommandation</w:t>
            </w:r>
            <w:r w:rsidR="00DB5A49" w:rsidRPr="00141CBE">
              <w:t xml:space="preserve"> 8.17  </w:t>
            </w:r>
          </w:p>
          <w:p w14:paraId="26CAAE0B" w14:textId="77777777" w:rsidR="00DB5A49" w:rsidRPr="00141CBE" w:rsidRDefault="00DB5A49" w:rsidP="002B62C0"/>
          <w:p w14:paraId="5A3666E1" w14:textId="43140AB9" w:rsidR="00DB5A49" w:rsidRPr="001B3288" w:rsidRDefault="00141CBE" w:rsidP="009F5EBD">
            <w:r w:rsidRPr="00141CBE">
              <w:t>Abroger, caduque</w:t>
            </w:r>
          </w:p>
        </w:tc>
      </w:tr>
      <w:tr w:rsidR="00DB5A49" w:rsidRPr="00352863" w14:paraId="295EB332" w14:textId="77777777" w:rsidTr="00357CE1">
        <w:tc>
          <w:tcPr>
            <w:tcW w:w="9209" w:type="dxa"/>
            <w:gridSpan w:val="2"/>
            <w:shd w:val="clear" w:color="auto" w:fill="D9D9D9" w:themeFill="background1" w:themeFillShade="D9"/>
          </w:tcPr>
          <w:p w14:paraId="44DF9D1E" w14:textId="77777777" w:rsidR="00C669DF" w:rsidRDefault="00DB5A49" w:rsidP="001B3288">
            <w:pPr>
              <w:jc w:val="center"/>
              <w:rPr>
                <w:i/>
                <w:lang w:val="fr-FR"/>
              </w:rPr>
            </w:pPr>
            <w:r w:rsidRPr="001B3288">
              <w:rPr>
                <w:i/>
                <w:lang w:val="fr-FR"/>
              </w:rPr>
              <w:t xml:space="preserve">La Conférence des Parties à la </w:t>
            </w:r>
          </w:p>
          <w:p w14:paraId="140F488B" w14:textId="34A8A571" w:rsidR="00DB5A49" w:rsidRPr="00352863" w:rsidRDefault="00DB5A49" w:rsidP="001B3288">
            <w:pPr>
              <w:jc w:val="center"/>
              <w:rPr>
                <w:lang w:val="fr-FR"/>
              </w:rPr>
            </w:pPr>
            <w:r w:rsidRPr="001B3288">
              <w:rPr>
                <w:i/>
                <w:lang w:val="fr-FR"/>
              </w:rPr>
              <w:lastRenderedPageBreak/>
              <w:t>Convention sur la conservation des espèces migratrices appartenant à la faune sauvage</w:t>
            </w:r>
          </w:p>
        </w:tc>
      </w:tr>
      <w:tr w:rsidR="00DB5A49" w:rsidRPr="001B3288" w14:paraId="70275F65" w14:textId="77777777" w:rsidTr="00357CE1">
        <w:tc>
          <w:tcPr>
            <w:tcW w:w="6658" w:type="dxa"/>
            <w:shd w:val="clear" w:color="auto" w:fill="auto"/>
          </w:tcPr>
          <w:p w14:paraId="56CA8AA8" w14:textId="1B6A43AA" w:rsidR="008746F4" w:rsidRPr="00352863" w:rsidRDefault="008746F4" w:rsidP="00C669DF">
            <w:pPr>
              <w:widowControl/>
              <w:autoSpaceDE/>
              <w:autoSpaceDN/>
              <w:adjustRightInd/>
              <w:spacing w:after="40"/>
              <w:jc w:val="both"/>
              <w:rPr>
                <w:szCs w:val="17"/>
                <w:lang w:val="fr-FR"/>
              </w:rPr>
            </w:pPr>
            <w:r w:rsidRPr="00352863">
              <w:rPr>
                <w:szCs w:val="17"/>
                <w:lang w:val="fr-FR"/>
              </w:rPr>
              <w:lastRenderedPageBreak/>
              <w:t xml:space="preserve">1. </w:t>
            </w:r>
            <w:r w:rsidRPr="00352863">
              <w:rPr>
                <w:i/>
                <w:szCs w:val="17"/>
                <w:lang w:val="fr-FR"/>
              </w:rPr>
              <w:t>Prie instamment</w:t>
            </w:r>
            <w:r w:rsidRPr="00352863">
              <w:rPr>
                <w:szCs w:val="17"/>
                <w:lang w:val="fr-FR"/>
              </w:rPr>
              <w:t xml:space="preserve"> les Etats de l’aire de répartition de l’océan Pacifique, de l’océan Indien et de</w:t>
            </w:r>
            <w:r w:rsidR="001B3288" w:rsidRPr="00352863">
              <w:rPr>
                <w:szCs w:val="17"/>
                <w:lang w:val="fr-FR"/>
              </w:rPr>
              <w:t xml:space="preserve"> l’est de l’océan Atlantique</w:t>
            </w:r>
            <w:r w:rsidRPr="00352863">
              <w:rPr>
                <w:szCs w:val="17"/>
                <w:lang w:val="fr-FR"/>
              </w:rPr>
              <w:t>:</w:t>
            </w:r>
          </w:p>
          <w:p w14:paraId="56B29923" w14:textId="77777777" w:rsidR="001B3288" w:rsidRPr="00352863" w:rsidRDefault="001B3288" w:rsidP="00C669DF">
            <w:pPr>
              <w:widowControl/>
              <w:autoSpaceDE/>
              <w:autoSpaceDN/>
              <w:adjustRightInd/>
              <w:spacing w:after="40"/>
              <w:jc w:val="both"/>
              <w:rPr>
                <w:szCs w:val="17"/>
                <w:lang w:val="fr-FR"/>
              </w:rPr>
            </w:pPr>
          </w:p>
          <w:p w14:paraId="7B422C06" w14:textId="754A6023" w:rsidR="00C669DF" w:rsidRPr="00C669DF" w:rsidRDefault="008746F4" w:rsidP="00C669DF">
            <w:pPr>
              <w:pStyle w:val="ListParagraph"/>
              <w:widowControl/>
              <w:numPr>
                <w:ilvl w:val="0"/>
                <w:numId w:val="11"/>
              </w:numPr>
              <w:autoSpaceDE/>
              <w:autoSpaceDN/>
              <w:adjustRightInd/>
              <w:spacing w:after="80"/>
              <w:jc w:val="both"/>
              <w:rPr>
                <w:szCs w:val="17"/>
                <w:lang w:val="fr-FR"/>
              </w:rPr>
            </w:pPr>
            <w:r w:rsidRPr="00C669DF">
              <w:rPr>
                <w:szCs w:val="17"/>
                <w:lang w:val="fr-FR"/>
              </w:rPr>
              <w:t xml:space="preserve">d’appliquer </w:t>
            </w:r>
            <w:r w:rsidRPr="00C669DF">
              <w:rPr>
                <w:strike/>
                <w:szCs w:val="17"/>
                <w:lang w:val="fr-FR"/>
              </w:rPr>
              <w:t xml:space="preserve">la </w:t>
            </w:r>
            <w:r w:rsidR="00C669DF" w:rsidRPr="00C669DF">
              <w:rPr>
                <w:szCs w:val="17"/>
                <w:u w:val="single"/>
                <w:lang w:val="fr-FR"/>
              </w:rPr>
              <w:t xml:space="preserve">cette </w:t>
            </w:r>
            <w:r w:rsidRPr="00C669DF">
              <w:rPr>
                <w:szCs w:val="17"/>
                <w:lang w:val="fr-FR"/>
              </w:rPr>
              <w:t xml:space="preserve">Résolution </w:t>
            </w:r>
            <w:r w:rsidRPr="00C669DF">
              <w:rPr>
                <w:strike/>
                <w:szCs w:val="17"/>
                <w:lang w:val="fr-FR"/>
              </w:rPr>
              <w:t>6.2 et la Recommandation 7.2</w:t>
            </w:r>
            <w:r w:rsidR="001B3288" w:rsidRPr="00C669DF">
              <w:rPr>
                <w:szCs w:val="17"/>
                <w:lang w:val="fr-FR"/>
              </w:rPr>
              <w:t>;</w:t>
            </w:r>
          </w:p>
          <w:p w14:paraId="568BB8B3" w14:textId="0CFBF96E" w:rsidR="008746F4" w:rsidRPr="00352863" w:rsidRDefault="008746F4" w:rsidP="00C669DF">
            <w:pPr>
              <w:widowControl/>
              <w:autoSpaceDE/>
              <w:autoSpaceDN/>
              <w:adjustRightInd/>
              <w:spacing w:after="80"/>
              <w:ind w:left="330"/>
              <w:jc w:val="both"/>
              <w:rPr>
                <w:szCs w:val="17"/>
                <w:lang w:val="fr-FR"/>
              </w:rPr>
            </w:pPr>
            <w:r w:rsidRPr="00352863">
              <w:rPr>
                <w:bCs/>
                <w:szCs w:val="17"/>
                <w:lang w:val="fr-FR"/>
              </w:rPr>
              <w:t xml:space="preserve">(b) de repérer les sites de reproduction de </w:t>
            </w:r>
            <w:r w:rsidRPr="00352863">
              <w:rPr>
                <w:i/>
                <w:szCs w:val="17"/>
                <w:lang w:val="fr-FR"/>
              </w:rPr>
              <w:t>Dermochelys coriacea</w:t>
            </w:r>
            <w:r w:rsidRPr="00352863">
              <w:rPr>
                <w:szCs w:val="17"/>
                <w:lang w:val="fr-FR"/>
              </w:rPr>
              <w:t xml:space="preserve"> </w:t>
            </w:r>
            <w:r w:rsidRPr="00352863">
              <w:rPr>
                <w:bCs/>
                <w:szCs w:val="17"/>
                <w:lang w:val="fr-FR"/>
              </w:rPr>
              <w:t>et de quantifier les</w:t>
            </w:r>
            <w:r w:rsidR="00C3122A" w:rsidRPr="00352863">
              <w:rPr>
                <w:bCs/>
                <w:szCs w:val="17"/>
                <w:lang w:val="fr-FR"/>
              </w:rPr>
              <w:t xml:space="preserve"> </w:t>
            </w:r>
            <w:r w:rsidRPr="00352863">
              <w:rPr>
                <w:bCs/>
                <w:szCs w:val="17"/>
                <w:lang w:val="fr-FR"/>
              </w:rPr>
              <w:t>populations en âge de se reproduire</w:t>
            </w:r>
            <w:r w:rsidR="001B3288" w:rsidRPr="00352863">
              <w:rPr>
                <w:bCs/>
                <w:szCs w:val="17"/>
                <w:lang w:val="fr-FR"/>
              </w:rPr>
              <w:t>;</w:t>
            </w:r>
          </w:p>
          <w:p w14:paraId="49399101" w14:textId="77777777" w:rsidR="008746F4" w:rsidRPr="00352863" w:rsidRDefault="008746F4" w:rsidP="00C669DF">
            <w:pPr>
              <w:widowControl/>
              <w:autoSpaceDE/>
              <w:autoSpaceDN/>
              <w:adjustRightInd/>
              <w:spacing w:after="80"/>
              <w:ind w:left="330"/>
              <w:jc w:val="both"/>
              <w:rPr>
                <w:szCs w:val="17"/>
                <w:lang w:val="fr-FR"/>
              </w:rPr>
            </w:pPr>
            <w:r w:rsidRPr="00352863">
              <w:rPr>
                <w:bCs/>
                <w:szCs w:val="17"/>
                <w:lang w:val="fr-FR"/>
              </w:rPr>
              <w:t>(c) de choisir un site de référence approprié au sein de chaque unité de gestion reconnue</w:t>
            </w:r>
          </w:p>
          <w:p w14:paraId="355F04C9" w14:textId="0C85BAF0" w:rsidR="008746F4" w:rsidRPr="00352863" w:rsidRDefault="008746F4" w:rsidP="00C669DF">
            <w:pPr>
              <w:widowControl/>
              <w:autoSpaceDE/>
              <w:autoSpaceDN/>
              <w:adjustRightInd/>
              <w:spacing w:after="80"/>
              <w:ind w:left="330"/>
              <w:jc w:val="both"/>
              <w:rPr>
                <w:szCs w:val="17"/>
                <w:lang w:val="fr-FR"/>
              </w:rPr>
            </w:pPr>
            <w:r w:rsidRPr="00352863">
              <w:rPr>
                <w:bCs/>
                <w:szCs w:val="17"/>
                <w:lang w:val="fr-FR"/>
              </w:rPr>
              <w:t>et de mettre en place un programme de surveillance dans chacun des sites de</w:t>
            </w:r>
            <w:r w:rsidR="00C3122A" w:rsidRPr="00352863">
              <w:rPr>
                <w:bCs/>
                <w:szCs w:val="17"/>
                <w:lang w:val="fr-FR"/>
              </w:rPr>
              <w:t xml:space="preserve"> </w:t>
            </w:r>
            <w:r w:rsidRPr="00352863">
              <w:rPr>
                <w:bCs/>
                <w:szCs w:val="17"/>
                <w:lang w:val="fr-FR"/>
              </w:rPr>
              <w:t>référence choisis pour déterminer les tendances de la population et ses réactions aux</w:t>
            </w:r>
            <w:r w:rsidR="00C3122A" w:rsidRPr="00352863">
              <w:rPr>
                <w:bCs/>
                <w:szCs w:val="17"/>
                <w:lang w:val="fr-FR"/>
              </w:rPr>
              <w:t xml:space="preserve"> </w:t>
            </w:r>
            <w:r w:rsidRPr="00352863">
              <w:rPr>
                <w:bCs/>
                <w:szCs w:val="17"/>
                <w:lang w:val="fr-FR"/>
              </w:rPr>
              <w:t>mesures de gestion qui ont été prises</w:t>
            </w:r>
            <w:r w:rsidR="001B3288" w:rsidRPr="00352863">
              <w:rPr>
                <w:bCs/>
                <w:szCs w:val="17"/>
                <w:lang w:val="fr-FR"/>
              </w:rPr>
              <w:t>;</w:t>
            </w:r>
          </w:p>
          <w:p w14:paraId="60DCFAF2" w14:textId="335B483C" w:rsidR="008746F4" w:rsidRPr="00352863" w:rsidRDefault="008746F4" w:rsidP="00C669DF">
            <w:pPr>
              <w:widowControl/>
              <w:autoSpaceDE/>
              <w:autoSpaceDN/>
              <w:adjustRightInd/>
              <w:spacing w:after="80"/>
              <w:ind w:left="330"/>
              <w:jc w:val="both"/>
              <w:rPr>
                <w:szCs w:val="17"/>
                <w:lang w:val="fr-FR"/>
              </w:rPr>
            </w:pPr>
            <w:r w:rsidRPr="00352863">
              <w:rPr>
                <w:bCs/>
                <w:szCs w:val="17"/>
                <w:lang w:val="fr-FR"/>
              </w:rPr>
              <w:t xml:space="preserve">(d) de surveiller les prises traditionnelles de </w:t>
            </w:r>
            <w:r w:rsidRPr="00352863">
              <w:rPr>
                <w:i/>
                <w:szCs w:val="17"/>
                <w:lang w:val="fr-FR"/>
              </w:rPr>
              <w:t>Dermochelys coriacea</w:t>
            </w:r>
            <w:r w:rsidRPr="00352863">
              <w:rPr>
                <w:szCs w:val="17"/>
                <w:lang w:val="fr-FR"/>
              </w:rPr>
              <w:t xml:space="preserve"> </w:t>
            </w:r>
            <w:r w:rsidRPr="00352863">
              <w:rPr>
                <w:bCs/>
                <w:szCs w:val="17"/>
                <w:lang w:val="fr-FR"/>
              </w:rPr>
              <w:t>et de prévenir les</w:t>
            </w:r>
            <w:r w:rsidR="00C3122A" w:rsidRPr="00352863">
              <w:rPr>
                <w:bCs/>
                <w:szCs w:val="17"/>
                <w:lang w:val="fr-FR"/>
              </w:rPr>
              <w:t xml:space="preserve"> </w:t>
            </w:r>
            <w:r w:rsidRPr="00352863">
              <w:rPr>
                <w:bCs/>
                <w:szCs w:val="17"/>
                <w:lang w:val="fr-FR"/>
              </w:rPr>
              <w:t>prises commerciales, qu’il s’agisse des tortues ou de leurs oeufs, dans les eaux</w:t>
            </w:r>
            <w:r w:rsidR="00C3122A" w:rsidRPr="00352863">
              <w:rPr>
                <w:bCs/>
                <w:szCs w:val="17"/>
                <w:lang w:val="fr-FR"/>
              </w:rPr>
              <w:t xml:space="preserve"> </w:t>
            </w:r>
            <w:r w:rsidRPr="00352863">
              <w:rPr>
                <w:bCs/>
                <w:szCs w:val="17"/>
                <w:lang w:val="fr-FR"/>
              </w:rPr>
              <w:t>nationales et sur les plages où a lieu la nidification</w:t>
            </w:r>
            <w:r w:rsidR="001B3288" w:rsidRPr="00352863">
              <w:rPr>
                <w:bCs/>
                <w:szCs w:val="17"/>
                <w:lang w:val="fr-FR"/>
              </w:rPr>
              <w:t>;</w:t>
            </w:r>
          </w:p>
          <w:p w14:paraId="11396A18" w14:textId="45A24E8D" w:rsidR="008746F4" w:rsidRPr="00352863" w:rsidRDefault="008746F4" w:rsidP="00C669DF">
            <w:pPr>
              <w:widowControl/>
              <w:autoSpaceDE/>
              <w:autoSpaceDN/>
              <w:adjustRightInd/>
              <w:spacing w:after="80"/>
              <w:ind w:left="330"/>
              <w:jc w:val="both"/>
              <w:rPr>
                <w:szCs w:val="17"/>
                <w:lang w:val="fr-FR"/>
              </w:rPr>
            </w:pPr>
            <w:r w:rsidRPr="00352863">
              <w:rPr>
                <w:bCs/>
                <w:szCs w:val="17"/>
                <w:lang w:val="fr-FR"/>
              </w:rPr>
              <w:t>(e) de promouvoir des activités ayant pour but d’améliorer l’entretien d’aires de</w:t>
            </w:r>
            <w:r w:rsidR="00C3122A" w:rsidRPr="00352863">
              <w:rPr>
                <w:bCs/>
                <w:szCs w:val="17"/>
                <w:lang w:val="fr-FR"/>
              </w:rPr>
              <w:t xml:space="preserve"> </w:t>
            </w:r>
            <w:r w:rsidRPr="00352863">
              <w:rPr>
                <w:bCs/>
                <w:szCs w:val="17"/>
                <w:lang w:val="fr-FR"/>
              </w:rPr>
              <w:t>nidification sûres et sans danger et d’améliorer le succès de la nidification pour</w:t>
            </w:r>
            <w:r w:rsidR="00C3122A" w:rsidRPr="00352863">
              <w:rPr>
                <w:bCs/>
                <w:szCs w:val="17"/>
                <w:lang w:val="fr-FR"/>
              </w:rPr>
              <w:t xml:space="preserve"> </w:t>
            </w:r>
            <w:r w:rsidRPr="00352863">
              <w:rPr>
                <w:i/>
                <w:szCs w:val="17"/>
                <w:lang w:val="fr-FR"/>
              </w:rPr>
              <w:t>Dermochelys coriacea</w:t>
            </w:r>
            <w:r w:rsidR="001B3288" w:rsidRPr="00352863">
              <w:rPr>
                <w:szCs w:val="17"/>
                <w:lang w:val="fr-FR"/>
              </w:rPr>
              <w:t>;</w:t>
            </w:r>
          </w:p>
          <w:p w14:paraId="5BEBA256" w14:textId="1F6D1AE8" w:rsidR="008746F4" w:rsidRPr="00352863" w:rsidRDefault="008746F4" w:rsidP="00C669DF">
            <w:pPr>
              <w:widowControl/>
              <w:autoSpaceDE/>
              <w:autoSpaceDN/>
              <w:adjustRightInd/>
              <w:spacing w:after="80"/>
              <w:ind w:left="330"/>
              <w:jc w:val="both"/>
              <w:rPr>
                <w:szCs w:val="17"/>
                <w:lang w:val="fr-FR"/>
              </w:rPr>
            </w:pPr>
            <w:r w:rsidRPr="00352863">
              <w:rPr>
                <w:bCs/>
                <w:szCs w:val="17"/>
                <w:lang w:val="fr-FR"/>
              </w:rPr>
              <w:t xml:space="preserve">(f) de promouvoir des activités augmentant la production de jeunes </w:t>
            </w:r>
            <w:r w:rsidRPr="00352863">
              <w:rPr>
                <w:i/>
                <w:szCs w:val="17"/>
                <w:lang w:val="fr-FR"/>
              </w:rPr>
              <w:t>Dermochelys</w:t>
            </w:r>
            <w:r w:rsidR="00C3122A" w:rsidRPr="00352863">
              <w:rPr>
                <w:i/>
                <w:szCs w:val="17"/>
                <w:lang w:val="fr-FR"/>
              </w:rPr>
              <w:t xml:space="preserve"> </w:t>
            </w:r>
            <w:r w:rsidRPr="00352863">
              <w:rPr>
                <w:i/>
                <w:szCs w:val="17"/>
                <w:lang w:val="fr-FR"/>
              </w:rPr>
              <w:t>coriacea</w:t>
            </w:r>
            <w:r w:rsidRPr="00352863">
              <w:rPr>
                <w:szCs w:val="17"/>
                <w:lang w:val="fr-FR"/>
              </w:rPr>
              <w:t xml:space="preserve"> </w:t>
            </w:r>
            <w:r w:rsidRPr="00352863">
              <w:rPr>
                <w:bCs/>
                <w:szCs w:val="17"/>
                <w:lang w:val="fr-FR"/>
              </w:rPr>
              <w:t>des deux sexes, en bonne santé et imprégnés correctement, dans la mer</w:t>
            </w:r>
            <w:r w:rsidR="001B3288" w:rsidRPr="00352863">
              <w:rPr>
                <w:bCs/>
                <w:szCs w:val="17"/>
                <w:lang w:val="fr-FR"/>
              </w:rPr>
              <w:t>;</w:t>
            </w:r>
            <w:r w:rsidRPr="00352863">
              <w:rPr>
                <w:bCs/>
                <w:szCs w:val="17"/>
                <w:lang w:val="fr-FR"/>
              </w:rPr>
              <w:t xml:space="preserve"> et</w:t>
            </w:r>
          </w:p>
          <w:p w14:paraId="30AAF781" w14:textId="1B4E8B05" w:rsidR="00DB5A49" w:rsidRPr="00352863" w:rsidRDefault="008746F4" w:rsidP="00C669DF">
            <w:pPr>
              <w:widowControl/>
              <w:autoSpaceDE/>
              <w:autoSpaceDN/>
              <w:adjustRightInd/>
              <w:spacing w:after="80"/>
              <w:ind w:left="330"/>
              <w:jc w:val="both"/>
              <w:rPr>
                <w:szCs w:val="17"/>
                <w:lang w:val="fr-FR"/>
              </w:rPr>
            </w:pPr>
            <w:r w:rsidRPr="00352863">
              <w:rPr>
                <w:bCs/>
                <w:szCs w:val="17"/>
                <w:lang w:val="fr-FR"/>
              </w:rPr>
              <w:t>(g) d’entreprendre des activités de coopération avec les pays voisins pour encourager une</w:t>
            </w:r>
            <w:r w:rsidR="00C3122A" w:rsidRPr="00352863">
              <w:rPr>
                <w:bCs/>
                <w:szCs w:val="17"/>
                <w:lang w:val="fr-FR"/>
              </w:rPr>
              <w:t xml:space="preserve"> </w:t>
            </w:r>
            <w:r w:rsidRPr="00352863">
              <w:rPr>
                <w:bCs/>
                <w:szCs w:val="17"/>
                <w:lang w:val="fr-FR"/>
              </w:rPr>
              <w:t>gestion durable de cette ressource partagée, notamment en organisant des ateliers de</w:t>
            </w:r>
            <w:r w:rsidR="00C3122A" w:rsidRPr="00352863">
              <w:rPr>
                <w:bCs/>
                <w:szCs w:val="17"/>
                <w:lang w:val="fr-FR"/>
              </w:rPr>
              <w:t xml:space="preserve"> </w:t>
            </w:r>
            <w:r w:rsidRPr="00352863">
              <w:rPr>
                <w:bCs/>
                <w:szCs w:val="17"/>
                <w:lang w:val="fr-FR"/>
              </w:rPr>
              <w:t>formation pour améliorer la conservation et la gestion des plages où a lieu la</w:t>
            </w:r>
            <w:r w:rsidR="00C3122A" w:rsidRPr="00352863">
              <w:rPr>
                <w:bCs/>
                <w:szCs w:val="17"/>
                <w:lang w:val="fr-FR"/>
              </w:rPr>
              <w:t xml:space="preserve"> </w:t>
            </w:r>
            <w:r w:rsidRPr="00352863">
              <w:rPr>
                <w:bCs/>
                <w:szCs w:val="17"/>
                <w:lang w:val="fr-FR"/>
              </w:rPr>
              <w:t xml:space="preserve">nidification de </w:t>
            </w:r>
            <w:r w:rsidRPr="00352863">
              <w:rPr>
                <w:i/>
                <w:szCs w:val="17"/>
                <w:lang w:val="fr-FR"/>
              </w:rPr>
              <w:t>Dermochelys coriacea</w:t>
            </w:r>
            <w:r w:rsidR="001B3288" w:rsidRPr="00352863">
              <w:rPr>
                <w:szCs w:val="17"/>
                <w:lang w:val="fr-FR"/>
              </w:rPr>
              <w:t>;</w:t>
            </w:r>
          </w:p>
        </w:tc>
        <w:tc>
          <w:tcPr>
            <w:tcW w:w="2551" w:type="dxa"/>
            <w:shd w:val="clear" w:color="auto" w:fill="auto"/>
          </w:tcPr>
          <w:p w14:paraId="7D351716" w14:textId="027C4810" w:rsidR="00DB5A49" w:rsidRPr="001B3288" w:rsidRDefault="00123D43" w:rsidP="002B62C0">
            <w:r>
              <w:t>Recommandation</w:t>
            </w:r>
            <w:r w:rsidR="00DB5A49" w:rsidRPr="001B3288">
              <w:t xml:space="preserve"> 7.6</w:t>
            </w:r>
          </w:p>
          <w:p w14:paraId="78C39B21" w14:textId="77777777" w:rsidR="00DB5A49" w:rsidRPr="001B3288" w:rsidRDefault="00DB5A49" w:rsidP="002B62C0"/>
          <w:p w14:paraId="03232FD0" w14:textId="3F137AA1" w:rsidR="00DB5A49" w:rsidRPr="001B3288" w:rsidRDefault="00123D43" w:rsidP="002B62C0">
            <w:r>
              <w:t>Conserver</w:t>
            </w:r>
            <w:r w:rsidR="00710D2A">
              <w:t xml:space="preserve"> </w:t>
            </w:r>
            <w:r w:rsidR="00710D2A" w:rsidRPr="00C079EF">
              <w:rPr>
                <w:color w:val="000000" w:themeColor="text1"/>
                <w:lang w:val="fr-FR"/>
              </w:rPr>
              <w:t>tel que modifié</w:t>
            </w:r>
          </w:p>
          <w:p w14:paraId="77EDE48C" w14:textId="77777777" w:rsidR="00DB5A49" w:rsidRPr="001B3288" w:rsidRDefault="00DB5A49" w:rsidP="002B62C0">
            <w:pPr>
              <w:pStyle w:val="ListParagraph"/>
              <w:ind w:left="360"/>
            </w:pPr>
          </w:p>
          <w:p w14:paraId="29E5CE48" w14:textId="78162305" w:rsidR="00DB5A49" w:rsidRPr="001B3288" w:rsidRDefault="00DB5A49" w:rsidP="00DB5A49">
            <w:pPr>
              <w:jc w:val="center"/>
            </w:pPr>
          </w:p>
        </w:tc>
      </w:tr>
      <w:tr w:rsidR="00DB5A49" w:rsidRPr="001B3288" w14:paraId="3D4745AA" w14:textId="77777777" w:rsidTr="00E621A2">
        <w:tc>
          <w:tcPr>
            <w:tcW w:w="6658" w:type="dxa"/>
            <w:tcBorders>
              <w:bottom w:val="single" w:sz="4" w:space="0" w:color="auto"/>
            </w:tcBorders>
            <w:shd w:val="clear" w:color="auto" w:fill="auto"/>
          </w:tcPr>
          <w:p w14:paraId="095DF397" w14:textId="77990232" w:rsidR="008746F4" w:rsidRPr="00352863" w:rsidRDefault="008746F4" w:rsidP="001B3288">
            <w:pPr>
              <w:widowControl/>
              <w:autoSpaceDE/>
              <w:autoSpaceDN/>
              <w:adjustRightInd/>
              <w:jc w:val="both"/>
              <w:rPr>
                <w:strike/>
                <w:szCs w:val="17"/>
                <w:lang w:val="fr-FR"/>
              </w:rPr>
            </w:pPr>
            <w:r w:rsidRPr="00352863">
              <w:rPr>
                <w:strike/>
                <w:szCs w:val="17"/>
                <w:lang w:val="fr-FR"/>
              </w:rPr>
              <w:t xml:space="preserve">2. </w:t>
            </w:r>
            <w:r w:rsidRPr="00352863">
              <w:rPr>
                <w:i/>
                <w:strike/>
                <w:szCs w:val="17"/>
                <w:lang w:val="fr-FR"/>
              </w:rPr>
              <w:t>Invite</w:t>
            </w:r>
            <w:r w:rsidRPr="00352863">
              <w:rPr>
                <w:strike/>
                <w:szCs w:val="17"/>
                <w:lang w:val="fr-FR"/>
              </w:rPr>
              <w:t xml:space="preserve"> le Conseil scientifique de la CMS à établir des lignes directrices pour assurer une</w:t>
            </w:r>
            <w:r w:rsidR="00C3122A" w:rsidRPr="00352863">
              <w:rPr>
                <w:strike/>
                <w:szCs w:val="17"/>
                <w:lang w:val="fr-FR"/>
              </w:rPr>
              <w:t xml:space="preserve"> </w:t>
            </w:r>
            <w:r w:rsidRPr="00352863">
              <w:rPr>
                <w:strike/>
                <w:szCs w:val="17"/>
                <w:lang w:val="fr-FR"/>
              </w:rPr>
              <w:t xml:space="preserve">exploitation durable et humaine de </w:t>
            </w:r>
            <w:r w:rsidRPr="00352863">
              <w:rPr>
                <w:i/>
                <w:strike/>
                <w:szCs w:val="17"/>
                <w:lang w:val="fr-FR"/>
              </w:rPr>
              <w:t>Dermochelys coriacea</w:t>
            </w:r>
            <w:r w:rsidRPr="00352863">
              <w:rPr>
                <w:strike/>
                <w:szCs w:val="17"/>
                <w:lang w:val="fr-FR"/>
              </w:rPr>
              <w:t>, qu’il s’agisse des tortues et/ou de leurs</w:t>
            </w:r>
            <w:r w:rsidR="00C3122A" w:rsidRPr="00352863">
              <w:rPr>
                <w:strike/>
                <w:szCs w:val="17"/>
                <w:lang w:val="fr-FR"/>
              </w:rPr>
              <w:t xml:space="preserve"> </w:t>
            </w:r>
            <w:r w:rsidRPr="00352863">
              <w:rPr>
                <w:strike/>
                <w:szCs w:val="17"/>
                <w:lang w:val="fr-FR"/>
              </w:rPr>
              <w:t>oeufs, par les communautés locales</w:t>
            </w:r>
            <w:r w:rsidR="001B3288" w:rsidRPr="00352863">
              <w:rPr>
                <w:strike/>
                <w:szCs w:val="17"/>
                <w:lang w:val="fr-FR"/>
              </w:rPr>
              <w:t>;</w:t>
            </w:r>
          </w:p>
          <w:p w14:paraId="2817E199" w14:textId="77777777" w:rsidR="00DB5A49" w:rsidRPr="00352863" w:rsidRDefault="00DB5A49" w:rsidP="001B3288">
            <w:pPr>
              <w:widowControl/>
              <w:autoSpaceDE/>
              <w:autoSpaceDN/>
              <w:adjustRightInd/>
              <w:ind w:left="240"/>
              <w:jc w:val="both"/>
              <w:rPr>
                <w:szCs w:val="17"/>
                <w:u w:val="single"/>
                <w:lang w:val="fr-FR"/>
              </w:rPr>
            </w:pPr>
          </w:p>
        </w:tc>
        <w:tc>
          <w:tcPr>
            <w:tcW w:w="2551" w:type="dxa"/>
            <w:tcBorders>
              <w:bottom w:val="single" w:sz="4" w:space="0" w:color="auto"/>
            </w:tcBorders>
            <w:shd w:val="clear" w:color="auto" w:fill="auto"/>
          </w:tcPr>
          <w:p w14:paraId="7C65D295" w14:textId="1A34837E" w:rsidR="00DB5A49" w:rsidRPr="001B3288" w:rsidRDefault="00123D43" w:rsidP="002B62C0">
            <w:r>
              <w:t>Recommandation</w:t>
            </w:r>
            <w:r w:rsidR="00DB5A49" w:rsidRPr="001B3288">
              <w:t xml:space="preserve"> 7.6</w:t>
            </w:r>
          </w:p>
          <w:p w14:paraId="694C9B7B" w14:textId="77777777" w:rsidR="00DB5A49" w:rsidRPr="001B3288" w:rsidRDefault="00DB5A49" w:rsidP="002B62C0"/>
          <w:p w14:paraId="3736682D" w14:textId="5372F350" w:rsidR="00DB5A49" w:rsidRPr="001B3288" w:rsidRDefault="00C669DF" w:rsidP="009F5EBD">
            <w:r w:rsidRPr="00C669DF">
              <w:t xml:space="preserve">Abroger, le Conseil scientifique n’a pas adopté de telles lignes directrices en 15 ans </w:t>
            </w:r>
          </w:p>
        </w:tc>
      </w:tr>
      <w:tr w:rsidR="00DB5A49" w:rsidRPr="001B3288" w14:paraId="64912673" w14:textId="77777777" w:rsidTr="00E621A2">
        <w:tc>
          <w:tcPr>
            <w:tcW w:w="6658" w:type="dxa"/>
            <w:tcBorders>
              <w:bottom w:val="single" w:sz="4" w:space="0" w:color="auto"/>
            </w:tcBorders>
            <w:shd w:val="clear" w:color="auto" w:fill="auto"/>
          </w:tcPr>
          <w:p w14:paraId="43C0B4D5" w14:textId="092B6C5D" w:rsidR="00DB5A49" w:rsidRPr="00352863" w:rsidRDefault="00DF03B3" w:rsidP="00DF03B3">
            <w:pPr>
              <w:widowControl/>
              <w:autoSpaceDE/>
              <w:autoSpaceDN/>
              <w:adjustRightInd/>
              <w:jc w:val="both"/>
              <w:rPr>
                <w:szCs w:val="17"/>
                <w:u w:val="single"/>
                <w:lang w:val="fr-FR"/>
              </w:rPr>
            </w:pPr>
            <w:r w:rsidRPr="00352863">
              <w:rPr>
                <w:strike/>
                <w:szCs w:val="18"/>
                <w:lang w:val="fr-FR"/>
              </w:rPr>
              <w:t>1</w:t>
            </w:r>
            <w:r w:rsidRPr="00352863">
              <w:rPr>
                <w:szCs w:val="18"/>
                <w:lang w:val="fr-FR"/>
              </w:rPr>
              <w:t xml:space="preserve">. </w:t>
            </w:r>
            <w:r w:rsidR="005945E8" w:rsidRPr="00352863">
              <w:rPr>
                <w:szCs w:val="18"/>
                <w:u w:val="single"/>
                <w:lang w:val="fr-FR"/>
              </w:rPr>
              <w:t xml:space="preserve">2. </w:t>
            </w:r>
            <w:r w:rsidRPr="00352863">
              <w:rPr>
                <w:i/>
                <w:szCs w:val="18"/>
                <w:lang w:val="fr-FR"/>
              </w:rPr>
              <w:t>Encourage</w:t>
            </w:r>
            <w:r w:rsidRPr="00352863">
              <w:rPr>
                <w:szCs w:val="18"/>
                <w:lang w:val="fr-FR"/>
              </w:rPr>
              <w:t xml:space="preserve"> les Parties et les Etats de l’aire de répartition, dans l’aire géographique </w:t>
            </w:r>
            <w:r w:rsidR="00C669DF">
              <w:rPr>
                <w:szCs w:val="18"/>
                <w:lang w:val="fr-FR"/>
              </w:rPr>
              <w:t xml:space="preserve">du </w:t>
            </w:r>
            <w:r w:rsidR="00C669DF" w:rsidRPr="00C669DF">
              <w:rPr>
                <w:szCs w:val="18"/>
                <w:u w:val="single"/>
                <w:lang w:val="fr-FR"/>
              </w:rPr>
              <w:t>MdE Tortues</w:t>
            </w:r>
            <w:r w:rsidR="00C669DF" w:rsidRPr="00352863">
              <w:rPr>
                <w:szCs w:val="17"/>
                <w:u w:val="single"/>
                <w:lang w:val="fr-FR"/>
              </w:rPr>
              <w:t xml:space="preserve"> </w:t>
            </w:r>
            <w:r w:rsidRPr="00352863">
              <w:rPr>
                <w:szCs w:val="18"/>
                <w:lang w:val="fr-FR"/>
              </w:rPr>
              <w:t xml:space="preserve">de l’IOSEA ou </w:t>
            </w:r>
            <w:r w:rsidRPr="00C669DF">
              <w:rPr>
                <w:szCs w:val="18"/>
                <w:u w:val="single"/>
                <w:lang w:val="fr-FR"/>
              </w:rPr>
              <w:t xml:space="preserve">du </w:t>
            </w:r>
            <w:r w:rsidR="00C669DF" w:rsidRPr="00C669DF">
              <w:rPr>
                <w:szCs w:val="18"/>
                <w:u w:val="single"/>
                <w:lang w:val="fr-FR"/>
              </w:rPr>
              <w:t>MdE Tortues de l’Atlantique</w:t>
            </w:r>
            <w:r w:rsidR="00C669DF">
              <w:rPr>
                <w:strike/>
                <w:szCs w:val="18"/>
                <w:lang w:val="fr-FR"/>
              </w:rPr>
              <w:t xml:space="preserve"> </w:t>
            </w:r>
            <w:r w:rsidRPr="00352863">
              <w:rPr>
                <w:strike/>
                <w:szCs w:val="18"/>
                <w:lang w:val="fr-FR"/>
              </w:rPr>
              <w:t>MdA des tortues marines de la côte atlantique africaine</w:t>
            </w:r>
            <w:r w:rsidRPr="00352863">
              <w:rPr>
                <w:szCs w:val="18"/>
                <w:lang w:val="fr-FR"/>
              </w:rPr>
              <w:t>, à devenir signataires du Md</w:t>
            </w:r>
            <w:r w:rsidRPr="00C669DF">
              <w:rPr>
                <w:strike/>
                <w:szCs w:val="18"/>
                <w:lang w:val="fr-FR"/>
              </w:rPr>
              <w:t>A</w:t>
            </w:r>
            <w:r w:rsidR="00C669DF" w:rsidRPr="00C669DF">
              <w:rPr>
                <w:szCs w:val="18"/>
                <w:u w:val="single"/>
                <w:lang w:val="fr-FR"/>
              </w:rPr>
              <w:t>E</w:t>
            </w:r>
            <w:r w:rsidRPr="00352863">
              <w:rPr>
                <w:szCs w:val="18"/>
                <w:lang w:val="fr-FR"/>
              </w:rPr>
              <w:t xml:space="preserve"> qui les concerne et à appliquer activement leurs Plans de conservation et de gestion respectifs;</w:t>
            </w:r>
          </w:p>
        </w:tc>
        <w:tc>
          <w:tcPr>
            <w:tcW w:w="2551" w:type="dxa"/>
            <w:tcBorders>
              <w:bottom w:val="single" w:sz="4" w:space="0" w:color="auto"/>
            </w:tcBorders>
            <w:shd w:val="clear" w:color="auto" w:fill="auto"/>
          </w:tcPr>
          <w:p w14:paraId="7FDBC6A2" w14:textId="39E1AD75" w:rsidR="00DB5A49" w:rsidRPr="001B3288" w:rsidRDefault="00123D43" w:rsidP="002B62C0">
            <w:r>
              <w:t>Recommandation</w:t>
            </w:r>
            <w:r w:rsidR="00DB5A49" w:rsidRPr="001B3288">
              <w:t xml:space="preserve"> 8.17</w:t>
            </w:r>
          </w:p>
          <w:p w14:paraId="2D603D73" w14:textId="77777777" w:rsidR="00DB5A49" w:rsidRPr="001B3288" w:rsidRDefault="00DB5A49" w:rsidP="002B62C0"/>
          <w:p w14:paraId="60221D59" w14:textId="17F2F907" w:rsidR="00DB5A49" w:rsidRPr="001B3288" w:rsidRDefault="00123D43" w:rsidP="002B62C0">
            <w:r>
              <w:t>Conserver</w:t>
            </w:r>
          </w:p>
          <w:p w14:paraId="17CCBE7E" w14:textId="77777777" w:rsidR="00DB5A49" w:rsidRPr="001B3288" w:rsidRDefault="00DB5A49" w:rsidP="002B62C0"/>
          <w:p w14:paraId="52E63521" w14:textId="77777777" w:rsidR="00DB5A49" w:rsidRPr="001B3288" w:rsidRDefault="00DB5A49" w:rsidP="009F5EBD"/>
        </w:tc>
      </w:tr>
      <w:tr w:rsidR="00DB5A49" w:rsidRPr="001B3288" w14:paraId="41C5E746" w14:textId="77777777" w:rsidTr="00E621A2">
        <w:tc>
          <w:tcPr>
            <w:tcW w:w="6658" w:type="dxa"/>
            <w:tcBorders>
              <w:top w:val="nil"/>
            </w:tcBorders>
            <w:shd w:val="clear" w:color="auto" w:fill="auto"/>
          </w:tcPr>
          <w:p w14:paraId="09B74117" w14:textId="0F7170CC" w:rsidR="00DB5A49" w:rsidRPr="00E621A2" w:rsidRDefault="008746F4" w:rsidP="00AB6643">
            <w:pPr>
              <w:widowControl/>
              <w:autoSpaceDE/>
              <w:autoSpaceDN/>
              <w:adjustRightInd/>
              <w:jc w:val="both"/>
              <w:rPr>
                <w:szCs w:val="17"/>
                <w:lang w:val="fr-FR"/>
              </w:rPr>
            </w:pPr>
            <w:r w:rsidRPr="00E621A2">
              <w:rPr>
                <w:szCs w:val="17"/>
                <w:lang w:val="fr-FR"/>
              </w:rPr>
              <w:t xml:space="preserve">3. </w:t>
            </w:r>
            <w:r w:rsidRPr="00E621A2">
              <w:rPr>
                <w:i/>
                <w:szCs w:val="17"/>
                <w:lang w:val="fr-FR"/>
              </w:rPr>
              <w:t>Prie instamment</w:t>
            </w:r>
            <w:r w:rsidRPr="00E621A2">
              <w:rPr>
                <w:szCs w:val="17"/>
                <w:lang w:val="fr-FR"/>
              </w:rPr>
              <w:t xml:space="preserve"> les Etats signataires du </w:t>
            </w:r>
            <w:r w:rsidRPr="00E621A2">
              <w:rPr>
                <w:strike/>
                <w:szCs w:val="17"/>
                <w:lang w:val="fr-FR"/>
              </w:rPr>
              <w:t>Mémorandum d’Accord concernant les mesures de</w:t>
            </w:r>
            <w:r w:rsidR="00C3122A" w:rsidRPr="00E621A2">
              <w:rPr>
                <w:strike/>
                <w:szCs w:val="17"/>
                <w:lang w:val="fr-FR"/>
              </w:rPr>
              <w:t xml:space="preserve"> </w:t>
            </w:r>
            <w:r w:rsidRPr="00E621A2">
              <w:rPr>
                <w:strike/>
                <w:szCs w:val="17"/>
                <w:lang w:val="fr-FR"/>
              </w:rPr>
              <w:t>conservation pour les tortues marines de la côte Atlantique de l’Afrique</w:t>
            </w:r>
            <w:r w:rsidRPr="00E621A2">
              <w:rPr>
                <w:szCs w:val="17"/>
                <w:lang w:val="fr-FR"/>
              </w:rPr>
              <w:t xml:space="preserve"> </w:t>
            </w:r>
            <w:r w:rsidR="00E621A2" w:rsidRPr="00E621A2">
              <w:rPr>
                <w:szCs w:val="17"/>
                <w:u w:val="single"/>
                <w:lang w:val="fr-FR"/>
              </w:rPr>
              <w:t>MdE Tortues de l’</w:t>
            </w:r>
            <w:r w:rsidR="00AB6643" w:rsidRPr="00E621A2">
              <w:rPr>
                <w:szCs w:val="17"/>
                <w:u w:val="single"/>
                <w:lang w:val="fr-FR"/>
              </w:rPr>
              <w:t xml:space="preserve">IOSEA et le </w:t>
            </w:r>
            <w:r w:rsidR="00E621A2" w:rsidRPr="00E621A2">
              <w:rPr>
                <w:szCs w:val="17"/>
                <w:u w:val="single"/>
                <w:lang w:val="fr-FR"/>
              </w:rPr>
              <w:t>MdE Tortues de l’Atlantique</w:t>
            </w:r>
            <w:r w:rsidR="00E621A2">
              <w:rPr>
                <w:szCs w:val="17"/>
                <w:lang w:val="fr-FR"/>
              </w:rPr>
              <w:t xml:space="preserve"> </w:t>
            </w:r>
            <w:r w:rsidRPr="00E621A2">
              <w:rPr>
                <w:strike/>
                <w:szCs w:val="17"/>
                <w:lang w:val="fr-FR"/>
              </w:rPr>
              <w:t>et le</w:t>
            </w:r>
            <w:r w:rsidRPr="00E621A2">
              <w:rPr>
                <w:szCs w:val="17"/>
                <w:lang w:val="fr-FR"/>
              </w:rPr>
              <w:t xml:space="preserve"> </w:t>
            </w:r>
            <w:r w:rsidRPr="00E621A2">
              <w:rPr>
                <w:strike/>
                <w:szCs w:val="17"/>
                <w:lang w:val="fr-FR"/>
              </w:rPr>
              <w:t>Mémorandum d’Accord</w:t>
            </w:r>
            <w:r w:rsidR="00C3122A" w:rsidRPr="00E621A2">
              <w:rPr>
                <w:strike/>
                <w:szCs w:val="17"/>
                <w:lang w:val="fr-FR"/>
              </w:rPr>
              <w:t xml:space="preserve"> </w:t>
            </w:r>
            <w:r w:rsidRPr="00E621A2">
              <w:rPr>
                <w:strike/>
                <w:szCs w:val="17"/>
                <w:lang w:val="fr-FR"/>
              </w:rPr>
              <w:t>sur la conservation et la gestion des tortues marines et de leurs habitats dans l’océan Indien et en Asie</w:t>
            </w:r>
            <w:r w:rsidR="00C3122A" w:rsidRPr="00E621A2">
              <w:rPr>
                <w:strike/>
                <w:szCs w:val="17"/>
                <w:lang w:val="fr-FR"/>
              </w:rPr>
              <w:t xml:space="preserve"> </w:t>
            </w:r>
            <w:r w:rsidRPr="00E621A2">
              <w:rPr>
                <w:strike/>
                <w:szCs w:val="17"/>
                <w:lang w:val="fr-FR"/>
              </w:rPr>
              <w:t>du Sud-Est</w:t>
            </w:r>
            <w:r w:rsidRPr="00E621A2">
              <w:rPr>
                <w:szCs w:val="17"/>
                <w:lang w:val="fr-FR"/>
              </w:rPr>
              <w:t xml:space="preserve"> d’accorder une haute priorité, dans le cadre de leurs Plans de conservation respectifs, à la</w:t>
            </w:r>
            <w:r w:rsidR="00C3122A" w:rsidRPr="00E621A2">
              <w:rPr>
                <w:szCs w:val="17"/>
                <w:lang w:val="fr-FR"/>
              </w:rPr>
              <w:t xml:space="preserve"> </w:t>
            </w:r>
            <w:r w:rsidRPr="00E621A2">
              <w:rPr>
                <w:szCs w:val="17"/>
                <w:lang w:val="fr-FR"/>
              </w:rPr>
              <w:t xml:space="preserve">mise en oeuvre de projets visant à améliorer l’état de conservation de </w:t>
            </w:r>
            <w:r w:rsidRPr="00E621A2">
              <w:rPr>
                <w:i/>
                <w:szCs w:val="17"/>
                <w:lang w:val="fr-FR"/>
              </w:rPr>
              <w:t>Dermochelys coriacea</w:t>
            </w:r>
            <w:r w:rsidRPr="00E621A2">
              <w:rPr>
                <w:szCs w:val="17"/>
                <w:lang w:val="fr-FR"/>
              </w:rPr>
              <w:t xml:space="preserve">; </w:t>
            </w:r>
            <w:r w:rsidRPr="00E621A2">
              <w:rPr>
                <w:strike/>
                <w:szCs w:val="17"/>
                <w:lang w:val="fr-FR"/>
              </w:rPr>
              <w:t>et</w:t>
            </w:r>
          </w:p>
        </w:tc>
        <w:tc>
          <w:tcPr>
            <w:tcW w:w="2551" w:type="dxa"/>
            <w:tcBorders>
              <w:top w:val="nil"/>
            </w:tcBorders>
            <w:shd w:val="clear" w:color="auto" w:fill="auto"/>
          </w:tcPr>
          <w:p w14:paraId="24B4B57A" w14:textId="1A0C6B78" w:rsidR="00DB5A49" w:rsidRPr="00E621A2" w:rsidRDefault="00123D43" w:rsidP="002B62C0">
            <w:r w:rsidRPr="00E621A2">
              <w:t>Recommandation</w:t>
            </w:r>
            <w:r w:rsidR="00DB5A49" w:rsidRPr="00E621A2">
              <w:t xml:space="preserve"> 7.6</w:t>
            </w:r>
          </w:p>
          <w:p w14:paraId="43A2CAA8" w14:textId="77777777" w:rsidR="00DB5A49" w:rsidRPr="00E621A2" w:rsidRDefault="00DB5A49" w:rsidP="002B62C0"/>
          <w:p w14:paraId="574577DB" w14:textId="731DB058" w:rsidR="00DB5A49" w:rsidRPr="001B3288" w:rsidRDefault="00123D43" w:rsidP="002B62C0">
            <w:r w:rsidRPr="00E621A2">
              <w:t>Conserver</w:t>
            </w:r>
          </w:p>
          <w:p w14:paraId="5648CBF9" w14:textId="77777777" w:rsidR="00DB5A49" w:rsidRPr="001B3288" w:rsidRDefault="00DB5A49" w:rsidP="009F5EBD"/>
        </w:tc>
      </w:tr>
      <w:tr w:rsidR="00DB5A49" w:rsidRPr="001B3288" w14:paraId="53C7C8E4" w14:textId="77777777" w:rsidTr="00357CE1">
        <w:tc>
          <w:tcPr>
            <w:tcW w:w="6658" w:type="dxa"/>
            <w:shd w:val="clear" w:color="auto" w:fill="auto"/>
          </w:tcPr>
          <w:p w14:paraId="79AEFB94" w14:textId="06932512" w:rsidR="008746F4" w:rsidRPr="00352863" w:rsidRDefault="008746F4" w:rsidP="001B3288">
            <w:pPr>
              <w:widowControl/>
              <w:autoSpaceDE/>
              <w:autoSpaceDN/>
              <w:adjustRightInd/>
              <w:jc w:val="both"/>
              <w:rPr>
                <w:i/>
                <w:szCs w:val="17"/>
                <w:lang w:val="fr-FR"/>
              </w:rPr>
            </w:pPr>
            <w:r w:rsidRPr="00352863">
              <w:rPr>
                <w:szCs w:val="17"/>
                <w:lang w:val="fr-FR"/>
              </w:rPr>
              <w:lastRenderedPageBreak/>
              <w:t xml:space="preserve">4. </w:t>
            </w:r>
            <w:r w:rsidRPr="00352863">
              <w:rPr>
                <w:i/>
                <w:szCs w:val="17"/>
                <w:lang w:val="fr-FR"/>
              </w:rPr>
              <w:t>Prie en outre</w:t>
            </w:r>
            <w:r w:rsidRPr="00352863">
              <w:rPr>
                <w:szCs w:val="17"/>
                <w:lang w:val="fr-FR"/>
              </w:rPr>
              <w:t xml:space="preserve"> instamment les organisations non-gouvernementales et les organisations</w:t>
            </w:r>
            <w:r w:rsidR="00C3122A" w:rsidRPr="00352863">
              <w:rPr>
                <w:szCs w:val="17"/>
                <w:lang w:val="fr-FR"/>
              </w:rPr>
              <w:t xml:space="preserve"> </w:t>
            </w:r>
            <w:r w:rsidRPr="00352863">
              <w:rPr>
                <w:szCs w:val="17"/>
                <w:lang w:val="fr-FR"/>
              </w:rPr>
              <w:t>internationales ayant pour mandat de conserver la diversité biologique de fournir une assistance</w:t>
            </w:r>
            <w:r w:rsidR="00C3122A" w:rsidRPr="00352863">
              <w:rPr>
                <w:szCs w:val="17"/>
                <w:lang w:val="fr-FR"/>
              </w:rPr>
              <w:t xml:space="preserve"> </w:t>
            </w:r>
            <w:r w:rsidRPr="00352863">
              <w:rPr>
                <w:szCs w:val="17"/>
                <w:lang w:val="fr-FR"/>
              </w:rPr>
              <w:t xml:space="preserve">technique, logistique et financière appropriée pour la conservation et la gestion de </w:t>
            </w:r>
            <w:r w:rsidRPr="00352863">
              <w:rPr>
                <w:i/>
                <w:szCs w:val="17"/>
                <w:lang w:val="fr-FR"/>
              </w:rPr>
              <w:t>Dermochelys</w:t>
            </w:r>
          </w:p>
          <w:p w14:paraId="3DE5B49C" w14:textId="1BBE51C4" w:rsidR="00DB5A49" w:rsidRPr="00710D2A" w:rsidRDefault="008746F4" w:rsidP="00C3122A">
            <w:pPr>
              <w:widowControl/>
              <w:autoSpaceDE/>
              <w:autoSpaceDN/>
              <w:adjustRightInd/>
              <w:jc w:val="both"/>
              <w:rPr>
                <w:szCs w:val="17"/>
                <w:u w:val="single"/>
              </w:rPr>
            </w:pPr>
            <w:r w:rsidRPr="008746F4">
              <w:rPr>
                <w:i/>
                <w:szCs w:val="17"/>
              </w:rPr>
              <w:t>coriacea</w:t>
            </w:r>
            <w:r w:rsidR="00710D2A">
              <w:rPr>
                <w:szCs w:val="17"/>
              </w:rPr>
              <w:t xml:space="preserve">; </w:t>
            </w:r>
            <w:r w:rsidR="00710D2A">
              <w:rPr>
                <w:szCs w:val="17"/>
                <w:u w:val="single"/>
              </w:rPr>
              <w:t>et</w:t>
            </w:r>
          </w:p>
        </w:tc>
        <w:tc>
          <w:tcPr>
            <w:tcW w:w="2551" w:type="dxa"/>
            <w:shd w:val="clear" w:color="auto" w:fill="auto"/>
          </w:tcPr>
          <w:p w14:paraId="1F13EAD2" w14:textId="7AE7AC6D" w:rsidR="00DB5A49" w:rsidRPr="001B3288" w:rsidRDefault="00123D43" w:rsidP="002B62C0">
            <w:r>
              <w:t>Recommandation</w:t>
            </w:r>
            <w:r w:rsidR="00DB5A49" w:rsidRPr="001B3288">
              <w:t xml:space="preserve"> 7.6</w:t>
            </w:r>
          </w:p>
          <w:p w14:paraId="5A244118" w14:textId="77777777" w:rsidR="00DB5A49" w:rsidRPr="001B3288" w:rsidRDefault="00DB5A49" w:rsidP="002B62C0"/>
          <w:p w14:paraId="304EA2C9" w14:textId="71D3E24D" w:rsidR="00DB5A49" w:rsidRPr="001B3288" w:rsidRDefault="00123D43" w:rsidP="009F5EBD">
            <w:r>
              <w:t>Conserver</w:t>
            </w:r>
          </w:p>
        </w:tc>
      </w:tr>
      <w:tr w:rsidR="00DB5A49" w:rsidRPr="00E621A2" w14:paraId="3C9DD811" w14:textId="77777777" w:rsidTr="00357CE1">
        <w:tc>
          <w:tcPr>
            <w:tcW w:w="6658" w:type="dxa"/>
            <w:shd w:val="clear" w:color="auto" w:fill="auto"/>
          </w:tcPr>
          <w:p w14:paraId="075469D6" w14:textId="3AA67811" w:rsidR="00DF03B3" w:rsidRPr="00352863" w:rsidRDefault="00DF03B3" w:rsidP="00DF03B3">
            <w:pPr>
              <w:widowControl/>
              <w:autoSpaceDE/>
              <w:autoSpaceDN/>
              <w:adjustRightInd/>
              <w:jc w:val="both"/>
              <w:rPr>
                <w:strike/>
                <w:szCs w:val="18"/>
                <w:lang w:val="fr-FR"/>
              </w:rPr>
            </w:pPr>
            <w:r w:rsidRPr="00352863">
              <w:rPr>
                <w:strike/>
                <w:szCs w:val="18"/>
                <w:lang w:val="fr-FR"/>
              </w:rPr>
              <w:t xml:space="preserve">2. </w:t>
            </w:r>
            <w:r w:rsidRPr="00352863">
              <w:rPr>
                <w:i/>
                <w:strike/>
                <w:szCs w:val="18"/>
                <w:lang w:val="fr-FR"/>
              </w:rPr>
              <w:t>Encourage</w:t>
            </w:r>
            <w:r w:rsidRPr="00352863">
              <w:rPr>
                <w:strike/>
                <w:szCs w:val="18"/>
                <w:lang w:val="fr-FR"/>
              </w:rPr>
              <w:t xml:space="preserve"> les Parties et les Etats de l’aire de répartition du Pacifique à coopérer pour élaborer et conclure un Mémorandum d’Accord ainsi qu’un Plan de conservation associé pour la conservation et la gestion des tortues marines dans cette région sous l’égide de la CMS;</w:t>
            </w:r>
          </w:p>
          <w:p w14:paraId="7A7E8EED" w14:textId="77777777" w:rsidR="00DB5A49" w:rsidRPr="00352863" w:rsidRDefault="00DB5A49" w:rsidP="00DF03B3">
            <w:pPr>
              <w:widowControl/>
              <w:autoSpaceDE/>
              <w:autoSpaceDN/>
              <w:adjustRightInd/>
              <w:ind w:left="240"/>
              <w:jc w:val="both"/>
              <w:rPr>
                <w:szCs w:val="17"/>
                <w:u w:val="single"/>
                <w:lang w:val="fr-FR"/>
              </w:rPr>
            </w:pPr>
          </w:p>
        </w:tc>
        <w:tc>
          <w:tcPr>
            <w:tcW w:w="2551" w:type="dxa"/>
            <w:shd w:val="clear" w:color="auto" w:fill="auto"/>
          </w:tcPr>
          <w:p w14:paraId="6E38E78E" w14:textId="2D19F9CF" w:rsidR="00DB5A49" w:rsidRPr="001B3288" w:rsidRDefault="00123D43" w:rsidP="002B62C0">
            <w:r>
              <w:t>Recommandation</w:t>
            </w:r>
            <w:r w:rsidR="00DB5A49" w:rsidRPr="001B3288">
              <w:t xml:space="preserve"> 8.17</w:t>
            </w:r>
          </w:p>
          <w:p w14:paraId="181814BF" w14:textId="77777777" w:rsidR="00DB5A49" w:rsidRPr="001B3288" w:rsidRDefault="00DB5A49" w:rsidP="002B62C0"/>
          <w:p w14:paraId="643E144E" w14:textId="6EA4B682" w:rsidR="00DB5A49" w:rsidRPr="00E621A2" w:rsidRDefault="00E621A2" w:rsidP="009F5EBD">
            <w:pPr>
              <w:rPr>
                <w:lang w:val="fr-FR"/>
              </w:rPr>
            </w:pPr>
            <w:r w:rsidRPr="00E621A2">
              <w:rPr>
                <w:lang w:val="fr-FR"/>
              </w:rPr>
              <w:t>Abroger, les États de l’aire de répartition se sont rencontrés en 2009 et ont décidé de ne pas poursuivre de MdE</w:t>
            </w:r>
            <w:r w:rsidR="00DB5A49" w:rsidRPr="00E621A2">
              <w:rPr>
                <w:lang w:val="fr-FR"/>
              </w:rPr>
              <w:t>.</w:t>
            </w:r>
          </w:p>
        </w:tc>
      </w:tr>
      <w:tr w:rsidR="00DB5A49" w:rsidRPr="00E621A2" w14:paraId="432D6051" w14:textId="77777777" w:rsidTr="00357CE1">
        <w:tc>
          <w:tcPr>
            <w:tcW w:w="6658" w:type="dxa"/>
            <w:shd w:val="clear" w:color="auto" w:fill="auto"/>
          </w:tcPr>
          <w:p w14:paraId="0CC5C53F" w14:textId="065CA9F0" w:rsidR="00DB5A49" w:rsidRPr="00352863" w:rsidRDefault="00DF03B3" w:rsidP="00DF03B3">
            <w:pPr>
              <w:widowControl/>
              <w:autoSpaceDE/>
              <w:autoSpaceDN/>
              <w:adjustRightInd/>
              <w:jc w:val="both"/>
              <w:rPr>
                <w:strike/>
                <w:szCs w:val="18"/>
                <w:lang w:val="fr-FR"/>
              </w:rPr>
            </w:pPr>
            <w:r w:rsidRPr="00352863">
              <w:rPr>
                <w:strike/>
                <w:szCs w:val="18"/>
                <w:lang w:val="fr-FR"/>
              </w:rPr>
              <w:t xml:space="preserve">3. </w:t>
            </w:r>
            <w:r w:rsidRPr="00352863">
              <w:rPr>
                <w:i/>
                <w:strike/>
                <w:szCs w:val="18"/>
                <w:lang w:val="fr-FR"/>
              </w:rPr>
              <w:t>Encourage</w:t>
            </w:r>
            <w:r w:rsidRPr="00352863">
              <w:rPr>
                <w:strike/>
                <w:szCs w:val="18"/>
                <w:lang w:val="fr-FR"/>
              </w:rPr>
              <w:t xml:space="preserve"> les programmes et instruments régionaux du Pacifique existants en faveur des tortues marines à participer à l’élaboration et à l’application de dispositions régionales de conservation pour les tortues marines du Pacifique; et</w:t>
            </w:r>
          </w:p>
        </w:tc>
        <w:tc>
          <w:tcPr>
            <w:tcW w:w="2551" w:type="dxa"/>
            <w:shd w:val="clear" w:color="auto" w:fill="auto"/>
          </w:tcPr>
          <w:p w14:paraId="38C37110" w14:textId="5666A270" w:rsidR="00DB5A49" w:rsidRPr="001B3288" w:rsidRDefault="00123D43" w:rsidP="002B62C0">
            <w:r>
              <w:t>Recommandation</w:t>
            </w:r>
            <w:r w:rsidR="00DB5A49" w:rsidRPr="001B3288">
              <w:t xml:space="preserve"> 8.17</w:t>
            </w:r>
          </w:p>
          <w:p w14:paraId="3CD53C2B" w14:textId="77777777" w:rsidR="00DB5A49" w:rsidRPr="001B3288" w:rsidRDefault="00DB5A49" w:rsidP="002B62C0"/>
          <w:p w14:paraId="1A2CC925" w14:textId="70F91B25" w:rsidR="00DB5A49" w:rsidRPr="00E621A2" w:rsidRDefault="00E621A2" w:rsidP="009F5EBD">
            <w:pPr>
              <w:rPr>
                <w:lang w:val="fr-FR"/>
              </w:rPr>
            </w:pPr>
            <w:r w:rsidRPr="00E621A2">
              <w:rPr>
                <w:lang w:val="fr-FR"/>
              </w:rPr>
              <w:t>Abroger, remplacé par la Ré</w:t>
            </w:r>
            <w:r w:rsidR="00DB5A49" w:rsidRPr="00E621A2">
              <w:rPr>
                <w:lang w:val="fr-FR"/>
              </w:rPr>
              <w:t>solution 11.12</w:t>
            </w:r>
          </w:p>
        </w:tc>
      </w:tr>
      <w:tr w:rsidR="00DB5A49" w:rsidRPr="001B3288" w14:paraId="5043771B" w14:textId="77777777" w:rsidTr="00357CE1">
        <w:tc>
          <w:tcPr>
            <w:tcW w:w="6658" w:type="dxa"/>
            <w:shd w:val="clear" w:color="auto" w:fill="auto"/>
          </w:tcPr>
          <w:p w14:paraId="63CAE409" w14:textId="4B20B069" w:rsidR="00DB5A49" w:rsidRPr="00352863" w:rsidRDefault="00DF03B3" w:rsidP="00DF03B3">
            <w:pPr>
              <w:widowControl/>
              <w:autoSpaceDE/>
              <w:autoSpaceDN/>
              <w:adjustRightInd/>
              <w:jc w:val="both"/>
              <w:rPr>
                <w:strike/>
                <w:szCs w:val="17"/>
                <w:u w:val="single"/>
                <w:lang w:val="fr-FR"/>
              </w:rPr>
            </w:pPr>
            <w:r w:rsidRPr="00352863">
              <w:rPr>
                <w:strike/>
                <w:szCs w:val="18"/>
                <w:lang w:val="fr-FR"/>
              </w:rPr>
              <w:t xml:space="preserve">4. </w:t>
            </w:r>
            <w:r w:rsidRPr="00352863">
              <w:rPr>
                <w:i/>
                <w:strike/>
                <w:szCs w:val="18"/>
                <w:lang w:val="fr-FR"/>
              </w:rPr>
              <w:t>Encourage</w:t>
            </w:r>
            <w:r w:rsidRPr="00352863">
              <w:rPr>
                <w:strike/>
                <w:szCs w:val="18"/>
                <w:lang w:val="fr-FR"/>
              </w:rPr>
              <w:t xml:space="preserve"> les signataires du MdA des tortues marines de la côte atlantique africaine à envisager également de considérer 2006 comme leur année de la tortue marine en tant que complément de l’Année des tortues marines des régions de l’IOSEA et du Pacifique en 2006, reconnaissant que de tels événements concentrent utilement l’attention sur la conservation et la protection des tortues marines sur une base régionale.</w:t>
            </w:r>
          </w:p>
        </w:tc>
        <w:tc>
          <w:tcPr>
            <w:tcW w:w="2551" w:type="dxa"/>
            <w:shd w:val="clear" w:color="auto" w:fill="auto"/>
          </w:tcPr>
          <w:p w14:paraId="41FB070D" w14:textId="57E05907" w:rsidR="00DB5A49" w:rsidRPr="001B3288" w:rsidRDefault="00123D43" w:rsidP="002B62C0">
            <w:r>
              <w:t>Recommandation</w:t>
            </w:r>
            <w:r w:rsidR="00DB5A49" w:rsidRPr="001B3288">
              <w:t xml:space="preserve"> 8.17</w:t>
            </w:r>
          </w:p>
          <w:p w14:paraId="564A4641" w14:textId="77777777" w:rsidR="00DB5A49" w:rsidRPr="001B3288" w:rsidRDefault="00DB5A49" w:rsidP="002B62C0"/>
          <w:p w14:paraId="799B2766" w14:textId="797B863D" w:rsidR="00DB5A49" w:rsidRPr="001B3288" w:rsidRDefault="00E621A2" w:rsidP="009F5EBD">
            <w:r w:rsidRPr="00E621A2">
              <w:t>Abroger, caduque</w:t>
            </w:r>
            <w:r w:rsidR="00DB5A49" w:rsidRPr="001B3288">
              <w:t xml:space="preserve"> </w:t>
            </w:r>
          </w:p>
        </w:tc>
      </w:tr>
      <w:tr w:rsidR="00DB5A49" w:rsidRPr="00352863" w14:paraId="41D9D412" w14:textId="77777777" w:rsidTr="00357CE1">
        <w:tc>
          <w:tcPr>
            <w:tcW w:w="6658" w:type="dxa"/>
            <w:shd w:val="clear" w:color="auto" w:fill="auto"/>
          </w:tcPr>
          <w:p w14:paraId="020BC9BC" w14:textId="166B8A1C" w:rsidR="00DB5A49" w:rsidRDefault="00300B13" w:rsidP="00C3122A">
            <w:pPr>
              <w:widowControl/>
              <w:autoSpaceDE/>
              <w:autoSpaceDN/>
              <w:adjustRightInd/>
              <w:jc w:val="both"/>
              <w:rPr>
                <w:szCs w:val="17"/>
                <w:u w:val="single"/>
              </w:rPr>
            </w:pPr>
            <w:r>
              <w:rPr>
                <w:szCs w:val="17"/>
              </w:rPr>
              <w:t xml:space="preserve">5. </w:t>
            </w:r>
            <w:r w:rsidR="00C3122A">
              <w:rPr>
                <w:i/>
                <w:szCs w:val="17"/>
                <w:u w:val="single"/>
              </w:rPr>
              <w:t xml:space="preserve">Abroge </w:t>
            </w:r>
          </w:p>
          <w:p w14:paraId="1946DACF" w14:textId="77777777" w:rsidR="00C3122A" w:rsidRDefault="00C3122A" w:rsidP="00C3122A">
            <w:pPr>
              <w:widowControl/>
              <w:autoSpaceDE/>
              <w:autoSpaceDN/>
              <w:adjustRightInd/>
              <w:jc w:val="both"/>
              <w:rPr>
                <w:szCs w:val="17"/>
                <w:u w:val="single"/>
              </w:rPr>
            </w:pPr>
          </w:p>
          <w:p w14:paraId="5F4AB33B" w14:textId="7AF9261C" w:rsidR="00C3122A" w:rsidRPr="00352863" w:rsidRDefault="00C3122A" w:rsidP="0022137B">
            <w:pPr>
              <w:pStyle w:val="ListParagraph"/>
              <w:widowControl/>
              <w:numPr>
                <w:ilvl w:val="0"/>
                <w:numId w:val="5"/>
              </w:numPr>
              <w:autoSpaceDE/>
              <w:autoSpaceDN/>
              <w:adjustRightInd/>
              <w:ind w:hanging="750"/>
              <w:rPr>
                <w:rStyle w:val="file"/>
                <w:szCs w:val="24"/>
                <w:u w:val="single"/>
                <w:lang w:val="fr-FR"/>
              </w:rPr>
            </w:pPr>
            <w:r w:rsidRPr="00E621A2">
              <w:rPr>
                <w:rStyle w:val="file"/>
                <w:u w:val="single"/>
                <w:lang w:val="fr-FR"/>
              </w:rPr>
              <w:t>Recommandation 7.7</w:t>
            </w:r>
            <w:r w:rsidRPr="00352863">
              <w:rPr>
                <w:rStyle w:val="file"/>
                <w:i/>
                <w:u w:val="single"/>
                <w:lang w:val="fr-FR"/>
              </w:rPr>
              <w:t>, Amélioration de l</w:t>
            </w:r>
            <w:r w:rsidR="00262905">
              <w:rPr>
                <w:rStyle w:val="file"/>
                <w:i/>
                <w:u w:val="single"/>
                <w:lang w:val="fr-FR"/>
              </w:rPr>
              <w:t>’</w:t>
            </w:r>
            <w:r w:rsidRPr="00352863">
              <w:rPr>
                <w:rStyle w:val="file"/>
                <w:i/>
                <w:u w:val="single"/>
                <w:lang w:val="fr-FR"/>
              </w:rPr>
              <w:t>état de conservation de la tortue luth</w:t>
            </w:r>
            <w:r w:rsidRPr="00352863">
              <w:rPr>
                <w:rStyle w:val="file"/>
                <w:u w:val="single"/>
                <w:lang w:val="fr-FR"/>
              </w:rPr>
              <w:t xml:space="preserve"> (Dermochelys coriacea); et</w:t>
            </w:r>
          </w:p>
          <w:p w14:paraId="4FCAC768" w14:textId="77777777" w:rsidR="00C3122A" w:rsidRPr="00352863" w:rsidRDefault="00C3122A" w:rsidP="00C3122A">
            <w:pPr>
              <w:pStyle w:val="ListParagraph"/>
              <w:widowControl/>
              <w:autoSpaceDE/>
              <w:autoSpaceDN/>
              <w:adjustRightInd/>
              <w:ind w:left="1440" w:hanging="750"/>
              <w:rPr>
                <w:szCs w:val="24"/>
                <w:u w:val="single"/>
                <w:lang w:val="fr-FR"/>
              </w:rPr>
            </w:pPr>
          </w:p>
          <w:p w14:paraId="7052627B" w14:textId="3370F18F" w:rsidR="00C3122A" w:rsidRPr="00C3122A" w:rsidRDefault="00C3122A" w:rsidP="0022137B">
            <w:pPr>
              <w:pStyle w:val="ListParagraph"/>
              <w:numPr>
                <w:ilvl w:val="0"/>
                <w:numId w:val="5"/>
              </w:numPr>
              <w:spacing w:after="240"/>
              <w:ind w:hanging="750"/>
              <w:jc w:val="both"/>
            </w:pPr>
            <w:r w:rsidRPr="005945E8">
              <w:rPr>
                <w:rStyle w:val="file"/>
                <w:u w:val="single"/>
              </w:rPr>
              <w:t xml:space="preserve">Recommandation 8.17, </w:t>
            </w:r>
            <w:r w:rsidRPr="005945E8">
              <w:rPr>
                <w:rStyle w:val="file"/>
                <w:i/>
                <w:u w:val="single"/>
              </w:rPr>
              <w:t>Tortues marines</w:t>
            </w:r>
            <w:r w:rsidRPr="005945E8">
              <w:rPr>
                <w:rStyle w:val="file"/>
                <w:u w:val="single"/>
              </w:rPr>
              <w:t>.</w:t>
            </w:r>
          </w:p>
        </w:tc>
        <w:tc>
          <w:tcPr>
            <w:tcW w:w="2551" w:type="dxa"/>
            <w:shd w:val="clear" w:color="auto" w:fill="auto"/>
          </w:tcPr>
          <w:p w14:paraId="23990ECF" w14:textId="002C1001" w:rsidR="00DB5A49" w:rsidRPr="00352863" w:rsidRDefault="00E621A2" w:rsidP="009F5EBD">
            <w:pPr>
              <w:rPr>
                <w:lang w:val="fr-FR"/>
              </w:rPr>
            </w:pPr>
            <w:r>
              <w:rPr>
                <w:color w:val="000000" w:themeColor="text1"/>
                <w:lang w:val="fr-FR"/>
              </w:rPr>
              <w:t>Conserver</w:t>
            </w:r>
            <w:r w:rsidR="00176030" w:rsidRPr="00C079EF">
              <w:rPr>
                <w:color w:val="000000" w:themeColor="text1"/>
                <w:lang w:val="fr-FR"/>
              </w:rPr>
              <w:t xml:space="preserve"> avec le nouveau texte pour illustrer l</w:t>
            </w:r>
            <w:r>
              <w:rPr>
                <w:color w:val="000000" w:themeColor="text1"/>
                <w:lang w:val="fr-FR"/>
              </w:rPr>
              <w:t>e regroupement</w:t>
            </w:r>
          </w:p>
        </w:tc>
      </w:tr>
    </w:tbl>
    <w:p w14:paraId="4025EFA9" w14:textId="77777777" w:rsidR="00593041" w:rsidRPr="00352863" w:rsidRDefault="00593041" w:rsidP="00593041">
      <w:pPr>
        <w:jc w:val="both"/>
        <w:rPr>
          <w:lang w:val="fr-FR"/>
        </w:rPr>
      </w:pPr>
    </w:p>
    <w:p w14:paraId="0A67EE54" w14:textId="77777777" w:rsidR="00593041" w:rsidRPr="00352863"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352863" w:rsidSect="000B0491">
          <w:headerReference w:type="even" r:id="rId17"/>
          <w:headerReference w:type="default" r:id="rId18"/>
          <w:headerReference w:type="first" r:id="rId19"/>
          <w:footerReference w:type="first" r:id="rId20"/>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352863"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352863">
        <w:rPr>
          <w:b/>
          <w:caps/>
          <w:lang w:val="fr-FR"/>
        </w:rPr>
        <w:lastRenderedPageBreak/>
        <w:t>AnnexE 2</w:t>
      </w:r>
    </w:p>
    <w:p w14:paraId="2EB02C1E" w14:textId="77777777" w:rsidR="00593041" w:rsidRPr="00352863"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1F79E1F1" w14:textId="2E21FBE6" w:rsidR="00EE6091" w:rsidRPr="00E621A2" w:rsidRDefault="00E621A2" w:rsidP="00EE6091">
      <w:pPr>
        <w:jc w:val="center"/>
        <w:rPr>
          <w:lang w:val="fr-FR"/>
        </w:rPr>
      </w:pPr>
      <w:r w:rsidRPr="00E621A2">
        <w:rPr>
          <w:caps/>
          <w:lang w:val="fr-FR"/>
        </w:rPr>
        <w:t xml:space="preserve">PROJET DE </w:t>
      </w:r>
      <w:r w:rsidR="00593041" w:rsidRPr="00E621A2">
        <w:rPr>
          <w:caps/>
          <w:lang w:val="fr-FR"/>
        </w:rPr>
        <w:t>r</w:t>
      </w:r>
      <w:r w:rsidRPr="00E621A2">
        <w:rPr>
          <w:caps/>
          <w:color w:val="000000" w:themeColor="text1"/>
          <w:lang w:val="fr-FR"/>
        </w:rPr>
        <w:t>É</w:t>
      </w:r>
      <w:r w:rsidR="00593041" w:rsidRPr="00E621A2">
        <w:rPr>
          <w:caps/>
          <w:lang w:val="fr-FR"/>
        </w:rPr>
        <w:t xml:space="preserve">solution </w:t>
      </w:r>
    </w:p>
    <w:p w14:paraId="21DDA8DA" w14:textId="77777777" w:rsidR="00EE6091" w:rsidRPr="00352863" w:rsidRDefault="00EE6091" w:rsidP="00EE6091">
      <w:pPr>
        <w:jc w:val="center"/>
        <w:rPr>
          <w:b/>
          <w:lang w:val="fr-FR"/>
        </w:rPr>
      </w:pPr>
    </w:p>
    <w:p w14:paraId="519BEE54" w14:textId="66B74A09" w:rsidR="0079075D" w:rsidRPr="00352863" w:rsidRDefault="00E54857" w:rsidP="00EE6091">
      <w:pPr>
        <w:jc w:val="center"/>
        <w:rPr>
          <w:lang w:val="fr-FR"/>
        </w:rPr>
      </w:pPr>
      <w:r w:rsidRPr="00352863">
        <w:rPr>
          <w:b/>
          <w:caps/>
          <w:szCs w:val="15"/>
          <w:lang w:val="fr-FR"/>
        </w:rPr>
        <w:t>Tortues Marines</w:t>
      </w:r>
    </w:p>
    <w:p w14:paraId="6401E427" w14:textId="30B2FCEF" w:rsidR="0054167C" w:rsidRDefault="0054167C" w:rsidP="00796957">
      <w:pPr>
        <w:widowControl/>
        <w:autoSpaceDE/>
        <w:autoSpaceDN/>
        <w:adjustRightInd/>
        <w:jc w:val="both"/>
        <w:rPr>
          <w:i/>
          <w:highlight w:val="yellow"/>
          <w:lang w:val="fr-FR"/>
        </w:rPr>
      </w:pPr>
    </w:p>
    <w:p w14:paraId="5D9E358A" w14:textId="77777777" w:rsidR="00E621A2" w:rsidRPr="00352863" w:rsidRDefault="00E621A2" w:rsidP="00796957">
      <w:pPr>
        <w:widowControl/>
        <w:autoSpaceDE/>
        <w:autoSpaceDN/>
        <w:adjustRightInd/>
        <w:jc w:val="both"/>
        <w:rPr>
          <w:i/>
          <w:highlight w:val="yellow"/>
          <w:lang w:val="fr-FR"/>
        </w:rPr>
      </w:pPr>
    </w:p>
    <w:p w14:paraId="5BAF326D" w14:textId="511E45DC" w:rsidR="00300B13" w:rsidRDefault="00E621A2" w:rsidP="00796957">
      <w:pPr>
        <w:widowControl/>
        <w:autoSpaceDE/>
        <w:autoSpaceDN/>
        <w:adjustRightInd/>
        <w:jc w:val="both"/>
        <w:rPr>
          <w:lang w:val="fr-FR"/>
        </w:rPr>
      </w:pPr>
      <w:r w:rsidRPr="00357CE1">
        <w:rPr>
          <w:i/>
          <w:lang w:val="fr-FR"/>
        </w:rPr>
        <w:t xml:space="preserve">Rappelant la </w:t>
      </w:r>
      <w:r w:rsidRPr="00357CE1">
        <w:rPr>
          <w:lang w:val="fr-FR"/>
        </w:rPr>
        <w:t>Recommandation 7.6 et la Recommandation 8.17</w:t>
      </w:r>
    </w:p>
    <w:p w14:paraId="116AE529" w14:textId="77777777" w:rsidR="00E621A2" w:rsidRPr="00352863" w:rsidRDefault="00E621A2" w:rsidP="00796957">
      <w:pPr>
        <w:widowControl/>
        <w:autoSpaceDE/>
        <w:autoSpaceDN/>
        <w:adjustRightInd/>
        <w:jc w:val="both"/>
        <w:rPr>
          <w:szCs w:val="17"/>
          <w:lang w:val="fr-FR"/>
        </w:rPr>
      </w:pPr>
    </w:p>
    <w:p w14:paraId="650CC3FF" w14:textId="52FB9EF9" w:rsidR="00300B13" w:rsidRPr="00352863" w:rsidRDefault="00300B13" w:rsidP="00796957">
      <w:pPr>
        <w:widowControl/>
        <w:autoSpaceDE/>
        <w:autoSpaceDN/>
        <w:adjustRightInd/>
        <w:jc w:val="both"/>
        <w:rPr>
          <w:szCs w:val="17"/>
          <w:lang w:val="fr-FR"/>
        </w:rPr>
      </w:pPr>
      <w:r w:rsidRPr="00352863">
        <w:rPr>
          <w:i/>
          <w:szCs w:val="17"/>
          <w:lang w:val="fr-FR"/>
        </w:rPr>
        <w:t>Reconnaissant</w:t>
      </w:r>
      <w:r w:rsidRPr="00352863">
        <w:rPr>
          <w:szCs w:val="17"/>
          <w:lang w:val="fr-FR"/>
        </w:rPr>
        <w:t xml:space="preserve"> que la tortue luth (</w:t>
      </w:r>
      <w:r w:rsidRPr="00352863">
        <w:rPr>
          <w:i/>
          <w:szCs w:val="17"/>
          <w:lang w:val="fr-FR"/>
        </w:rPr>
        <w:t>Dermochelys coriacea</w:t>
      </w:r>
      <w:r w:rsidRPr="00352863">
        <w:rPr>
          <w:szCs w:val="17"/>
          <w:lang w:val="fr-FR"/>
        </w:rPr>
        <w:t xml:space="preserve">) est inscrite à l’Annexe I et à l’Annexe </w:t>
      </w:r>
      <w:r w:rsidRPr="00E64882">
        <w:rPr>
          <w:szCs w:val="17"/>
          <w:lang w:val="fr-FR"/>
        </w:rPr>
        <w:t xml:space="preserve">II de la CMS et qu’elle est classée dans la catégorie « </w:t>
      </w:r>
      <w:r w:rsidR="00E621A2" w:rsidRPr="00E64882">
        <w:rPr>
          <w:szCs w:val="17"/>
          <w:lang w:val="fr-FR"/>
        </w:rPr>
        <w:t>vulné</w:t>
      </w:r>
      <w:r w:rsidRPr="00E64882">
        <w:rPr>
          <w:szCs w:val="17"/>
          <w:lang w:val="fr-FR"/>
        </w:rPr>
        <w:t>rable » sur la Liste rouge de l’UICN</w:t>
      </w:r>
      <w:r w:rsidRPr="00352863">
        <w:rPr>
          <w:szCs w:val="17"/>
          <w:lang w:val="fr-FR"/>
        </w:rPr>
        <w:t xml:space="preserve"> (2013);</w:t>
      </w:r>
    </w:p>
    <w:p w14:paraId="0D7164CF" w14:textId="77777777" w:rsidR="00300B13" w:rsidRPr="00352863" w:rsidRDefault="00300B13" w:rsidP="00796957">
      <w:pPr>
        <w:widowControl/>
        <w:autoSpaceDE/>
        <w:autoSpaceDN/>
        <w:adjustRightInd/>
        <w:jc w:val="both"/>
        <w:rPr>
          <w:i/>
          <w:szCs w:val="17"/>
          <w:lang w:val="fr-FR"/>
        </w:rPr>
      </w:pPr>
    </w:p>
    <w:p w14:paraId="60F93428" w14:textId="2A181DA2" w:rsidR="00300B13" w:rsidRPr="00E621A2" w:rsidRDefault="00300B13" w:rsidP="00796957">
      <w:pPr>
        <w:widowControl/>
        <w:autoSpaceDE/>
        <w:autoSpaceDN/>
        <w:adjustRightInd/>
        <w:jc w:val="both"/>
        <w:rPr>
          <w:szCs w:val="17"/>
          <w:lang w:val="fr-FR"/>
        </w:rPr>
      </w:pPr>
      <w:r w:rsidRPr="00E621A2">
        <w:rPr>
          <w:i/>
          <w:szCs w:val="17"/>
          <w:lang w:val="fr-FR"/>
        </w:rPr>
        <w:t>Préoccupée</w:t>
      </w:r>
      <w:r w:rsidRPr="00E621A2">
        <w:rPr>
          <w:szCs w:val="17"/>
          <w:lang w:val="fr-FR"/>
        </w:rPr>
        <w:t xml:space="preserve"> par le fait que de récentes enquêtes sur </w:t>
      </w:r>
      <w:r w:rsidRPr="00E621A2">
        <w:rPr>
          <w:i/>
          <w:szCs w:val="17"/>
          <w:lang w:val="fr-FR"/>
        </w:rPr>
        <w:t>Dermochelys coriacea</w:t>
      </w:r>
      <w:r w:rsidRPr="00E621A2">
        <w:rPr>
          <w:szCs w:val="17"/>
          <w:lang w:val="fr-FR"/>
        </w:rPr>
        <w:t xml:space="preserve"> dans l’océan Pacifique indiquent que les populations en âge de procréer ont décliné de plus de 90 % </w:t>
      </w:r>
      <w:r w:rsidR="00E621A2" w:rsidRPr="00E621A2">
        <w:rPr>
          <w:szCs w:val="17"/>
          <w:lang w:val="fr-FR"/>
        </w:rPr>
        <w:t>entre 1982 et</w:t>
      </w:r>
      <w:r w:rsidRPr="00E621A2">
        <w:rPr>
          <w:szCs w:val="17"/>
          <w:lang w:val="fr-FR"/>
        </w:rPr>
        <w:t xml:space="preserve"> 2002 et que ce déclin continue de s’accentuer;</w:t>
      </w:r>
    </w:p>
    <w:p w14:paraId="26DF38AD" w14:textId="77777777" w:rsidR="00300B13" w:rsidRPr="00E621A2" w:rsidRDefault="00300B13" w:rsidP="00796957">
      <w:pPr>
        <w:widowControl/>
        <w:autoSpaceDE/>
        <w:autoSpaceDN/>
        <w:adjustRightInd/>
        <w:jc w:val="both"/>
        <w:rPr>
          <w:szCs w:val="17"/>
          <w:lang w:val="fr-FR"/>
        </w:rPr>
      </w:pPr>
    </w:p>
    <w:p w14:paraId="5352DDB6" w14:textId="5C8E0B0E" w:rsidR="00300B13" w:rsidRPr="00352863" w:rsidRDefault="00300B13" w:rsidP="00796957">
      <w:pPr>
        <w:widowControl/>
        <w:autoSpaceDE/>
        <w:autoSpaceDN/>
        <w:adjustRightInd/>
        <w:jc w:val="both"/>
        <w:rPr>
          <w:szCs w:val="17"/>
          <w:lang w:val="fr-FR"/>
        </w:rPr>
      </w:pPr>
      <w:r w:rsidRPr="00352863">
        <w:rPr>
          <w:i/>
          <w:szCs w:val="17"/>
          <w:lang w:val="fr-FR"/>
        </w:rPr>
        <w:t>Notant</w:t>
      </w:r>
      <w:r w:rsidRPr="00352863">
        <w:rPr>
          <w:szCs w:val="17"/>
          <w:lang w:val="fr-FR"/>
        </w:rPr>
        <w:t xml:space="preserve"> que les prises accessoires</w:t>
      </w:r>
      <w:r w:rsidRPr="00352863">
        <w:rPr>
          <w:szCs w:val="17"/>
          <w:u w:val="single"/>
          <w:lang w:val="fr-FR"/>
        </w:rPr>
        <w:t xml:space="preserve"> </w:t>
      </w:r>
      <w:r w:rsidRPr="00352863">
        <w:rPr>
          <w:szCs w:val="17"/>
          <w:lang w:val="fr-FR"/>
        </w:rPr>
        <w:t xml:space="preserve">au cours de la pêche, y compris par les navires de pêche en haute mer, sont l’un des principaux facteurs contribuant au déclin des populations de </w:t>
      </w:r>
      <w:r w:rsidRPr="00352863">
        <w:rPr>
          <w:i/>
          <w:szCs w:val="17"/>
          <w:lang w:val="fr-FR"/>
        </w:rPr>
        <w:t>Dermochelys coriacea</w:t>
      </w:r>
      <w:r w:rsidRPr="00352863">
        <w:rPr>
          <w:szCs w:val="17"/>
          <w:lang w:val="fr-FR"/>
        </w:rPr>
        <w:t xml:space="preserve"> dans l’océan Pacifique;</w:t>
      </w:r>
    </w:p>
    <w:p w14:paraId="6B2E73CF" w14:textId="77777777" w:rsidR="00300B13" w:rsidRPr="00352863" w:rsidRDefault="00300B13" w:rsidP="00796957">
      <w:pPr>
        <w:widowControl/>
        <w:autoSpaceDE/>
        <w:autoSpaceDN/>
        <w:adjustRightInd/>
        <w:jc w:val="both"/>
        <w:rPr>
          <w:szCs w:val="17"/>
          <w:lang w:val="fr-FR"/>
        </w:rPr>
      </w:pPr>
    </w:p>
    <w:p w14:paraId="2D1080A3" w14:textId="504AF97E" w:rsidR="00300B13" w:rsidRPr="00352863" w:rsidRDefault="00300B13" w:rsidP="00796957">
      <w:pPr>
        <w:widowControl/>
        <w:autoSpaceDE/>
        <w:autoSpaceDN/>
        <w:adjustRightInd/>
        <w:jc w:val="both"/>
        <w:rPr>
          <w:szCs w:val="17"/>
          <w:lang w:val="fr-FR"/>
        </w:rPr>
      </w:pPr>
      <w:r w:rsidRPr="00352863">
        <w:rPr>
          <w:i/>
          <w:szCs w:val="17"/>
          <w:lang w:val="fr-FR"/>
        </w:rPr>
        <w:t>Reconnaissant</w:t>
      </w:r>
      <w:r w:rsidRPr="00352863">
        <w:rPr>
          <w:szCs w:val="17"/>
          <w:lang w:val="fr-FR"/>
        </w:rPr>
        <w:t xml:space="preserve"> que l’intention de la Résolution 6.2 (Le Cap, 1999) est de réduire les prises accessoires</w:t>
      </w:r>
      <w:r w:rsidRPr="00352863">
        <w:rPr>
          <w:szCs w:val="17"/>
          <w:u w:val="single"/>
          <w:lang w:val="fr-FR"/>
        </w:rPr>
        <w:t xml:space="preserve"> </w:t>
      </w:r>
      <w:r w:rsidRPr="00352863">
        <w:rPr>
          <w:szCs w:val="17"/>
          <w:lang w:val="fr-FR"/>
        </w:rPr>
        <w:t>d’espèces migratrices au cours d’activités de pêche, prises qui préoccupent les Parties à la Convention;</w:t>
      </w:r>
    </w:p>
    <w:p w14:paraId="675235B5" w14:textId="77777777" w:rsidR="00300B13" w:rsidRPr="00352863" w:rsidRDefault="00300B13" w:rsidP="00796957">
      <w:pPr>
        <w:widowControl/>
        <w:autoSpaceDE/>
        <w:autoSpaceDN/>
        <w:adjustRightInd/>
        <w:jc w:val="both"/>
        <w:rPr>
          <w:szCs w:val="17"/>
          <w:lang w:val="fr-FR"/>
        </w:rPr>
      </w:pPr>
    </w:p>
    <w:p w14:paraId="6D23A7CE" w14:textId="77777777" w:rsidR="00300B13" w:rsidRPr="00352863" w:rsidRDefault="00300B13" w:rsidP="00796957">
      <w:pPr>
        <w:widowControl/>
        <w:autoSpaceDE/>
        <w:autoSpaceDN/>
        <w:adjustRightInd/>
        <w:jc w:val="both"/>
        <w:rPr>
          <w:szCs w:val="17"/>
          <w:lang w:val="fr-FR"/>
        </w:rPr>
      </w:pPr>
      <w:r w:rsidRPr="00352863">
        <w:rPr>
          <w:i/>
          <w:szCs w:val="17"/>
          <w:lang w:val="fr-FR"/>
        </w:rPr>
        <w:t>Notant</w:t>
      </w:r>
      <w:r w:rsidRPr="00352863">
        <w:rPr>
          <w:szCs w:val="17"/>
          <w:lang w:val="fr-FR"/>
        </w:rPr>
        <w:t xml:space="preserve"> que la répartition et l’état de conservation actuel de Dermochelys coriacea dans l’est de l’océan Atlantique, dans l’océan Indien et dans l’ouest de l’océan Pacifique n’ont pas été intégralement surveillés;</w:t>
      </w:r>
    </w:p>
    <w:p w14:paraId="57E33FE9" w14:textId="77777777" w:rsidR="00300B13" w:rsidRPr="00352863" w:rsidRDefault="00300B13" w:rsidP="00796957">
      <w:pPr>
        <w:widowControl/>
        <w:autoSpaceDE/>
        <w:autoSpaceDN/>
        <w:adjustRightInd/>
        <w:jc w:val="both"/>
        <w:rPr>
          <w:szCs w:val="17"/>
          <w:lang w:val="fr-FR"/>
        </w:rPr>
      </w:pPr>
    </w:p>
    <w:p w14:paraId="0BE98BB1" w14:textId="68D65EF7" w:rsidR="00300B13" w:rsidRPr="00352863" w:rsidRDefault="00300B13" w:rsidP="00796957">
      <w:pPr>
        <w:widowControl/>
        <w:autoSpaceDE/>
        <w:autoSpaceDN/>
        <w:adjustRightInd/>
        <w:jc w:val="both"/>
        <w:rPr>
          <w:szCs w:val="17"/>
          <w:lang w:val="fr-FR"/>
        </w:rPr>
      </w:pPr>
      <w:r w:rsidRPr="00352863">
        <w:rPr>
          <w:i/>
          <w:szCs w:val="17"/>
          <w:lang w:val="fr-FR"/>
        </w:rPr>
        <w:t>Préoccupée</w:t>
      </w:r>
      <w:r w:rsidRPr="00352863">
        <w:rPr>
          <w:szCs w:val="17"/>
          <w:lang w:val="fr-FR"/>
        </w:rPr>
        <w:t xml:space="preserve"> par le fait que l’exploitation de </w:t>
      </w:r>
      <w:r w:rsidRPr="00352863">
        <w:rPr>
          <w:i/>
          <w:szCs w:val="17"/>
          <w:lang w:val="fr-FR"/>
        </w:rPr>
        <w:t>Dermochelys coriacea</w:t>
      </w:r>
      <w:r w:rsidRPr="00352863">
        <w:rPr>
          <w:szCs w:val="17"/>
          <w:lang w:val="fr-FR"/>
        </w:rPr>
        <w:t>, qu’il s’agisse des tortues elles-mêmes ou de leurs oeufs, par les communautés côtières est largement répandue et non viable dans beaucoup de pays, y compris certains des Etats de l’aire de répartition dans l’ouest du Pacifique, dans l’océan Indien et dans l’est de l’océan Atlantique;</w:t>
      </w:r>
    </w:p>
    <w:p w14:paraId="030607FF" w14:textId="77777777" w:rsidR="00300B13" w:rsidRPr="00352863" w:rsidRDefault="00300B13" w:rsidP="00796957">
      <w:pPr>
        <w:widowControl/>
        <w:autoSpaceDE/>
        <w:autoSpaceDN/>
        <w:adjustRightInd/>
        <w:jc w:val="both"/>
        <w:rPr>
          <w:szCs w:val="17"/>
          <w:lang w:val="fr-FR"/>
        </w:rPr>
      </w:pPr>
    </w:p>
    <w:p w14:paraId="19A0B089" w14:textId="77777777" w:rsidR="00300B13" w:rsidRPr="00352863" w:rsidRDefault="00300B13" w:rsidP="00796957">
      <w:pPr>
        <w:widowControl/>
        <w:autoSpaceDE/>
        <w:autoSpaceDN/>
        <w:adjustRightInd/>
        <w:jc w:val="both"/>
        <w:rPr>
          <w:szCs w:val="17"/>
          <w:lang w:val="fr-FR"/>
        </w:rPr>
      </w:pPr>
      <w:r w:rsidRPr="00352863">
        <w:rPr>
          <w:i/>
          <w:szCs w:val="17"/>
          <w:lang w:val="fr-FR"/>
        </w:rPr>
        <w:t>Reconnaissant</w:t>
      </w:r>
      <w:r w:rsidRPr="00352863">
        <w:rPr>
          <w:szCs w:val="17"/>
          <w:lang w:val="fr-FR"/>
        </w:rPr>
        <w:t xml:space="preserve"> que la tortue luth revêt une importance culturelle significative pour certaines communautés et qu’une certaine exploitation peut être autorisée dans le contexte des pratiques traditionnelles d’exploitation conformément au paragraphe 5 de l’Article III de la Convention;</w:t>
      </w:r>
    </w:p>
    <w:p w14:paraId="196D6215" w14:textId="77777777" w:rsidR="00300B13" w:rsidRPr="00352863" w:rsidRDefault="00300B13" w:rsidP="00796957">
      <w:pPr>
        <w:widowControl/>
        <w:autoSpaceDE/>
        <w:autoSpaceDN/>
        <w:adjustRightInd/>
        <w:jc w:val="both"/>
        <w:rPr>
          <w:i/>
          <w:szCs w:val="18"/>
          <w:lang w:val="fr-FR"/>
        </w:rPr>
      </w:pPr>
    </w:p>
    <w:p w14:paraId="44A14A31" w14:textId="5318FE69" w:rsidR="00300B13" w:rsidRPr="00352863" w:rsidRDefault="00300B13" w:rsidP="00796957">
      <w:pPr>
        <w:widowControl/>
        <w:autoSpaceDE/>
        <w:autoSpaceDN/>
        <w:adjustRightInd/>
        <w:jc w:val="both"/>
        <w:rPr>
          <w:szCs w:val="18"/>
          <w:lang w:val="fr-FR"/>
        </w:rPr>
      </w:pPr>
      <w:r w:rsidRPr="00352863">
        <w:rPr>
          <w:i/>
          <w:szCs w:val="18"/>
          <w:lang w:val="fr-FR"/>
        </w:rPr>
        <w:t>Notant</w:t>
      </w:r>
      <w:r w:rsidRPr="00352863">
        <w:rPr>
          <w:szCs w:val="18"/>
          <w:lang w:val="fr-FR"/>
        </w:rPr>
        <w:t xml:space="preserve"> que les objectifs du Mémorandum </w:t>
      </w:r>
      <w:r w:rsidR="00881476" w:rsidRPr="00352863">
        <w:rPr>
          <w:szCs w:val="20"/>
          <w:lang w:val="fr-FR"/>
        </w:rPr>
        <w:t>d'entente</w:t>
      </w:r>
      <w:r w:rsidR="00881476" w:rsidRPr="00352863">
        <w:rPr>
          <w:szCs w:val="18"/>
          <w:lang w:val="fr-FR"/>
        </w:rPr>
        <w:t xml:space="preserve"> </w:t>
      </w:r>
      <w:r w:rsidRPr="00352863">
        <w:rPr>
          <w:szCs w:val="18"/>
          <w:lang w:val="fr-FR"/>
        </w:rPr>
        <w:t>sur la Conservation et la Gestion des Tortues Marines et de leurs habitats dans l’océan Indien et l’Asie du Sud-Est (</w:t>
      </w:r>
      <w:r w:rsidR="00E621A2">
        <w:rPr>
          <w:szCs w:val="18"/>
          <w:lang w:val="fr-FR"/>
        </w:rPr>
        <w:t>MdE Tortues de l’</w:t>
      </w:r>
      <w:r w:rsidRPr="00352863">
        <w:rPr>
          <w:szCs w:val="18"/>
          <w:lang w:val="fr-FR"/>
        </w:rPr>
        <w:t>IOSEA) sont, pour les Etats de l’aire de répartition dans la région et autres Etats concernés, de conserver et de reconstituer si besoin est les populations de tortues marines dont ils partagent la responsabilité;</w:t>
      </w:r>
    </w:p>
    <w:p w14:paraId="7AA80C25" w14:textId="77777777" w:rsidR="00300B13" w:rsidRPr="00352863" w:rsidRDefault="00300B13" w:rsidP="00796957">
      <w:pPr>
        <w:widowControl/>
        <w:autoSpaceDE/>
        <w:autoSpaceDN/>
        <w:adjustRightInd/>
        <w:jc w:val="both"/>
        <w:rPr>
          <w:szCs w:val="17"/>
          <w:lang w:val="fr-FR"/>
        </w:rPr>
      </w:pPr>
    </w:p>
    <w:p w14:paraId="1BE6D92F" w14:textId="60377E5A" w:rsidR="00300B13" w:rsidRPr="00352863" w:rsidRDefault="00300B13" w:rsidP="00796957">
      <w:pPr>
        <w:widowControl/>
        <w:autoSpaceDE/>
        <w:autoSpaceDN/>
        <w:adjustRightInd/>
        <w:jc w:val="both"/>
        <w:rPr>
          <w:szCs w:val="18"/>
          <w:lang w:val="fr-FR"/>
        </w:rPr>
      </w:pPr>
      <w:r w:rsidRPr="00352863">
        <w:rPr>
          <w:i/>
          <w:szCs w:val="18"/>
          <w:lang w:val="fr-FR"/>
        </w:rPr>
        <w:t>Notant</w:t>
      </w:r>
      <w:r w:rsidRPr="00352863">
        <w:rPr>
          <w:szCs w:val="18"/>
          <w:lang w:val="fr-FR"/>
        </w:rPr>
        <w:t xml:space="preserve"> </w:t>
      </w:r>
      <w:r w:rsidRPr="00352863">
        <w:rPr>
          <w:i/>
          <w:szCs w:val="18"/>
          <w:lang w:val="fr-FR"/>
        </w:rPr>
        <w:t>également</w:t>
      </w:r>
      <w:r w:rsidRPr="00352863">
        <w:rPr>
          <w:szCs w:val="18"/>
          <w:lang w:val="fr-FR"/>
        </w:rPr>
        <w:t xml:space="preserve"> que les signataires du Mémorandum </w:t>
      </w:r>
      <w:r w:rsidR="00881476" w:rsidRPr="00352863">
        <w:rPr>
          <w:szCs w:val="20"/>
          <w:lang w:val="fr-FR"/>
        </w:rPr>
        <w:t>d'entente</w:t>
      </w:r>
      <w:r w:rsidR="00881476" w:rsidRPr="00352863">
        <w:rPr>
          <w:szCs w:val="18"/>
          <w:lang w:val="fr-FR"/>
        </w:rPr>
        <w:t xml:space="preserve"> </w:t>
      </w:r>
      <w:r w:rsidRPr="00352863">
        <w:rPr>
          <w:szCs w:val="18"/>
          <w:lang w:val="fr-FR"/>
        </w:rPr>
        <w:t>sur les mesures de Conservation pour les Tortues marines de la côte atlantique de l’Afrique (</w:t>
      </w:r>
      <w:r w:rsidR="00E64882">
        <w:rPr>
          <w:szCs w:val="18"/>
          <w:lang w:val="fr-FR"/>
        </w:rPr>
        <w:t>MdE Tortues de l’Atlantique</w:t>
      </w:r>
      <w:r w:rsidRPr="00352863">
        <w:rPr>
          <w:szCs w:val="18"/>
          <w:lang w:val="fr-FR"/>
        </w:rPr>
        <w:t>) ont convenu de travailler en étroite collaboration pour améliorer l’état de conservation des tortues marines et des habitats dont elles dépendent;</w:t>
      </w:r>
    </w:p>
    <w:p w14:paraId="14588C10" w14:textId="77777777" w:rsidR="00300B13" w:rsidRPr="00352863" w:rsidRDefault="00300B13" w:rsidP="00796957">
      <w:pPr>
        <w:widowControl/>
        <w:autoSpaceDE/>
        <w:autoSpaceDN/>
        <w:adjustRightInd/>
        <w:jc w:val="both"/>
        <w:rPr>
          <w:i/>
          <w:strike/>
          <w:szCs w:val="18"/>
          <w:lang w:val="fr-FR"/>
        </w:rPr>
      </w:pPr>
    </w:p>
    <w:p w14:paraId="21302945" w14:textId="77777777" w:rsidR="00300B13" w:rsidRPr="00352863" w:rsidRDefault="00300B13" w:rsidP="00796957">
      <w:pPr>
        <w:widowControl/>
        <w:autoSpaceDE/>
        <w:autoSpaceDN/>
        <w:adjustRightInd/>
        <w:jc w:val="both"/>
        <w:rPr>
          <w:szCs w:val="18"/>
          <w:u w:val="single"/>
          <w:lang w:val="fr-FR"/>
        </w:rPr>
      </w:pPr>
      <w:r w:rsidRPr="00352863">
        <w:rPr>
          <w:i/>
          <w:szCs w:val="18"/>
          <w:lang w:val="fr-FR"/>
        </w:rPr>
        <w:t>Reconnaissant</w:t>
      </w:r>
      <w:r w:rsidRPr="00352863">
        <w:rPr>
          <w:szCs w:val="18"/>
          <w:lang w:val="fr-FR"/>
        </w:rPr>
        <w:t xml:space="preserve"> l’importante contribution des programmes de conservation existants dans le Pacifique et des instrument pour la conservation des stocks de tortues marines; et</w:t>
      </w:r>
    </w:p>
    <w:p w14:paraId="1581289A" w14:textId="77777777" w:rsidR="00300B13" w:rsidRPr="00352863" w:rsidRDefault="00300B13" w:rsidP="00796957">
      <w:pPr>
        <w:widowControl/>
        <w:autoSpaceDE/>
        <w:autoSpaceDN/>
        <w:adjustRightInd/>
        <w:jc w:val="both"/>
        <w:rPr>
          <w:szCs w:val="17"/>
          <w:lang w:val="fr-FR"/>
        </w:rPr>
      </w:pPr>
    </w:p>
    <w:p w14:paraId="5AE75BCB" w14:textId="15F2F066" w:rsidR="00300B13" w:rsidRPr="00E64882" w:rsidRDefault="00300B13" w:rsidP="00796957">
      <w:pPr>
        <w:widowControl/>
        <w:autoSpaceDE/>
        <w:autoSpaceDN/>
        <w:adjustRightInd/>
        <w:jc w:val="both"/>
        <w:rPr>
          <w:szCs w:val="18"/>
          <w:lang w:val="fr-FR"/>
        </w:rPr>
      </w:pPr>
      <w:r w:rsidRPr="00352863">
        <w:rPr>
          <w:i/>
          <w:szCs w:val="18"/>
          <w:lang w:val="fr-FR"/>
        </w:rPr>
        <w:t>Se félicitant</w:t>
      </w:r>
      <w:r w:rsidRPr="00352863">
        <w:rPr>
          <w:szCs w:val="18"/>
          <w:lang w:val="fr-FR"/>
        </w:rPr>
        <w:t xml:space="preserve"> du soutien financier et en nature de la part des Etats signataires et de la Convention sur les espèces migratrices pour le </w:t>
      </w:r>
      <w:r w:rsidR="00E64882">
        <w:rPr>
          <w:szCs w:val="18"/>
          <w:lang w:val="fr-FR"/>
        </w:rPr>
        <w:t xml:space="preserve">fonctionnement du Secrétariat du MdE Tortues </w:t>
      </w:r>
      <w:r w:rsidR="00E64882" w:rsidRPr="00E64882">
        <w:rPr>
          <w:szCs w:val="18"/>
          <w:lang w:val="fr-FR"/>
        </w:rPr>
        <w:t xml:space="preserve">de l’IOSEA </w:t>
      </w:r>
      <w:r w:rsidRPr="00E64882">
        <w:rPr>
          <w:szCs w:val="18"/>
          <w:lang w:val="fr-FR"/>
        </w:rPr>
        <w:t xml:space="preserve"> et l’application du Plan de conservation et de gestion; </w:t>
      </w:r>
    </w:p>
    <w:p w14:paraId="7C0B0C56" w14:textId="77777777" w:rsidR="00300B13" w:rsidRPr="00352863" w:rsidRDefault="00300B13" w:rsidP="00796957">
      <w:pPr>
        <w:widowControl/>
        <w:autoSpaceDE/>
        <w:autoSpaceDN/>
        <w:adjustRightInd/>
        <w:jc w:val="both"/>
        <w:rPr>
          <w:szCs w:val="17"/>
          <w:lang w:val="fr-FR"/>
        </w:rPr>
      </w:pPr>
    </w:p>
    <w:p w14:paraId="1B107CC1" w14:textId="77777777" w:rsidR="00E64882" w:rsidRDefault="00300B13" w:rsidP="00796957">
      <w:pPr>
        <w:jc w:val="center"/>
        <w:rPr>
          <w:i/>
          <w:lang w:val="fr-FR"/>
        </w:rPr>
      </w:pPr>
      <w:r w:rsidRPr="001B3288">
        <w:rPr>
          <w:i/>
          <w:lang w:val="fr-FR"/>
        </w:rPr>
        <w:lastRenderedPageBreak/>
        <w:t xml:space="preserve">La Conférence des Parties à la Convention </w:t>
      </w:r>
    </w:p>
    <w:p w14:paraId="4EE5486F" w14:textId="6EA3C02D" w:rsidR="00300B13" w:rsidRDefault="00300B13" w:rsidP="00796957">
      <w:pPr>
        <w:jc w:val="center"/>
        <w:rPr>
          <w:i/>
          <w:lang w:val="fr-FR"/>
        </w:rPr>
      </w:pPr>
      <w:r w:rsidRPr="001B3288">
        <w:rPr>
          <w:i/>
          <w:lang w:val="fr-FR"/>
        </w:rPr>
        <w:t>sur la conservation des espèces migratrices appartenant à la faune sauvage</w:t>
      </w:r>
    </w:p>
    <w:p w14:paraId="2C4D71A8" w14:textId="26F4E4E1" w:rsidR="00315FCB" w:rsidRDefault="00315FCB" w:rsidP="00796957">
      <w:pPr>
        <w:jc w:val="center"/>
        <w:rPr>
          <w:lang w:val="fr-FR"/>
        </w:rPr>
      </w:pPr>
    </w:p>
    <w:p w14:paraId="1BFD4091" w14:textId="77777777" w:rsidR="00E64882" w:rsidRPr="00352863" w:rsidRDefault="00E64882" w:rsidP="00796957">
      <w:pPr>
        <w:jc w:val="center"/>
        <w:rPr>
          <w:lang w:val="fr-FR"/>
        </w:rPr>
      </w:pPr>
    </w:p>
    <w:p w14:paraId="4D18BAA4" w14:textId="4EB68252" w:rsidR="00300B13" w:rsidRPr="00352863" w:rsidRDefault="00300B13" w:rsidP="0022137B">
      <w:pPr>
        <w:pStyle w:val="ListParagraph"/>
        <w:widowControl/>
        <w:numPr>
          <w:ilvl w:val="0"/>
          <w:numId w:val="7"/>
        </w:numPr>
        <w:autoSpaceDE/>
        <w:autoSpaceDN/>
        <w:adjustRightInd/>
        <w:ind w:left="360"/>
        <w:jc w:val="both"/>
        <w:rPr>
          <w:szCs w:val="17"/>
          <w:lang w:val="fr-FR"/>
        </w:rPr>
      </w:pPr>
      <w:r w:rsidRPr="00352863">
        <w:rPr>
          <w:i/>
          <w:szCs w:val="17"/>
          <w:lang w:val="fr-FR"/>
        </w:rPr>
        <w:t>Prie instamment</w:t>
      </w:r>
      <w:r w:rsidRPr="00352863">
        <w:rPr>
          <w:szCs w:val="17"/>
          <w:lang w:val="fr-FR"/>
        </w:rPr>
        <w:t xml:space="preserve"> les Etats de l’aire de répartition de l’océan Pacifique, de l’océan Indien et de l’est de l’océan Atlantique:</w:t>
      </w:r>
    </w:p>
    <w:p w14:paraId="1AD73FC7" w14:textId="77777777" w:rsidR="0054167C" w:rsidRPr="00352863" w:rsidRDefault="0054167C" w:rsidP="0054167C">
      <w:pPr>
        <w:pStyle w:val="ListParagraph"/>
        <w:widowControl/>
        <w:autoSpaceDE/>
        <w:autoSpaceDN/>
        <w:adjustRightInd/>
        <w:jc w:val="both"/>
        <w:rPr>
          <w:szCs w:val="17"/>
          <w:lang w:val="fr-FR"/>
        </w:rPr>
      </w:pPr>
    </w:p>
    <w:p w14:paraId="48BD0A22" w14:textId="77777777" w:rsidR="00300B13" w:rsidRPr="00352863" w:rsidRDefault="00300B13" w:rsidP="00796957">
      <w:pPr>
        <w:widowControl/>
        <w:autoSpaceDE/>
        <w:autoSpaceDN/>
        <w:adjustRightInd/>
        <w:jc w:val="both"/>
        <w:rPr>
          <w:szCs w:val="17"/>
          <w:lang w:val="fr-FR"/>
        </w:rPr>
      </w:pPr>
    </w:p>
    <w:p w14:paraId="173A8B0D" w14:textId="415158CD" w:rsidR="00300B13" w:rsidRDefault="00300B13" w:rsidP="0022137B">
      <w:pPr>
        <w:pStyle w:val="ListParagraph"/>
        <w:widowControl/>
        <w:numPr>
          <w:ilvl w:val="0"/>
          <w:numId w:val="8"/>
        </w:numPr>
        <w:autoSpaceDE/>
        <w:autoSpaceDN/>
        <w:adjustRightInd/>
        <w:ind w:left="1440" w:hanging="740"/>
        <w:jc w:val="both"/>
        <w:rPr>
          <w:szCs w:val="17"/>
        </w:rPr>
      </w:pPr>
      <w:r w:rsidRPr="0054167C">
        <w:rPr>
          <w:szCs w:val="17"/>
        </w:rPr>
        <w:t xml:space="preserve">d’appliquer </w:t>
      </w:r>
      <w:r w:rsidR="00E64882">
        <w:rPr>
          <w:szCs w:val="17"/>
        </w:rPr>
        <w:t>cette</w:t>
      </w:r>
      <w:r w:rsidR="0054167C">
        <w:rPr>
          <w:szCs w:val="17"/>
        </w:rPr>
        <w:t xml:space="preserve"> </w:t>
      </w:r>
      <w:r w:rsidRPr="0054167C">
        <w:rPr>
          <w:szCs w:val="17"/>
        </w:rPr>
        <w:t>Résolution;</w:t>
      </w:r>
    </w:p>
    <w:p w14:paraId="0D8DB5DB" w14:textId="77777777" w:rsidR="0054167C" w:rsidRPr="0054167C" w:rsidRDefault="0054167C" w:rsidP="0054167C">
      <w:pPr>
        <w:pStyle w:val="ListParagraph"/>
        <w:widowControl/>
        <w:autoSpaceDE/>
        <w:autoSpaceDN/>
        <w:adjustRightInd/>
        <w:ind w:left="1440"/>
        <w:jc w:val="both"/>
        <w:rPr>
          <w:szCs w:val="17"/>
        </w:rPr>
      </w:pPr>
    </w:p>
    <w:p w14:paraId="3BF53D40" w14:textId="1086540D" w:rsidR="00300B13" w:rsidRPr="00352863" w:rsidRDefault="00300B13" w:rsidP="0022137B">
      <w:pPr>
        <w:pStyle w:val="ListParagraph"/>
        <w:widowControl/>
        <w:numPr>
          <w:ilvl w:val="0"/>
          <w:numId w:val="8"/>
        </w:numPr>
        <w:autoSpaceDE/>
        <w:autoSpaceDN/>
        <w:adjustRightInd/>
        <w:ind w:left="1440" w:hanging="740"/>
        <w:jc w:val="both"/>
        <w:rPr>
          <w:szCs w:val="17"/>
          <w:lang w:val="fr-FR"/>
        </w:rPr>
      </w:pPr>
      <w:r w:rsidRPr="00352863">
        <w:rPr>
          <w:bCs/>
          <w:szCs w:val="17"/>
          <w:lang w:val="fr-FR"/>
        </w:rPr>
        <w:t xml:space="preserve">de repérer les sites de reproduction de </w:t>
      </w:r>
      <w:r w:rsidRPr="00352863">
        <w:rPr>
          <w:i/>
          <w:szCs w:val="17"/>
          <w:lang w:val="fr-FR"/>
        </w:rPr>
        <w:t>Dermochelys coriacea</w:t>
      </w:r>
      <w:r w:rsidRPr="00352863">
        <w:rPr>
          <w:szCs w:val="17"/>
          <w:lang w:val="fr-FR"/>
        </w:rPr>
        <w:t xml:space="preserve"> </w:t>
      </w:r>
      <w:r w:rsidRPr="00352863">
        <w:rPr>
          <w:bCs/>
          <w:szCs w:val="17"/>
          <w:lang w:val="fr-FR"/>
        </w:rPr>
        <w:t>et de quantifier les populations en âge de se reproduire;</w:t>
      </w:r>
    </w:p>
    <w:p w14:paraId="1931812A" w14:textId="77777777" w:rsidR="0054167C" w:rsidRPr="00352863" w:rsidRDefault="0054167C" w:rsidP="0054167C">
      <w:pPr>
        <w:widowControl/>
        <w:autoSpaceDE/>
        <w:autoSpaceDN/>
        <w:adjustRightInd/>
        <w:jc w:val="both"/>
        <w:rPr>
          <w:szCs w:val="17"/>
          <w:lang w:val="fr-FR"/>
        </w:rPr>
      </w:pPr>
    </w:p>
    <w:p w14:paraId="6C1D2FD1" w14:textId="6FD3A55D" w:rsidR="00300B13" w:rsidRPr="00352863" w:rsidRDefault="00300B13" w:rsidP="0022137B">
      <w:pPr>
        <w:pStyle w:val="ListParagraph"/>
        <w:widowControl/>
        <w:numPr>
          <w:ilvl w:val="0"/>
          <w:numId w:val="8"/>
        </w:numPr>
        <w:autoSpaceDE/>
        <w:autoSpaceDN/>
        <w:adjustRightInd/>
        <w:ind w:left="1440" w:hanging="740"/>
        <w:jc w:val="both"/>
        <w:rPr>
          <w:szCs w:val="17"/>
          <w:lang w:val="fr-FR"/>
        </w:rPr>
      </w:pPr>
      <w:r w:rsidRPr="00352863">
        <w:rPr>
          <w:bCs/>
          <w:szCs w:val="17"/>
          <w:lang w:val="fr-FR"/>
        </w:rPr>
        <w:t>de choisir un site de référence approprié au sein de chaque unité de gestion reconnue</w:t>
      </w:r>
      <w:r w:rsidR="0054167C" w:rsidRPr="00352863">
        <w:rPr>
          <w:bCs/>
          <w:szCs w:val="17"/>
          <w:lang w:val="fr-FR"/>
        </w:rPr>
        <w:t xml:space="preserve"> </w:t>
      </w:r>
      <w:r w:rsidRPr="00352863">
        <w:rPr>
          <w:bCs/>
          <w:szCs w:val="17"/>
          <w:lang w:val="fr-FR"/>
        </w:rPr>
        <w:t>et de mettre en place un programme de surveillance dans chacun des sites de référence choisis pour déterminer les tendances de la population et ses réactions aux mesures de gestion qui ont été prises;</w:t>
      </w:r>
    </w:p>
    <w:p w14:paraId="410E1F9F" w14:textId="77777777" w:rsidR="0054167C" w:rsidRPr="00352863" w:rsidRDefault="0054167C" w:rsidP="0054167C">
      <w:pPr>
        <w:widowControl/>
        <w:autoSpaceDE/>
        <w:autoSpaceDN/>
        <w:adjustRightInd/>
        <w:jc w:val="both"/>
        <w:rPr>
          <w:szCs w:val="17"/>
          <w:lang w:val="fr-FR"/>
        </w:rPr>
      </w:pPr>
    </w:p>
    <w:p w14:paraId="36C05EAF" w14:textId="154DD311" w:rsidR="00300B13" w:rsidRPr="00352863" w:rsidRDefault="00300B13" w:rsidP="0022137B">
      <w:pPr>
        <w:pStyle w:val="ListParagraph"/>
        <w:widowControl/>
        <w:numPr>
          <w:ilvl w:val="0"/>
          <w:numId w:val="8"/>
        </w:numPr>
        <w:autoSpaceDE/>
        <w:autoSpaceDN/>
        <w:adjustRightInd/>
        <w:ind w:left="1440" w:hanging="740"/>
        <w:jc w:val="both"/>
        <w:rPr>
          <w:szCs w:val="17"/>
          <w:lang w:val="fr-FR"/>
        </w:rPr>
      </w:pPr>
      <w:r w:rsidRPr="00352863">
        <w:rPr>
          <w:bCs/>
          <w:szCs w:val="17"/>
          <w:lang w:val="fr-FR"/>
        </w:rPr>
        <w:t xml:space="preserve">de surveiller les prises traditionnelles de </w:t>
      </w:r>
      <w:r w:rsidRPr="00352863">
        <w:rPr>
          <w:i/>
          <w:szCs w:val="17"/>
          <w:lang w:val="fr-FR"/>
        </w:rPr>
        <w:t>Dermochelys coriacea</w:t>
      </w:r>
      <w:r w:rsidRPr="00352863">
        <w:rPr>
          <w:szCs w:val="17"/>
          <w:lang w:val="fr-FR"/>
        </w:rPr>
        <w:t xml:space="preserve"> </w:t>
      </w:r>
      <w:r w:rsidRPr="00352863">
        <w:rPr>
          <w:bCs/>
          <w:szCs w:val="17"/>
          <w:lang w:val="fr-FR"/>
        </w:rPr>
        <w:t>et de prévenir les prises commerciales, qu’il s’agisse des tortues ou de leurs oeufs, dans les eaux nationales et sur les plages où a lieu la nidification;</w:t>
      </w:r>
    </w:p>
    <w:p w14:paraId="01107BA2" w14:textId="77777777" w:rsidR="0054167C" w:rsidRPr="00352863" w:rsidRDefault="0054167C" w:rsidP="0054167C">
      <w:pPr>
        <w:widowControl/>
        <w:autoSpaceDE/>
        <w:autoSpaceDN/>
        <w:adjustRightInd/>
        <w:jc w:val="both"/>
        <w:rPr>
          <w:szCs w:val="17"/>
          <w:lang w:val="fr-FR"/>
        </w:rPr>
      </w:pPr>
    </w:p>
    <w:p w14:paraId="0CFD3FDC" w14:textId="13C16FFD" w:rsidR="00300B13" w:rsidRPr="00352863" w:rsidRDefault="00300B13" w:rsidP="0022137B">
      <w:pPr>
        <w:pStyle w:val="ListParagraph"/>
        <w:widowControl/>
        <w:numPr>
          <w:ilvl w:val="0"/>
          <w:numId w:val="8"/>
        </w:numPr>
        <w:autoSpaceDE/>
        <w:autoSpaceDN/>
        <w:adjustRightInd/>
        <w:ind w:left="1440" w:hanging="740"/>
        <w:jc w:val="both"/>
        <w:rPr>
          <w:szCs w:val="17"/>
          <w:lang w:val="fr-FR"/>
        </w:rPr>
      </w:pPr>
      <w:r w:rsidRPr="00352863">
        <w:rPr>
          <w:bCs/>
          <w:szCs w:val="17"/>
          <w:lang w:val="fr-FR"/>
        </w:rPr>
        <w:t xml:space="preserve">de promouvoir des activités ayant pour but d’améliorer l’entretien d’aires de nidification sûres et sans danger et d’améliorer le succès de la nidification pour </w:t>
      </w:r>
      <w:r w:rsidRPr="00352863">
        <w:rPr>
          <w:i/>
          <w:szCs w:val="17"/>
          <w:lang w:val="fr-FR"/>
        </w:rPr>
        <w:t>Dermochelys coriacea</w:t>
      </w:r>
      <w:r w:rsidRPr="00352863">
        <w:rPr>
          <w:szCs w:val="17"/>
          <w:lang w:val="fr-FR"/>
        </w:rPr>
        <w:t>;</w:t>
      </w:r>
    </w:p>
    <w:p w14:paraId="63DDAA71" w14:textId="77777777" w:rsidR="0054167C" w:rsidRPr="00352863" w:rsidRDefault="0054167C" w:rsidP="0054167C">
      <w:pPr>
        <w:widowControl/>
        <w:autoSpaceDE/>
        <w:autoSpaceDN/>
        <w:adjustRightInd/>
        <w:jc w:val="both"/>
        <w:rPr>
          <w:szCs w:val="17"/>
          <w:lang w:val="fr-FR"/>
        </w:rPr>
      </w:pPr>
    </w:p>
    <w:p w14:paraId="6A879E0E" w14:textId="48EBBD72" w:rsidR="00300B13" w:rsidRPr="00352863" w:rsidRDefault="00300B13" w:rsidP="0022137B">
      <w:pPr>
        <w:pStyle w:val="ListParagraph"/>
        <w:widowControl/>
        <w:numPr>
          <w:ilvl w:val="0"/>
          <w:numId w:val="8"/>
        </w:numPr>
        <w:autoSpaceDE/>
        <w:autoSpaceDN/>
        <w:adjustRightInd/>
        <w:ind w:left="1440" w:hanging="740"/>
        <w:jc w:val="both"/>
        <w:rPr>
          <w:szCs w:val="17"/>
          <w:lang w:val="fr-FR"/>
        </w:rPr>
      </w:pPr>
      <w:r w:rsidRPr="00352863">
        <w:rPr>
          <w:bCs/>
          <w:szCs w:val="17"/>
          <w:lang w:val="fr-FR"/>
        </w:rPr>
        <w:t xml:space="preserve">de promouvoir des activités augmentant la production de jeunes </w:t>
      </w:r>
      <w:r w:rsidRPr="00352863">
        <w:rPr>
          <w:i/>
          <w:szCs w:val="17"/>
          <w:lang w:val="fr-FR"/>
        </w:rPr>
        <w:t>Dermochelys coriacea</w:t>
      </w:r>
      <w:r w:rsidRPr="00352863">
        <w:rPr>
          <w:szCs w:val="17"/>
          <w:lang w:val="fr-FR"/>
        </w:rPr>
        <w:t xml:space="preserve"> </w:t>
      </w:r>
      <w:r w:rsidRPr="00352863">
        <w:rPr>
          <w:bCs/>
          <w:szCs w:val="17"/>
          <w:lang w:val="fr-FR"/>
        </w:rPr>
        <w:t>des deux sexes, en bonne santé et imprégnés correctement, dans la mer; et</w:t>
      </w:r>
    </w:p>
    <w:p w14:paraId="77092283" w14:textId="77777777" w:rsidR="0054167C" w:rsidRPr="00352863" w:rsidRDefault="0054167C" w:rsidP="0054167C">
      <w:pPr>
        <w:widowControl/>
        <w:autoSpaceDE/>
        <w:autoSpaceDN/>
        <w:adjustRightInd/>
        <w:jc w:val="both"/>
        <w:rPr>
          <w:szCs w:val="17"/>
          <w:lang w:val="fr-FR"/>
        </w:rPr>
      </w:pPr>
    </w:p>
    <w:p w14:paraId="6FC775B2" w14:textId="02F76BBE" w:rsidR="00300B13" w:rsidRPr="00352863" w:rsidRDefault="00300B13" w:rsidP="0022137B">
      <w:pPr>
        <w:pStyle w:val="ListParagraph"/>
        <w:widowControl/>
        <w:numPr>
          <w:ilvl w:val="0"/>
          <w:numId w:val="8"/>
        </w:numPr>
        <w:autoSpaceDE/>
        <w:autoSpaceDN/>
        <w:adjustRightInd/>
        <w:ind w:left="1440" w:hanging="740"/>
        <w:jc w:val="both"/>
        <w:rPr>
          <w:szCs w:val="17"/>
          <w:lang w:val="fr-FR"/>
        </w:rPr>
      </w:pPr>
      <w:r w:rsidRPr="00352863">
        <w:rPr>
          <w:bCs/>
          <w:szCs w:val="17"/>
          <w:lang w:val="fr-FR"/>
        </w:rPr>
        <w:t xml:space="preserve">d’entreprendre des activités de coopération avec les pays voisins pour encourager une gestion durable de cette ressource partagée, notamment en organisant des ateliers de formation pour améliorer la conservation et la gestion des plages où a lieu la nidification de </w:t>
      </w:r>
      <w:r w:rsidRPr="00352863">
        <w:rPr>
          <w:i/>
          <w:szCs w:val="17"/>
          <w:lang w:val="fr-FR"/>
        </w:rPr>
        <w:t>Dermochelys coriacea</w:t>
      </w:r>
      <w:r w:rsidRPr="00352863">
        <w:rPr>
          <w:szCs w:val="17"/>
          <w:lang w:val="fr-FR"/>
        </w:rPr>
        <w:t>;</w:t>
      </w:r>
    </w:p>
    <w:p w14:paraId="29722E1F" w14:textId="77777777" w:rsidR="00300B13" w:rsidRPr="00352863" w:rsidRDefault="00300B13" w:rsidP="00796957">
      <w:pPr>
        <w:widowControl/>
        <w:autoSpaceDE/>
        <w:autoSpaceDN/>
        <w:adjustRightInd/>
        <w:ind w:left="240"/>
        <w:jc w:val="both"/>
        <w:rPr>
          <w:szCs w:val="17"/>
          <w:u w:val="single"/>
          <w:lang w:val="fr-FR"/>
        </w:rPr>
      </w:pPr>
    </w:p>
    <w:p w14:paraId="1C602DD6" w14:textId="4AABAF1A" w:rsidR="00300B13" w:rsidRPr="00352863" w:rsidRDefault="00300B13" w:rsidP="0022137B">
      <w:pPr>
        <w:pStyle w:val="ListParagraph"/>
        <w:widowControl/>
        <w:numPr>
          <w:ilvl w:val="0"/>
          <w:numId w:val="7"/>
        </w:numPr>
        <w:autoSpaceDE/>
        <w:autoSpaceDN/>
        <w:adjustRightInd/>
        <w:ind w:left="360"/>
        <w:jc w:val="both"/>
        <w:rPr>
          <w:szCs w:val="17"/>
          <w:u w:val="single"/>
          <w:lang w:val="fr-FR"/>
        </w:rPr>
      </w:pPr>
      <w:r w:rsidRPr="00352863">
        <w:rPr>
          <w:i/>
          <w:szCs w:val="18"/>
          <w:lang w:val="fr-FR"/>
        </w:rPr>
        <w:t>Encourage</w:t>
      </w:r>
      <w:r w:rsidRPr="00352863">
        <w:rPr>
          <w:szCs w:val="18"/>
          <w:lang w:val="fr-FR"/>
        </w:rPr>
        <w:t xml:space="preserve"> les Parties et les Etats de l’aire de répartition, dans l’aire géographique </w:t>
      </w:r>
      <w:r w:rsidR="00E64882">
        <w:rPr>
          <w:szCs w:val="18"/>
          <w:lang w:val="fr-FR"/>
        </w:rPr>
        <w:t xml:space="preserve">du MdE Tortues de </w:t>
      </w:r>
      <w:r w:rsidRPr="00262905">
        <w:rPr>
          <w:szCs w:val="18"/>
          <w:lang w:val="fr-FR"/>
        </w:rPr>
        <w:t>l’IOSEA</w:t>
      </w:r>
      <w:r w:rsidR="00227F2D" w:rsidRPr="00262905">
        <w:rPr>
          <w:szCs w:val="17"/>
          <w:lang w:val="fr-FR"/>
        </w:rPr>
        <w:t xml:space="preserve"> </w:t>
      </w:r>
      <w:r w:rsidRPr="00262905">
        <w:rPr>
          <w:szCs w:val="18"/>
          <w:lang w:val="fr-FR"/>
        </w:rPr>
        <w:t>o</w:t>
      </w:r>
      <w:r w:rsidRPr="00352863">
        <w:rPr>
          <w:szCs w:val="18"/>
          <w:lang w:val="fr-FR"/>
        </w:rPr>
        <w:t xml:space="preserve">u du </w:t>
      </w:r>
      <w:r w:rsidR="00E64882">
        <w:rPr>
          <w:szCs w:val="18"/>
          <w:lang w:val="fr-FR"/>
        </w:rPr>
        <w:t>MdE Tortues de l’Atlantique, à devenir signataires du MdE</w:t>
      </w:r>
      <w:r w:rsidRPr="00352863">
        <w:rPr>
          <w:szCs w:val="18"/>
          <w:lang w:val="fr-FR"/>
        </w:rPr>
        <w:t xml:space="preserve"> qui les concerne et à appliquer activement leurs Plans de conservation et de gestion respectifs;</w:t>
      </w:r>
    </w:p>
    <w:p w14:paraId="7BA48F02" w14:textId="77777777" w:rsidR="00B76EEE" w:rsidRPr="00352863" w:rsidRDefault="00B76EEE" w:rsidP="00B76EEE">
      <w:pPr>
        <w:pStyle w:val="ListParagraph"/>
        <w:widowControl/>
        <w:autoSpaceDE/>
        <w:autoSpaceDN/>
        <w:adjustRightInd/>
        <w:ind w:left="360"/>
        <w:jc w:val="both"/>
        <w:rPr>
          <w:szCs w:val="17"/>
          <w:u w:val="single"/>
          <w:lang w:val="fr-FR"/>
        </w:rPr>
      </w:pPr>
    </w:p>
    <w:p w14:paraId="30CB24AA" w14:textId="23C69C51" w:rsidR="00300B13" w:rsidRPr="00E64882" w:rsidRDefault="00300B13" w:rsidP="0022137B">
      <w:pPr>
        <w:pStyle w:val="ListParagraph"/>
        <w:widowControl/>
        <w:numPr>
          <w:ilvl w:val="0"/>
          <w:numId w:val="7"/>
        </w:numPr>
        <w:autoSpaceDE/>
        <w:autoSpaceDN/>
        <w:adjustRightInd/>
        <w:ind w:left="360"/>
        <w:jc w:val="both"/>
        <w:rPr>
          <w:szCs w:val="17"/>
          <w:lang w:val="fr-FR"/>
        </w:rPr>
      </w:pPr>
      <w:r w:rsidRPr="00E64882">
        <w:rPr>
          <w:i/>
          <w:szCs w:val="17"/>
          <w:lang w:val="fr-FR"/>
        </w:rPr>
        <w:t>Prie instamment</w:t>
      </w:r>
      <w:r w:rsidRPr="00E64882">
        <w:rPr>
          <w:szCs w:val="17"/>
          <w:lang w:val="fr-FR"/>
        </w:rPr>
        <w:t xml:space="preserve"> les Etats signataires du </w:t>
      </w:r>
      <w:r w:rsidR="00E64882" w:rsidRPr="00E64882">
        <w:rPr>
          <w:szCs w:val="17"/>
          <w:lang w:val="fr-FR"/>
        </w:rPr>
        <w:t>MdE Tortues de l’</w:t>
      </w:r>
      <w:r w:rsidR="00227F2D" w:rsidRPr="00E64882">
        <w:rPr>
          <w:szCs w:val="17"/>
          <w:lang w:val="fr-FR"/>
        </w:rPr>
        <w:t>IOSEA et</w:t>
      </w:r>
      <w:r w:rsidR="00E64882" w:rsidRPr="00E64882">
        <w:rPr>
          <w:szCs w:val="17"/>
          <w:lang w:val="fr-FR"/>
        </w:rPr>
        <w:t xml:space="preserve"> du MdE Tortues de l’Atlantique</w:t>
      </w:r>
      <w:r w:rsidRPr="00E64882">
        <w:rPr>
          <w:szCs w:val="17"/>
          <w:lang w:val="fr-FR"/>
        </w:rPr>
        <w:t xml:space="preserve"> d’accorder une haute priorité, dans le cadre de leurs Plans de conservation respectifs, à la mise en oeuvre de projets visant à améliorer l’état de conservation de </w:t>
      </w:r>
      <w:r w:rsidRPr="00E64882">
        <w:rPr>
          <w:i/>
          <w:szCs w:val="17"/>
          <w:lang w:val="fr-FR"/>
        </w:rPr>
        <w:t>Dermochelys coriacea</w:t>
      </w:r>
      <w:r w:rsidR="00B76EEE" w:rsidRPr="00E64882">
        <w:rPr>
          <w:szCs w:val="17"/>
          <w:lang w:val="fr-FR"/>
        </w:rPr>
        <w:t xml:space="preserve">; </w:t>
      </w:r>
    </w:p>
    <w:p w14:paraId="0D53B521" w14:textId="77777777" w:rsidR="00B76EEE" w:rsidRPr="00352863" w:rsidRDefault="00B76EEE" w:rsidP="00B76EEE">
      <w:pPr>
        <w:widowControl/>
        <w:autoSpaceDE/>
        <w:autoSpaceDN/>
        <w:adjustRightInd/>
        <w:jc w:val="both"/>
        <w:rPr>
          <w:szCs w:val="17"/>
          <w:u w:val="single"/>
          <w:lang w:val="fr-FR"/>
        </w:rPr>
      </w:pPr>
    </w:p>
    <w:p w14:paraId="4A0E3170" w14:textId="0471CE4A" w:rsidR="00300B13" w:rsidRPr="00352863" w:rsidRDefault="00300B13" w:rsidP="0022137B">
      <w:pPr>
        <w:pStyle w:val="ListParagraph"/>
        <w:widowControl/>
        <w:numPr>
          <w:ilvl w:val="0"/>
          <w:numId w:val="7"/>
        </w:numPr>
        <w:autoSpaceDE/>
        <w:autoSpaceDN/>
        <w:adjustRightInd/>
        <w:ind w:left="360"/>
        <w:jc w:val="both"/>
        <w:rPr>
          <w:szCs w:val="17"/>
          <w:lang w:val="fr-FR"/>
        </w:rPr>
      </w:pPr>
      <w:r w:rsidRPr="00352863">
        <w:rPr>
          <w:i/>
          <w:szCs w:val="17"/>
          <w:lang w:val="fr-FR"/>
        </w:rPr>
        <w:t>Prie en outre</w:t>
      </w:r>
      <w:r w:rsidRPr="00352863">
        <w:rPr>
          <w:szCs w:val="17"/>
          <w:lang w:val="fr-FR"/>
        </w:rPr>
        <w:t xml:space="preserve"> instamment les organisations non-gouvernementales et les organisations internationales ayant pour mandat de conserver la diversité biologique de fournir une assistance technique, logistique et financière appropriée pour la conservation et la gestion de </w:t>
      </w:r>
      <w:r w:rsidRPr="00352863">
        <w:rPr>
          <w:i/>
          <w:szCs w:val="17"/>
          <w:lang w:val="fr-FR"/>
        </w:rPr>
        <w:t>Dermochelys</w:t>
      </w:r>
      <w:r w:rsidR="00B76EEE" w:rsidRPr="00352863">
        <w:rPr>
          <w:i/>
          <w:szCs w:val="17"/>
          <w:lang w:val="fr-FR"/>
        </w:rPr>
        <w:t xml:space="preserve"> </w:t>
      </w:r>
      <w:r w:rsidRPr="00352863">
        <w:rPr>
          <w:i/>
          <w:szCs w:val="17"/>
          <w:lang w:val="fr-FR"/>
        </w:rPr>
        <w:t>coriacea</w:t>
      </w:r>
      <w:r w:rsidR="00B76EEE" w:rsidRPr="00352863">
        <w:rPr>
          <w:szCs w:val="17"/>
          <w:lang w:val="fr-FR"/>
        </w:rPr>
        <w:t>; et</w:t>
      </w:r>
    </w:p>
    <w:p w14:paraId="1D039186" w14:textId="77777777" w:rsidR="00B76EEE" w:rsidRPr="00352863" w:rsidRDefault="00B76EEE" w:rsidP="00B76EEE">
      <w:pPr>
        <w:widowControl/>
        <w:autoSpaceDE/>
        <w:autoSpaceDN/>
        <w:adjustRightInd/>
        <w:jc w:val="both"/>
        <w:rPr>
          <w:szCs w:val="17"/>
          <w:lang w:val="fr-FR"/>
        </w:rPr>
      </w:pPr>
    </w:p>
    <w:p w14:paraId="5AD1DEC1" w14:textId="329104D6" w:rsidR="00300B13" w:rsidRPr="00B76EEE" w:rsidRDefault="00300B13" w:rsidP="0022137B">
      <w:pPr>
        <w:pStyle w:val="ListParagraph"/>
        <w:widowControl/>
        <w:numPr>
          <w:ilvl w:val="0"/>
          <w:numId w:val="7"/>
        </w:numPr>
        <w:autoSpaceDE/>
        <w:autoSpaceDN/>
        <w:adjustRightInd/>
        <w:ind w:left="360"/>
        <w:jc w:val="both"/>
        <w:rPr>
          <w:szCs w:val="17"/>
        </w:rPr>
      </w:pPr>
      <w:r w:rsidRPr="00B76EEE">
        <w:rPr>
          <w:i/>
          <w:szCs w:val="17"/>
        </w:rPr>
        <w:t xml:space="preserve">Abroge </w:t>
      </w:r>
    </w:p>
    <w:p w14:paraId="405B7B2A" w14:textId="77777777" w:rsidR="00300B13" w:rsidRPr="00B76EEE" w:rsidRDefault="00300B13" w:rsidP="00796957">
      <w:pPr>
        <w:widowControl/>
        <w:autoSpaceDE/>
        <w:autoSpaceDN/>
        <w:adjustRightInd/>
        <w:jc w:val="both"/>
        <w:rPr>
          <w:szCs w:val="17"/>
        </w:rPr>
      </w:pPr>
    </w:p>
    <w:p w14:paraId="1090C710" w14:textId="4D1C0E7E" w:rsidR="00300B13" w:rsidRPr="00352863" w:rsidRDefault="00E64882" w:rsidP="0022137B">
      <w:pPr>
        <w:pStyle w:val="ListParagraph"/>
        <w:widowControl/>
        <w:numPr>
          <w:ilvl w:val="0"/>
          <w:numId w:val="6"/>
        </w:numPr>
        <w:autoSpaceDE/>
        <w:autoSpaceDN/>
        <w:adjustRightInd/>
        <w:ind w:hanging="720"/>
        <w:rPr>
          <w:rStyle w:val="file"/>
          <w:szCs w:val="24"/>
          <w:lang w:val="fr-FR"/>
        </w:rPr>
      </w:pPr>
      <w:r w:rsidRPr="00E64882">
        <w:rPr>
          <w:rStyle w:val="file"/>
          <w:lang w:val="fr-FR"/>
        </w:rPr>
        <w:t xml:space="preserve">La </w:t>
      </w:r>
      <w:r w:rsidR="00300B13" w:rsidRPr="00E64882">
        <w:rPr>
          <w:rStyle w:val="file"/>
          <w:lang w:val="fr-FR"/>
        </w:rPr>
        <w:t>Recommandation 7.7</w:t>
      </w:r>
      <w:r w:rsidR="00300B13" w:rsidRPr="00352863">
        <w:rPr>
          <w:rStyle w:val="file"/>
          <w:i/>
          <w:lang w:val="fr-FR"/>
        </w:rPr>
        <w:t>, Amélioration de l</w:t>
      </w:r>
      <w:r w:rsidR="00262905">
        <w:rPr>
          <w:rStyle w:val="file"/>
          <w:i/>
          <w:lang w:val="fr-FR"/>
        </w:rPr>
        <w:t>’</w:t>
      </w:r>
      <w:bookmarkStart w:id="0" w:name="_GoBack"/>
      <w:bookmarkEnd w:id="0"/>
      <w:r w:rsidR="00300B13" w:rsidRPr="00352863">
        <w:rPr>
          <w:rStyle w:val="file"/>
          <w:i/>
          <w:lang w:val="fr-FR"/>
        </w:rPr>
        <w:t>état de conservation de la tortue luth</w:t>
      </w:r>
      <w:r w:rsidR="00300B13" w:rsidRPr="00352863">
        <w:rPr>
          <w:rStyle w:val="file"/>
          <w:lang w:val="fr-FR"/>
        </w:rPr>
        <w:t xml:space="preserve"> (Dermochelys coriacea); et</w:t>
      </w:r>
    </w:p>
    <w:p w14:paraId="1D316B42" w14:textId="77777777" w:rsidR="00300B13" w:rsidRPr="00352863" w:rsidRDefault="00300B13" w:rsidP="00330299">
      <w:pPr>
        <w:pStyle w:val="ListParagraph"/>
        <w:widowControl/>
        <w:autoSpaceDE/>
        <w:autoSpaceDN/>
        <w:adjustRightInd/>
        <w:ind w:left="1440" w:hanging="720"/>
        <w:rPr>
          <w:szCs w:val="24"/>
          <w:lang w:val="fr-FR"/>
        </w:rPr>
      </w:pPr>
    </w:p>
    <w:p w14:paraId="0BEC9088" w14:textId="14DE8BF1" w:rsidR="00300B13" w:rsidRDefault="00E64882" w:rsidP="0022137B">
      <w:pPr>
        <w:pStyle w:val="ListParagraph"/>
        <w:numPr>
          <w:ilvl w:val="0"/>
          <w:numId w:val="6"/>
        </w:numPr>
        <w:spacing w:after="240"/>
        <w:ind w:hanging="720"/>
        <w:jc w:val="both"/>
        <w:rPr>
          <w:rStyle w:val="file"/>
        </w:rPr>
      </w:pPr>
      <w:r>
        <w:rPr>
          <w:rStyle w:val="file"/>
        </w:rPr>
        <w:t xml:space="preserve">La </w:t>
      </w:r>
      <w:r w:rsidR="00300B13" w:rsidRPr="00B76EEE">
        <w:rPr>
          <w:rStyle w:val="file"/>
        </w:rPr>
        <w:t xml:space="preserve">Recommandation 8.17, </w:t>
      </w:r>
      <w:r w:rsidR="00300B13" w:rsidRPr="00B76EEE">
        <w:rPr>
          <w:rStyle w:val="file"/>
          <w:i/>
        </w:rPr>
        <w:t>Tortues marines</w:t>
      </w:r>
      <w:r w:rsidR="00300B13" w:rsidRPr="00B76EEE">
        <w:rPr>
          <w:rStyle w:val="file"/>
        </w:rPr>
        <w:t>.</w:t>
      </w:r>
    </w:p>
    <w:p w14:paraId="33CE5065" w14:textId="77777777" w:rsidR="00E64882" w:rsidRDefault="00E64882">
      <w:pPr>
        <w:widowControl/>
        <w:autoSpaceDE/>
        <w:autoSpaceDN/>
        <w:adjustRightInd/>
        <w:sectPr w:rsidR="00E64882" w:rsidSect="0052082F">
          <w:headerReference w:type="even" r:id="rId21"/>
          <w:headerReference w:type="first" r:id="rId22"/>
          <w:footerReference w:type="first" r:id="rId23"/>
          <w:endnotePr>
            <w:numFmt w:val="decimal"/>
          </w:endnotePr>
          <w:pgSz w:w="11905" w:h="16837" w:code="9"/>
          <w:pgMar w:top="1008" w:right="1411" w:bottom="1152" w:left="1411" w:header="432" w:footer="432" w:gutter="0"/>
          <w:cols w:space="720"/>
          <w:noEndnote/>
          <w:titlePg/>
          <w:docGrid w:linePitch="272"/>
        </w:sectPr>
      </w:pPr>
    </w:p>
    <w:p w14:paraId="4A5CC0A8" w14:textId="7B6D8683" w:rsidR="00330299" w:rsidRDefault="00330299">
      <w:pPr>
        <w:widowControl/>
        <w:autoSpaceDE/>
        <w:autoSpaceDN/>
        <w:adjustRightInd/>
      </w:pPr>
    </w:p>
    <w:p w14:paraId="5A397554" w14:textId="04AEFC0C" w:rsidR="00330299" w:rsidRDefault="00330299" w:rsidP="00330299">
      <w:pPr>
        <w:spacing w:after="240"/>
        <w:ind w:left="1440" w:hanging="720"/>
        <w:jc w:val="right"/>
        <w:rPr>
          <w:b/>
        </w:rPr>
      </w:pPr>
      <w:r>
        <w:rPr>
          <w:b/>
        </w:rPr>
        <w:t>ANNEXE 3</w:t>
      </w:r>
    </w:p>
    <w:p w14:paraId="695702D0" w14:textId="77777777" w:rsidR="00330299" w:rsidRDefault="00330299" w:rsidP="00330299">
      <w:pPr>
        <w:spacing w:after="240"/>
        <w:ind w:left="1440" w:hanging="720"/>
        <w:jc w:val="center"/>
      </w:pPr>
    </w:p>
    <w:p w14:paraId="4A13C399" w14:textId="00C18206" w:rsidR="00330299" w:rsidRPr="00E64882" w:rsidRDefault="00E64882" w:rsidP="00330299">
      <w:pPr>
        <w:spacing w:after="240"/>
        <w:ind w:left="1440" w:hanging="720"/>
        <w:jc w:val="center"/>
        <w:rPr>
          <w:lang w:val="fr-FR"/>
        </w:rPr>
      </w:pPr>
      <w:r w:rsidRPr="00E64882">
        <w:rPr>
          <w:lang w:val="fr-FR"/>
        </w:rPr>
        <w:t>PROJET DE DÉCISION</w:t>
      </w:r>
    </w:p>
    <w:p w14:paraId="27AE48EB" w14:textId="77777777" w:rsidR="00E64882" w:rsidRDefault="00E64882" w:rsidP="00330299">
      <w:pPr>
        <w:spacing w:after="240"/>
        <w:jc w:val="both"/>
        <w:rPr>
          <w:b/>
          <w:i/>
          <w:color w:val="000000" w:themeColor="text1"/>
        </w:rPr>
      </w:pPr>
    </w:p>
    <w:p w14:paraId="4E825387" w14:textId="6BA157B2" w:rsidR="00330299" w:rsidRPr="00E64882" w:rsidRDefault="00330299" w:rsidP="00330299">
      <w:pPr>
        <w:spacing w:after="240"/>
        <w:jc w:val="both"/>
        <w:rPr>
          <w:b/>
          <w:i/>
          <w:lang w:val="fr-FR"/>
        </w:rPr>
      </w:pPr>
      <w:r w:rsidRPr="00E64882">
        <w:rPr>
          <w:b/>
          <w:i/>
          <w:color w:val="000000" w:themeColor="text1"/>
          <w:lang w:val="fr-FR"/>
        </w:rPr>
        <w:t>À l’adresse du Conseil scientifique</w:t>
      </w:r>
      <w:r w:rsidRPr="00E64882">
        <w:rPr>
          <w:b/>
          <w:i/>
          <w:lang w:val="fr-FR"/>
        </w:rPr>
        <w:t xml:space="preserve"> </w:t>
      </w:r>
    </w:p>
    <w:p w14:paraId="1BDC7FEB" w14:textId="03DA68C6" w:rsidR="00330299" w:rsidRPr="00E64882" w:rsidRDefault="00330299" w:rsidP="00330299">
      <w:pPr>
        <w:spacing w:after="240"/>
        <w:ind w:left="720" w:hanging="720"/>
        <w:jc w:val="both"/>
        <w:rPr>
          <w:lang w:val="fr-FR"/>
        </w:rPr>
      </w:pPr>
      <w:r w:rsidRPr="00E64882">
        <w:rPr>
          <w:lang w:val="fr-FR"/>
        </w:rPr>
        <w:t>12.AA</w:t>
      </w:r>
      <w:r w:rsidRPr="00E64882">
        <w:rPr>
          <w:lang w:val="fr-FR"/>
        </w:rPr>
        <w:tab/>
      </w:r>
      <w:r w:rsidR="00E64882">
        <w:rPr>
          <w:lang w:val="fr-FR"/>
        </w:rPr>
        <w:t xml:space="preserve">Le Conseil scientifique examine les informations scientifiques pertinentes pour déterminer si la Résolution 12.XX, </w:t>
      </w:r>
      <w:r w:rsidR="00E64882" w:rsidRPr="00E64882">
        <w:rPr>
          <w:i/>
          <w:lang w:val="fr-FR"/>
        </w:rPr>
        <w:t>Tortues marines</w:t>
      </w:r>
      <w:r w:rsidR="00E64882">
        <w:rPr>
          <w:lang w:val="fr-FR"/>
        </w:rPr>
        <w:t>, doit</w:t>
      </w:r>
      <w:r w:rsidR="00E64882">
        <w:rPr>
          <w:lang w:val="fr-FR"/>
        </w:rPr>
        <w:t xml:space="preserve"> être révisée pour incorporer de nouvelles recommandations pour la conservation de toutes les e</w:t>
      </w:r>
      <w:r w:rsidR="00E64882">
        <w:rPr>
          <w:lang w:val="fr-FR"/>
        </w:rPr>
        <w:t>spèces de tortues marines figurant aux</w:t>
      </w:r>
      <w:r w:rsidR="00E64882">
        <w:rPr>
          <w:lang w:val="fr-FR"/>
        </w:rPr>
        <w:t xml:space="preserve"> Annexes I ou II de la Convention.</w:t>
      </w:r>
    </w:p>
    <w:p w14:paraId="442B035B" w14:textId="77777777" w:rsidR="00DB735D" w:rsidRPr="00E64882" w:rsidRDefault="00DB735D" w:rsidP="00DB735D">
      <w:pPr>
        <w:jc w:val="both"/>
        <w:rPr>
          <w:lang w:val="fr-FR"/>
        </w:rPr>
      </w:pPr>
    </w:p>
    <w:sectPr w:rsidR="00DB735D" w:rsidRPr="00E64882" w:rsidSect="0052082F">
      <w:headerReference w:type="first" r:id="rId24"/>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6AB04" w14:textId="77777777" w:rsidR="00AD2074" w:rsidRDefault="00AD2074">
      <w:r>
        <w:separator/>
      </w:r>
    </w:p>
  </w:endnote>
  <w:endnote w:type="continuationSeparator" w:id="0">
    <w:p w14:paraId="139FB9A0" w14:textId="77777777" w:rsidR="00AD2074" w:rsidRDefault="00AD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FC0A1B2"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262905">
      <w:rPr>
        <w:noProof/>
        <w:sz w:val="18"/>
        <w:szCs w:val="18"/>
      </w:rPr>
      <w:t>8</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4FC65701"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262905">
      <w:rPr>
        <w:noProof/>
        <w:sz w:val="18"/>
        <w:szCs w:val="18"/>
      </w:rPr>
      <w:t>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6509BAD9"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262905">
      <w:rPr>
        <w:noProof/>
        <w:sz w:val="18"/>
        <w:szCs w:val="18"/>
      </w:rPr>
      <w:t>3</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4DB61E24"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262905">
      <w:rPr>
        <w:noProof/>
        <w:sz w:val="18"/>
        <w:szCs w:val="18"/>
      </w:rPr>
      <w:t>9</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90B8" w14:textId="77777777" w:rsidR="00AD2074" w:rsidRDefault="00AD2074">
      <w:r>
        <w:separator/>
      </w:r>
    </w:p>
  </w:footnote>
  <w:footnote w:type="continuationSeparator" w:id="0">
    <w:p w14:paraId="51E3CF5F" w14:textId="77777777" w:rsidR="00AD2074" w:rsidRDefault="00AD2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12C3B84C"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w:t>
    </w:r>
    <w:r w:rsidR="00CA2C2F">
      <w:rPr>
        <w:b w:val="0"/>
        <w:i/>
        <w:sz w:val="18"/>
        <w:szCs w:val="18"/>
        <w:lang w:val="en-US"/>
      </w:rPr>
      <w:t>21.2.5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5" name="Picture 5"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3DB7225A"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w:t>
    </w:r>
    <w:r w:rsidR="003E3744">
      <w:rPr>
        <w:b w:val="0"/>
        <w:i/>
        <w:sz w:val="18"/>
        <w:szCs w:val="18"/>
        <w:lang w:val="en-US"/>
      </w:rPr>
      <w:t>1</w:t>
    </w:r>
    <w:r>
      <w:rPr>
        <w:b w:val="0"/>
        <w:i/>
        <w:sz w:val="18"/>
        <w:szCs w:val="18"/>
        <w:lang w:val="en-US"/>
      </w:rPr>
      <w:t>.</w:t>
    </w:r>
    <w:r w:rsidR="003E3744">
      <w:rPr>
        <w:b w:val="0"/>
        <w:i/>
        <w:sz w:val="18"/>
        <w:szCs w:val="18"/>
        <w:lang w:val="en-US"/>
      </w:rPr>
      <w:t>2</w:t>
    </w:r>
    <w:r w:rsidR="00CA2C2F">
      <w:rPr>
        <w:b w:val="0"/>
        <w:i/>
        <w:sz w:val="18"/>
        <w:szCs w:val="18"/>
        <w:lang w:val="en-US"/>
      </w:rPr>
      <w:t>.5</w:t>
    </w:r>
    <w:r>
      <w:rPr>
        <w:b w:val="0"/>
        <w:i/>
        <w:sz w:val="18"/>
        <w:szCs w:val="18"/>
        <w:lang w:val="en-US"/>
      </w:rPr>
      <w:t>/Annex</w:t>
    </w:r>
    <w:r w:rsidR="00E621A2">
      <w:rPr>
        <w:b w:val="0"/>
        <w:i/>
        <w:sz w:val="18"/>
        <w:szCs w:val="18"/>
        <w:lang w:val="en-US"/>
      </w:rPr>
      <w:t>e</w:t>
    </w:r>
    <w:r>
      <w:rPr>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1AA59120" w:rsidR="00593041" w:rsidRPr="00352863" w:rsidRDefault="00EC4891" w:rsidP="000669DF">
    <w:pPr>
      <w:pStyle w:val="Heading1"/>
      <w:keepNext w:val="0"/>
      <w:pBdr>
        <w:bottom w:val="single" w:sz="4" w:space="1" w:color="auto"/>
      </w:pBdr>
      <w:tabs>
        <w:tab w:val="clear" w:pos="-720"/>
      </w:tabs>
      <w:ind w:left="261" w:right="4" w:hanging="261"/>
      <w:jc w:val="right"/>
      <w:rPr>
        <w:b w:val="0"/>
        <w:i/>
        <w:sz w:val="18"/>
        <w:szCs w:val="18"/>
        <w:lang w:val="fr-FR"/>
      </w:rPr>
    </w:pPr>
    <w:r w:rsidRPr="00352863">
      <w:rPr>
        <w:b w:val="0"/>
        <w:i/>
        <w:sz w:val="18"/>
        <w:szCs w:val="18"/>
        <w:lang w:val="fr-FR"/>
      </w:rPr>
      <w:t>PNUE</w:t>
    </w:r>
    <w:r w:rsidR="00593041" w:rsidRPr="00352863">
      <w:rPr>
        <w:b w:val="0"/>
        <w:i/>
        <w:sz w:val="18"/>
        <w:szCs w:val="18"/>
        <w:lang w:val="fr-FR"/>
      </w:rPr>
      <w:t>/CMS/COP12/Doc</w:t>
    </w:r>
    <w:r w:rsidR="00CA2C2F" w:rsidRPr="00352863">
      <w:rPr>
        <w:b w:val="0"/>
        <w:i/>
        <w:sz w:val="18"/>
        <w:szCs w:val="18"/>
        <w:lang w:val="fr-FR"/>
      </w:rPr>
      <w:t>.21.2.5</w:t>
    </w:r>
    <w:r w:rsidR="00593041" w:rsidRPr="00352863">
      <w:rPr>
        <w:b w:val="0"/>
        <w:i/>
        <w:sz w:val="18"/>
        <w:szCs w:val="18"/>
        <w:lang w:val="fr-FR"/>
      </w:rPr>
      <w:t>/Annexe 1</w:t>
    </w:r>
  </w:p>
  <w:p w14:paraId="48343EFA" w14:textId="77777777" w:rsidR="00593041" w:rsidRPr="00352863"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50E10882" w:rsidR="00593041" w:rsidRPr="00352863" w:rsidRDefault="00357CE1"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352863">
      <w:rPr>
        <w:b w:val="0"/>
        <w:i/>
        <w:sz w:val="18"/>
        <w:szCs w:val="18"/>
        <w:lang w:val="fr-FR"/>
      </w:rPr>
      <w:t>/CMS/COP12/Doc.21.</w:t>
    </w:r>
    <w:r w:rsidR="0063226E" w:rsidRPr="00352863">
      <w:rPr>
        <w:b w:val="0"/>
        <w:i/>
        <w:sz w:val="18"/>
        <w:szCs w:val="18"/>
        <w:lang w:val="fr-FR"/>
      </w:rPr>
      <w:t>2</w:t>
    </w:r>
    <w:r w:rsidR="00593041" w:rsidRPr="00352863">
      <w:rPr>
        <w:b w:val="0"/>
        <w:i/>
        <w:sz w:val="18"/>
        <w:szCs w:val="18"/>
        <w:lang w:val="fr-FR"/>
      </w:rPr>
      <w:t>.</w:t>
    </w:r>
    <w:r w:rsidR="00CA2C2F" w:rsidRPr="00352863">
      <w:rPr>
        <w:b w:val="0"/>
        <w:i/>
        <w:sz w:val="18"/>
        <w:szCs w:val="18"/>
        <w:lang w:val="fr-FR"/>
      </w:rPr>
      <w:t>5</w:t>
    </w:r>
    <w:r w:rsidR="00593041" w:rsidRPr="00352863">
      <w:rPr>
        <w:b w:val="0"/>
        <w:i/>
        <w:sz w:val="18"/>
        <w:szCs w:val="18"/>
        <w:lang w:val="fr-FR"/>
      </w:rPr>
      <w:t>/Annexe 1</w:t>
    </w:r>
  </w:p>
  <w:p w14:paraId="35CB1B5B" w14:textId="77777777" w:rsidR="00593041" w:rsidRPr="00352863"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E6FE" w14:textId="01371DE9" w:rsidR="00E64882" w:rsidRPr="00922791" w:rsidRDefault="00E64882"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.21.2.5/Annexe 2</w:t>
    </w:r>
  </w:p>
  <w:p w14:paraId="7D218C44" w14:textId="77777777" w:rsidR="00E64882" w:rsidRPr="00332843" w:rsidRDefault="00E64882"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0AD57831" w:rsidR="00D605A4" w:rsidRPr="00352863" w:rsidRDefault="00E621A2" w:rsidP="00E64882">
    <w:pPr>
      <w:pStyle w:val="Header"/>
      <w:pBdr>
        <w:bottom w:val="single" w:sz="4" w:space="1" w:color="auto"/>
      </w:pBdr>
      <w:jc w:val="right"/>
      <w:rPr>
        <w:i/>
        <w:sz w:val="18"/>
        <w:szCs w:val="18"/>
        <w:lang w:val="fr-FR"/>
      </w:rPr>
    </w:pPr>
    <w:r>
      <w:rPr>
        <w:i/>
        <w:sz w:val="18"/>
        <w:szCs w:val="18"/>
        <w:lang w:val="fr-FR"/>
      </w:rPr>
      <w:t>UNEP</w:t>
    </w:r>
    <w:r w:rsidR="00D605A4" w:rsidRPr="00352863">
      <w:rPr>
        <w:i/>
        <w:sz w:val="18"/>
        <w:szCs w:val="18"/>
        <w:lang w:val="fr-FR"/>
      </w:rPr>
      <w:t>/CMS/COP12/Doc.</w:t>
    </w:r>
    <w:r w:rsidR="00B408EF" w:rsidRPr="00352863">
      <w:rPr>
        <w:i/>
        <w:sz w:val="18"/>
        <w:szCs w:val="18"/>
        <w:lang w:val="fr-FR"/>
      </w:rPr>
      <w:t>21.</w:t>
    </w:r>
    <w:r w:rsidR="00CA2C2F" w:rsidRPr="00352863">
      <w:rPr>
        <w:i/>
        <w:sz w:val="18"/>
        <w:szCs w:val="18"/>
        <w:lang w:val="fr-FR"/>
      </w:rPr>
      <w:t>2.5</w:t>
    </w:r>
    <w:r w:rsidR="00B408EF" w:rsidRPr="00352863">
      <w:rPr>
        <w:i/>
        <w:sz w:val="18"/>
        <w:szCs w:val="18"/>
        <w:lang w:val="fr-FR"/>
      </w:rPr>
      <w:t>/Annex</w:t>
    </w:r>
    <w:r w:rsidR="00EC4891" w:rsidRPr="00352863">
      <w:rPr>
        <w:i/>
        <w:sz w:val="18"/>
        <w:szCs w:val="18"/>
        <w:lang w:val="fr-FR"/>
      </w:rPr>
      <w:t>e</w:t>
    </w:r>
    <w:r w:rsidR="00B408EF" w:rsidRPr="00352863">
      <w:rPr>
        <w:i/>
        <w:sz w:val="18"/>
        <w:szCs w:val="18"/>
        <w:lang w:val="fr-FR"/>
      </w:rPr>
      <w:t xml:space="preserve"> </w:t>
    </w:r>
    <w:r w:rsidR="00496B06" w:rsidRPr="00352863">
      <w:rPr>
        <w:i/>
        <w:sz w:val="18"/>
        <w:szCs w:val="18"/>
        <w:lang w:val="fr-FR"/>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66B1" w14:textId="3284900B" w:rsidR="00E64882" w:rsidRPr="00352863" w:rsidRDefault="00E64882" w:rsidP="00E64882">
    <w:pPr>
      <w:pStyle w:val="Header"/>
      <w:pBdr>
        <w:bottom w:val="single" w:sz="4" w:space="1" w:color="auto"/>
      </w:pBdr>
      <w:jc w:val="right"/>
      <w:rPr>
        <w:i/>
        <w:sz w:val="18"/>
        <w:szCs w:val="18"/>
        <w:lang w:val="fr-FR"/>
      </w:rPr>
    </w:pPr>
    <w:r>
      <w:rPr>
        <w:i/>
        <w:sz w:val="18"/>
        <w:szCs w:val="18"/>
        <w:lang w:val="fr-FR"/>
      </w:rPr>
      <w:t>UNEP</w:t>
    </w:r>
    <w:r w:rsidRPr="00352863">
      <w:rPr>
        <w:i/>
        <w:sz w:val="18"/>
        <w:szCs w:val="18"/>
        <w:lang w:val="fr-FR"/>
      </w:rPr>
      <w:t xml:space="preserve">/CMS/COP12/Doc.21.2.5/Annexe </w:t>
    </w:r>
    <w:r>
      <w:rPr>
        <w:i/>
        <w:sz w:val="18"/>
        <w:szCs w:val="18"/>
        <w:lang w:val="fr-F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CC6152"/>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D40902"/>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BA6C90"/>
    <w:multiLevelType w:val="hybridMultilevel"/>
    <w:tmpl w:val="A90476A6"/>
    <w:lvl w:ilvl="0" w:tplc="0F967068">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1362B"/>
    <w:multiLevelType w:val="hybridMultilevel"/>
    <w:tmpl w:val="B890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C7213"/>
    <w:multiLevelType w:val="hybridMultilevel"/>
    <w:tmpl w:val="C6428294"/>
    <w:lvl w:ilvl="0" w:tplc="69B6C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D1639A"/>
    <w:multiLevelType w:val="hybridMultilevel"/>
    <w:tmpl w:val="40BE050A"/>
    <w:lvl w:ilvl="0" w:tplc="73389EE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4"/>
  </w:num>
  <w:num w:numId="4">
    <w:abstractNumId w:val="5"/>
  </w:num>
  <w:num w:numId="5">
    <w:abstractNumId w:val="2"/>
  </w:num>
  <w:num w:numId="6">
    <w:abstractNumId w:val="1"/>
  </w:num>
  <w:num w:numId="7">
    <w:abstractNumId w:val="7"/>
  </w:num>
  <w:num w:numId="8">
    <w:abstractNumId w:val="3"/>
  </w:num>
  <w:num w:numId="9">
    <w:abstractNumId w:val="8"/>
  </w:num>
  <w:num w:numId="10">
    <w:abstractNumId w:val="9"/>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834F4"/>
    <w:rsid w:val="000900E1"/>
    <w:rsid w:val="0009076A"/>
    <w:rsid w:val="000B6220"/>
    <w:rsid w:val="000C21B1"/>
    <w:rsid w:val="000C3C87"/>
    <w:rsid w:val="000C7460"/>
    <w:rsid w:val="000E01C1"/>
    <w:rsid w:val="000F0625"/>
    <w:rsid w:val="000F1156"/>
    <w:rsid w:val="000F52BA"/>
    <w:rsid w:val="001151A3"/>
    <w:rsid w:val="0012294F"/>
    <w:rsid w:val="00123D43"/>
    <w:rsid w:val="001245DF"/>
    <w:rsid w:val="00130BFD"/>
    <w:rsid w:val="001419C7"/>
    <w:rsid w:val="00141CBE"/>
    <w:rsid w:val="00150AC4"/>
    <w:rsid w:val="00161CC6"/>
    <w:rsid w:val="00162D88"/>
    <w:rsid w:val="00166ABA"/>
    <w:rsid w:val="001743FD"/>
    <w:rsid w:val="00176030"/>
    <w:rsid w:val="001764E6"/>
    <w:rsid w:val="001808F1"/>
    <w:rsid w:val="0018677A"/>
    <w:rsid w:val="001A28EB"/>
    <w:rsid w:val="001A33B6"/>
    <w:rsid w:val="001A61C8"/>
    <w:rsid w:val="001B3288"/>
    <w:rsid w:val="001C3800"/>
    <w:rsid w:val="001C6038"/>
    <w:rsid w:val="001F60A1"/>
    <w:rsid w:val="001F7416"/>
    <w:rsid w:val="00200A67"/>
    <w:rsid w:val="00201F88"/>
    <w:rsid w:val="00202332"/>
    <w:rsid w:val="002210F4"/>
    <w:rsid w:val="0022137B"/>
    <w:rsid w:val="002218C5"/>
    <w:rsid w:val="00227F2D"/>
    <w:rsid w:val="00234857"/>
    <w:rsid w:val="00253BCF"/>
    <w:rsid w:val="00254721"/>
    <w:rsid w:val="00260772"/>
    <w:rsid w:val="00262905"/>
    <w:rsid w:val="00263159"/>
    <w:rsid w:val="00275105"/>
    <w:rsid w:val="002779F7"/>
    <w:rsid w:val="002C0807"/>
    <w:rsid w:val="002C187A"/>
    <w:rsid w:val="002C20F1"/>
    <w:rsid w:val="002D2863"/>
    <w:rsid w:val="002D5EC0"/>
    <w:rsid w:val="002E3DEA"/>
    <w:rsid w:val="002E7CC2"/>
    <w:rsid w:val="002F12EB"/>
    <w:rsid w:val="002F6F9B"/>
    <w:rsid w:val="00300B13"/>
    <w:rsid w:val="00315FCB"/>
    <w:rsid w:val="00330299"/>
    <w:rsid w:val="0033063D"/>
    <w:rsid w:val="003331C6"/>
    <w:rsid w:val="00345044"/>
    <w:rsid w:val="00351095"/>
    <w:rsid w:val="00352863"/>
    <w:rsid w:val="00354A9C"/>
    <w:rsid w:val="0035546C"/>
    <w:rsid w:val="00357CE1"/>
    <w:rsid w:val="00364973"/>
    <w:rsid w:val="00372347"/>
    <w:rsid w:val="003741E8"/>
    <w:rsid w:val="003779D4"/>
    <w:rsid w:val="00382398"/>
    <w:rsid w:val="003909E4"/>
    <w:rsid w:val="003A0D8F"/>
    <w:rsid w:val="003A3E30"/>
    <w:rsid w:val="003A70FE"/>
    <w:rsid w:val="003B0C35"/>
    <w:rsid w:val="003B219E"/>
    <w:rsid w:val="003E21B3"/>
    <w:rsid w:val="003E3744"/>
    <w:rsid w:val="00411E65"/>
    <w:rsid w:val="00420040"/>
    <w:rsid w:val="00423388"/>
    <w:rsid w:val="00426D73"/>
    <w:rsid w:val="00436CD2"/>
    <w:rsid w:val="00445546"/>
    <w:rsid w:val="00446037"/>
    <w:rsid w:val="00454913"/>
    <w:rsid w:val="00457441"/>
    <w:rsid w:val="004579F6"/>
    <w:rsid w:val="004600BB"/>
    <w:rsid w:val="004656D0"/>
    <w:rsid w:val="00473ABD"/>
    <w:rsid w:val="00482DCA"/>
    <w:rsid w:val="00496B06"/>
    <w:rsid w:val="004B6CFD"/>
    <w:rsid w:val="004C204D"/>
    <w:rsid w:val="004C2682"/>
    <w:rsid w:val="004D0436"/>
    <w:rsid w:val="004D06D4"/>
    <w:rsid w:val="004D0936"/>
    <w:rsid w:val="004F243D"/>
    <w:rsid w:val="004F3D8D"/>
    <w:rsid w:val="00505802"/>
    <w:rsid w:val="005076F1"/>
    <w:rsid w:val="00512B91"/>
    <w:rsid w:val="005158EB"/>
    <w:rsid w:val="0052082F"/>
    <w:rsid w:val="0054167C"/>
    <w:rsid w:val="00542FCC"/>
    <w:rsid w:val="00553795"/>
    <w:rsid w:val="0055762E"/>
    <w:rsid w:val="005612BD"/>
    <w:rsid w:val="005642CF"/>
    <w:rsid w:val="00565445"/>
    <w:rsid w:val="00566AF2"/>
    <w:rsid w:val="00575334"/>
    <w:rsid w:val="005817C0"/>
    <w:rsid w:val="00593041"/>
    <w:rsid w:val="00593736"/>
    <w:rsid w:val="005945E8"/>
    <w:rsid w:val="005B0F06"/>
    <w:rsid w:val="005B6141"/>
    <w:rsid w:val="005C0A7F"/>
    <w:rsid w:val="005C3F15"/>
    <w:rsid w:val="005E4313"/>
    <w:rsid w:val="005F3989"/>
    <w:rsid w:val="005F4303"/>
    <w:rsid w:val="00601B52"/>
    <w:rsid w:val="0060280B"/>
    <w:rsid w:val="00604422"/>
    <w:rsid w:val="006226F2"/>
    <w:rsid w:val="0063226E"/>
    <w:rsid w:val="00644060"/>
    <w:rsid w:val="00651341"/>
    <w:rsid w:val="00657D75"/>
    <w:rsid w:val="00667726"/>
    <w:rsid w:val="006815B2"/>
    <w:rsid w:val="00682B31"/>
    <w:rsid w:val="006864E1"/>
    <w:rsid w:val="006B1037"/>
    <w:rsid w:val="006E56AD"/>
    <w:rsid w:val="006E5763"/>
    <w:rsid w:val="006F6A33"/>
    <w:rsid w:val="00700F71"/>
    <w:rsid w:val="007101BB"/>
    <w:rsid w:val="00710D2A"/>
    <w:rsid w:val="00712CA9"/>
    <w:rsid w:val="00713308"/>
    <w:rsid w:val="00716D8C"/>
    <w:rsid w:val="00727E01"/>
    <w:rsid w:val="00757614"/>
    <w:rsid w:val="007641A9"/>
    <w:rsid w:val="007656CB"/>
    <w:rsid w:val="007728B4"/>
    <w:rsid w:val="0077622E"/>
    <w:rsid w:val="00777913"/>
    <w:rsid w:val="00777FE4"/>
    <w:rsid w:val="0079075D"/>
    <w:rsid w:val="007C1468"/>
    <w:rsid w:val="007C41D7"/>
    <w:rsid w:val="007D1A2A"/>
    <w:rsid w:val="007D706F"/>
    <w:rsid w:val="007F16FB"/>
    <w:rsid w:val="007F1BBA"/>
    <w:rsid w:val="0081600F"/>
    <w:rsid w:val="0082722D"/>
    <w:rsid w:val="008274F7"/>
    <w:rsid w:val="008441F9"/>
    <w:rsid w:val="00846A99"/>
    <w:rsid w:val="0085334F"/>
    <w:rsid w:val="008641D1"/>
    <w:rsid w:val="00872F67"/>
    <w:rsid w:val="008746F4"/>
    <w:rsid w:val="00881476"/>
    <w:rsid w:val="00883A7F"/>
    <w:rsid w:val="00893346"/>
    <w:rsid w:val="008A0D8D"/>
    <w:rsid w:val="008A2722"/>
    <w:rsid w:val="008A3AC6"/>
    <w:rsid w:val="008B1A69"/>
    <w:rsid w:val="008B6630"/>
    <w:rsid w:val="008C1A39"/>
    <w:rsid w:val="008C5AFE"/>
    <w:rsid w:val="008E7DFB"/>
    <w:rsid w:val="008F7327"/>
    <w:rsid w:val="008F76F8"/>
    <w:rsid w:val="00902CB0"/>
    <w:rsid w:val="00905E5D"/>
    <w:rsid w:val="009076C8"/>
    <w:rsid w:val="00915BBE"/>
    <w:rsid w:val="00921CB7"/>
    <w:rsid w:val="00921D62"/>
    <w:rsid w:val="00922791"/>
    <w:rsid w:val="00926953"/>
    <w:rsid w:val="00927CD6"/>
    <w:rsid w:val="00933572"/>
    <w:rsid w:val="009355AE"/>
    <w:rsid w:val="00935D03"/>
    <w:rsid w:val="009363C7"/>
    <w:rsid w:val="00945FFB"/>
    <w:rsid w:val="00971F31"/>
    <w:rsid w:val="00972D36"/>
    <w:rsid w:val="00980406"/>
    <w:rsid w:val="00993B61"/>
    <w:rsid w:val="009A2C8F"/>
    <w:rsid w:val="009A4CD2"/>
    <w:rsid w:val="009A7B65"/>
    <w:rsid w:val="009D08D7"/>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B6643"/>
    <w:rsid w:val="00AC206B"/>
    <w:rsid w:val="00AD2074"/>
    <w:rsid w:val="00AE7B21"/>
    <w:rsid w:val="00AF1980"/>
    <w:rsid w:val="00AF2021"/>
    <w:rsid w:val="00B04144"/>
    <w:rsid w:val="00B21986"/>
    <w:rsid w:val="00B408EF"/>
    <w:rsid w:val="00B428EE"/>
    <w:rsid w:val="00B471BD"/>
    <w:rsid w:val="00B50C2D"/>
    <w:rsid w:val="00B64904"/>
    <w:rsid w:val="00B67DB0"/>
    <w:rsid w:val="00B76EEE"/>
    <w:rsid w:val="00B77DCC"/>
    <w:rsid w:val="00B96468"/>
    <w:rsid w:val="00BA60CE"/>
    <w:rsid w:val="00BA7E03"/>
    <w:rsid w:val="00BC5607"/>
    <w:rsid w:val="00BE0D1D"/>
    <w:rsid w:val="00BE2448"/>
    <w:rsid w:val="00BE24D4"/>
    <w:rsid w:val="00BF2BE7"/>
    <w:rsid w:val="00C04519"/>
    <w:rsid w:val="00C05102"/>
    <w:rsid w:val="00C13FA6"/>
    <w:rsid w:val="00C16558"/>
    <w:rsid w:val="00C169ED"/>
    <w:rsid w:val="00C3122A"/>
    <w:rsid w:val="00C5484D"/>
    <w:rsid w:val="00C618F2"/>
    <w:rsid w:val="00C63A47"/>
    <w:rsid w:val="00C6433A"/>
    <w:rsid w:val="00C669DF"/>
    <w:rsid w:val="00C73207"/>
    <w:rsid w:val="00C7602A"/>
    <w:rsid w:val="00C82ED9"/>
    <w:rsid w:val="00C8458A"/>
    <w:rsid w:val="00C87D68"/>
    <w:rsid w:val="00C9281B"/>
    <w:rsid w:val="00CA2C2F"/>
    <w:rsid w:val="00CA367A"/>
    <w:rsid w:val="00CB1D26"/>
    <w:rsid w:val="00CC4C21"/>
    <w:rsid w:val="00CC57AD"/>
    <w:rsid w:val="00CE5B83"/>
    <w:rsid w:val="00CF6EDD"/>
    <w:rsid w:val="00D05922"/>
    <w:rsid w:val="00D42AE1"/>
    <w:rsid w:val="00D43AEA"/>
    <w:rsid w:val="00D605A4"/>
    <w:rsid w:val="00D61B13"/>
    <w:rsid w:val="00D7746A"/>
    <w:rsid w:val="00D8376F"/>
    <w:rsid w:val="00D838FE"/>
    <w:rsid w:val="00D8406F"/>
    <w:rsid w:val="00D859C7"/>
    <w:rsid w:val="00D9021F"/>
    <w:rsid w:val="00DA1080"/>
    <w:rsid w:val="00DA12C2"/>
    <w:rsid w:val="00DB30A6"/>
    <w:rsid w:val="00DB5A49"/>
    <w:rsid w:val="00DB735D"/>
    <w:rsid w:val="00DD6A9E"/>
    <w:rsid w:val="00DF03B3"/>
    <w:rsid w:val="00DF20AB"/>
    <w:rsid w:val="00E23367"/>
    <w:rsid w:val="00E30B00"/>
    <w:rsid w:val="00E31B92"/>
    <w:rsid w:val="00E475D4"/>
    <w:rsid w:val="00E54857"/>
    <w:rsid w:val="00E621A2"/>
    <w:rsid w:val="00E64882"/>
    <w:rsid w:val="00E74D1C"/>
    <w:rsid w:val="00E8526A"/>
    <w:rsid w:val="00E8776E"/>
    <w:rsid w:val="00E9237A"/>
    <w:rsid w:val="00E9446A"/>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55FDA"/>
    <w:rsid w:val="00F6347A"/>
    <w:rsid w:val="00F7503A"/>
    <w:rsid w:val="00F817C6"/>
    <w:rsid w:val="00F81FEF"/>
    <w:rsid w:val="00F901E4"/>
    <w:rsid w:val="00F978B9"/>
    <w:rsid w:val="00FA61AF"/>
    <w:rsid w:val="00FB0E0A"/>
    <w:rsid w:val="00FB70A2"/>
    <w:rsid w:val="00FD3A06"/>
    <w:rsid w:val="00FD5EEB"/>
    <w:rsid w:val="00FD7D14"/>
    <w:rsid w:val="00FE6C69"/>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 w:type="paragraph" w:styleId="HTMLPreformatted">
    <w:name w:val="HTML Preformatted"/>
    <w:basedOn w:val="Normal"/>
    <w:link w:val="HTMLPreformattedChar"/>
    <w:uiPriority w:val="99"/>
    <w:unhideWhenUsed/>
    <w:rsid w:val="00881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8147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6193">
      <w:bodyDiv w:val="1"/>
      <w:marLeft w:val="0"/>
      <w:marRight w:val="0"/>
      <w:marTop w:val="0"/>
      <w:marBottom w:val="0"/>
      <w:divBdr>
        <w:top w:val="none" w:sz="0" w:space="0" w:color="auto"/>
        <w:left w:val="none" w:sz="0" w:space="0" w:color="auto"/>
        <w:bottom w:val="none" w:sz="0" w:space="0" w:color="auto"/>
        <w:right w:val="none" w:sz="0" w:space="0" w:color="auto"/>
      </w:divBdr>
    </w:div>
    <w:div w:id="106169580">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32256728">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34508135">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78752473">
      <w:bodyDiv w:val="1"/>
      <w:marLeft w:val="0"/>
      <w:marRight w:val="0"/>
      <w:marTop w:val="0"/>
      <w:marBottom w:val="0"/>
      <w:divBdr>
        <w:top w:val="none" w:sz="0" w:space="0" w:color="auto"/>
        <w:left w:val="none" w:sz="0" w:space="0" w:color="auto"/>
        <w:bottom w:val="none" w:sz="0" w:space="0" w:color="auto"/>
        <w:right w:val="none" w:sz="0" w:space="0" w:color="auto"/>
      </w:divBdr>
    </w:div>
    <w:div w:id="588856376">
      <w:bodyDiv w:val="1"/>
      <w:marLeft w:val="0"/>
      <w:marRight w:val="0"/>
      <w:marTop w:val="0"/>
      <w:marBottom w:val="0"/>
      <w:divBdr>
        <w:top w:val="none" w:sz="0" w:space="0" w:color="auto"/>
        <w:left w:val="none" w:sz="0" w:space="0" w:color="auto"/>
        <w:bottom w:val="none" w:sz="0" w:space="0" w:color="auto"/>
        <w:right w:val="none" w:sz="0" w:space="0" w:color="auto"/>
      </w:divBdr>
    </w:div>
    <w:div w:id="599022154">
      <w:bodyDiv w:val="1"/>
      <w:marLeft w:val="0"/>
      <w:marRight w:val="0"/>
      <w:marTop w:val="0"/>
      <w:marBottom w:val="0"/>
      <w:divBdr>
        <w:top w:val="none" w:sz="0" w:space="0" w:color="auto"/>
        <w:left w:val="none" w:sz="0" w:space="0" w:color="auto"/>
        <w:bottom w:val="none" w:sz="0" w:space="0" w:color="auto"/>
        <w:right w:val="none" w:sz="0" w:space="0" w:color="auto"/>
      </w:divBdr>
    </w:div>
    <w:div w:id="606426323">
      <w:bodyDiv w:val="1"/>
      <w:marLeft w:val="0"/>
      <w:marRight w:val="0"/>
      <w:marTop w:val="0"/>
      <w:marBottom w:val="0"/>
      <w:divBdr>
        <w:top w:val="none" w:sz="0" w:space="0" w:color="auto"/>
        <w:left w:val="none" w:sz="0" w:space="0" w:color="auto"/>
        <w:bottom w:val="none" w:sz="0" w:space="0" w:color="auto"/>
        <w:right w:val="none" w:sz="0" w:space="0" w:color="auto"/>
      </w:divBdr>
    </w:div>
    <w:div w:id="606693001">
      <w:bodyDiv w:val="1"/>
      <w:marLeft w:val="0"/>
      <w:marRight w:val="0"/>
      <w:marTop w:val="0"/>
      <w:marBottom w:val="0"/>
      <w:divBdr>
        <w:top w:val="none" w:sz="0" w:space="0" w:color="auto"/>
        <w:left w:val="none" w:sz="0" w:space="0" w:color="auto"/>
        <w:bottom w:val="none" w:sz="0" w:space="0" w:color="auto"/>
        <w:right w:val="none" w:sz="0" w:space="0" w:color="auto"/>
      </w:divBdr>
    </w:div>
    <w:div w:id="624123305">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690641522">
      <w:bodyDiv w:val="1"/>
      <w:marLeft w:val="0"/>
      <w:marRight w:val="0"/>
      <w:marTop w:val="0"/>
      <w:marBottom w:val="0"/>
      <w:divBdr>
        <w:top w:val="none" w:sz="0" w:space="0" w:color="auto"/>
        <w:left w:val="none" w:sz="0" w:space="0" w:color="auto"/>
        <w:bottom w:val="none" w:sz="0" w:space="0" w:color="auto"/>
        <w:right w:val="none" w:sz="0" w:space="0" w:color="auto"/>
      </w:divBdr>
    </w:div>
    <w:div w:id="841120142">
      <w:bodyDiv w:val="1"/>
      <w:marLeft w:val="0"/>
      <w:marRight w:val="0"/>
      <w:marTop w:val="0"/>
      <w:marBottom w:val="0"/>
      <w:divBdr>
        <w:top w:val="none" w:sz="0" w:space="0" w:color="auto"/>
        <w:left w:val="none" w:sz="0" w:space="0" w:color="auto"/>
        <w:bottom w:val="none" w:sz="0" w:space="0" w:color="auto"/>
        <w:right w:val="none" w:sz="0" w:space="0" w:color="auto"/>
      </w:divBdr>
    </w:div>
    <w:div w:id="906526694">
      <w:bodyDiv w:val="1"/>
      <w:marLeft w:val="0"/>
      <w:marRight w:val="0"/>
      <w:marTop w:val="0"/>
      <w:marBottom w:val="0"/>
      <w:divBdr>
        <w:top w:val="none" w:sz="0" w:space="0" w:color="auto"/>
        <w:left w:val="none" w:sz="0" w:space="0" w:color="auto"/>
        <w:bottom w:val="none" w:sz="0" w:space="0" w:color="auto"/>
        <w:right w:val="none" w:sz="0" w:space="0" w:color="auto"/>
      </w:divBdr>
    </w:div>
    <w:div w:id="924873735">
      <w:bodyDiv w:val="1"/>
      <w:marLeft w:val="0"/>
      <w:marRight w:val="0"/>
      <w:marTop w:val="0"/>
      <w:marBottom w:val="0"/>
      <w:divBdr>
        <w:top w:val="none" w:sz="0" w:space="0" w:color="auto"/>
        <w:left w:val="none" w:sz="0" w:space="0" w:color="auto"/>
        <w:bottom w:val="none" w:sz="0" w:space="0" w:color="auto"/>
        <w:right w:val="none" w:sz="0" w:space="0" w:color="auto"/>
      </w:divBdr>
    </w:div>
    <w:div w:id="1004938481">
      <w:bodyDiv w:val="1"/>
      <w:marLeft w:val="0"/>
      <w:marRight w:val="0"/>
      <w:marTop w:val="0"/>
      <w:marBottom w:val="0"/>
      <w:divBdr>
        <w:top w:val="none" w:sz="0" w:space="0" w:color="auto"/>
        <w:left w:val="none" w:sz="0" w:space="0" w:color="auto"/>
        <w:bottom w:val="none" w:sz="0" w:space="0" w:color="auto"/>
        <w:right w:val="none" w:sz="0" w:space="0" w:color="auto"/>
      </w:divBdr>
    </w:div>
    <w:div w:id="1021517542">
      <w:bodyDiv w:val="1"/>
      <w:marLeft w:val="0"/>
      <w:marRight w:val="0"/>
      <w:marTop w:val="0"/>
      <w:marBottom w:val="0"/>
      <w:divBdr>
        <w:top w:val="none" w:sz="0" w:space="0" w:color="auto"/>
        <w:left w:val="none" w:sz="0" w:space="0" w:color="auto"/>
        <w:bottom w:val="none" w:sz="0" w:space="0" w:color="auto"/>
        <w:right w:val="none" w:sz="0" w:space="0" w:color="auto"/>
      </w:divBdr>
    </w:div>
    <w:div w:id="1028021903">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73392795">
      <w:bodyDiv w:val="1"/>
      <w:marLeft w:val="0"/>
      <w:marRight w:val="0"/>
      <w:marTop w:val="0"/>
      <w:marBottom w:val="0"/>
      <w:divBdr>
        <w:top w:val="none" w:sz="0" w:space="0" w:color="auto"/>
        <w:left w:val="none" w:sz="0" w:space="0" w:color="auto"/>
        <w:bottom w:val="none" w:sz="0" w:space="0" w:color="auto"/>
        <w:right w:val="none" w:sz="0" w:space="0" w:color="auto"/>
      </w:divBdr>
    </w:div>
    <w:div w:id="1280064836">
      <w:bodyDiv w:val="1"/>
      <w:marLeft w:val="0"/>
      <w:marRight w:val="0"/>
      <w:marTop w:val="0"/>
      <w:marBottom w:val="0"/>
      <w:divBdr>
        <w:top w:val="none" w:sz="0" w:space="0" w:color="auto"/>
        <w:left w:val="none" w:sz="0" w:space="0" w:color="auto"/>
        <w:bottom w:val="none" w:sz="0" w:space="0" w:color="auto"/>
        <w:right w:val="none" w:sz="0" w:space="0" w:color="auto"/>
      </w:divBdr>
    </w:div>
    <w:div w:id="1282146879">
      <w:bodyDiv w:val="1"/>
      <w:marLeft w:val="0"/>
      <w:marRight w:val="0"/>
      <w:marTop w:val="0"/>
      <w:marBottom w:val="0"/>
      <w:divBdr>
        <w:top w:val="none" w:sz="0" w:space="0" w:color="auto"/>
        <w:left w:val="none" w:sz="0" w:space="0" w:color="auto"/>
        <w:bottom w:val="none" w:sz="0" w:space="0" w:color="auto"/>
        <w:right w:val="none" w:sz="0" w:space="0" w:color="auto"/>
      </w:divBdr>
    </w:div>
    <w:div w:id="1359160517">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13550970">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61943911">
      <w:bodyDiv w:val="1"/>
      <w:marLeft w:val="0"/>
      <w:marRight w:val="0"/>
      <w:marTop w:val="0"/>
      <w:marBottom w:val="0"/>
      <w:divBdr>
        <w:top w:val="none" w:sz="0" w:space="0" w:color="auto"/>
        <w:left w:val="none" w:sz="0" w:space="0" w:color="auto"/>
        <w:bottom w:val="none" w:sz="0" w:space="0" w:color="auto"/>
        <w:right w:val="none" w:sz="0" w:space="0" w:color="auto"/>
      </w:divBdr>
    </w:div>
    <w:div w:id="156875982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38103732">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44387916">
      <w:bodyDiv w:val="1"/>
      <w:marLeft w:val="0"/>
      <w:marRight w:val="0"/>
      <w:marTop w:val="0"/>
      <w:marBottom w:val="0"/>
      <w:divBdr>
        <w:top w:val="none" w:sz="0" w:space="0" w:color="auto"/>
        <w:left w:val="none" w:sz="0" w:space="0" w:color="auto"/>
        <w:bottom w:val="none" w:sz="0" w:space="0" w:color="auto"/>
        <w:right w:val="none" w:sz="0" w:space="0" w:color="auto"/>
      </w:divBdr>
    </w:div>
    <w:div w:id="1717315895">
      <w:bodyDiv w:val="1"/>
      <w:marLeft w:val="0"/>
      <w:marRight w:val="0"/>
      <w:marTop w:val="0"/>
      <w:marBottom w:val="0"/>
      <w:divBdr>
        <w:top w:val="none" w:sz="0" w:space="0" w:color="auto"/>
        <w:left w:val="none" w:sz="0" w:space="0" w:color="auto"/>
        <w:bottom w:val="none" w:sz="0" w:space="0" w:color="auto"/>
        <w:right w:val="none" w:sz="0" w:space="0" w:color="auto"/>
      </w:divBdr>
    </w:div>
    <w:div w:id="1787382426">
      <w:bodyDiv w:val="1"/>
      <w:marLeft w:val="0"/>
      <w:marRight w:val="0"/>
      <w:marTop w:val="0"/>
      <w:marBottom w:val="0"/>
      <w:divBdr>
        <w:top w:val="none" w:sz="0" w:space="0" w:color="auto"/>
        <w:left w:val="none" w:sz="0" w:space="0" w:color="auto"/>
        <w:bottom w:val="none" w:sz="0" w:space="0" w:color="auto"/>
        <w:right w:val="none" w:sz="0" w:space="0" w:color="auto"/>
      </w:divBdr>
    </w:div>
    <w:div w:id="1882356875">
      <w:bodyDiv w:val="1"/>
      <w:marLeft w:val="0"/>
      <w:marRight w:val="0"/>
      <w:marTop w:val="0"/>
      <w:marBottom w:val="0"/>
      <w:divBdr>
        <w:top w:val="none" w:sz="0" w:space="0" w:color="auto"/>
        <w:left w:val="none" w:sz="0" w:space="0" w:color="auto"/>
        <w:bottom w:val="none" w:sz="0" w:space="0" w:color="auto"/>
        <w:right w:val="none" w:sz="0" w:space="0" w:color="auto"/>
      </w:divBdr>
    </w:div>
    <w:div w:id="1916088244">
      <w:bodyDiv w:val="1"/>
      <w:marLeft w:val="0"/>
      <w:marRight w:val="0"/>
      <w:marTop w:val="0"/>
      <w:marBottom w:val="0"/>
      <w:divBdr>
        <w:top w:val="none" w:sz="0" w:space="0" w:color="auto"/>
        <w:left w:val="none" w:sz="0" w:space="0" w:color="auto"/>
        <w:bottom w:val="none" w:sz="0" w:space="0" w:color="auto"/>
        <w:right w:val="none" w:sz="0" w:space="0" w:color="auto"/>
      </w:divBdr>
    </w:div>
    <w:div w:id="1962612512">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0164021">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0986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C_7_06_TORTUE_LUTH_fr_0_0.pdf"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ms.int/sites/default/files/document/CP8Rec_8_17_Marine_Turtles_fre_0_0.pd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www.cms.int/sites/default/files/document/REC_7_06_TORTUE_LUTH_fr_0_0.pdf"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cms.int/sites/default/files/document/CP8Rec_8_17_Marine_Turtles_fre_0_0.pdf" TargetMode="External"/><Relationship Id="rId14" Type="http://schemas.openxmlformats.org/officeDocument/2006/relationships/header" Target="header3.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9</Pages>
  <Words>2659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2017-06-21T08:19:00Z</dcterms:created>
  <dcterms:modified xsi:type="dcterms:W3CDTF">2017-06-21T08:19:00Z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