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2826E27D" w:rsidR="00002A97" w:rsidRPr="00527B85"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527B85">
              <w:rPr>
                <w:rFonts w:eastAsia="Times New Roman" w:cs="Arial"/>
                <w:szCs w:val="24"/>
                <w:lang w:eastAsia="es-ES"/>
              </w:rPr>
              <w:t>UNEP/CMS/COP1</w:t>
            </w:r>
            <w:r w:rsidR="000F4BDA" w:rsidRPr="00527B85">
              <w:rPr>
                <w:rFonts w:eastAsia="Times New Roman" w:cs="Arial"/>
                <w:szCs w:val="24"/>
                <w:lang w:eastAsia="es-ES"/>
              </w:rPr>
              <w:t>4</w:t>
            </w:r>
            <w:r w:rsidRPr="00527B85">
              <w:rPr>
                <w:rFonts w:eastAsia="Times New Roman" w:cs="Arial"/>
                <w:szCs w:val="24"/>
                <w:lang w:eastAsia="es-ES"/>
              </w:rPr>
              <w:t>/</w:t>
            </w:r>
            <w:r w:rsidR="00800CB3" w:rsidRPr="00527B85">
              <w:rPr>
                <w:rFonts w:eastAsia="Times New Roman" w:cs="Arial"/>
                <w:szCs w:val="24"/>
                <w:lang w:eastAsia="es-ES"/>
              </w:rPr>
              <w:t>Doc</w:t>
            </w:r>
            <w:r w:rsidRPr="00527B85">
              <w:rPr>
                <w:rFonts w:eastAsia="Times New Roman" w:cs="Arial"/>
                <w:szCs w:val="24"/>
                <w:lang w:eastAsia="es-ES"/>
              </w:rPr>
              <w:t>.</w:t>
            </w:r>
            <w:r w:rsidR="00273E4C" w:rsidRPr="00527B85">
              <w:rPr>
                <w:rFonts w:eastAsia="Times New Roman" w:cs="Arial"/>
                <w:szCs w:val="24"/>
                <w:lang w:eastAsia="es-ES"/>
              </w:rPr>
              <w:t>30.4.2</w:t>
            </w:r>
            <w:r w:rsidR="00527B85" w:rsidRPr="00527B85">
              <w:rPr>
                <w:rFonts w:eastAsia="Times New Roman" w:cs="Arial"/>
                <w:szCs w:val="24"/>
                <w:lang w:eastAsia="es-ES"/>
              </w:rPr>
              <w:t>/Rev</w:t>
            </w:r>
            <w:r w:rsidR="00527B85">
              <w:rPr>
                <w:rFonts w:eastAsia="Times New Roman" w:cs="Arial"/>
                <w:szCs w:val="24"/>
                <w:lang w:eastAsia="es-ES"/>
              </w:rPr>
              <w:t>.1</w:t>
            </w:r>
          </w:p>
          <w:p w14:paraId="5F9B9DE6" w14:textId="7CF5D179" w:rsidR="00002A97" w:rsidRPr="005C4DEB" w:rsidRDefault="00527B85"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12</w:t>
            </w:r>
            <w:r w:rsidR="00A91795" w:rsidRPr="005C4DEB">
              <w:rPr>
                <w:rFonts w:eastAsia="Times New Roman" w:cs="Arial"/>
                <w:szCs w:val="24"/>
                <w:lang w:val="es-ES" w:eastAsia="es-ES"/>
              </w:rPr>
              <w:t xml:space="preserve"> de diciembre</w:t>
            </w:r>
            <w:r w:rsidR="00EF1D13" w:rsidRPr="005C4DEB">
              <w:rPr>
                <w:rFonts w:eastAsia="Times New Roman" w:cs="Arial"/>
                <w:szCs w:val="24"/>
                <w:lang w:val="es-ES" w:eastAsia="es-ES"/>
              </w:rPr>
              <w:t xml:space="preserve"> </w:t>
            </w:r>
            <w:r w:rsidR="00002A97" w:rsidRPr="005C4DEB">
              <w:rPr>
                <w:rFonts w:eastAsia="Times New Roman" w:cs="Arial"/>
                <w:szCs w:val="24"/>
                <w:lang w:val="es-ES" w:eastAsia="es-ES"/>
              </w:rPr>
              <w:t>20</w:t>
            </w:r>
            <w:r w:rsidR="000F4BDA" w:rsidRPr="005C4DEB">
              <w:rPr>
                <w:rFonts w:eastAsia="Times New Roman" w:cs="Arial"/>
                <w:szCs w:val="24"/>
                <w:lang w:val="es-ES" w:eastAsia="es-ES"/>
              </w:rPr>
              <w:t>2</w:t>
            </w:r>
            <w:r w:rsidR="00C664E8" w:rsidRPr="005C4DEB">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2E720E3B"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73E4C">
        <w:rPr>
          <w:rFonts w:eastAsia="Times New Roman" w:cs="Arial"/>
          <w:szCs w:val="24"/>
          <w:lang w:val="es-ES" w:eastAsia="es-ES"/>
        </w:rPr>
        <w:t>30.4</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2791AF70" w14:textId="77777777" w:rsidR="006050D7" w:rsidRPr="00D565BA" w:rsidRDefault="006050D7" w:rsidP="006050D7">
      <w:pPr>
        <w:widowControl w:val="0"/>
        <w:tabs>
          <w:tab w:val="left" w:pos="-720"/>
          <w:tab w:val="left" w:pos="310"/>
          <w:tab w:val="left" w:pos="835"/>
        </w:tabs>
        <w:spacing w:after="120"/>
        <w:ind w:left="-86" w:right="-360"/>
        <w:jc w:val="center"/>
        <w:outlineLvl w:val="1"/>
        <w:rPr>
          <w:rFonts w:eastAsia="Times New Roman" w:cs="Arial"/>
          <w:b/>
          <w:bCs/>
          <w:snapToGrid w:val="0"/>
          <w:lang w:val="es-ES"/>
        </w:rPr>
      </w:pPr>
      <w:r w:rsidRPr="00D565BA">
        <w:rPr>
          <w:rFonts w:eastAsia="Times New Roman" w:cs="Arial"/>
          <w:b/>
          <w:bCs/>
          <w:snapToGrid w:val="0"/>
          <w:lang w:val="es-ES"/>
        </w:rPr>
        <w:t>LA DISMINUCIÓN DE LOS INSECTOS Y SUS AMENAZAS PARA LAS POBLACIONES DE ANIMALES INSECTÍVOROS MIGRATORIOS</w:t>
      </w:r>
    </w:p>
    <w:p w14:paraId="649BC530" w14:textId="62EED1DF" w:rsidR="00002A97" w:rsidRPr="00002A97" w:rsidRDefault="002D5F2A"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 xml:space="preserve">(Preparado por la </w:t>
      </w:r>
      <w:r w:rsidR="00800CB3">
        <w:rPr>
          <w:rFonts w:eastAsia="Times New Roman" w:cs="Arial"/>
          <w:i/>
          <w:szCs w:val="24"/>
          <w:lang w:val="es-ES" w:eastAsia="es-ES"/>
        </w:rPr>
        <w:t>Secretaría</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3DA02D7A">
                <wp:simplePos x="0" y="0"/>
                <wp:positionH relativeFrom="column">
                  <wp:posOffset>974785</wp:posOffset>
                </wp:positionH>
                <wp:positionV relativeFrom="paragraph">
                  <wp:posOffset>153203</wp:posOffset>
                </wp:positionV>
                <wp:extent cx="4304666" cy="2976113"/>
                <wp:effectExtent l="0" t="0" r="19685" b="15240"/>
                <wp:wrapNone/>
                <wp:docPr id="5" name="Text Box 4"/>
                <wp:cNvGraphicFramePr/>
                <a:graphic xmlns:a="http://schemas.openxmlformats.org/drawingml/2006/main">
                  <a:graphicData uri="http://schemas.microsoft.com/office/word/2010/wordprocessingShape">
                    <wps:wsp>
                      <wps:cNvSpPr txBox="1"/>
                      <wps:spPr>
                        <a:xfrm>
                          <a:off x="0" y="0"/>
                          <a:ext cx="4304666" cy="2976113"/>
                        </a:xfrm>
                        <a:prstGeom prst="rect">
                          <a:avLst/>
                        </a:prstGeom>
                        <a:solidFill>
                          <a:srgbClr val="FFFFFF"/>
                        </a:solidFill>
                        <a:ln w="3172">
                          <a:solidFill>
                            <a:srgbClr val="000000"/>
                          </a:solidFill>
                          <a:prstDash val="solid"/>
                        </a:ln>
                      </wps:spPr>
                      <wps:txbx>
                        <w:txbxContent>
                          <w:p w14:paraId="78EFDF6D" w14:textId="1DCE26E8" w:rsidR="002D5F2A" w:rsidRPr="00A91795" w:rsidRDefault="002D5F2A" w:rsidP="0054230F">
                            <w:pPr>
                              <w:spacing w:after="0" w:line="240" w:lineRule="auto"/>
                              <w:rPr>
                                <w:lang w:val="es-ES"/>
                              </w:rPr>
                            </w:pPr>
                            <w:r w:rsidRPr="00A91795">
                              <w:rPr>
                                <w:rFonts w:eastAsia="Arial" w:cs="Arial"/>
                                <w:lang w:val="es-ES"/>
                              </w:rPr>
                              <w:t>Resumen:</w:t>
                            </w:r>
                          </w:p>
                          <w:p w14:paraId="255B4E63" w14:textId="77777777" w:rsidR="002D5F2A" w:rsidRPr="00A91795" w:rsidRDefault="002D5F2A" w:rsidP="0054230F">
                            <w:pPr>
                              <w:spacing w:after="0" w:line="240" w:lineRule="auto"/>
                              <w:rPr>
                                <w:rFonts w:cs="Arial"/>
                                <w:lang w:val="es-ES"/>
                              </w:rPr>
                            </w:pPr>
                          </w:p>
                          <w:p w14:paraId="3F6C2910" w14:textId="77777777" w:rsidR="0054230F" w:rsidRPr="0054230F" w:rsidRDefault="0054230F" w:rsidP="0054230F">
                            <w:pPr>
                              <w:spacing w:after="0" w:line="240" w:lineRule="auto"/>
                              <w:jc w:val="both"/>
                              <w:rPr>
                                <w:rFonts w:cs="Arial"/>
                                <w:lang w:val="es-ES"/>
                              </w:rPr>
                            </w:pPr>
                            <w:r w:rsidRPr="0054230F">
                              <w:rPr>
                                <w:rFonts w:cs="Arial"/>
                                <w:lang w:val="es-ES"/>
                              </w:rPr>
                              <w:t xml:space="preserve">El presente documento informa acerca de los avances en la implementación de la Decisión 13.129 Disminución de los insectos y su amenaza para las poblaciones de animales insectívoros migratorios y propone proyectos de Decisión para continuar trabajando al respecto. </w:t>
                            </w:r>
                          </w:p>
                          <w:p w14:paraId="33701EE2" w14:textId="77777777" w:rsidR="0054230F" w:rsidRPr="0054230F" w:rsidRDefault="0054230F" w:rsidP="0054230F">
                            <w:pPr>
                              <w:spacing w:after="0" w:line="240" w:lineRule="auto"/>
                              <w:jc w:val="both"/>
                              <w:rPr>
                                <w:rFonts w:cs="Arial"/>
                                <w:lang w:val="es-ES"/>
                              </w:rPr>
                            </w:pPr>
                          </w:p>
                          <w:p w14:paraId="5E4CC548" w14:textId="13FF4F51" w:rsidR="0054230F" w:rsidRDefault="0054230F" w:rsidP="0054230F">
                            <w:pPr>
                              <w:spacing w:after="0" w:line="240" w:lineRule="auto"/>
                              <w:jc w:val="both"/>
                              <w:rPr>
                                <w:rFonts w:cs="Arial"/>
                                <w:lang w:val="es-ES"/>
                              </w:rPr>
                            </w:pPr>
                            <w:r w:rsidRPr="0054230F">
                              <w:rPr>
                                <w:rFonts w:cs="Arial"/>
                                <w:lang w:val="es-ES"/>
                              </w:rPr>
                              <w:t xml:space="preserve">Además, el documento incluye un resumen de un informe sobre los principales factores que conducen a la pérdida constatada de biomasa de insectos y los efectos en cascada sobre las poblaciones de animales insectívoros migratorios.  El informe completo se facilita como documento informativo: </w:t>
                            </w:r>
                            <w:hyperlink r:id="rId12" w:history="1">
                              <w:r w:rsidR="002E77B3" w:rsidRPr="002E77B3">
                                <w:rPr>
                                  <w:rStyle w:val="Hyperlink"/>
                                  <w:rFonts w:cs="Arial"/>
                                  <w:lang w:val="es-ES"/>
                                </w:rPr>
                                <w:t>UNEP/CMS/COP14/Inf.30.4.2</w:t>
                              </w:r>
                            </w:hyperlink>
                            <w:r w:rsidRPr="0054230F">
                              <w:rPr>
                                <w:rFonts w:cs="Arial"/>
                                <w:lang w:val="es-ES"/>
                              </w:rPr>
                              <w:t>.</w:t>
                            </w:r>
                          </w:p>
                          <w:p w14:paraId="1781F1B6" w14:textId="77777777" w:rsidR="002822D2" w:rsidRDefault="002822D2" w:rsidP="0054230F">
                            <w:pPr>
                              <w:spacing w:after="0" w:line="240" w:lineRule="auto"/>
                              <w:jc w:val="both"/>
                              <w:rPr>
                                <w:rFonts w:cs="Arial"/>
                                <w:lang w:val="es-ES"/>
                              </w:rPr>
                            </w:pPr>
                          </w:p>
                          <w:p w14:paraId="1AF122A0" w14:textId="7721D321" w:rsidR="002822D2" w:rsidRPr="0054230F" w:rsidRDefault="002822D2" w:rsidP="0054230F">
                            <w:pPr>
                              <w:spacing w:after="0" w:line="240" w:lineRule="auto"/>
                              <w:jc w:val="both"/>
                              <w:rPr>
                                <w:rFonts w:cs="Arial"/>
                                <w:lang w:val="es-ES"/>
                              </w:rPr>
                            </w:pPr>
                            <w:r w:rsidRPr="002822D2">
                              <w:rPr>
                                <w:rFonts w:cs="Arial"/>
                                <w:lang w:val="es-ES"/>
                              </w:rPr>
                              <w:t>La Rev.1 corrige un error gramatical en el título del documento y añade en el apartado 14 del documento la supresión de la Decisión 13.129 como acción recomendada.</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75pt;margin-top:12.05pt;width:338.95pt;height:234.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" strokeweight=".08811mm">
                <v:textbox>
                  <w:txbxContent>
                    <w:p w14:paraId="78EFDF6D" w14:textId="1DCE26E8" w:rsidR="002D5F2A" w:rsidRPr="00A91795" w:rsidRDefault="002D5F2A" w:rsidP="0054230F">
                      <w:pPr>
                        <w:spacing w:after="0" w:line="240" w:lineRule="auto"/>
                        <w:rPr>
                          <w:lang w:val="es-ES"/>
                        </w:rPr>
                      </w:pPr>
                      <w:r w:rsidRPr="00A91795">
                        <w:rPr>
                          <w:rFonts w:eastAsia="Arial" w:cs="Arial"/>
                          <w:lang w:val="es-ES"/>
                        </w:rPr>
                        <w:t>Resumen:</w:t>
                      </w:r>
                    </w:p>
                    <w:p w14:paraId="255B4E63" w14:textId="77777777" w:rsidR="002D5F2A" w:rsidRPr="00A91795" w:rsidRDefault="002D5F2A" w:rsidP="0054230F">
                      <w:pPr>
                        <w:spacing w:after="0" w:line="240" w:lineRule="auto"/>
                        <w:rPr>
                          <w:rFonts w:cs="Arial"/>
                          <w:lang w:val="es-ES"/>
                        </w:rPr>
                      </w:pPr>
                    </w:p>
                    <w:p w14:paraId="3F6C2910" w14:textId="77777777" w:rsidR="0054230F" w:rsidRPr="0054230F" w:rsidRDefault="0054230F" w:rsidP="0054230F">
                      <w:pPr>
                        <w:spacing w:after="0" w:line="240" w:lineRule="auto"/>
                        <w:jc w:val="both"/>
                        <w:rPr>
                          <w:rFonts w:cs="Arial"/>
                          <w:lang w:val="es-ES"/>
                        </w:rPr>
                      </w:pPr>
                      <w:r w:rsidRPr="0054230F">
                        <w:rPr>
                          <w:rFonts w:cs="Arial"/>
                          <w:lang w:val="es-ES"/>
                        </w:rPr>
                        <w:t xml:space="preserve">El presente documento informa acerca de los avances en la implementación de la Decisión 13.129 Disminución de los insectos y su amenaza para las poblaciones de animales insectívoros migratorios y propone proyectos de Decisión para continuar trabajando al respecto. </w:t>
                      </w:r>
                    </w:p>
                    <w:p w14:paraId="33701EE2" w14:textId="77777777" w:rsidR="0054230F" w:rsidRPr="0054230F" w:rsidRDefault="0054230F" w:rsidP="0054230F">
                      <w:pPr>
                        <w:spacing w:after="0" w:line="240" w:lineRule="auto"/>
                        <w:jc w:val="both"/>
                        <w:rPr>
                          <w:rFonts w:cs="Arial"/>
                          <w:lang w:val="es-ES"/>
                        </w:rPr>
                      </w:pPr>
                    </w:p>
                    <w:p w14:paraId="5E4CC548" w14:textId="13FF4F51" w:rsidR="0054230F" w:rsidRDefault="0054230F" w:rsidP="0054230F">
                      <w:pPr>
                        <w:spacing w:after="0" w:line="240" w:lineRule="auto"/>
                        <w:jc w:val="both"/>
                        <w:rPr>
                          <w:rFonts w:cs="Arial"/>
                          <w:lang w:val="es-ES"/>
                        </w:rPr>
                      </w:pPr>
                      <w:r w:rsidRPr="0054230F">
                        <w:rPr>
                          <w:rFonts w:cs="Arial"/>
                          <w:lang w:val="es-ES"/>
                        </w:rPr>
                        <w:t xml:space="preserve">Además, el documento incluye un resumen de un informe sobre los principales factores que conducen a la pérdida constatada de biomasa de insectos y los efectos en cascada sobre las poblaciones de animales insectívoros migratorios.  El informe completo se facilita como documento informativo: </w:t>
                      </w:r>
                      <w:hyperlink r:id="rId13" w:history="1">
                        <w:r w:rsidR="002E77B3" w:rsidRPr="002E77B3">
                          <w:rPr>
                            <w:rStyle w:val="Hyperlink"/>
                            <w:rFonts w:cs="Arial"/>
                            <w:lang w:val="es-ES"/>
                          </w:rPr>
                          <w:t>UNEP/CMS/COP14/Inf.30.4.2</w:t>
                        </w:r>
                      </w:hyperlink>
                      <w:r w:rsidRPr="0054230F">
                        <w:rPr>
                          <w:rFonts w:cs="Arial"/>
                          <w:lang w:val="es-ES"/>
                        </w:rPr>
                        <w:t>.</w:t>
                      </w:r>
                    </w:p>
                    <w:p w14:paraId="1781F1B6" w14:textId="77777777" w:rsidR="002822D2" w:rsidRDefault="002822D2" w:rsidP="0054230F">
                      <w:pPr>
                        <w:spacing w:after="0" w:line="240" w:lineRule="auto"/>
                        <w:jc w:val="both"/>
                        <w:rPr>
                          <w:rFonts w:cs="Arial"/>
                          <w:lang w:val="es-ES"/>
                        </w:rPr>
                      </w:pPr>
                    </w:p>
                    <w:p w14:paraId="1AF122A0" w14:textId="7721D321" w:rsidR="002822D2" w:rsidRPr="0054230F" w:rsidRDefault="002822D2" w:rsidP="0054230F">
                      <w:pPr>
                        <w:spacing w:after="0" w:line="240" w:lineRule="auto"/>
                        <w:jc w:val="both"/>
                        <w:rPr>
                          <w:rFonts w:cs="Arial"/>
                          <w:lang w:val="es-ES"/>
                        </w:rPr>
                      </w:pPr>
                      <w:r w:rsidRPr="002822D2">
                        <w:rPr>
                          <w:rFonts w:cs="Arial"/>
                          <w:lang w:val="es-ES"/>
                        </w:rPr>
                        <w:t>La Rev.1 corrige un error gramatical en el título del documento y añade en el apartado 14 del documento la supresión de la Decisión 13.129 como acción recomendada.</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4BF9ECBA" w14:textId="77777777" w:rsidR="007272BE" w:rsidRPr="007272BE" w:rsidRDefault="007272BE" w:rsidP="007272BE">
      <w:pPr>
        <w:widowControl w:val="0"/>
        <w:tabs>
          <w:tab w:val="left" w:pos="-720"/>
          <w:tab w:val="left" w:pos="310"/>
          <w:tab w:val="left" w:pos="835"/>
        </w:tabs>
        <w:spacing w:after="120" w:line="240" w:lineRule="auto"/>
        <w:ind w:left="-86" w:right="-360"/>
        <w:jc w:val="center"/>
        <w:outlineLvl w:val="1"/>
        <w:rPr>
          <w:rFonts w:eastAsia="Times New Roman" w:cs="Arial"/>
          <w:b/>
          <w:bCs/>
          <w:snapToGrid w:val="0"/>
          <w:lang w:val="es-ES"/>
        </w:rPr>
      </w:pPr>
      <w:r w:rsidRPr="007272BE">
        <w:rPr>
          <w:rFonts w:eastAsia="Times New Roman" w:cs="Arial"/>
          <w:b/>
          <w:bCs/>
          <w:snapToGrid w:val="0"/>
          <w:lang w:val="es-ES"/>
        </w:rPr>
        <w:lastRenderedPageBreak/>
        <w:t>LA DISMINUCIÓN DE LOS INSECTOS Y SUS AMENAZAS PARA LAS POBLACIONES DE ANIMALES INSECTÍVOROS MIGRATORIOS</w:t>
      </w:r>
    </w:p>
    <w:p w14:paraId="4DFB7FE6" w14:textId="77777777" w:rsidR="007272BE" w:rsidRDefault="007272BE" w:rsidP="007272BE">
      <w:pPr>
        <w:suppressAutoHyphens/>
        <w:spacing w:after="0" w:line="240" w:lineRule="auto"/>
        <w:rPr>
          <w:rFonts w:eastAsia="Times New Roman" w:cs="Arial"/>
          <w:color w:val="000000"/>
          <w:kern w:val="2"/>
          <w:lang w:val="es-ES"/>
        </w:rPr>
      </w:pPr>
    </w:p>
    <w:p w14:paraId="53D7AB96" w14:textId="77777777" w:rsidR="00714762" w:rsidRPr="007272BE" w:rsidRDefault="00714762" w:rsidP="007272BE">
      <w:pPr>
        <w:suppressAutoHyphens/>
        <w:spacing w:after="0" w:line="240" w:lineRule="auto"/>
        <w:rPr>
          <w:rFonts w:eastAsia="Times New Roman" w:cs="Arial"/>
          <w:color w:val="000000"/>
          <w:kern w:val="2"/>
          <w:lang w:val="es-ES"/>
        </w:rPr>
      </w:pPr>
    </w:p>
    <w:p w14:paraId="44667CB6" w14:textId="77777777" w:rsidR="007272BE" w:rsidRPr="007272BE" w:rsidRDefault="007272BE" w:rsidP="00714762">
      <w:pPr>
        <w:keepNext/>
        <w:suppressAutoHyphens/>
        <w:spacing w:after="0" w:line="240" w:lineRule="auto"/>
        <w:outlineLvl w:val="0"/>
        <w:rPr>
          <w:rFonts w:eastAsia="Times New Roman" w:cs="Arial"/>
          <w:color w:val="000000"/>
          <w:kern w:val="2"/>
          <w:u w:val="single"/>
          <w:lang w:val="es-ES"/>
        </w:rPr>
      </w:pPr>
      <w:r w:rsidRPr="007272BE">
        <w:rPr>
          <w:rFonts w:eastAsia="Times New Roman" w:cs="Arial"/>
          <w:color w:val="000000"/>
          <w:kern w:val="2"/>
          <w:u w:val="single"/>
          <w:lang w:val="es-ES"/>
        </w:rPr>
        <w:t>Antecedentes</w:t>
      </w:r>
    </w:p>
    <w:p w14:paraId="2ACB2A02" w14:textId="77777777" w:rsidR="007272BE" w:rsidRPr="007272BE" w:rsidRDefault="007272BE" w:rsidP="00714762">
      <w:pPr>
        <w:suppressAutoHyphens/>
        <w:spacing w:after="0" w:line="240" w:lineRule="auto"/>
        <w:rPr>
          <w:rFonts w:eastAsia="Times New Roman" w:cs="Arial"/>
          <w:color w:val="000000"/>
          <w:kern w:val="2"/>
          <w:u w:val="single"/>
          <w:lang w:val="es-ES"/>
        </w:rPr>
      </w:pPr>
    </w:p>
    <w:p w14:paraId="4F176B0A" w14:textId="77777777" w:rsidR="007272BE" w:rsidRDefault="007272BE" w:rsidP="00714762">
      <w:pPr>
        <w:widowControl w:val="0"/>
        <w:numPr>
          <w:ilvl w:val="0"/>
          <w:numId w:val="13"/>
        </w:numPr>
        <w:spacing w:after="0" w:line="240" w:lineRule="auto"/>
        <w:ind w:left="540" w:hanging="540"/>
        <w:contextualSpacing/>
        <w:jc w:val="both"/>
        <w:rPr>
          <w:rFonts w:eastAsia="Times New Roman" w:cs="Arial"/>
          <w:snapToGrid w:val="0"/>
          <w:lang w:val="es-ES"/>
        </w:rPr>
      </w:pPr>
      <w:r w:rsidRPr="007272BE">
        <w:rPr>
          <w:rFonts w:eastAsia="Times New Roman" w:cs="Arial"/>
          <w:snapToGrid w:val="0"/>
          <w:lang w:val="es-ES"/>
        </w:rPr>
        <w:t xml:space="preserve">Existe </w:t>
      </w:r>
      <w:r w:rsidRPr="007272BE">
        <w:rPr>
          <w:rFonts w:eastAsia="Times New Roman" w:cs="Times New Roman"/>
          <w:snapToGrid w:val="0"/>
          <w:color w:val="000000" w:themeColor="text1"/>
          <w:szCs w:val="20"/>
          <w:lang w:val="es-ES"/>
        </w:rPr>
        <w:t xml:space="preserve">un consenso </w:t>
      </w:r>
      <w:r w:rsidRPr="007272BE">
        <w:rPr>
          <w:rFonts w:eastAsia="Times New Roman" w:cs="Arial"/>
          <w:snapToGrid w:val="0"/>
          <w:color w:val="000000" w:themeColor="text1"/>
          <w:lang w:val="es-ES"/>
        </w:rPr>
        <w:t>entre</w:t>
      </w:r>
      <w:r w:rsidRPr="007272BE">
        <w:rPr>
          <w:rFonts w:eastAsia="Times New Roman" w:cs="Times New Roman"/>
          <w:snapToGrid w:val="0"/>
          <w:color w:val="000000" w:themeColor="text1"/>
          <w:szCs w:val="20"/>
          <w:lang w:val="es-ES"/>
        </w:rPr>
        <w:t xml:space="preserve"> </w:t>
      </w:r>
      <w:r w:rsidRPr="007272BE">
        <w:rPr>
          <w:rFonts w:eastAsia="Times New Roman" w:cs="Arial"/>
          <w:snapToGrid w:val="0"/>
          <w:lang w:val="es-ES"/>
        </w:rPr>
        <w:t>la comunidad científica acerca de las disminuciones considerables en la diversidad biológica y la biomasa de los insectos en múltiples zonas del mundo. Esto es algo respaldado por el informe de evaluación global de la IPBES sobre diversidad biológica y los servicios a los ecosistemas,</w:t>
      </w:r>
      <w:r w:rsidRPr="007272BE">
        <w:rPr>
          <w:rFonts w:eastAsia="Times New Roman" w:cs="Arial"/>
          <w:snapToGrid w:val="0"/>
          <w:vertAlign w:val="superscript"/>
          <w:lang w:val="es-ES"/>
        </w:rPr>
        <w:footnoteReference w:id="1"/>
      </w:r>
      <w:r w:rsidRPr="007272BE">
        <w:rPr>
          <w:rFonts w:eastAsia="Times New Roman" w:cs="Arial"/>
          <w:snapToGrid w:val="0"/>
          <w:lang w:val="es-ES"/>
        </w:rPr>
        <w:t xml:space="preserve"> que destaca además las rápidas disminuciones tanto en las poblaciones de insectos como en su abundancia.</w:t>
      </w:r>
    </w:p>
    <w:p w14:paraId="39E62964" w14:textId="77777777" w:rsidR="009D6EC9" w:rsidRPr="005842D5" w:rsidRDefault="009D6EC9" w:rsidP="00714762">
      <w:pPr>
        <w:widowControl w:val="0"/>
        <w:spacing w:after="0" w:line="240" w:lineRule="auto"/>
        <w:ind w:left="540" w:hanging="540"/>
        <w:contextualSpacing/>
        <w:jc w:val="both"/>
        <w:rPr>
          <w:rFonts w:eastAsia="Times New Roman" w:cs="Arial"/>
          <w:snapToGrid w:val="0"/>
          <w:lang w:val="es-ES"/>
        </w:rPr>
      </w:pPr>
    </w:p>
    <w:p w14:paraId="4DCEB745" w14:textId="020F54EE" w:rsidR="009D6EC9" w:rsidRPr="005842D5" w:rsidRDefault="009D6EC9" w:rsidP="00714762">
      <w:pPr>
        <w:widowControl w:val="0"/>
        <w:numPr>
          <w:ilvl w:val="0"/>
          <w:numId w:val="13"/>
        </w:numPr>
        <w:spacing w:after="0" w:line="240" w:lineRule="auto"/>
        <w:ind w:left="540" w:hanging="540"/>
        <w:contextualSpacing/>
        <w:jc w:val="both"/>
        <w:rPr>
          <w:rFonts w:eastAsia="Times New Roman" w:cs="Arial"/>
          <w:snapToGrid w:val="0"/>
          <w:lang w:val="es-ES"/>
        </w:rPr>
      </w:pPr>
      <w:r w:rsidRPr="005842D5">
        <w:rPr>
          <w:rFonts w:eastAsia="Times New Roman" w:cs="Arial"/>
          <w:snapToGrid w:val="0"/>
          <w:lang w:val="es-ES"/>
        </w:rPr>
        <w:t xml:space="preserve">La diversidad biológica de los insectos juega un papel fundamental en el </w:t>
      </w:r>
      <w:r w:rsidRPr="005842D5">
        <w:rPr>
          <w:rFonts w:eastAsia="Times New Roman" w:cs="Arial"/>
          <w:snapToGrid w:val="0"/>
          <w:color w:val="000000" w:themeColor="text1"/>
          <w:lang w:val="es-ES"/>
        </w:rPr>
        <w:t xml:space="preserve">funcionamiento </w:t>
      </w:r>
      <w:r w:rsidRPr="005842D5">
        <w:rPr>
          <w:rFonts w:eastAsia="Times New Roman" w:cs="Times New Roman"/>
          <w:snapToGrid w:val="0"/>
          <w:color w:val="000000" w:themeColor="text1"/>
          <w:szCs w:val="20"/>
          <w:lang w:val="es-ES"/>
        </w:rPr>
        <w:t>adecuado</w:t>
      </w:r>
      <w:r w:rsidRPr="005842D5">
        <w:rPr>
          <w:rFonts w:eastAsia="Times New Roman" w:cs="Arial"/>
          <w:snapToGrid w:val="0"/>
          <w:lang w:val="es-ES"/>
        </w:rPr>
        <w:t xml:space="preserve"> de muchos de los ecosistemas del mundo y de sus servicios. Los insectos son un recurso alimenticio</w:t>
      </w:r>
      <w:r w:rsidRPr="005842D5">
        <w:rPr>
          <w:rFonts w:eastAsia="Times New Roman" w:cs="Times New Roman"/>
          <w:snapToGrid w:val="0"/>
          <w:color w:val="000000" w:themeColor="text1"/>
          <w:szCs w:val="20"/>
          <w:lang w:val="es-ES"/>
        </w:rPr>
        <w:t xml:space="preserve"> esencial </w:t>
      </w:r>
      <w:r w:rsidRPr="005842D5">
        <w:rPr>
          <w:rFonts w:eastAsia="Times New Roman" w:cs="Arial"/>
          <w:snapToGrid w:val="0"/>
          <w:lang w:val="es-ES"/>
        </w:rPr>
        <w:t xml:space="preserve">para las numerosas especies de vertebrados </w:t>
      </w:r>
      <w:r w:rsidRPr="005842D5">
        <w:rPr>
          <w:rFonts w:eastAsia="Times New Roman" w:cs="Times New Roman"/>
          <w:snapToGrid w:val="0"/>
          <w:color w:val="000000" w:themeColor="text1"/>
          <w:szCs w:val="20"/>
          <w:lang w:val="es-ES"/>
        </w:rPr>
        <w:t xml:space="preserve">que se alimentan de ellos y </w:t>
      </w:r>
      <w:r w:rsidR="003A46C9">
        <w:rPr>
          <w:rFonts w:eastAsia="Times New Roman" w:cs="Times New Roman"/>
          <w:snapToGrid w:val="0"/>
          <w:color w:val="000000" w:themeColor="text1"/>
          <w:szCs w:val="20"/>
          <w:lang w:val="es-ES"/>
        </w:rPr>
        <w:t xml:space="preserve">dependen de ellos </w:t>
      </w:r>
      <w:r w:rsidRPr="005842D5">
        <w:rPr>
          <w:rFonts w:eastAsia="Times New Roman" w:cs="Times New Roman"/>
          <w:snapToGrid w:val="0"/>
          <w:color w:val="000000" w:themeColor="text1"/>
          <w:szCs w:val="20"/>
          <w:lang w:val="es-ES"/>
        </w:rPr>
        <w:t>en la crianza de sus progenies</w:t>
      </w:r>
      <w:r w:rsidRPr="005842D5">
        <w:rPr>
          <w:rFonts w:eastAsia="Times New Roman" w:cs="Arial"/>
          <w:snapToGrid w:val="0"/>
          <w:lang w:val="es-ES"/>
        </w:rPr>
        <w:t>, siendo muchos de ellos especies migratorias. La disminución de los insectos puede, por ello, suponer un impacto importante en una gran variedad de especies de insectívoros migratorios, en concreto, para las especies de murciélagos y aves.</w:t>
      </w:r>
    </w:p>
    <w:p w14:paraId="0E59B905" w14:textId="77777777" w:rsidR="009D6EC9" w:rsidRPr="005842D5" w:rsidRDefault="009D6EC9" w:rsidP="00714762">
      <w:pPr>
        <w:widowControl w:val="0"/>
        <w:spacing w:after="0" w:line="240" w:lineRule="auto"/>
        <w:ind w:left="540" w:hanging="540"/>
        <w:contextualSpacing/>
        <w:jc w:val="both"/>
        <w:rPr>
          <w:rFonts w:eastAsia="Times New Roman" w:cs="Arial"/>
          <w:snapToGrid w:val="0"/>
          <w:lang w:val="es-ES"/>
        </w:rPr>
      </w:pPr>
    </w:p>
    <w:p w14:paraId="231BBE53" w14:textId="1A5EA563" w:rsidR="009D6EC9" w:rsidRPr="005842D5" w:rsidRDefault="009D6EC9" w:rsidP="00714762">
      <w:pPr>
        <w:widowControl w:val="0"/>
        <w:numPr>
          <w:ilvl w:val="0"/>
          <w:numId w:val="13"/>
        </w:numPr>
        <w:spacing w:after="0" w:line="240" w:lineRule="auto"/>
        <w:ind w:left="540" w:hanging="540"/>
        <w:contextualSpacing/>
        <w:jc w:val="both"/>
        <w:rPr>
          <w:rFonts w:eastAsia="Times New Roman" w:cs="Arial"/>
          <w:snapToGrid w:val="0"/>
          <w:lang w:val="es-ES"/>
        </w:rPr>
      </w:pPr>
      <w:r w:rsidRPr="005842D5">
        <w:rPr>
          <w:rFonts w:eastAsia="Times New Roman" w:cs="Arial"/>
          <w:snapToGrid w:val="0"/>
          <w:lang w:val="es-ES"/>
        </w:rPr>
        <w:t xml:space="preserve">Sin embargo, todavía hay importantes carencias en </w:t>
      </w:r>
      <w:r w:rsidR="0042253D">
        <w:rPr>
          <w:rFonts w:eastAsia="Times New Roman" w:cs="Arial"/>
          <w:snapToGrid w:val="0"/>
          <w:lang w:val="es-ES"/>
        </w:rPr>
        <w:t>nuestro</w:t>
      </w:r>
      <w:r w:rsidRPr="005842D5">
        <w:rPr>
          <w:rFonts w:eastAsia="Times New Roman" w:cs="Arial"/>
          <w:snapToGrid w:val="0"/>
          <w:lang w:val="es-ES"/>
        </w:rPr>
        <w:t xml:space="preserve"> conocimiento</w:t>
      </w:r>
      <w:r w:rsidRPr="005842D5">
        <w:rPr>
          <w:rFonts w:eastAsia="Times New Roman" w:cs="Arial"/>
          <w:snapToGrid w:val="0"/>
          <w:color w:val="000000" w:themeColor="text1"/>
          <w:lang w:val="es-ES"/>
        </w:rPr>
        <w:t xml:space="preserve"> del</w:t>
      </w:r>
      <w:r w:rsidRPr="005842D5">
        <w:rPr>
          <w:rFonts w:eastAsia="Times New Roman" w:cs="Times New Roman"/>
          <w:snapToGrid w:val="0"/>
          <w:color w:val="000000" w:themeColor="text1"/>
          <w:szCs w:val="20"/>
          <w:lang w:val="es-ES"/>
        </w:rPr>
        <w:t xml:space="preserve"> </w:t>
      </w:r>
      <w:r w:rsidRPr="005842D5">
        <w:rPr>
          <w:rFonts w:eastAsia="Times New Roman" w:cs="Arial"/>
          <w:snapToGrid w:val="0"/>
          <w:lang w:val="es-ES"/>
        </w:rPr>
        <w:t xml:space="preserve">estado de conservación, las tendencias poblacionales, las amenazas a las especies de insectos, así como en los impactos de estos en las especies migratorias que en ellos se basan, en concreto </w:t>
      </w:r>
      <w:r w:rsidRPr="005842D5">
        <w:rPr>
          <w:rFonts w:eastAsia="Times New Roman" w:cs="Arial"/>
          <w:snapToGrid w:val="0"/>
          <w:color w:val="000000" w:themeColor="text1"/>
          <w:lang w:val="es-ES"/>
        </w:rPr>
        <w:t>en</w:t>
      </w:r>
      <w:r w:rsidRPr="005842D5">
        <w:rPr>
          <w:rFonts w:eastAsia="Times New Roman" w:cs="Times New Roman"/>
          <w:snapToGrid w:val="0"/>
          <w:color w:val="000000" w:themeColor="text1"/>
          <w:szCs w:val="20"/>
          <w:lang w:val="es-ES"/>
        </w:rPr>
        <w:t xml:space="preserve"> algunas regiones</w:t>
      </w:r>
      <w:r w:rsidRPr="005842D5">
        <w:rPr>
          <w:rFonts w:eastAsia="Times New Roman" w:cs="Arial"/>
          <w:snapToGrid w:val="0"/>
          <w:lang w:val="es-ES"/>
        </w:rPr>
        <w:t xml:space="preserve">. Resulta importante suplir estas carencias de </w:t>
      </w:r>
      <w:r w:rsidR="0008770C" w:rsidRPr="005842D5">
        <w:rPr>
          <w:rFonts w:eastAsia="Times New Roman" w:cs="Arial"/>
          <w:snapToGrid w:val="0"/>
          <w:lang w:val="es-ES"/>
        </w:rPr>
        <w:t>conocimiento,</w:t>
      </w:r>
      <w:r w:rsidRPr="005842D5">
        <w:rPr>
          <w:rFonts w:eastAsia="Times New Roman" w:cs="Arial"/>
          <w:snapToGrid w:val="0"/>
          <w:lang w:val="es-ES"/>
        </w:rPr>
        <w:t xml:space="preserve"> así como analizar en detalle </w:t>
      </w:r>
      <w:r w:rsidRPr="005842D5">
        <w:rPr>
          <w:rFonts w:eastAsia="Times New Roman" w:cs="Times New Roman"/>
          <w:snapToGrid w:val="0"/>
          <w:color w:val="000000" w:themeColor="text1"/>
          <w:szCs w:val="20"/>
          <w:lang w:val="es-ES"/>
        </w:rPr>
        <w:t xml:space="preserve">los diferentes impulsores </w:t>
      </w:r>
      <w:r w:rsidRPr="005842D5">
        <w:rPr>
          <w:rFonts w:eastAsia="Times New Roman" w:cs="Arial"/>
          <w:snapToGrid w:val="0"/>
          <w:color w:val="000000" w:themeColor="text1"/>
          <w:lang w:val="es-ES"/>
        </w:rPr>
        <w:t xml:space="preserve">de la disminución de los </w:t>
      </w:r>
      <w:r w:rsidRPr="005842D5">
        <w:rPr>
          <w:rFonts w:eastAsia="Times New Roman" w:cs="Times New Roman"/>
          <w:snapToGrid w:val="0"/>
          <w:color w:val="000000" w:themeColor="text1"/>
          <w:szCs w:val="20"/>
          <w:lang w:val="es-ES"/>
        </w:rPr>
        <w:t xml:space="preserve">insectos </w:t>
      </w:r>
      <w:r w:rsidRPr="005842D5">
        <w:rPr>
          <w:rFonts w:eastAsia="Times New Roman" w:cs="Arial"/>
          <w:snapToGrid w:val="0"/>
          <w:lang w:val="es-ES"/>
        </w:rPr>
        <w:t>con objeto de identificar las acciones de prioridad que puedan realizarse para abordar estas pérdidas.</w:t>
      </w:r>
    </w:p>
    <w:p w14:paraId="7A6130E5" w14:textId="77777777" w:rsidR="009D6EC9" w:rsidRPr="005842D5" w:rsidRDefault="009D6EC9" w:rsidP="00714762">
      <w:pPr>
        <w:widowControl w:val="0"/>
        <w:spacing w:after="0" w:line="240" w:lineRule="auto"/>
        <w:ind w:left="540" w:hanging="540"/>
        <w:contextualSpacing/>
        <w:jc w:val="both"/>
        <w:rPr>
          <w:rFonts w:eastAsia="Times New Roman" w:cs="Arial"/>
          <w:snapToGrid w:val="0"/>
          <w:lang w:val="es-ES"/>
        </w:rPr>
      </w:pPr>
    </w:p>
    <w:p w14:paraId="7D9DAA9D" w14:textId="77777777" w:rsidR="009D6EC9" w:rsidRDefault="009D6EC9" w:rsidP="00714762">
      <w:pPr>
        <w:widowControl w:val="0"/>
        <w:numPr>
          <w:ilvl w:val="0"/>
          <w:numId w:val="13"/>
        </w:numPr>
        <w:spacing w:after="0" w:line="240" w:lineRule="auto"/>
        <w:ind w:left="540" w:hanging="540"/>
        <w:contextualSpacing/>
        <w:jc w:val="both"/>
        <w:rPr>
          <w:rFonts w:eastAsia="Times New Roman" w:cs="Arial"/>
          <w:snapToGrid w:val="0"/>
          <w:lang w:val="es-ES"/>
        </w:rPr>
      </w:pPr>
      <w:r w:rsidRPr="005842D5">
        <w:rPr>
          <w:rFonts w:eastAsia="Times New Roman" w:cs="Arial"/>
          <w:snapToGrid w:val="0"/>
          <w:lang w:val="es-ES"/>
        </w:rPr>
        <w:t>Para ello, la Conferencia de las Partes, en su 13.</w:t>
      </w:r>
      <w:r w:rsidRPr="005842D5">
        <w:rPr>
          <w:rFonts w:eastAsia="Times New Roman" w:cs="Arial"/>
          <w:snapToGrid w:val="0"/>
          <w:vertAlign w:val="superscript"/>
          <w:lang w:val="es-ES"/>
        </w:rPr>
        <w:t>a</w:t>
      </w:r>
      <w:r w:rsidRPr="005842D5">
        <w:rPr>
          <w:rFonts w:eastAsia="Times New Roman" w:cs="Arial"/>
          <w:snapToGrid w:val="0"/>
          <w:lang w:val="es-ES"/>
        </w:rPr>
        <w:t xml:space="preserve"> reunión (COP13, 2020), adoptó la </w:t>
      </w:r>
      <w:hyperlink r:id="rId14" w:history="1">
        <w:r w:rsidRPr="005842D5">
          <w:rPr>
            <w:rFonts w:eastAsia="Times New Roman" w:cs="Arial"/>
            <w:snapToGrid w:val="0"/>
            <w:color w:val="0000FF"/>
            <w:u w:val="single"/>
            <w:lang w:val="es-ES"/>
          </w:rPr>
          <w:t xml:space="preserve">Resolución 13.6 </w:t>
        </w:r>
        <w:r w:rsidRPr="005842D5">
          <w:rPr>
            <w:rFonts w:eastAsia="Times New Roman" w:cs="Arial"/>
            <w:i/>
            <w:iCs/>
            <w:snapToGrid w:val="0"/>
            <w:color w:val="0000FF"/>
            <w:u w:val="single"/>
            <w:lang w:val="es-ES"/>
          </w:rPr>
          <w:t>La disminución de los insectos y sus amenazas para las poblaciones de animales insectívoros migratorios</w:t>
        </w:r>
      </w:hyperlink>
      <w:r w:rsidRPr="005842D5">
        <w:rPr>
          <w:rFonts w:eastAsia="Times New Roman" w:cs="Arial"/>
          <w:snapToGrid w:val="0"/>
          <w:lang w:val="es-ES"/>
        </w:rPr>
        <w:t xml:space="preserve">, que, </w:t>
      </w:r>
      <w:r w:rsidRPr="005842D5">
        <w:rPr>
          <w:rFonts w:eastAsia="Times New Roman" w:cs="Arial"/>
          <w:i/>
          <w:snapToGrid w:val="0"/>
          <w:lang w:val="es-ES"/>
        </w:rPr>
        <w:t xml:space="preserve">inter </w:t>
      </w:r>
      <w:proofErr w:type="spellStart"/>
      <w:r w:rsidRPr="005842D5">
        <w:rPr>
          <w:rFonts w:eastAsia="Times New Roman" w:cs="Arial"/>
          <w:i/>
          <w:snapToGrid w:val="0"/>
          <w:lang w:val="es-ES"/>
        </w:rPr>
        <w:t>alia</w:t>
      </w:r>
      <w:proofErr w:type="spellEnd"/>
      <w:r w:rsidRPr="005842D5">
        <w:rPr>
          <w:rFonts w:eastAsia="Times New Roman" w:cs="Arial"/>
          <w:snapToGrid w:val="0"/>
          <w:lang w:val="es-ES"/>
        </w:rPr>
        <w:t>, hace un llamamiento a las Partes para</w:t>
      </w:r>
      <w:r w:rsidRPr="005842D5">
        <w:rPr>
          <w:rFonts w:eastAsia="Times New Roman" w:cs="Times New Roman"/>
          <w:snapToGrid w:val="0"/>
          <w:color w:val="000000" w:themeColor="text1"/>
          <w:szCs w:val="20"/>
          <w:lang w:val="es-ES"/>
        </w:rPr>
        <w:t xml:space="preserve"> alentarlas en </w:t>
      </w:r>
      <w:r w:rsidRPr="005842D5">
        <w:rPr>
          <w:rFonts w:eastAsia="Times New Roman" w:cs="Arial"/>
          <w:snapToGrid w:val="0"/>
          <w:lang w:val="es-ES"/>
        </w:rPr>
        <w:t xml:space="preserve">—y para que apoyen— la investigación científica acerca del impacto de la disminución de los insectos en las poblaciones de animales insectívoros migratorios. La Resolución también hace un llamamiento a las Partes para que promuevan una cooperación y una colaboración continuadas entre los científicos, </w:t>
      </w:r>
      <w:r w:rsidRPr="005842D5">
        <w:rPr>
          <w:rFonts w:eastAsia="Times New Roman" w:cs="Times New Roman"/>
          <w:snapToGrid w:val="0"/>
          <w:color w:val="000000" w:themeColor="text1"/>
          <w:szCs w:val="20"/>
          <w:lang w:val="es-ES"/>
        </w:rPr>
        <w:t>profesionales</w:t>
      </w:r>
      <w:r w:rsidRPr="005842D5">
        <w:rPr>
          <w:rFonts w:eastAsia="Times New Roman" w:cs="Arial"/>
          <w:snapToGrid w:val="0"/>
          <w:lang w:val="es-ES"/>
        </w:rPr>
        <w:t>, partes interesadas y organismos internacionales, cuyo trabajo</w:t>
      </w:r>
      <w:r w:rsidRPr="005842D5">
        <w:rPr>
          <w:rFonts w:eastAsia="Times New Roman" w:cs="Times New Roman"/>
          <w:snapToGrid w:val="0"/>
          <w:color w:val="000000" w:themeColor="text1"/>
          <w:szCs w:val="20"/>
          <w:lang w:val="es-ES"/>
        </w:rPr>
        <w:t xml:space="preserve"> se relacione </w:t>
      </w:r>
      <w:r w:rsidRPr="005842D5">
        <w:rPr>
          <w:rFonts w:eastAsia="Times New Roman" w:cs="Arial"/>
          <w:snapToGrid w:val="0"/>
          <w:lang w:val="es-ES"/>
        </w:rPr>
        <w:t>con la disminución de los insectos.</w:t>
      </w:r>
    </w:p>
    <w:p w14:paraId="1BC339D1" w14:textId="77777777" w:rsidR="009D6B64" w:rsidRPr="005842D5" w:rsidRDefault="009D6B64" w:rsidP="00714762">
      <w:pPr>
        <w:widowControl w:val="0"/>
        <w:spacing w:after="0" w:line="240" w:lineRule="auto"/>
        <w:contextualSpacing/>
        <w:jc w:val="both"/>
        <w:rPr>
          <w:rFonts w:eastAsia="Times New Roman" w:cs="Arial"/>
          <w:snapToGrid w:val="0"/>
          <w:lang w:val="es-ES"/>
        </w:rPr>
      </w:pPr>
    </w:p>
    <w:p w14:paraId="50875A9B" w14:textId="048B256F" w:rsidR="009D6B64" w:rsidRPr="005842D5" w:rsidRDefault="00714762" w:rsidP="00714762">
      <w:pPr>
        <w:widowControl w:val="0"/>
        <w:numPr>
          <w:ilvl w:val="0"/>
          <w:numId w:val="13"/>
        </w:numPr>
        <w:spacing w:after="0" w:line="240" w:lineRule="auto"/>
        <w:ind w:left="540" w:hanging="540"/>
        <w:contextualSpacing/>
        <w:jc w:val="both"/>
        <w:rPr>
          <w:rFonts w:eastAsia="Times New Roman" w:cs="Arial"/>
          <w:snapToGrid w:val="0"/>
          <w:lang w:val="es-ES"/>
        </w:rPr>
      </w:pPr>
      <w:r>
        <w:rPr>
          <w:rFonts w:eastAsia="Times New Roman" w:cs="Arial"/>
          <w:snapToGrid w:val="0"/>
          <w:lang w:val="es-ES"/>
        </w:rPr>
        <w:t>Asimismo</w:t>
      </w:r>
      <w:r w:rsidR="009D6B64" w:rsidRPr="005842D5">
        <w:rPr>
          <w:rFonts w:eastAsia="Times New Roman" w:cs="Arial"/>
          <w:snapToGrid w:val="0"/>
          <w:lang w:val="es-ES"/>
        </w:rPr>
        <w:t xml:space="preserve">, la COP13 adoptó la </w:t>
      </w:r>
      <w:hyperlink r:id="rId15" w:history="1">
        <w:r w:rsidR="009D6B64" w:rsidRPr="005842D5">
          <w:rPr>
            <w:rFonts w:eastAsia="Times New Roman" w:cs="Arial"/>
            <w:snapToGrid w:val="0"/>
            <w:color w:val="0000FF"/>
            <w:u w:val="single"/>
            <w:lang w:val="es-ES"/>
          </w:rPr>
          <w:t xml:space="preserve">Decisión 13.129 </w:t>
        </w:r>
        <w:r w:rsidR="009D6B64" w:rsidRPr="005842D5">
          <w:rPr>
            <w:rFonts w:eastAsia="Times New Roman" w:cs="Arial"/>
            <w:i/>
            <w:iCs/>
            <w:snapToGrid w:val="0"/>
            <w:color w:val="0000FF"/>
            <w:u w:val="single"/>
            <w:lang w:val="es-ES"/>
          </w:rPr>
          <w:t>La disminución de los insectos y sus amenazas para las poblaciones de animales insectívoros migratorios</w:t>
        </w:r>
      </w:hyperlink>
      <w:r w:rsidR="009D6B64" w:rsidRPr="005842D5">
        <w:rPr>
          <w:rFonts w:eastAsia="Times New Roman" w:cs="Arial"/>
          <w:i/>
          <w:iCs/>
          <w:snapToGrid w:val="0"/>
          <w:lang w:val="es-ES"/>
        </w:rPr>
        <w:t>,</w:t>
      </w:r>
      <w:r w:rsidR="009D6B64" w:rsidRPr="005842D5">
        <w:rPr>
          <w:rFonts w:eastAsia="Times New Roman" w:cs="Arial"/>
          <w:snapToGrid w:val="0"/>
          <w:lang w:val="es-ES"/>
        </w:rPr>
        <w:t xml:space="preserve"> que indica lo siguiente:</w:t>
      </w:r>
    </w:p>
    <w:p w14:paraId="73ABC0E7" w14:textId="77777777" w:rsidR="009D6B64" w:rsidRPr="005842D5" w:rsidRDefault="009D6B64" w:rsidP="00714762">
      <w:pPr>
        <w:widowControl w:val="0"/>
        <w:spacing w:after="0" w:line="240" w:lineRule="auto"/>
        <w:ind w:left="720"/>
        <w:contextualSpacing/>
        <w:jc w:val="both"/>
        <w:rPr>
          <w:rFonts w:eastAsia="Times New Roman" w:cs="Arial"/>
          <w:snapToGrid w:val="0"/>
          <w:lang w:val="es-ES"/>
        </w:rPr>
      </w:pPr>
    </w:p>
    <w:p w14:paraId="1F145189" w14:textId="3F802879" w:rsidR="009D6B64" w:rsidRPr="001C34B0" w:rsidRDefault="009D6B64" w:rsidP="00714762">
      <w:pPr>
        <w:widowControl w:val="0"/>
        <w:spacing w:after="0" w:line="240" w:lineRule="auto"/>
        <w:ind w:left="720"/>
        <w:contextualSpacing/>
        <w:jc w:val="both"/>
        <w:rPr>
          <w:rFonts w:eastAsia="Times New Roman" w:cs="Arial"/>
          <w:b/>
          <w:bCs/>
          <w:i/>
          <w:iCs/>
          <w:snapToGrid w:val="0"/>
          <w:sz w:val="20"/>
          <w:szCs w:val="20"/>
          <w:lang w:val="es-ES"/>
        </w:rPr>
      </w:pPr>
      <w:r w:rsidRPr="005842D5">
        <w:rPr>
          <w:rFonts w:eastAsia="Times New Roman" w:cs="Arial"/>
          <w:b/>
          <w:bCs/>
          <w:i/>
          <w:iCs/>
          <w:snapToGrid w:val="0"/>
          <w:sz w:val="20"/>
          <w:szCs w:val="20"/>
          <w:lang w:val="es-ES"/>
        </w:rPr>
        <w:t xml:space="preserve">13.129 </w:t>
      </w:r>
      <w:proofErr w:type="gramStart"/>
      <w:r w:rsidRPr="001C34B0">
        <w:rPr>
          <w:rFonts w:eastAsia="Times New Roman" w:cs="Arial"/>
          <w:b/>
          <w:bCs/>
          <w:i/>
          <w:iCs/>
          <w:snapToGrid w:val="0"/>
          <w:sz w:val="20"/>
          <w:szCs w:val="20"/>
          <w:lang w:val="es-ES"/>
        </w:rPr>
        <w:t>Decisión</w:t>
      </w:r>
      <w:proofErr w:type="gramEnd"/>
      <w:r w:rsidRPr="001C34B0">
        <w:rPr>
          <w:rFonts w:eastAsia="Times New Roman" w:cs="Arial"/>
          <w:b/>
          <w:bCs/>
          <w:i/>
          <w:iCs/>
          <w:snapToGrid w:val="0"/>
          <w:sz w:val="20"/>
          <w:szCs w:val="20"/>
          <w:lang w:val="es-ES"/>
        </w:rPr>
        <w:t xml:space="preserve"> dirigid</w:t>
      </w:r>
      <w:r w:rsidR="00AA5ABE">
        <w:rPr>
          <w:rFonts w:eastAsia="Times New Roman" w:cs="Arial"/>
          <w:b/>
          <w:bCs/>
          <w:i/>
          <w:iCs/>
          <w:snapToGrid w:val="0"/>
          <w:sz w:val="20"/>
          <w:szCs w:val="20"/>
          <w:lang w:val="es-ES"/>
        </w:rPr>
        <w:t>a</w:t>
      </w:r>
      <w:r w:rsidRPr="001C34B0">
        <w:rPr>
          <w:rFonts w:eastAsia="Times New Roman" w:cs="Arial"/>
          <w:b/>
          <w:bCs/>
          <w:i/>
          <w:iCs/>
          <w:snapToGrid w:val="0"/>
          <w:sz w:val="20"/>
          <w:szCs w:val="20"/>
          <w:lang w:val="es-ES"/>
        </w:rPr>
        <w:t xml:space="preserve"> a</w:t>
      </w:r>
      <w:r w:rsidR="00AA5ABE">
        <w:rPr>
          <w:rFonts w:eastAsia="Times New Roman" w:cs="Arial"/>
          <w:b/>
          <w:bCs/>
          <w:i/>
          <w:iCs/>
          <w:snapToGrid w:val="0"/>
          <w:sz w:val="20"/>
          <w:szCs w:val="20"/>
          <w:lang w:val="es-ES"/>
        </w:rPr>
        <w:t>l</w:t>
      </w:r>
      <w:r w:rsidRPr="001C34B0">
        <w:rPr>
          <w:rFonts w:eastAsia="Times New Roman" w:cs="Arial"/>
          <w:b/>
          <w:bCs/>
          <w:i/>
          <w:iCs/>
          <w:snapToGrid w:val="0"/>
          <w:sz w:val="20"/>
          <w:szCs w:val="20"/>
          <w:lang w:val="es-ES"/>
        </w:rPr>
        <w:t xml:space="preserve"> Consejo Científico</w:t>
      </w:r>
    </w:p>
    <w:p w14:paraId="6988B2BC" w14:textId="77777777" w:rsidR="009D6B64" w:rsidRPr="001C34B0" w:rsidRDefault="009D6B64" w:rsidP="00714762">
      <w:pPr>
        <w:widowControl w:val="0"/>
        <w:spacing w:after="0" w:line="240" w:lineRule="auto"/>
        <w:ind w:left="720"/>
        <w:contextualSpacing/>
        <w:jc w:val="both"/>
        <w:rPr>
          <w:rFonts w:eastAsia="Times New Roman" w:cs="Arial"/>
          <w:b/>
          <w:bCs/>
          <w:i/>
          <w:iCs/>
          <w:snapToGrid w:val="0"/>
          <w:sz w:val="20"/>
          <w:szCs w:val="20"/>
          <w:lang w:val="es-ES"/>
        </w:rPr>
      </w:pPr>
    </w:p>
    <w:p w14:paraId="3C3DB874" w14:textId="77777777" w:rsidR="009D6B64" w:rsidRPr="001C34B0" w:rsidRDefault="009D6B64" w:rsidP="00680FB5">
      <w:pPr>
        <w:widowControl w:val="0"/>
        <w:spacing w:after="120" w:line="240" w:lineRule="auto"/>
        <w:ind w:left="720"/>
        <w:jc w:val="both"/>
        <w:rPr>
          <w:rFonts w:eastAsia="Times New Roman" w:cs="Arial"/>
          <w:i/>
          <w:iCs/>
          <w:snapToGrid w:val="0"/>
          <w:sz w:val="20"/>
          <w:szCs w:val="20"/>
          <w:lang w:val="es-ES"/>
        </w:rPr>
      </w:pPr>
      <w:r w:rsidRPr="001C34B0">
        <w:rPr>
          <w:rFonts w:eastAsia="Times New Roman" w:cs="Arial"/>
          <w:i/>
          <w:iCs/>
          <w:snapToGrid w:val="0"/>
          <w:sz w:val="20"/>
          <w:szCs w:val="20"/>
          <w:lang w:val="es-ES"/>
        </w:rPr>
        <w:t>Se solicita al Consejo Científico que considere, sujeto a la disponibilidad de recursos, en sus reuniones del Comité del Periodo de Sesiones tras la 13ª reunión de la Conferencia de las Partes (COP13), los siguientes asuntos:</w:t>
      </w:r>
    </w:p>
    <w:p w14:paraId="16F29939" w14:textId="77777777" w:rsidR="009D6B64" w:rsidRPr="001C34B0" w:rsidRDefault="009D6B64" w:rsidP="00680FB5">
      <w:pPr>
        <w:pStyle w:val="ListParagraph"/>
        <w:widowControl w:val="0"/>
        <w:numPr>
          <w:ilvl w:val="0"/>
          <w:numId w:val="14"/>
        </w:numPr>
        <w:spacing w:after="120" w:line="240" w:lineRule="auto"/>
        <w:contextualSpacing w:val="0"/>
        <w:jc w:val="both"/>
        <w:rPr>
          <w:rFonts w:eastAsia="Times New Roman" w:cs="Arial"/>
          <w:i/>
          <w:iCs/>
          <w:snapToGrid w:val="0"/>
          <w:sz w:val="20"/>
          <w:szCs w:val="20"/>
          <w:lang w:val="es-ES"/>
        </w:rPr>
      </w:pPr>
      <w:r w:rsidRPr="001C34B0">
        <w:rPr>
          <w:rFonts w:eastAsia="Times New Roman" w:cs="Arial"/>
          <w:i/>
          <w:iCs/>
          <w:snapToGrid w:val="0"/>
          <w:sz w:val="20"/>
          <w:szCs w:val="20"/>
          <w:lang w:val="es-ES"/>
        </w:rPr>
        <w:t>identificar y priorizar los principales factores que provocan la pérdida consolidada de la biomasa de insectos;</w:t>
      </w:r>
    </w:p>
    <w:p w14:paraId="5E2C923B" w14:textId="77777777" w:rsidR="009D6B64" w:rsidRPr="001C34B0" w:rsidRDefault="009D6B64" w:rsidP="00680FB5">
      <w:pPr>
        <w:pStyle w:val="ListParagraph"/>
        <w:widowControl w:val="0"/>
        <w:numPr>
          <w:ilvl w:val="0"/>
          <w:numId w:val="14"/>
        </w:numPr>
        <w:spacing w:after="120" w:line="240" w:lineRule="auto"/>
        <w:contextualSpacing w:val="0"/>
        <w:jc w:val="both"/>
        <w:rPr>
          <w:rFonts w:eastAsia="Times New Roman" w:cs="Arial"/>
          <w:i/>
          <w:iCs/>
          <w:snapToGrid w:val="0"/>
          <w:sz w:val="20"/>
          <w:szCs w:val="20"/>
          <w:lang w:val="es-ES"/>
        </w:rPr>
      </w:pPr>
      <w:r w:rsidRPr="001C34B0">
        <w:rPr>
          <w:rFonts w:eastAsia="Times New Roman" w:cs="Arial"/>
          <w:i/>
          <w:iCs/>
          <w:snapToGrid w:val="0"/>
          <w:sz w:val="20"/>
          <w:szCs w:val="20"/>
          <w:lang w:val="es-ES"/>
        </w:rPr>
        <w:lastRenderedPageBreak/>
        <w:t>recopilar información pertinente relacionada con el descenso actual de insectos y evaluar los efectos en cascada sobre las especies migratorias insectívoras;</w:t>
      </w:r>
    </w:p>
    <w:p w14:paraId="7129BC8C" w14:textId="77777777" w:rsidR="009D6B64" w:rsidRPr="001C34B0" w:rsidRDefault="009D6B64" w:rsidP="00680FB5">
      <w:pPr>
        <w:pStyle w:val="ListParagraph"/>
        <w:widowControl w:val="0"/>
        <w:numPr>
          <w:ilvl w:val="0"/>
          <w:numId w:val="14"/>
        </w:numPr>
        <w:spacing w:after="120" w:line="240" w:lineRule="auto"/>
        <w:contextualSpacing w:val="0"/>
        <w:jc w:val="both"/>
        <w:rPr>
          <w:rFonts w:eastAsia="Times New Roman" w:cs="Arial"/>
          <w:i/>
          <w:iCs/>
          <w:snapToGrid w:val="0"/>
          <w:sz w:val="20"/>
          <w:szCs w:val="20"/>
          <w:lang w:val="es-ES"/>
        </w:rPr>
      </w:pPr>
      <w:r w:rsidRPr="001C34B0">
        <w:rPr>
          <w:rFonts w:eastAsia="Times New Roman" w:cs="Arial"/>
          <w:i/>
          <w:iCs/>
          <w:snapToGrid w:val="0"/>
          <w:sz w:val="20"/>
          <w:szCs w:val="20"/>
          <w:lang w:val="es-ES"/>
        </w:rPr>
        <w:t>desarrollar directrices para las acciones más urgentes y prioritarias que se hayan identificado;</w:t>
      </w:r>
    </w:p>
    <w:p w14:paraId="6D851637" w14:textId="77777777" w:rsidR="009D6B64" w:rsidRPr="00680FB5" w:rsidRDefault="009D6B64" w:rsidP="00714762">
      <w:pPr>
        <w:pStyle w:val="ListParagraph"/>
        <w:widowControl w:val="0"/>
        <w:numPr>
          <w:ilvl w:val="0"/>
          <w:numId w:val="14"/>
        </w:numPr>
        <w:spacing w:after="0" w:line="240" w:lineRule="auto"/>
        <w:jc w:val="both"/>
        <w:rPr>
          <w:i/>
          <w:iCs/>
          <w:sz w:val="20"/>
          <w:szCs w:val="20"/>
          <w:lang w:val="es-ES"/>
        </w:rPr>
      </w:pPr>
      <w:r w:rsidRPr="001C34B0">
        <w:rPr>
          <w:rFonts w:eastAsia="Times New Roman" w:cs="Arial"/>
          <w:i/>
          <w:iCs/>
          <w:snapToGrid w:val="0"/>
          <w:sz w:val="20"/>
          <w:szCs w:val="20"/>
          <w:lang w:val="es-ES"/>
        </w:rPr>
        <w:t>publicar cualquiera de estas directrices tras la divulgación a todas las partes para su aprobación.</w:t>
      </w:r>
    </w:p>
    <w:p w14:paraId="2266B880" w14:textId="77777777" w:rsidR="00680FB5" w:rsidRPr="00680FB5" w:rsidRDefault="00680FB5" w:rsidP="00680FB5">
      <w:pPr>
        <w:widowControl w:val="0"/>
        <w:spacing w:after="0" w:line="240" w:lineRule="auto"/>
        <w:ind w:left="720"/>
        <w:jc w:val="both"/>
        <w:rPr>
          <w:i/>
          <w:iCs/>
          <w:sz w:val="20"/>
          <w:szCs w:val="20"/>
          <w:lang w:val="es-ES"/>
        </w:rPr>
      </w:pPr>
    </w:p>
    <w:p w14:paraId="3ED8EA22" w14:textId="77777777" w:rsidR="009D6B64" w:rsidRPr="005842D5" w:rsidRDefault="009D6B64" w:rsidP="00714762">
      <w:pPr>
        <w:keepNext/>
        <w:suppressAutoHyphens/>
        <w:spacing w:after="0" w:line="240" w:lineRule="auto"/>
        <w:outlineLvl w:val="0"/>
        <w:rPr>
          <w:rFonts w:eastAsia="Times New Roman" w:cs="Arial"/>
          <w:color w:val="000000"/>
          <w:kern w:val="2"/>
          <w:u w:val="single"/>
          <w:lang w:val="es-ES"/>
        </w:rPr>
      </w:pPr>
      <w:r w:rsidRPr="005842D5">
        <w:rPr>
          <w:rFonts w:eastAsia="Times New Roman" w:cs="Arial"/>
          <w:color w:val="000000"/>
          <w:kern w:val="2"/>
          <w:u w:val="single"/>
          <w:lang w:val="es-ES"/>
        </w:rPr>
        <w:t>Actividades para implementar la Decisión 13.129</w:t>
      </w:r>
    </w:p>
    <w:p w14:paraId="229AF29F" w14:textId="77777777" w:rsidR="009D6B64" w:rsidRPr="005842D5" w:rsidRDefault="009D6B64" w:rsidP="00714762">
      <w:pPr>
        <w:spacing w:after="0" w:line="240" w:lineRule="auto"/>
        <w:jc w:val="both"/>
        <w:rPr>
          <w:lang w:val="es-ES"/>
        </w:rPr>
      </w:pPr>
    </w:p>
    <w:p w14:paraId="2D5A7031" w14:textId="77777777" w:rsidR="009D6B64" w:rsidRPr="005842D5" w:rsidRDefault="009D6B64" w:rsidP="00D75474">
      <w:pPr>
        <w:widowControl w:val="0"/>
        <w:numPr>
          <w:ilvl w:val="0"/>
          <w:numId w:val="13"/>
        </w:numPr>
        <w:spacing w:after="0" w:line="240" w:lineRule="auto"/>
        <w:ind w:left="540" w:hanging="540"/>
        <w:contextualSpacing/>
        <w:jc w:val="both"/>
        <w:rPr>
          <w:rFonts w:eastAsia="Times New Roman" w:cs="Times New Roman"/>
          <w:snapToGrid w:val="0"/>
          <w:color w:val="000000" w:themeColor="text1"/>
          <w:szCs w:val="20"/>
          <w:lang w:val="es-ES"/>
        </w:rPr>
      </w:pPr>
      <w:r w:rsidRPr="005842D5">
        <w:rPr>
          <w:rFonts w:eastAsia="Times New Roman" w:cs="Arial"/>
          <w:snapToGrid w:val="0"/>
          <w:lang w:val="es-ES"/>
        </w:rPr>
        <w:t>La 5.</w:t>
      </w:r>
      <w:r w:rsidRPr="005842D5">
        <w:rPr>
          <w:rFonts w:eastAsia="Times New Roman" w:cs="Arial"/>
          <w:snapToGrid w:val="0"/>
          <w:vertAlign w:val="superscript"/>
          <w:lang w:val="es-ES"/>
        </w:rPr>
        <w:t>a</w:t>
      </w:r>
      <w:r w:rsidRPr="005842D5">
        <w:rPr>
          <w:rFonts w:eastAsia="Times New Roman" w:cs="Arial"/>
          <w:snapToGrid w:val="0"/>
          <w:lang w:val="es-ES"/>
        </w:rPr>
        <w:t xml:space="preserve"> reunión del Consejo Científico del Comité del Período de Sesiones (ScC-SC5, 2021) tomó nota del mandato en la Decisión 13.129 </w:t>
      </w:r>
      <w:r w:rsidRPr="005842D5">
        <w:rPr>
          <w:rFonts w:eastAsia="Times New Roman" w:cs="Times New Roman"/>
          <w:snapToGrid w:val="0"/>
          <w:color w:val="000000" w:themeColor="text1"/>
          <w:szCs w:val="20"/>
          <w:lang w:val="es-ES"/>
        </w:rPr>
        <w:t xml:space="preserve">e incluyó la </w:t>
      </w:r>
      <w:r w:rsidRPr="005842D5">
        <w:rPr>
          <w:rFonts w:eastAsia="Times New Roman" w:cs="Arial"/>
          <w:snapToGrid w:val="0"/>
          <w:color w:val="000000" w:themeColor="text1"/>
          <w:lang w:val="es-ES"/>
        </w:rPr>
        <w:t>disminución de los insectos</w:t>
      </w:r>
      <w:r w:rsidRPr="005842D5">
        <w:rPr>
          <w:rFonts w:eastAsia="Times New Roman" w:cs="Times New Roman"/>
          <w:snapToGrid w:val="0"/>
          <w:color w:val="000000" w:themeColor="text1"/>
          <w:szCs w:val="20"/>
          <w:lang w:val="es-ES"/>
        </w:rPr>
        <w:t xml:space="preserve"> </w:t>
      </w:r>
      <w:r w:rsidRPr="005842D5">
        <w:rPr>
          <w:rFonts w:eastAsia="Times New Roman" w:cs="Arial"/>
          <w:snapToGrid w:val="0"/>
          <w:lang w:val="es-ES"/>
        </w:rPr>
        <w:t xml:space="preserve">en su Programa de Trabajo para el período entre sesiones entre la COP13 y la COP14. Las actividades previstas incluyeron la preparación de una revisión de la literatura que abarcara los puntos a) y b) de la Decisión 13.129, para que pudiera haber más fundamentos para la </w:t>
      </w:r>
      <w:r w:rsidRPr="005842D5">
        <w:rPr>
          <w:rFonts w:eastAsia="Times New Roman" w:cs="Times New Roman"/>
          <w:snapToGrid w:val="0"/>
          <w:color w:val="000000" w:themeColor="text1"/>
          <w:szCs w:val="20"/>
          <w:lang w:val="es-ES"/>
        </w:rPr>
        <w:t xml:space="preserve">consideración del </w:t>
      </w:r>
      <w:r w:rsidRPr="005842D5">
        <w:rPr>
          <w:rFonts w:eastAsia="Times New Roman" w:cs="Arial"/>
          <w:snapToGrid w:val="0"/>
          <w:color w:val="000000" w:themeColor="text1"/>
          <w:lang w:val="es-ES"/>
        </w:rPr>
        <w:t>tema</w:t>
      </w:r>
      <w:r w:rsidRPr="005842D5">
        <w:rPr>
          <w:rFonts w:eastAsia="Times New Roman" w:cs="Arial"/>
          <w:snapToGrid w:val="0"/>
          <w:lang w:val="es-ES"/>
        </w:rPr>
        <w:t xml:space="preserve">. La </w:t>
      </w:r>
      <w:r w:rsidRPr="005842D5">
        <w:rPr>
          <w:rFonts w:eastAsia="Times New Roman" w:cs="Times New Roman"/>
          <w:snapToGrid w:val="0"/>
          <w:color w:val="000000" w:themeColor="text1"/>
          <w:szCs w:val="20"/>
          <w:lang w:val="es-ES"/>
        </w:rPr>
        <w:t xml:space="preserve">Secretaría </w:t>
      </w:r>
      <w:r w:rsidRPr="005842D5">
        <w:rPr>
          <w:rFonts w:eastAsia="Times New Roman" w:cs="Arial"/>
          <w:snapToGrid w:val="0"/>
          <w:color w:val="000000" w:themeColor="text1"/>
          <w:lang w:val="es-ES"/>
        </w:rPr>
        <w:t>buscó financiación</w:t>
      </w:r>
      <w:r w:rsidRPr="005842D5">
        <w:rPr>
          <w:rFonts w:eastAsia="Times New Roman" w:cs="Times New Roman"/>
          <w:snapToGrid w:val="0"/>
          <w:color w:val="000000" w:themeColor="text1"/>
          <w:szCs w:val="20"/>
          <w:lang w:val="es-ES"/>
        </w:rPr>
        <w:t xml:space="preserve"> para respaldar la consecución de la revisión.</w:t>
      </w:r>
    </w:p>
    <w:p w14:paraId="018EC4A6" w14:textId="77777777" w:rsidR="009D6B64" w:rsidRPr="005842D5" w:rsidRDefault="009D6B64" w:rsidP="00D75474">
      <w:pPr>
        <w:widowControl w:val="0"/>
        <w:spacing w:after="0" w:line="240" w:lineRule="auto"/>
        <w:ind w:left="540" w:hanging="540"/>
        <w:contextualSpacing/>
        <w:jc w:val="both"/>
        <w:rPr>
          <w:rFonts w:eastAsia="Times New Roman" w:cs="Arial"/>
          <w:snapToGrid w:val="0"/>
          <w:lang w:val="es-ES"/>
        </w:rPr>
      </w:pPr>
    </w:p>
    <w:p w14:paraId="5D1AB44C" w14:textId="37BC9EB1" w:rsidR="009D6B64" w:rsidRDefault="009D6B64" w:rsidP="00D75474">
      <w:pPr>
        <w:widowControl w:val="0"/>
        <w:numPr>
          <w:ilvl w:val="0"/>
          <w:numId w:val="13"/>
        </w:numPr>
        <w:spacing w:after="0" w:line="240" w:lineRule="auto"/>
        <w:ind w:left="540" w:hanging="540"/>
        <w:contextualSpacing/>
        <w:jc w:val="both"/>
        <w:rPr>
          <w:rFonts w:eastAsia="Times New Roman" w:cs="Arial"/>
          <w:snapToGrid w:val="0"/>
          <w:lang w:val="es-ES"/>
        </w:rPr>
      </w:pPr>
      <w:r w:rsidRPr="005842D5">
        <w:rPr>
          <w:rFonts w:eastAsia="Times New Roman" w:cs="Arial"/>
          <w:snapToGrid w:val="0"/>
          <w:color w:val="000000" w:themeColor="text1"/>
          <w:lang w:val="es-ES"/>
        </w:rPr>
        <w:t>En abril de 2023, gracias</w:t>
      </w:r>
      <w:r w:rsidRPr="005842D5">
        <w:rPr>
          <w:rFonts w:eastAsia="Times New Roman" w:cs="Times New Roman"/>
          <w:snapToGrid w:val="0"/>
          <w:color w:val="000000" w:themeColor="text1"/>
          <w:szCs w:val="20"/>
          <w:lang w:val="es-ES"/>
        </w:rPr>
        <w:t xml:space="preserve"> </w:t>
      </w:r>
      <w:r w:rsidRPr="005842D5">
        <w:rPr>
          <w:rFonts w:eastAsia="Times New Roman" w:cs="Arial"/>
          <w:snapToGrid w:val="0"/>
          <w:lang w:val="es-ES"/>
        </w:rPr>
        <w:t>a las contribuciones voluntarias de</w:t>
      </w:r>
      <w:r w:rsidR="006302D9">
        <w:rPr>
          <w:rFonts w:eastAsia="Times New Roman" w:cs="Arial"/>
          <w:snapToGrid w:val="0"/>
          <w:lang w:val="es-ES"/>
        </w:rPr>
        <w:t xml:space="preserve"> </w:t>
      </w:r>
      <w:r w:rsidRPr="005842D5">
        <w:rPr>
          <w:rFonts w:eastAsia="Times New Roman" w:cs="Arial"/>
          <w:snapToGrid w:val="0"/>
          <w:lang w:val="es-ES"/>
        </w:rPr>
        <w:t>l</w:t>
      </w:r>
      <w:r w:rsidR="006302D9">
        <w:rPr>
          <w:rFonts w:eastAsia="Times New Roman" w:cs="Arial"/>
          <w:snapToGrid w:val="0"/>
          <w:lang w:val="es-ES"/>
        </w:rPr>
        <w:t xml:space="preserve">os gobiernos de </w:t>
      </w:r>
      <w:r w:rsidRPr="005842D5">
        <w:rPr>
          <w:rFonts w:eastAsia="Times New Roman" w:cs="Arial"/>
          <w:snapToGrid w:val="0"/>
          <w:lang w:val="es-ES"/>
        </w:rPr>
        <w:t xml:space="preserve">Alemania y </w:t>
      </w:r>
      <w:r w:rsidR="006302D9">
        <w:rPr>
          <w:rFonts w:eastAsia="Times New Roman" w:cs="Arial"/>
          <w:snapToGrid w:val="0"/>
          <w:lang w:val="es-ES"/>
        </w:rPr>
        <w:t>de</w:t>
      </w:r>
      <w:r w:rsidRPr="005842D5">
        <w:rPr>
          <w:rFonts w:eastAsia="Times New Roman" w:cs="Arial"/>
          <w:snapToGrid w:val="0"/>
          <w:lang w:val="es-ES"/>
        </w:rPr>
        <w:t xml:space="preserve"> Australia, la </w:t>
      </w:r>
      <w:r w:rsidRPr="005842D5">
        <w:rPr>
          <w:rFonts w:eastAsia="Times New Roman" w:cs="Times New Roman"/>
          <w:snapToGrid w:val="0"/>
          <w:color w:val="000000" w:themeColor="text1"/>
          <w:szCs w:val="20"/>
          <w:lang w:val="es-ES"/>
        </w:rPr>
        <w:t xml:space="preserve">Secretaría </w:t>
      </w:r>
      <w:r w:rsidRPr="005842D5">
        <w:rPr>
          <w:rFonts w:eastAsia="Times New Roman" w:cs="Arial"/>
          <w:snapToGrid w:val="0"/>
          <w:color w:val="000000" w:themeColor="text1"/>
          <w:lang w:val="es-ES"/>
        </w:rPr>
        <w:t>encargó</w:t>
      </w:r>
      <w:r w:rsidRPr="005842D5">
        <w:rPr>
          <w:rFonts w:eastAsia="Times New Roman" w:cs="Times New Roman"/>
          <w:snapToGrid w:val="0"/>
          <w:color w:val="000000" w:themeColor="text1"/>
          <w:szCs w:val="20"/>
          <w:lang w:val="es-ES"/>
        </w:rPr>
        <w:t xml:space="preserve"> al </w:t>
      </w:r>
      <w:r w:rsidRPr="005842D5">
        <w:rPr>
          <w:rFonts w:eastAsia="Times New Roman" w:cs="Arial"/>
          <w:snapToGrid w:val="0"/>
          <w:lang w:val="es-ES"/>
        </w:rPr>
        <w:t xml:space="preserve">Instituto Leibniz para el Análisis del Cambio de la Diversidad Biológica (LIB, por sus siglas en inglés) producir un informe sobre los impactos de la disminución de los insectos en los animales insectívoros migratorios. </w:t>
      </w:r>
    </w:p>
    <w:p w14:paraId="61591FD3" w14:textId="77777777" w:rsidR="00A13B9D" w:rsidRDefault="00A13B9D" w:rsidP="00A13B9D">
      <w:pPr>
        <w:pStyle w:val="ListParagraph"/>
        <w:rPr>
          <w:rFonts w:eastAsia="Times New Roman" w:cs="Arial"/>
          <w:snapToGrid w:val="0"/>
          <w:lang w:val="es-ES"/>
        </w:rPr>
      </w:pPr>
    </w:p>
    <w:p w14:paraId="12E0B557" w14:textId="77777777" w:rsidR="00A13B9D" w:rsidRDefault="00A13B9D" w:rsidP="0008770C">
      <w:pPr>
        <w:pStyle w:val="ListParagraph"/>
        <w:numPr>
          <w:ilvl w:val="0"/>
          <w:numId w:val="13"/>
        </w:numPr>
        <w:spacing w:after="0" w:line="240" w:lineRule="auto"/>
        <w:ind w:left="540" w:hanging="540"/>
        <w:jc w:val="both"/>
        <w:rPr>
          <w:rFonts w:eastAsia="Times New Roman" w:cs="Arial"/>
          <w:snapToGrid w:val="0"/>
          <w:lang w:val="es-ES"/>
        </w:rPr>
      </w:pPr>
      <w:r w:rsidRPr="00A13B9D">
        <w:rPr>
          <w:rFonts w:eastAsia="Times New Roman" w:cs="Arial"/>
          <w:snapToGrid w:val="0"/>
          <w:lang w:val="es-ES"/>
        </w:rPr>
        <w:t>Se presentó un primer proyecto a la ScC-SC6 (2023) para que lo revisara y redactara para la versión final del informe. El Comité del período de sesiones acogió favorablemente el informe y pidió a la Secretaría que lo ultimara, teniendo en cuenta, en su caso, las observaciones formuladas en la ScC-SC6 y que se presentaron por escrito a la Secretaría tras la reunión.</w:t>
      </w:r>
    </w:p>
    <w:p w14:paraId="076CF2D0" w14:textId="77777777" w:rsidR="006E3E19" w:rsidRPr="006E3E19" w:rsidRDefault="006E3E19" w:rsidP="0008770C">
      <w:pPr>
        <w:spacing w:after="0" w:line="240" w:lineRule="auto"/>
        <w:jc w:val="both"/>
        <w:rPr>
          <w:rFonts w:eastAsia="Times New Roman" w:cs="Arial"/>
          <w:snapToGrid w:val="0"/>
          <w:lang w:val="es-ES"/>
        </w:rPr>
      </w:pPr>
    </w:p>
    <w:p w14:paraId="4DD463E6" w14:textId="77777777" w:rsidR="006E3E19" w:rsidRDefault="006E3E19" w:rsidP="00680FB5">
      <w:pPr>
        <w:pStyle w:val="ListParagraph"/>
        <w:numPr>
          <w:ilvl w:val="0"/>
          <w:numId w:val="13"/>
        </w:numPr>
        <w:spacing w:after="80" w:line="240" w:lineRule="auto"/>
        <w:ind w:left="540" w:hanging="540"/>
        <w:contextualSpacing w:val="0"/>
        <w:jc w:val="both"/>
        <w:rPr>
          <w:rFonts w:eastAsia="Times New Roman" w:cs="Arial"/>
          <w:snapToGrid w:val="0"/>
          <w:lang w:val="es-ES"/>
        </w:rPr>
      </w:pPr>
      <w:r w:rsidRPr="006E3E19">
        <w:rPr>
          <w:rFonts w:eastAsia="Times New Roman" w:cs="Arial"/>
          <w:snapToGrid w:val="0"/>
          <w:lang w:val="es-ES"/>
        </w:rPr>
        <w:t>Observando que algunos aspectos de la Decisión 13.129 sobre la disminución de insectos pueden requerir seguir trabajando, el Consejo Científico solicitó a la Secretaría en la ScC-SC6 que preparase un documento para su consideración por la COP14, que incluiría una propuesta dirigida al Consejo Científico para continuar con aspectos de la Decisión 13.129, en función de la disponibilidad de recursos, entre ellos trabajos sobre los siguientes temas:</w:t>
      </w:r>
    </w:p>
    <w:p w14:paraId="748FA9C3" w14:textId="77777777" w:rsidR="00DE3A7D" w:rsidRPr="00DE3A7D" w:rsidRDefault="00DE3A7D" w:rsidP="00680FB5">
      <w:pPr>
        <w:pStyle w:val="ListParagraph"/>
        <w:spacing w:after="80" w:line="240" w:lineRule="auto"/>
        <w:ind w:left="907" w:hanging="360"/>
        <w:contextualSpacing w:val="0"/>
        <w:jc w:val="both"/>
        <w:rPr>
          <w:rFonts w:eastAsia="Times New Roman" w:cs="Arial"/>
          <w:snapToGrid w:val="0"/>
          <w:lang w:val="es-ES"/>
        </w:rPr>
      </w:pPr>
      <w:r w:rsidRPr="00DE3A7D">
        <w:rPr>
          <w:rFonts w:eastAsia="Times New Roman" w:cs="Arial"/>
          <w:snapToGrid w:val="0"/>
          <w:lang w:val="es-ES"/>
        </w:rPr>
        <w:t>i.</w:t>
      </w:r>
      <w:r w:rsidRPr="00DE3A7D">
        <w:rPr>
          <w:rFonts w:eastAsia="Times New Roman" w:cs="Arial"/>
          <w:snapToGrid w:val="0"/>
          <w:lang w:val="es-ES"/>
        </w:rPr>
        <w:tab/>
        <w:t>identificar con más detalle y priorizar los principales factores que provocan la pérdida constatada de biomasa de insectos para las especies no incluidas en el presente informe, en particular los peces;</w:t>
      </w:r>
    </w:p>
    <w:p w14:paraId="69F5D788" w14:textId="77777777" w:rsidR="00DE3A7D" w:rsidRPr="00DE3A7D" w:rsidRDefault="00DE3A7D" w:rsidP="00680FB5">
      <w:pPr>
        <w:pStyle w:val="ListParagraph"/>
        <w:spacing w:after="80" w:line="240" w:lineRule="auto"/>
        <w:ind w:left="907" w:hanging="360"/>
        <w:contextualSpacing w:val="0"/>
        <w:jc w:val="both"/>
        <w:rPr>
          <w:rFonts w:eastAsia="Times New Roman" w:cs="Arial"/>
          <w:snapToGrid w:val="0"/>
          <w:lang w:val="es-ES"/>
        </w:rPr>
      </w:pPr>
      <w:proofErr w:type="spellStart"/>
      <w:r w:rsidRPr="00DE3A7D">
        <w:rPr>
          <w:rFonts w:eastAsia="Times New Roman" w:cs="Arial"/>
          <w:snapToGrid w:val="0"/>
          <w:lang w:val="es-ES"/>
        </w:rPr>
        <w:t>ii</w:t>
      </w:r>
      <w:proofErr w:type="spellEnd"/>
      <w:r w:rsidRPr="00DE3A7D">
        <w:rPr>
          <w:rFonts w:eastAsia="Times New Roman" w:cs="Arial"/>
          <w:snapToGrid w:val="0"/>
          <w:lang w:val="es-ES"/>
        </w:rPr>
        <w:t>.</w:t>
      </w:r>
      <w:r w:rsidRPr="00DE3A7D">
        <w:rPr>
          <w:rFonts w:eastAsia="Times New Roman" w:cs="Arial"/>
          <w:snapToGrid w:val="0"/>
          <w:lang w:val="es-ES"/>
        </w:rPr>
        <w:tab/>
        <w:t>recopilar información adicional pertinente sobre el actual declive de los insectos y evaluar sus efectos en cascada sobre las especies animales insectívoras migratorias;</w:t>
      </w:r>
    </w:p>
    <w:p w14:paraId="057F5D71" w14:textId="77777777" w:rsidR="00DE3A7D" w:rsidRPr="00DE3A7D" w:rsidRDefault="00DE3A7D" w:rsidP="00680FB5">
      <w:pPr>
        <w:pStyle w:val="ListParagraph"/>
        <w:spacing w:after="80" w:line="240" w:lineRule="auto"/>
        <w:ind w:left="907" w:hanging="360"/>
        <w:contextualSpacing w:val="0"/>
        <w:jc w:val="both"/>
        <w:rPr>
          <w:rFonts w:eastAsia="Times New Roman" w:cs="Arial"/>
          <w:snapToGrid w:val="0"/>
          <w:lang w:val="es-ES"/>
        </w:rPr>
      </w:pPr>
      <w:proofErr w:type="spellStart"/>
      <w:r w:rsidRPr="00DE3A7D">
        <w:rPr>
          <w:rFonts w:eastAsia="Times New Roman" w:cs="Arial"/>
          <w:snapToGrid w:val="0"/>
          <w:lang w:val="es-ES"/>
        </w:rPr>
        <w:t>iii</w:t>
      </w:r>
      <w:proofErr w:type="spellEnd"/>
      <w:r w:rsidRPr="00DE3A7D">
        <w:rPr>
          <w:rFonts w:eastAsia="Times New Roman" w:cs="Arial"/>
          <w:snapToGrid w:val="0"/>
          <w:lang w:val="es-ES"/>
        </w:rPr>
        <w:t>.</w:t>
      </w:r>
      <w:r w:rsidRPr="00DE3A7D">
        <w:rPr>
          <w:rFonts w:eastAsia="Times New Roman" w:cs="Arial"/>
          <w:snapToGrid w:val="0"/>
          <w:lang w:val="es-ES"/>
        </w:rPr>
        <w:tab/>
        <w:t>elaborar directrices para las acciones más urgentes o prioritarias observadas; y</w:t>
      </w:r>
    </w:p>
    <w:p w14:paraId="21F323B0" w14:textId="17F5BC12" w:rsidR="00ED32D6" w:rsidRDefault="00DE3A7D" w:rsidP="00DE3A7D">
      <w:pPr>
        <w:pStyle w:val="ListParagraph"/>
        <w:spacing w:after="0" w:line="240" w:lineRule="auto"/>
        <w:ind w:left="907" w:hanging="360"/>
        <w:jc w:val="both"/>
        <w:rPr>
          <w:rFonts w:eastAsia="Times New Roman" w:cs="Arial"/>
          <w:snapToGrid w:val="0"/>
          <w:lang w:val="es-ES"/>
        </w:rPr>
      </w:pPr>
      <w:proofErr w:type="spellStart"/>
      <w:r w:rsidRPr="00DE3A7D">
        <w:rPr>
          <w:rFonts w:eastAsia="Times New Roman" w:cs="Arial"/>
          <w:snapToGrid w:val="0"/>
          <w:lang w:val="es-ES"/>
        </w:rPr>
        <w:t>iv</w:t>
      </w:r>
      <w:proofErr w:type="spellEnd"/>
      <w:r w:rsidRPr="00DE3A7D">
        <w:rPr>
          <w:rFonts w:eastAsia="Times New Roman" w:cs="Arial"/>
          <w:snapToGrid w:val="0"/>
          <w:lang w:val="es-ES"/>
        </w:rPr>
        <w:t>.</w:t>
      </w:r>
      <w:r w:rsidRPr="00DE3A7D">
        <w:rPr>
          <w:rFonts w:eastAsia="Times New Roman" w:cs="Arial"/>
          <w:snapToGrid w:val="0"/>
          <w:lang w:val="es-ES"/>
        </w:rPr>
        <w:tab/>
        <w:t>publicar dichas directrices tras su distribución a todas las Partes para su aprobación.</w:t>
      </w:r>
    </w:p>
    <w:p w14:paraId="6D1B699E" w14:textId="77777777" w:rsidR="0008770C" w:rsidRPr="006E3E19" w:rsidRDefault="0008770C" w:rsidP="00DE3A7D">
      <w:pPr>
        <w:pStyle w:val="ListParagraph"/>
        <w:spacing w:after="0" w:line="240" w:lineRule="auto"/>
        <w:ind w:left="907" w:hanging="360"/>
        <w:jc w:val="both"/>
        <w:rPr>
          <w:rFonts w:eastAsia="Times New Roman" w:cs="Arial"/>
          <w:snapToGrid w:val="0"/>
          <w:lang w:val="es-ES"/>
        </w:rPr>
      </w:pPr>
    </w:p>
    <w:p w14:paraId="1AA929C0" w14:textId="539903B1" w:rsidR="000124E2" w:rsidRPr="0008770C" w:rsidRDefault="0008770C" w:rsidP="0008770C">
      <w:pPr>
        <w:widowControl w:val="0"/>
        <w:numPr>
          <w:ilvl w:val="0"/>
          <w:numId w:val="13"/>
        </w:numPr>
        <w:spacing w:after="0" w:line="240" w:lineRule="auto"/>
        <w:ind w:left="540" w:hanging="540"/>
        <w:contextualSpacing/>
        <w:jc w:val="both"/>
        <w:rPr>
          <w:rFonts w:eastAsia="Times New Roman" w:cs="Arial"/>
          <w:snapToGrid w:val="0"/>
          <w:lang w:val="es-ES"/>
        </w:rPr>
      </w:pPr>
      <w:r w:rsidRPr="0008770C">
        <w:rPr>
          <w:rFonts w:eastAsia="Times New Roman" w:cs="Arial"/>
          <w:snapToGrid w:val="0"/>
          <w:lang w:val="es-ES"/>
        </w:rPr>
        <w:t>El Instituto Leibniz para el Análisis del Cambio en la Biodiversidad ha incorporado una nueva sección sobre el impacto en los peces insectívoros migratorios de la disminución de los insectos, examinó los comentarios recibidos por la ScC-SC6 y finalizó el informe en nombre de la Secretaría. El informe</w:t>
      </w:r>
      <w:r>
        <w:rPr>
          <w:rFonts w:eastAsia="Times New Roman" w:cs="Arial"/>
          <w:snapToGrid w:val="0"/>
          <w:lang w:val="es-ES"/>
        </w:rPr>
        <w:t xml:space="preserve"> p</w:t>
      </w:r>
      <w:r w:rsidR="000124E2" w:rsidRPr="0008770C">
        <w:rPr>
          <w:rFonts w:eastAsia="Times New Roman" w:cs="Arial"/>
          <w:snapToGrid w:val="0"/>
          <w:lang w:val="es-ES"/>
        </w:rPr>
        <w:t>roporciona una revisión de la literatura científica relevante con la evaluación del estado de las poblaciones con disminución de insectos, los factores principales que producen dicha disminución de insectos, así como los impactos tanto directos como indirectos en estas especies animales de insectívoros migratorios.</w:t>
      </w:r>
    </w:p>
    <w:p w14:paraId="2AF56504" w14:textId="77777777" w:rsidR="003A339A" w:rsidRPr="0054230F" w:rsidRDefault="003A339A" w:rsidP="003A339A">
      <w:pPr>
        <w:pStyle w:val="Heading1"/>
        <w:spacing w:after="0" w:line="240" w:lineRule="auto"/>
        <w:rPr>
          <w:lang w:val="es-ES"/>
        </w:rPr>
      </w:pPr>
    </w:p>
    <w:p w14:paraId="0D45CF8D" w14:textId="74E624D3" w:rsidR="003A339A" w:rsidRDefault="003A339A" w:rsidP="003A339A">
      <w:pPr>
        <w:pStyle w:val="Heading1"/>
        <w:spacing w:after="0" w:line="240" w:lineRule="auto"/>
      </w:pPr>
      <w:proofErr w:type="spellStart"/>
      <w:r>
        <w:t>Discusi</w:t>
      </w:r>
      <w:r>
        <w:rPr>
          <w:lang w:val="es-ES"/>
        </w:rPr>
        <w:t>ó</w:t>
      </w:r>
      <w:proofErr w:type="spellEnd"/>
      <w:r>
        <w:t xml:space="preserve">n and </w:t>
      </w:r>
      <w:proofErr w:type="spellStart"/>
      <w:r>
        <w:t>an</w:t>
      </w:r>
      <w:r w:rsidR="003F32AD">
        <w:t>álisis</w:t>
      </w:r>
      <w:proofErr w:type="spellEnd"/>
    </w:p>
    <w:p w14:paraId="1A1CCD25" w14:textId="77777777" w:rsidR="003A339A" w:rsidRPr="003A339A" w:rsidRDefault="003A339A" w:rsidP="003A339A">
      <w:pPr>
        <w:spacing w:after="0" w:line="240" w:lineRule="auto"/>
        <w:rPr>
          <w:lang w:val="en-GB"/>
        </w:rPr>
      </w:pPr>
    </w:p>
    <w:p w14:paraId="3118719B" w14:textId="77777777" w:rsidR="00291D83" w:rsidRDefault="00291D83" w:rsidP="007F24E4">
      <w:pPr>
        <w:pStyle w:val="ListParagraph"/>
        <w:numPr>
          <w:ilvl w:val="0"/>
          <w:numId w:val="13"/>
        </w:numPr>
        <w:ind w:left="540" w:hanging="540"/>
        <w:jc w:val="both"/>
        <w:rPr>
          <w:lang w:val="es-ES"/>
        </w:rPr>
      </w:pPr>
      <w:r w:rsidRPr="00291D83">
        <w:rPr>
          <w:lang w:val="es-ES"/>
        </w:rPr>
        <w:t>Cumpliendo el mandato dado a la Secretaría por el Consejo Científico en la ScC-SC6, la Secretaría ha elaborado este documento para su consideración por la COP14.</w:t>
      </w:r>
    </w:p>
    <w:p w14:paraId="14FC2E75" w14:textId="77777777" w:rsidR="007F24E4" w:rsidRDefault="007F24E4" w:rsidP="007F24E4">
      <w:pPr>
        <w:pStyle w:val="ListParagraph"/>
        <w:ind w:left="540"/>
        <w:jc w:val="both"/>
        <w:rPr>
          <w:lang w:val="es-ES"/>
        </w:rPr>
      </w:pPr>
    </w:p>
    <w:p w14:paraId="24133F00" w14:textId="15BABAF9" w:rsidR="003A339A" w:rsidRPr="007F24E4" w:rsidRDefault="004505B3" w:rsidP="007F24E4">
      <w:pPr>
        <w:pStyle w:val="ListParagraph"/>
        <w:numPr>
          <w:ilvl w:val="0"/>
          <w:numId w:val="13"/>
        </w:numPr>
        <w:ind w:left="540" w:hanging="540"/>
        <w:jc w:val="both"/>
        <w:rPr>
          <w:lang w:val="es-ES"/>
        </w:rPr>
      </w:pPr>
      <w:r w:rsidRPr="007F24E4">
        <w:rPr>
          <w:lang w:val="es-ES"/>
        </w:rPr>
        <w:t xml:space="preserve">El Anexo 1 contiene las principales conclusiones del informe y sus recomendaciones, mientras que el informe completo se presenta como documento informativo </w:t>
      </w:r>
      <w:hyperlink r:id="rId16" w:history="1">
        <w:r w:rsidR="002E77B3" w:rsidRPr="002E77B3">
          <w:rPr>
            <w:rStyle w:val="Hyperlink"/>
            <w:rFonts w:cs="Arial"/>
            <w:lang w:val="es-ES"/>
          </w:rPr>
          <w:t>UNEP/CMS/COP14/Inf.30.4.2</w:t>
        </w:r>
      </w:hyperlink>
      <w:r w:rsidRPr="007F24E4">
        <w:rPr>
          <w:lang w:val="es-ES"/>
        </w:rPr>
        <w:t>.</w:t>
      </w:r>
    </w:p>
    <w:p w14:paraId="3C55BDB4" w14:textId="77777777" w:rsidR="004505B3" w:rsidRPr="004505B3" w:rsidRDefault="004505B3" w:rsidP="007F24E4">
      <w:pPr>
        <w:pStyle w:val="ListParagraph"/>
        <w:spacing w:after="0" w:line="240" w:lineRule="auto"/>
        <w:ind w:left="540" w:hanging="540"/>
        <w:jc w:val="both"/>
        <w:rPr>
          <w:lang w:val="es-ES"/>
        </w:rPr>
      </w:pPr>
    </w:p>
    <w:p w14:paraId="4987CBF5" w14:textId="32DA6FA1" w:rsidR="00ED4ABE" w:rsidRPr="00ED4ABE" w:rsidRDefault="00ED4ABE" w:rsidP="007F24E4">
      <w:pPr>
        <w:pStyle w:val="ListParagraph"/>
        <w:numPr>
          <w:ilvl w:val="0"/>
          <w:numId w:val="13"/>
        </w:numPr>
        <w:spacing w:after="0"/>
        <w:ind w:left="540" w:hanging="540"/>
        <w:jc w:val="both"/>
        <w:rPr>
          <w:lang w:val="es-ES"/>
        </w:rPr>
      </w:pPr>
      <w:r>
        <w:rPr>
          <w:lang w:val="es-ES"/>
        </w:rPr>
        <w:t xml:space="preserve">La Secretaría </w:t>
      </w:r>
      <w:r w:rsidRPr="00ED4ABE">
        <w:rPr>
          <w:lang w:val="es-ES"/>
        </w:rPr>
        <w:t>preparó proyectos de Decisión, que figuran en el Anexo 2 del presente documento, basándose en la Decisión 13.129 y atendiendo a la petición del Consejo Científico.</w:t>
      </w:r>
    </w:p>
    <w:p w14:paraId="4A8991BF" w14:textId="77777777" w:rsidR="000124E2" w:rsidRPr="00ED4ABE" w:rsidRDefault="000124E2" w:rsidP="007F24E4">
      <w:pPr>
        <w:spacing w:after="0" w:line="240" w:lineRule="auto"/>
        <w:jc w:val="both"/>
        <w:rPr>
          <w:lang w:val="es-ES"/>
        </w:rPr>
      </w:pPr>
    </w:p>
    <w:p w14:paraId="26C15172" w14:textId="70214B3E" w:rsidR="003F32AD" w:rsidRPr="003F32AD" w:rsidRDefault="003F32AD" w:rsidP="007F24E4">
      <w:pPr>
        <w:spacing w:after="0" w:line="240" w:lineRule="auto"/>
        <w:jc w:val="both"/>
        <w:rPr>
          <w:u w:val="single"/>
          <w:lang w:val="en-GB"/>
        </w:rPr>
      </w:pPr>
      <w:proofErr w:type="spellStart"/>
      <w:r w:rsidRPr="003F32AD">
        <w:rPr>
          <w:u w:val="single"/>
          <w:lang w:val="en-GB"/>
        </w:rPr>
        <w:t>Acciones</w:t>
      </w:r>
      <w:proofErr w:type="spellEnd"/>
      <w:r w:rsidRPr="003F32AD">
        <w:rPr>
          <w:u w:val="single"/>
          <w:lang w:val="en-GB"/>
        </w:rPr>
        <w:t xml:space="preserve"> </w:t>
      </w:r>
      <w:proofErr w:type="spellStart"/>
      <w:r w:rsidRPr="003F32AD">
        <w:rPr>
          <w:u w:val="single"/>
          <w:lang w:val="en-GB"/>
        </w:rPr>
        <w:t>recomendadas</w:t>
      </w:r>
      <w:proofErr w:type="spellEnd"/>
      <w:r w:rsidR="004E04F9">
        <w:rPr>
          <w:u w:val="single"/>
          <w:lang w:val="en-GB"/>
        </w:rPr>
        <w:t>:</w:t>
      </w:r>
    </w:p>
    <w:p w14:paraId="576EC3AA" w14:textId="77777777" w:rsidR="003F32AD" w:rsidRPr="003A339A" w:rsidRDefault="003F32AD" w:rsidP="007F24E4">
      <w:pPr>
        <w:spacing w:after="0" w:line="240" w:lineRule="auto"/>
        <w:jc w:val="both"/>
        <w:rPr>
          <w:lang w:val="en-GB"/>
        </w:rPr>
      </w:pPr>
    </w:p>
    <w:p w14:paraId="32A4213A" w14:textId="5F6962A1" w:rsidR="00AA2875" w:rsidRPr="007F34F4" w:rsidRDefault="007F34F4" w:rsidP="007F24E4">
      <w:pPr>
        <w:widowControl w:val="0"/>
        <w:numPr>
          <w:ilvl w:val="0"/>
          <w:numId w:val="13"/>
        </w:numPr>
        <w:spacing w:after="0" w:line="240" w:lineRule="auto"/>
        <w:ind w:left="540" w:hanging="540"/>
        <w:contextualSpacing/>
        <w:jc w:val="both"/>
        <w:rPr>
          <w:rFonts w:eastAsia="Times New Roman" w:cs="Arial"/>
          <w:snapToGrid w:val="0"/>
          <w:lang w:val="es-ES"/>
        </w:rPr>
      </w:pPr>
      <w:r w:rsidRPr="007F34F4">
        <w:rPr>
          <w:rFonts w:eastAsia="Times New Roman" w:cs="Arial"/>
          <w:snapToGrid w:val="0"/>
          <w:lang w:val="es-ES"/>
        </w:rPr>
        <w:t>Se recomienda a la Conferencia de las Partes:</w:t>
      </w:r>
    </w:p>
    <w:p w14:paraId="4B03DD72" w14:textId="77777777" w:rsidR="007F34F4" w:rsidRDefault="007F34F4" w:rsidP="007F24E4">
      <w:pPr>
        <w:widowControl w:val="0"/>
        <w:spacing w:after="0" w:line="240" w:lineRule="auto"/>
        <w:contextualSpacing/>
        <w:jc w:val="both"/>
        <w:rPr>
          <w:rFonts w:eastAsia="Times New Roman" w:cs="Arial"/>
          <w:snapToGrid w:val="0"/>
          <w:lang w:val="es-ES"/>
        </w:rPr>
      </w:pPr>
    </w:p>
    <w:p w14:paraId="0826785C" w14:textId="7CDAB375" w:rsidR="007F34F4" w:rsidRDefault="006C0815" w:rsidP="007F24E4">
      <w:pPr>
        <w:pStyle w:val="ListParagraph"/>
        <w:widowControl w:val="0"/>
        <w:numPr>
          <w:ilvl w:val="0"/>
          <w:numId w:val="15"/>
        </w:numPr>
        <w:spacing w:after="0" w:line="240" w:lineRule="auto"/>
        <w:ind w:left="900"/>
        <w:jc w:val="both"/>
        <w:rPr>
          <w:rFonts w:eastAsia="Times New Roman" w:cs="Arial"/>
          <w:snapToGrid w:val="0"/>
          <w:lang w:val="es-ES"/>
        </w:rPr>
      </w:pPr>
      <w:r>
        <w:rPr>
          <w:rFonts w:eastAsia="Times New Roman" w:cs="Arial"/>
          <w:snapToGrid w:val="0"/>
          <w:lang w:val="es-ES"/>
        </w:rPr>
        <w:t>tomar nota del resumen del informe según figura en el Anexo 1 a este documento</w:t>
      </w:r>
      <w:r w:rsidR="006E1AEC">
        <w:rPr>
          <w:rFonts w:eastAsia="Times New Roman" w:cs="Arial"/>
          <w:snapToGrid w:val="0"/>
          <w:lang w:val="es-ES"/>
        </w:rPr>
        <w:t>;</w:t>
      </w:r>
    </w:p>
    <w:p w14:paraId="57FB2771" w14:textId="77777777" w:rsidR="00480436" w:rsidRDefault="00480436" w:rsidP="007F24E4">
      <w:pPr>
        <w:pStyle w:val="ListParagraph"/>
        <w:widowControl w:val="0"/>
        <w:spacing w:after="0" w:line="240" w:lineRule="auto"/>
        <w:jc w:val="both"/>
        <w:rPr>
          <w:rFonts w:eastAsia="Times New Roman" w:cs="Arial"/>
          <w:snapToGrid w:val="0"/>
          <w:lang w:val="es-ES"/>
        </w:rPr>
      </w:pPr>
    </w:p>
    <w:p w14:paraId="07D9E9AD" w14:textId="19CAEBE4" w:rsidR="006E1AEC" w:rsidRDefault="00480436" w:rsidP="007F24E4">
      <w:pPr>
        <w:pStyle w:val="ListParagraph"/>
        <w:widowControl w:val="0"/>
        <w:numPr>
          <w:ilvl w:val="0"/>
          <w:numId w:val="15"/>
        </w:numPr>
        <w:spacing w:after="0" w:line="240" w:lineRule="auto"/>
        <w:ind w:left="900"/>
        <w:jc w:val="both"/>
        <w:rPr>
          <w:rFonts w:eastAsia="Times New Roman" w:cs="Arial"/>
          <w:snapToGrid w:val="0"/>
          <w:lang w:val="es-ES"/>
        </w:rPr>
      </w:pPr>
      <w:r>
        <w:rPr>
          <w:rFonts w:eastAsia="Times New Roman" w:cs="Arial"/>
          <w:snapToGrid w:val="0"/>
          <w:lang w:val="es-ES"/>
        </w:rPr>
        <w:t>adoptar los proyectos de decisiones, según figuran en el Anexo 2 a este documento.</w:t>
      </w:r>
    </w:p>
    <w:p w14:paraId="57076974" w14:textId="77777777" w:rsidR="008C6DF7" w:rsidRPr="008C6DF7" w:rsidRDefault="008C6DF7" w:rsidP="008C6DF7">
      <w:pPr>
        <w:pStyle w:val="ListParagraph"/>
        <w:rPr>
          <w:rFonts w:eastAsia="Times New Roman" w:cs="Arial"/>
          <w:snapToGrid w:val="0"/>
          <w:lang w:val="es-ES"/>
        </w:rPr>
      </w:pPr>
    </w:p>
    <w:p w14:paraId="47BDCA51" w14:textId="07000827" w:rsidR="008C6DF7" w:rsidRPr="007F34F4" w:rsidRDefault="008C6DF7" w:rsidP="007F24E4">
      <w:pPr>
        <w:pStyle w:val="ListParagraph"/>
        <w:widowControl w:val="0"/>
        <w:numPr>
          <w:ilvl w:val="0"/>
          <w:numId w:val="15"/>
        </w:numPr>
        <w:spacing w:after="0" w:line="240" w:lineRule="auto"/>
        <w:ind w:left="900"/>
        <w:jc w:val="both"/>
        <w:rPr>
          <w:rFonts w:eastAsia="Times New Roman" w:cs="Arial"/>
          <w:snapToGrid w:val="0"/>
          <w:lang w:val="es-ES"/>
        </w:rPr>
      </w:pPr>
      <w:r>
        <w:rPr>
          <w:rFonts w:eastAsia="Times New Roman" w:cs="Arial"/>
          <w:snapToGrid w:val="0"/>
          <w:lang w:val="es-ES"/>
        </w:rPr>
        <w:t>Eliminar la Decisión 13.129.</w:t>
      </w:r>
    </w:p>
    <w:p w14:paraId="6D6C99A4" w14:textId="77777777" w:rsidR="00002A97" w:rsidRPr="007F34F4" w:rsidRDefault="00002A97" w:rsidP="00B40E07">
      <w:pPr>
        <w:pStyle w:val="Firstnumbering1"/>
        <w:numPr>
          <w:ilvl w:val="0"/>
          <w:numId w:val="0"/>
        </w:numPr>
        <w:ind w:left="567"/>
      </w:pPr>
    </w:p>
    <w:p w14:paraId="4692185F" w14:textId="77777777" w:rsidR="002D5F2A" w:rsidRPr="007F34F4" w:rsidRDefault="002D5F2A" w:rsidP="00B40E07">
      <w:pPr>
        <w:pStyle w:val="Firstnumbering1"/>
        <w:numPr>
          <w:ilvl w:val="0"/>
          <w:numId w:val="0"/>
        </w:numPr>
        <w:ind w:left="567"/>
      </w:pPr>
    </w:p>
    <w:p w14:paraId="02068F15" w14:textId="77777777" w:rsidR="00480436" w:rsidRDefault="00480436" w:rsidP="00B40E07">
      <w:pPr>
        <w:pStyle w:val="Firstnumbering1"/>
        <w:numPr>
          <w:ilvl w:val="0"/>
          <w:numId w:val="0"/>
        </w:numPr>
        <w:ind w:left="567"/>
        <w:sectPr w:rsidR="00480436" w:rsidSect="00323406">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pPr>
    </w:p>
    <w:p w14:paraId="4BDA7456" w14:textId="0B200028" w:rsidR="001E620C" w:rsidRPr="0054230F" w:rsidRDefault="001E620C" w:rsidP="009B3451">
      <w:pPr>
        <w:tabs>
          <w:tab w:val="left" w:pos="1402"/>
        </w:tabs>
        <w:spacing w:after="0" w:line="240" w:lineRule="auto"/>
        <w:jc w:val="right"/>
        <w:rPr>
          <w:b/>
          <w:bCs/>
          <w:lang w:val="es-ES"/>
        </w:rPr>
      </w:pPr>
      <w:r w:rsidRPr="0054230F">
        <w:rPr>
          <w:b/>
          <w:bCs/>
          <w:lang w:val="es-ES"/>
        </w:rPr>
        <w:lastRenderedPageBreak/>
        <w:t>ANEX</w:t>
      </w:r>
      <w:r w:rsidR="00420E40" w:rsidRPr="0054230F">
        <w:rPr>
          <w:b/>
          <w:bCs/>
          <w:lang w:val="es-ES"/>
        </w:rPr>
        <w:t>O</w:t>
      </w:r>
      <w:r w:rsidRPr="0054230F">
        <w:rPr>
          <w:b/>
          <w:bCs/>
          <w:lang w:val="es-ES"/>
        </w:rPr>
        <w:t xml:space="preserve"> 1</w:t>
      </w:r>
    </w:p>
    <w:p w14:paraId="16ADE222" w14:textId="77777777" w:rsidR="001E620C" w:rsidRDefault="001E620C" w:rsidP="009B3451">
      <w:pPr>
        <w:tabs>
          <w:tab w:val="left" w:pos="1402"/>
        </w:tabs>
        <w:spacing w:after="0" w:line="240" w:lineRule="auto"/>
        <w:jc w:val="right"/>
        <w:rPr>
          <w:b/>
          <w:bCs/>
          <w:lang w:val="es-ES"/>
        </w:rPr>
      </w:pPr>
    </w:p>
    <w:p w14:paraId="4B3626E5" w14:textId="77777777" w:rsidR="009B3451" w:rsidRPr="0054230F" w:rsidRDefault="009B3451" w:rsidP="009B3451">
      <w:pPr>
        <w:tabs>
          <w:tab w:val="left" w:pos="1402"/>
        </w:tabs>
        <w:spacing w:after="0" w:line="240" w:lineRule="auto"/>
        <w:jc w:val="right"/>
        <w:rPr>
          <w:b/>
          <w:bCs/>
          <w:lang w:val="es-ES"/>
        </w:rPr>
      </w:pPr>
    </w:p>
    <w:p w14:paraId="074BC618" w14:textId="77777777" w:rsidR="00AF3756" w:rsidRDefault="00AF3756" w:rsidP="009B3451">
      <w:pPr>
        <w:widowControl w:val="0"/>
        <w:tabs>
          <w:tab w:val="left" w:pos="-720"/>
          <w:tab w:val="left" w:pos="310"/>
          <w:tab w:val="left" w:pos="835"/>
        </w:tabs>
        <w:spacing w:after="0" w:line="240" w:lineRule="auto"/>
        <w:ind w:left="-86" w:right="-360"/>
        <w:jc w:val="center"/>
        <w:outlineLvl w:val="1"/>
        <w:rPr>
          <w:rFonts w:eastAsia="Times New Roman" w:cs="Arial"/>
          <w:b/>
          <w:bCs/>
          <w:snapToGrid w:val="0"/>
          <w:lang w:val="es-ES"/>
        </w:rPr>
      </w:pPr>
      <w:r w:rsidRPr="007272BE">
        <w:rPr>
          <w:rFonts w:eastAsia="Times New Roman" w:cs="Arial"/>
          <w:b/>
          <w:bCs/>
          <w:snapToGrid w:val="0"/>
          <w:lang w:val="es-ES"/>
        </w:rPr>
        <w:t>LA DISMINUCIÓN DE LOS INSECTOS Y SUS AMENAZAS PARA LAS POBLACIONES DE ANIMALES INSECTÍVOROS MIGRATORIOS</w:t>
      </w:r>
    </w:p>
    <w:p w14:paraId="263D25CC" w14:textId="77777777" w:rsidR="008C6DF7" w:rsidRPr="007272BE" w:rsidRDefault="008C6DF7" w:rsidP="009B3451">
      <w:pPr>
        <w:widowControl w:val="0"/>
        <w:tabs>
          <w:tab w:val="left" w:pos="-720"/>
          <w:tab w:val="left" w:pos="310"/>
          <w:tab w:val="left" w:pos="835"/>
        </w:tabs>
        <w:spacing w:after="0" w:line="240" w:lineRule="auto"/>
        <w:ind w:left="-86" w:right="-360"/>
        <w:jc w:val="center"/>
        <w:outlineLvl w:val="1"/>
        <w:rPr>
          <w:rFonts w:eastAsia="Times New Roman" w:cs="Arial"/>
          <w:b/>
          <w:bCs/>
          <w:snapToGrid w:val="0"/>
          <w:lang w:val="es-ES"/>
        </w:rPr>
      </w:pPr>
    </w:p>
    <w:p w14:paraId="630B91D4" w14:textId="5C4F9A72" w:rsidR="001E620C" w:rsidRPr="008F2011" w:rsidRDefault="0075788D" w:rsidP="009B3451">
      <w:pPr>
        <w:tabs>
          <w:tab w:val="left" w:pos="1402"/>
        </w:tabs>
        <w:spacing w:after="0" w:line="240" w:lineRule="auto"/>
        <w:ind w:left="720"/>
        <w:contextualSpacing/>
        <w:jc w:val="center"/>
        <w:rPr>
          <w:b/>
          <w:bCs/>
          <w:lang w:val="es-ES"/>
        </w:rPr>
      </w:pPr>
      <w:r>
        <w:rPr>
          <w:b/>
          <w:bCs/>
          <w:lang w:val="es-ES"/>
        </w:rPr>
        <w:t>DOCUMENTO RESUMEN</w:t>
      </w:r>
      <w:r w:rsidR="001E620C" w:rsidRPr="008F2011">
        <w:rPr>
          <w:b/>
          <w:bCs/>
          <w:lang w:val="es-ES"/>
        </w:rPr>
        <w:t xml:space="preserve"> -</w:t>
      </w:r>
    </w:p>
    <w:p w14:paraId="4DE66BD9" w14:textId="77777777" w:rsidR="001E620C" w:rsidRDefault="001E620C" w:rsidP="009B3451">
      <w:pPr>
        <w:tabs>
          <w:tab w:val="left" w:pos="1402"/>
        </w:tabs>
        <w:spacing w:after="0" w:line="240" w:lineRule="auto"/>
        <w:ind w:left="720"/>
        <w:contextualSpacing/>
        <w:jc w:val="center"/>
        <w:rPr>
          <w:b/>
          <w:bCs/>
          <w:lang w:val="es-ES"/>
        </w:rPr>
      </w:pPr>
    </w:p>
    <w:p w14:paraId="5B97CB6C" w14:textId="77777777" w:rsidR="009B3451" w:rsidRPr="008F2011" w:rsidRDefault="009B3451" w:rsidP="009B3451">
      <w:pPr>
        <w:tabs>
          <w:tab w:val="left" w:pos="1402"/>
        </w:tabs>
        <w:spacing w:after="0" w:line="240" w:lineRule="auto"/>
        <w:ind w:left="720"/>
        <w:contextualSpacing/>
        <w:jc w:val="center"/>
        <w:rPr>
          <w:b/>
          <w:bCs/>
          <w:lang w:val="es-ES"/>
        </w:rPr>
      </w:pPr>
    </w:p>
    <w:p w14:paraId="72452A1A" w14:textId="08418D38" w:rsidR="00640CE2" w:rsidRDefault="008F2011" w:rsidP="00E3077D">
      <w:pPr>
        <w:tabs>
          <w:tab w:val="left" w:pos="1402"/>
        </w:tabs>
        <w:spacing w:after="0" w:line="240" w:lineRule="auto"/>
        <w:jc w:val="center"/>
        <w:rPr>
          <w:color w:val="000000" w:themeColor="text1"/>
          <w:lang w:val="es-ES"/>
        </w:rPr>
      </w:pPr>
      <w:r w:rsidRPr="00711C35">
        <w:rPr>
          <w:b/>
          <w:bCs/>
          <w:color w:val="000000" w:themeColor="text1"/>
          <w:lang w:val="es-ES"/>
        </w:rPr>
        <w:t>Preparado por</w:t>
      </w:r>
      <w:r w:rsidR="00711C35">
        <w:rPr>
          <w:color w:val="000000" w:themeColor="text1"/>
          <w:lang w:val="es-ES"/>
        </w:rPr>
        <w:t>:</w:t>
      </w:r>
      <w:r w:rsidR="00640CE2">
        <w:rPr>
          <w:color w:val="000000" w:themeColor="text1"/>
          <w:lang w:val="es-ES"/>
        </w:rPr>
        <w:t xml:space="preserve"> </w:t>
      </w:r>
      <w:r w:rsidR="00711C35" w:rsidRPr="00711C35">
        <w:rPr>
          <w:color w:val="000000" w:themeColor="text1"/>
          <w:lang w:val="es-ES"/>
        </w:rPr>
        <w:t>Secretaría de la Convención sobre la Conservación de las Especies Migratorias de Animales Silvestres</w:t>
      </w:r>
    </w:p>
    <w:p w14:paraId="1193D1AD" w14:textId="77777777" w:rsidR="00640CE2" w:rsidRDefault="00640CE2" w:rsidP="00E3077D">
      <w:pPr>
        <w:tabs>
          <w:tab w:val="left" w:pos="1402"/>
        </w:tabs>
        <w:spacing w:after="0" w:line="240" w:lineRule="auto"/>
        <w:jc w:val="center"/>
        <w:rPr>
          <w:color w:val="000000" w:themeColor="text1"/>
          <w:lang w:val="es-ES"/>
        </w:rPr>
      </w:pPr>
    </w:p>
    <w:p w14:paraId="5B3C4128" w14:textId="27456BDA" w:rsidR="008F2011" w:rsidRDefault="0075788D" w:rsidP="00E3077D">
      <w:pPr>
        <w:tabs>
          <w:tab w:val="left" w:pos="1402"/>
        </w:tabs>
        <w:spacing w:after="0" w:line="240" w:lineRule="auto"/>
        <w:jc w:val="center"/>
        <w:rPr>
          <w:lang w:val="es-ES"/>
        </w:rPr>
      </w:pPr>
      <w:r w:rsidRPr="009B3451">
        <w:rPr>
          <w:b/>
          <w:bCs/>
          <w:color w:val="000000" w:themeColor="text1"/>
          <w:lang w:val="es-ES"/>
        </w:rPr>
        <w:t xml:space="preserve">Autor: </w:t>
      </w:r>
      <w:r w:rsidR="008F2011" w:rsidRPr="008F2011">
        <w:rPr>
          <w:color w:val="000000" w:themeColor="text1"/>
          <w:lang w:val="es-ES"/>
        </w:rPr>
        <w:t xml:space="preserve"> Sr. </w:t>
      </w:r>
      <w:proofErr w:type="spellStart"/>
      <w:r w:rsidR="008F2011" w:rsidRPr="008F2011">
        <w:rPr>
          <w:color w:val="000000" w:themeColor="text1"/>
          <w:lang w:val="es-ES"/>
        </w:rPr>
        <w:t>Jonas</w:t>
      </w:r>
      <w:proofErr w:type="spellEnd"/>
      <w:r w:rsidR="008F2011" w:rsidRPr="008F2011">
        <w:rPr>
          <w:color w:val="000000" w:themeColor="text1"/>
          <w:lang w:val="es-ES"/>
        </w:rPr>
        <w:t xml:space="preserve"> </w:t>
      </w:r>
      <w:proofErr w:type="spellStart"/>
      <w:r w:rsidR="008F2011" w:rsidRPr="008F2011">
        <w:rPr>
          <w:color w:val="000000" w:themeColor="text1"/>
          <w:lang w:val="es-ES"/>
        </w:rPr>
        <w:t>Rochlitz</w:t>
      </w:r>
      <w:proofErr w:type="spellEnd"/>
      <w:r w:rsidR="008F2011" w:rsidRPr="008F2011">
        <w:rPr>
          <w:color w:val="000000" w:themeColor="text1"/>
          <w:lang w:val="es-ES"/>
        </w:rPr>
        <w:t xml:space="preserve">, científico de LIB, bajo la supervisión del Dr. David </w:t>
      </w:r>
      <w:proofErr w:type="spellStart"/>
      <w:r w:rsidR="008F2011" w:rsidRPr="008F2011">
        <w:rPr>
          <w:color w:val="000000" w:themeColor="text1"/>
          <w:lang w:val="es-ES"/>
        </w:rPr>
        <w:t>Ott</w:t>
      </w:r>
      <w:proofErr w:type="spellEnd"/>
      <w:r w:rsidR="008C6DF7">
        <w:rPr>
          <w:color w:val="000000" w:themeColor="text1"/>
          <w:lang w:val="es-ES"/>
        </w:rPr>
        <w:t>.</w:t>
      </w:r>
    </w:p>
    <w:p w14:paraId="38AB1CC7" w14:textId="77777777" w:rsidR="009B3451" w:rsidRDefault="009B3451" w:rsidP="00E3077D">
      <w:pPr>
        <w:tabs>
          <w:tab w:val="left" w:pos="1402"/>
        </w:tabs>
        <w:spacing w:after="0" w:line="240" w:lineRule="auto"/>
        <w:jc w:val="center"/>
        <w:rPr>
          <w:i/>
          <w:iCs/>
          <w:lang w:val="es-ES"/>
        </w:rPr>
      </w:pPr>
    </w:p>
    <w:p w14:paraId="547E6A23" w14:textId="6963E73E" w:rsidR="001E620C" w:rsidRPr="00A91795" w:rsidRDefault="001E620C" w:rsidP="00E3077D">
      <w:pPr>
        <w:tabs>
          <w:tab w:val="left" w:pos="1402"/>
        </w:tabs>
        <w:spacing w:after="0" w:line="240" w:lineRule="auto"/>
        <w:jc w:val="center"/>
        <w:rPr>
          <w:rStyle w:val="Hyperlink"/>
          <w:i/>
          <w:iCs/>
          <w:lang w:val="es-ES"/>
        </w:rPr>
      </w:pPr>
      <w:r w:rsidRPr="008B7404">
        <w:rPr>
          <w:i/>
          <w:iCs/>
          <w:lang w:val="es-ES"/>
        </w:rPr>
        <w:t>N</w:t>
      </w:r>
      <w:r w:rsidR="008B7404">
        <w:rPr>
          <w:i/>
          <w:iCs/>
          <w:lang w:val="es-ES"/>
        </w:rPr>
        <w:t>ota</w:t>
      </w:r>
      <w:r w:rsidRPr="008B7404">
        <w:rPr>
          <w:i/>
          <w:iCs/>
          <w:lang w:val="es-ES"/>
        </w:rPr>
        <w:t xml:space="preserve">: </w:t>
      </w:r>
      <w:r w:rsidR="008B7404" w:rsidRPr="008B7404">
        <w:rPr>
          <w:i/>
          <w:iCs/>
          <w:lang w:val="es-ES"/>
        </w:rPr>
        <w:t>El informe completo se presenta como documento informativo en un archivo separado.</w:t>
      </w:r>
      <w:hyperlink r:id="rId23" w:history="1">
        <w:r w:rsidR="006154DC" w:rsidRPr="008B7404">
          <w:rPr>
            <w:rStyle w:val="Hyperlink"/>
            <w:i/>
            <w:iCs/>
            <w:lang w:val="es-ES"/>
          </w:rPr>
          <w:t xml:space="preserve"> </w:t>
        </w:r>
        <w:r w:rsidR="006154DC" w:rsidRPr="00A91795">
          <w:rPr>
            <w:rStyle w:val="Hyperlink"/>
            <w:i/>
            <w:iCs/>
            <w:lang w:val="es-ES"/>
          </w:rPr>
          <w:t>aquí</w:t>
        </w:r>
        <w:r w:rsidRPr="00A91795">
          <w:rPr>
            <w:rStyle w:val="Hyperlink"/>
            <w:i/>
            <w:iCs/>
            <w:lang w:val="es-ES"/>
          </w:rPr>
          <w:t>.</w:t>
        </w:r>
      </w:hyperlink>
    </w:p>
    <w:p w14:paraId="7905CB5D" w14:textId="436E7266" w:rsidR="00B35459" w:rsidRDefault="00B35459">
      <w:pPr>
        <w:rPr>
          <w:i/>
          <w:iCs/>
          <w:lang w:val="es-ES"/>
        </w:rPr>
      </w:pPr>
      <w:r>
        <w:rPr>
          <w:i/>
          <w:iCs/>
          <w:lang w:val="es-ES"/>
        </w:rPr>
        <w:br w:type="page"/>
      </w:r>
    </w:p>
    <w:p w14:paraId="59D8A56E" w14:textId="3F5CF7D2" w:rsidR="006A7486" w:rsidRDefault="00B264CF" w:rsidP="006A7486">
      <w:pPr>
        <w:spacing w:after="0" w:line="240" w:lineRule="auto"/>
        <w:rPr>
          <w:rFonts w:cs="Arial"/>
          <w:b/>
          <w:bCs/>
        </w:rPr>
      </w:pPr>
      <w:r>
        <w:rPr>
          <w:rFonts w:cs="Arial"/>
          <w:b/>
          <w:bCs/>
        </w:rPr>
        <w:lastRenderedPageBreak/>
        <w:t>PRINCIPALES MENSAJES</w:t>
      </w:r>
    </w:p>
    <w:p w14:paraId="3FEB5A7A" w14:textId="77777777" w:rsidR="006A7486" w:rsidRPr="007F455A" w:rsidRDefault="006A7486" w:rsidP="006A7486">
      <w:pPr>
        <w:spacing w:after="0" w:line="240" w:lineRule="auto"/>
        <w:rPr>
          <w:rFonts w:cs="Arial"/>
        </w:rPr>
      </w:pPr>
    </w:p>
    <w:p w14:paraId="674F54E2" w14:textId="39B3BC59" w:rsidR="006A7486" w:rsidRPr="006B36C4" w:rsidRDefault="006B36C4" w:rsidP="006A7486">
      <w:pPr>
        <w:pStyle w:val="ListParagraph"/>
        <w:numPr>
          <w:ilvl w:val="0"/>
          <w:numId w:val="18"/>
        </w:numPr>
        <w:spacing w:after="0" w:line="240" w:lineRule="auto"/>
        <w:ind w:left="567" w:hanging="567"/>
        <w:jc w:val="both"/>
        <w:rPr>
          <w:rFonts w:cs="Arial"/>
          <w:lang w:val="es-ES"/>
        </w:rPr>
      </w:pPr>
      <w:r w:rsidRPr="006B36C4">
        <w:rPr>
          <w:rFonts w:cs="Arial"/>
          <w:b/>
          <w:lang w:val="es-ES"/>
        </w:rPr>
        <w:t>La disminución de insectos representa una de las amenazas que contribuyen al declive poblacional de muchas especies migratorias insectívoras incluidas en</w:t>
      </w:r>
      <w:r>
        <w:rPr>
          <w:rFonts w:cs="Arial"/>
          <w:b/>
          <w:lang w:val="es-ES"/>
        </w:rPr>
        <w:t xml:space="preserve"> los anexo</w:t>
      </w:r>
      <w:r w:rsidR="00821898">
        <w:rPr>
          <w:rFonts w:cs="Arial"/>
          <w:b/>
          <w:lang w:val="es-ES"/>
        </w:rPr>
        <w:t>s de</w:t>
      </w:r>
      <w:r w:rsidRPr="006B36C4">
        <w:rPr>
          <w:rFonts w:cs="Arial"/>
          <w:b/>
          <w:lang w:val="es-ES"/>
        </w:rPr>
        <w:t xml:space="preserve"> la CMS.</w:t>
      </w:r>
    </w:p>
    <w:p w14:paraId="69785FD4" w14:textId="77777777" w:rsidR="006A7486" w:rsidRPr="006B36C4" w:rsidRDefault="006A7486" w:rsidP="006A7486">
      <w:pPr>
        <w:pStyle w:val="ListParagraph"/>
        <w:spacing w:after="0" w:line="240" w:lineRule="auto"/>
        <w:jc w:val="both"/>
        <w:rPr>
          <w:rFonts w:cs="Arial"/>
          <w:lang w:val="es-ES"/>
        </w:rPr>
      </w:pPr>
    </w:p>
    <w:p w14:paraId="4A014046" w14:textId="28623CBF" w:rsidR="006A7486" w:rsidRPr="00821898" w:rsidRDefault="00821898" w:rsidP="006A7486">
      <w:pPr>
        <w:pStyle w:val="ListParagraph"/>
        <w:numPr>
          <w:ilvl w:val="0"/>
          <w:numId w:val="18"/>
        </w:numPr>
        <w:spacing w:after="0" w:line="240" w:lineRule="auto"/>
        <w:ind w:left="567" w:hanging="567"/>
        <w:jc w:val="both"/>
        <w:rPr>
          <w:rFonts w:cs="Arial"/>
          <w:b/>
          <w:lang w:val="es-ES"/>
        </w:rPr>
      </w:pPr>
      <w:r w:rsidRPr="00821898">
        <w:rPr>
          <w:rFonts w:cs="Arial"/>
          <w:b/>
          <w:lang w:val="es-ES"/>
        </w:rPr>
        <w:t>El declive mundial de insectos afecta a las especies migratorias insectívoras al reducir la disponibilidad de alimentos durante la migración y en otras etapas de sus ciclos vitales.</w:t>
      </w:r>
    </w:p>
    <w:p w14:paraId="2D0BABBA" w14:textId="77777777" w:rsidR="006A7486" w:rsidRPr="00821898" w:rsidRDefault="006A7486" w:rsidP="006A7486">
      <w:pPr>
        <w:pStyle w:val="ListParagraph"/>
        <w:spacing w:after="0" w:line="240" w:lineRule="auto"/>
        <w:ind w:left="360"/>
        <w:jc w:val="both"/>
        <w:rPr>
          <w:rFonts w:cs="Arial"/>
          <w:lang w:val="es-ES"/>
        </w:rPr>
      </w:pPr>
    </w:p>
    <w:p w14:paraId="33C7C06F" w14:textId="577D9083" w:rsidR="006A7486" w:rsidRPr="00C411BA" w:rsidRDefault="00C411BA" w:rsidP="006A7486">
      <w:pPr>
        <w:pStyle w:val="ListParagraph"/>
        <w:numPr>
          <w:ilvl w:val="1"/>
          <w:numId w:val="18"/>
        </w:numPr>
        <w:spacing w:after="0" w:line="240" w:lineRule="auto"/>
        <w:ind w:left="1134" w:hanging="567"/>
        <w:jc w:val="both"/>
        <w:rPr>
          <w:rFonts w:cs="Arial"/>
          <w:bCs/>
          <w:lang w:val="es-ES"/>
        </w:rPr>
      </w:pPr>
      <w:r w:rsidRPr="00C411BA">
        <w:rPr>
          <w:rFonts w:cs="Arial"/>
          <w:bCs/>
          <w:lang w:val="es-ES"/>
        </w:rPr>
        <w:t>Las especies insectívoras dependen de los insectos como principal fuente de alimento. La disminución de los insectos que constituyen los recursos alimenticios de los animales insectívoros puede afectar a la supervivencia de poblaciones enteras de especies insectívoras.</w:t>
      </w:r>
      <w:r w:rsidR="006A7486" w:rsidRPr="00C411BA">
        <w:rPr>
          <w:rFonts w:cs="Arial"/>
          <w:bCs/>
          <w:lang w:val="es-ES"/>
        </w:rPr>
        <w:t xml:space="preserve"> </w:t>
      </w:r>
    </w:p>
    <w:p w14:paraId="112E2F34" w14:textId="77777777" w:rsidR="006A7486" w:rsidRPr="00C411BA" w:rsidRDefault="006A7486" w:rsidP="006A7486">
      <w:pPr>
        <w:pStyle w:val="ListParagraph"/>
        <w:spacing w:after="0" w:line="240" w:lineRule="auto"/>
        <w:ind w:left="1134" w:hanging="567"/>
        <w:jc w:val="both"/>
        <w:rPr>
          <w:rFonts w:cs="Arial"/>
          <w:bCs/>
          <w:lang w:val="es-ES"/>
        </w:rPr>
      </w:pPr>
    </w:p>
    <w:p w14:paraId="33D59F4E" w14:textId="63984F83" w:rsidR="006A7486" w:rsidRPr="007F17E2" w:rsidRDefault="007F17E2" w:rsidP="006A7486">
      <w:pPr>
        <w:pStyle w:val="ListParagraph"/>
        <w:numPr>
          <w:ilvl w:val="1"/>
          <w:numId w:val="18"/>
        </w:numPr>
        <w:spacing w:after="0" w:line="240" w:lineRule="auto"/>
        <w:ind w:left="1134" w:hanging="567"/>
        <w:jc w:val="both"/>
        <w:rPr>
          <w:rFonts w:cs="Arial"/>
          <w:bCs/>
          <w:lang w:val="es-ES"/>
        </w:rPr>
      </w:pPr>
      <w:r w:rsidRPr="007F17E2">
        <w:rPr>
          <w:rFonts w:cs="Arial"/>
          <w:bCs/>
          <w:lang w:val="es-ES"/>
        </w:rPr>
        <w:t>Las especies insectívoras migratorias se ven amenazadas por cambios en la biomasa, abundancia o diversidad de insectos.</w:t>
      </w:r>
      <w:r w:rsidR="006A7486" w:rsidRPr="007F17E2">
        <w:rPr>
          <w:rFonts w:cs="Arial"/>
          <w:bCs/>
          <w:lang w:val="es-ES"/>
        </w:rPr>
        <w:t xml:space="preserve"> </w:t>
      </w:r>
    </w:p>
    <w:p w14:paraId="254D3CC5" w14:textId="77777777" w:rsidR="006A7486" w:rsidRPr="007F17E2" w:rsidRDefault="006A7486" w:rsidP="006A7486">
      <w:pPr>
        <w:pStyle w:val="ListParagraph"/>
        <w:spacing w:after="0" w:line="240" w:lineRule="auto"/>
        <w:ind w:left="1134" w:hanging="567"/>
        <w:rPr>
          <w:rFonts w:cs="Arial"/>
          <w:bCs/>
          <w:lang w:val="es-ES"/>
        </w:rPr>
      </w:pPr>
    </w:p>
    <w:p w14:paraId="1F210558" w14:textId="49FA84A6" w:rsidR="006A7486" w:rsidRPr="004367E6" w:rsidRDefault="004367E6" w:rsidP="006A7486">
      <w:pPr>
        <w:pStyle w:val="ListParagraph"/>
        <w:numPr>
          <w:ilvl w:val="1"/>
          <w:numId w:val="18"/>
        </w:numPr>
        <w:spacing w:after="0" w:line="240" w:lineRule="auto"/>
        <w:ind w:left="1134" w:hanging="567"/>
        <w:jc w:val="both"/>
        <w:rPr>
          <w:rFonts w:cs="Arial"/>
          <w:bCs/>
          <w:lang w:val="es-ES"/>
        </w:rPr>
      </w:pPr>
      <w:r w:rsidRPr="004367E6">
        <w:rPr>
          <w:rFonts w:cs="Arial"/>
          <w:bCs/>
          <w:lang w:val="es-ES"/>
        </w:rPr>
        <w:t>Se sabe que el declive de los insectos es muy variable entre órdenes de insectos y ecosistemas y entre medios terrestres y acuáticos.</w:t>
      </w:r>
    </w:p>
    <w:p w14:paraId="50D6C826" w14:textId="77777777" w:rsidR="006A7486" w:rsidRPr="004367E6" w:rsidRDefault="006A7486" w:rsidP="006A7486">
      <w:pPr>
        <w:pStyle w:val="ListParagraph"/>
        <w:spacing w:after="0" w:line="240" w:lineRule="auto"/>
        <w:jc w:val="both"/>
        <w:rPr>
          <w:rFonts w:cs="Arial"/>
          <w:bCs/>
          <w:lang w:val="es-ES"/>
        </w:rPr>
      </w:pPr>
    </w:p>
    <w:p w14:paraId="5AC94912" w14:textId="38C90F98" w:rsidR="006A7486" w:rsidRPr="00215373" w:rsidRDefault="00215373" w:rsidP="006A7486">
      <w:pPr>
        <w:pStyle w:val="ListParagraph"/>
        <w:numPr>
          <w:ilvl w:val="0"/>
          <w:numId w:val="18"/>
        </w:numPr>
        <w:spacing w:after="0" w:line="240" w:lineRule="auto"/>
        <w:ind w:hanging="567"/>
        <w:jc w:val="both"/>
        <w:rPr>
          <w:rFonts w:cs="Arial"/>
          <w:b/>
          <w:lang w:val="es-ES"/>
        </w:rPr>
      </w:pPr>
      <w:r w:rsidRPr="00215373">
        <w:rPr>
          <w:rFonts w:cs="Arial"/>
          <w:b/>
          <w:lang w:val="es-ES"/>
        </w:rPr>
        <w:t>El cambio en el uso del suelo, el cambio climático y la contaminación son los principales causantes del declive de los insectos en todo el mundo; a menudo, estos factores están interrelacionados y pueden actuar simultáneamente.</w:t>
      </w:r>
    </w:p>
    <w:p w14:paraId="77052D9F" w14:textId="77777777" w:rsidR="006A7486" w:rsidRPr="00215373" w:rsidRDefault="006A7486" w:rsidP="006A7486">
      <w:pPr>
        <w:pStyle w:val="ListParagraph"/>
        <w:spacing w:after="0" w:line="240" w:lineRule="auto"/>
        <w:ind w:left="360"/>
        <w:jc w:val="both"/>
        <w:rPr>
          <w:lang w:val="es-ES"/>
        </w:rPr>
      </w:pPr>
    </w:p>
    <w:p w14:paraId="1CB43728" w14:textId="798B7844" w:rsidR="006A7486" w:rsidRPr="00E33A5A" w:rsidRDefault="00E33A5A" w:rsidP="006A7486">
      <w:pPr>
        <w:pStyle w:val="ListParagraph"/>
        <w:numPr>
          <w:ilvl w:val="1"/>
          <w:numId w:val="19"/>
        </w:numPr>
        <w:spacing w:after="0" w:line="240" w:lineRule="auto"/>
        <w:ind w:left="1134" w:hanging="567"/>
        <w:jc w:val="both"/>
        <w:rPr>
          <w:rFonts w:cs="Arial"/>
          <w:lang w:val="es-ES"/>
        </w:rPr>
      </w:pPr>
      <w:r w:rsidRPr="00E33A5A">
        <w:rPr>
          <w:rFonts w:cs="Arial"/>
          <w:lang w:val="es-ES"/>
        </w:rPr>
        <w:t>Los principales factores que contribuyen a la disminución de los insectos que constituyen un alimento importante para las aves son el uso del suelo por la agricultura y determinadas prácticas de gestión forestal, así como la contaminación por efluentes agrícolas, y los cambios y alteraciones en los hábitats derivados del cambio climático. Estas amenazas se asocian a una menor disponibilidad de alimento, a una disminución de la condición corporal de las aves asociada a una alimentación subóptima y a cambios en las áreas migratorias y de parada.</w:t>
      </w:r>
    </w:p>
    <w:p w14:paraId="48B4BFE4" w14:textId="77777777" w:rsidR="006A7486" w:rsidRPr="00E33A5A" w:rsidRDefault="006A7486" w:rsidP="006A7486">
      <w:pPr>
        <w:pStyle w:val="ListParagraph"/>
        <w:spacing w:after="0" w:line="240" w:lineRule="auto"/>
        <w:ind w:left="1134" w:hanging="567"/>
        <w:rPr>
          <w:rFonts w:cs="Arial"/>
          <w:lang w:val="es-ES"/>
        </w:rPr>
      </w:pPr>
    </w:p>
    <w:p w14:paraId="593256CF" w14:textId="464EB70C" w:rsidR="006A7486" w:rsidRPr="004A6C26" w:rsidRDefault="004A6C26" w:rsidP="006A7486">
      <w:pPr>
        <w:pStyle w:val="ListParagraph"/>
        <w:numPr>
          <w:ilvl w:val="1"/>
          <w:numId w:val="19"/>
        </w:numPr>
        <w:spacing w:after="0" w:line="240" w:lineRule="auto"/>
        <w:ind w:left="1134" w:hanging="567"/>
        <w:jc w:val="both"/>
        <w:rPr>
          <w:rFonts w:cs="Arial"/>
          <w:lang w:val="es-ES"/>
        </w:rPr>
      </w:pPr>
      <w:r w:rsidRPr="004A6C26">
        <w:rPr>
          <w:rFonts w:cs="Arial"/>
          <w:lang w:val="es-ES"/>
        </w:rPr>
        <w:t xml:space="preserve">Las principales amenazas que afectan a las especies de murciélagos son las prácticas de gestión insostenibles, como la tala de bosques, la contaminación lumínica artificial nocturna y el cambio climático, que puede provocar un aumento de la actividad de los murciélagos en invierno. Estas amenazas provocan -directa o indirectamente- una reducción de la disponibilidad de alimento para los murciélagos al reducir la disponibilidad de hábitats con insectos (por ejemplo, la tala de bosques) y la cantidad de insectos (por ejemplo, la contaminación). </w:t>
      </w:r>
      <w:r w:rsidRPr="00D327F4">
        <w:rPr>
          <w:rFonts w:cs="Arial"/>
          <w:lang w:val="es-ES"/>
        </w:rPr>
        <w:t>La escasez de insectos en muchas zonas de Europa durante el invierno puede dar lugar a elevados costes energéticos de búsqueda de alimento para los murciélagos insectívoros.</w:t>
      </w:r>
    </w:p>
    <w:p w14:paraId="7B3919E3" w14:textId="77777777" w:rsidR="006A7486" w:rsidRPr="004A6C26" w:rsidRDefault="006A7486" w:rsidP="006A7486">
      <w:pPr>
        <w:pStyle w:val="ListParagraph"/>
        <w:spacing w:after="0" w:line="240" w:lineRule="auto"/>
        <w:ind w:left="1134" w:hanging="567"/>
        <w:rPr>
          <w:rFonts w:cs="Arial"/>
          <w:lang w:val="es-ES"/>
        </w:rPr>
      </w:pPr>
    </w:p>
    <w:p w14:paraId="58A31FBC" w14:textId="027E0A51" w:rsidR="006A7486" w:rsidRPr="00D327F4" w:rsidRDefault="00D327F4" w:rsidP="006A7486">
      <w:pPr>
        <w:pStyle w:val="ListParagraph"/>
        <w:numPr>
          <w:ilvl w:val="1"/>
          <w:numId w:val="19"/>
        </w:numPr>
        <w:spacing w:after="0" w:line="240" w:lineRule="auto"/>
        <w:ind w:left="1134" w:hanging="567"/>
        <w:jc w:val="both"/>
        <w:rPr>
          <w:rFonts w:cs="Arial"/>
          <w:lang w:val="es-ES"/>
        </w:rPr>
      </w:pPr>
      <w:r w:rsidRPr="00D327F4">
        <w:rPr>
          <w:rFonts w:cs="Arial"/>
          <w:lang w:val="es-ES"/>
        </w:rPr>
        <w:t xml:space="preserve">Las especies de peces evaluadas están amenazadas por la disminución de insectos como consecuencia de las modificaciones de los sistemas naturales y de la contaminación. Se sospecha que las modificaciones de los sistemas naturales, como las </w:t>
      </w:r>
      <w:r w:rsidR="00282ED8">
        <w:rPr>
          <w:rFonts w:cs="Arial"/>
          <w:lang w:val="es-ES"/>
        </w:rPr>
        <w:t>re</w:t>
      </w:r>
      <w:r w:rsidRPr="00D327F4">
        <w:rPr>
          <w:rFonts w:cs="Arial"/>
          <w:lang w:val="es-ES"/>
        </w:rPr>
        <w:t>presas, provocan una reducción de la abundancia de insectos acuáticos debido a la manipulación artificial de las propiedades físicas del agua. La contaminación del agua puede dificultar el desarrollo larvario de los insectos acuáticos o provocar una disminución de la abundancia de insectos adultos como consecuencia de los efectos letales del agua contaminada.</w:t>
      </w:r>
      <w:r w:rsidR="006A7486" w:rsidRPr="00D327F4">
        <w:rPr>
          <w:rFonts w:cs="Arial"/>
          <w:lang w:val="es-ES"/>
        </w:rPr>
        <w:t xml:space="preserve"> </w:t>
      </w:r>
    </w:p>
    <w:p w14:paraId="05055C52" w14:textId="77777777" w:rsidR="006A7486" w:rsidRPr="00D327F4" w:rsidRDefault="006A7486" w:rsidP="006A7486">
      <w:pPr>
        <w:pStyle w:val="ListParagraph"/>
        <w:spacing w:after="0" w:line="240" w:lineRule="auto"/>
        <w:rPr>
          <w:rFonts w:cs="Arial"/>
          <w:lang w:val="es-ES"/>
        </w:rPr>
      </w:pPr>
    </w:p>
    <w:p w14:paraId="39B37448" w14:textId="77777777" w:rsidR="006A7486" w:rsidRPr="00D327F4" w:rsidRDefault="006A7486" w:rsidP="006A7486">
      <w:pPr>
        <w:pStyle w:val="ListParagraph"/>
        <w:spacing w:after="0" w:line="240" w:lineRule="auto"/>
        <w:rPr>
          <w:rFonts w:cs="Arial"/>
          <w:lang w:val="es-ES"/>
        </w:rPr>
      </w:pPr>
    </w:p>
    <w:p w14:paraId="3480B45D" w14:textId="56714B90" w:rsidR="006A7486" w:rsidRPr="0030467C" w:rsidRDefault="0030467C" w:rsidP="006A7486">
      <w:pPr>
        <w:pStyle w:val="ListParagraph"/>
        <w:numPr>
          <w:ilvl w:val="0"/>
          <w:numId w:val="20"/>
        </w:numPr>
        <w:spacing w:after="0" w:line="240" w:lineRule="auto"/>
        <w:ind w:left="567" w:hanging="567"/>
        <w:jc w:val="both"/>
        <w:rPr>
          <w:rFonts w:cs="Arial"/>
          <w:bCs/>
          <w:lang w:val="es-ES"/>
        </w:rPr>
      </w:pPr>
      <w:r w:rsidRPr="0030467C">
        <w:rPr>
          <w:rFonts w:cs="Arial"/>
          <w:b/>
          <w:lang w:val="es-ES"/>
        </w:rPr>
        <w:lastRenderedPageBreak/>
        <w:t xml:space="preserve">Los insectos y los animales insectívoros migratorios que se alimentan de ellos son importantes para el funcionamiento de los ecosistemas </w:t>
      </w:r>
      <w:r w:rsidRPr="0030467C">
        <w:rPr>
          <w:rFonts w:cs="Arial"/>
          <w:bCs/>
          <w:lang w:val="es-ES"/>
        </w:rPr>
        <w:t>y prestan servicios ecosistémicos fundamentales, como la polinización.</w:t>
      </w:r>
    </w:p>
    <w:p w14:paraId="48943531" w14:textId="77777777" w:rsidR="006A7486" w:rsidRPr="0030467C" w:rsidRDefault="006A7486" w:rsidP="006A7486">
      <w:pPr>
        <w:pStyle w:val="ListParagraph"/>
        <w:spacing w:after="0" w:line="240" w:lineRule="auto"/>
        <w:ind w:left="567"/>
        <w:jc w:val="both"/>
        <w:rPr>
          <w:rFonts w:cs="Arial"/>
          <w:lang w:val="es-ES"/>
        </w:rPr>
      </w:pPr>
    </w:p>
    <w:p w14:paraId="78C977BB" w14:textId="41F0179D" w:rsidR="006A7486" w:rsidRPr="002C7F6C" w:rsidRDefault="002C7F6C" w:rsidP="006A7486">
      <w:pPr>
        <w:pStyle w:val="ListParagraph"/>
        <w:numPr>
          <w:ilvl w:val="0"/>
          <w:numId w:val="20"/>
        </w:numPr>
        <w:spacing w:after="0" w:line="240" w:lineRule="auto"/>
        <w:ind w:left="567" w:hanging="567"/>
        <w:jc w:val="both"/>
        <w:rPr>
          <w:rFonts w:cs="Arial"/>
          <w:bCs/>
          <w:lang w:val="es-ES"/>
        </w:rPr>
      </w:pPr>
      <w:r w:rsidRPr="002C7F6C">
        <w:rPr>
          <w:rFonts w:cs="Arial"/>
          <w:b/>
          <w:lang w:val="es-ES"/>
        </w:rPr>
        <w:t xml:space="preserve">Existen lagunas en la comprensión de los impactos del declive de los insectos sobre las especies migratorias insectívoras y resulta difícil cuantificar estas amenazas. </w:t>
      </w:r>
      <w:r w:rsidRPr="002C7F6C">
        <w:rPr>
          <w:rFonts w:cs="Arial"/>
          <w:bCs/>
          <w:lang w:val="es-ES"/>
        </w:rPr>
        <w:t>Se necesita más información sobre el estado de las poblaciones y las tendencias de varias especies migratorias insectívoras, en particular los murciélagos.</w:t>
      </w:r>
    </w:p>
    <w:p w14:paraId="64034674" w14:textId="77777777" w:rsidR="006A7486" w:rsidRPr="002C7F6C" w:rsidRDefault="006A7486" w:rsidP="006A7486">
      <w:pPr>
        <w:pStyle w:val="ListParagraph"/>
        <w:spacing w:after="0" w:line="240" w:lineRule="auto"/>
        <w:ind w:left="1134" w:hanging="567"/>
        <w:jc w:val="both"/>
        <w:rPr>
          <w:rFonts w:cs="Arial"/>
          <w:bCs/>
          <w:lang w:val="es-ES"/>
        </w:rPr>
      </w:pPr>
    </w:p>
    <w:p w14:paraId="6CB2C45A" w14:textId="77777777" w:rsidR="006A7486" w:rsidRPr="002C7F6C" w:rsidRDefault="006A7486" w:rsidP="006A7486">
      <w:pPr>
        <w:pStyle w:val="ListParagraph"/>
        <w:spacing w:after="0" w:line="240" w:lineRule="auto"/>
        <w:ind w:left="360"/>
        <w:jc w:val="both"/>
        <w:rPr>
          <w:rFonts w:cs="Arial"/>
          <w:lang w:val="es-ES"/>
        </w:rPr>
      </w:pPr>
    </w:p>
    <w:p w14:paraId="2123A656" w14:textId="7EC904F7" w:rsidR="006A7486" w:rsidRPr="007F455A" w:rsidRDefault="006A7486" w:rsidP="006A7486">
      <w:pPr>
        <w:spacing w:after="0" w:line="240" w:lineRule="auto"/>
        <w:rPr>
          <w:rFonts w:cs="Arial"/>
          <w:b/>
        </w:rPr>
      </w:pPr>
      <w:r w:rsidRPr="007F455A">
        <w:rPr>
          <w:rFonts w:cs="Arial"/>
          <w:b/>
        </w:rPr>
        <w:t>RECOM</w:t>
      </w:r>
      <w:r w:rsidR="001C2A72">
        <w:rPr>
          <w:rFonts w:cs="Arial"/>
          <w:b/>
        </w:rPr>
        <w:t>ENDACIONES</w:t>
      </w:r>
    </w:p>
    <w:p w14:paraId="6FB0EB9C" w14:textId="77777777" w:rsidR="006A7486" w:rsidRPr="007F455A" w:rsidRDefault="006A7486" w:rsidP="006A7486">
      <w:pPr>
        <w:spacing w:after="0" w:line="240" w:lineRule="auto"/>
        <w:rPr>
          <w:rFonts w:cs="Arial"/>
          <w:b/>
        </w:rPr>
      </w:pPr>
    </w:p>
    <w:p w14:paraId="714BAC9D" w14:textId="451AB5F7" w:rsidR="006A7486" w:rsidRPr="00552F4E" w:rsidRDefault="00552F4E" w:rsidP="006A7486">
      <w:pPr>
        <w:pStyle w:val="ListParagraph"/>
        <w:numPr>
          <w:ilvl w:val="0"/>
          <w:numId w:val="21"/>
        </w:numPr>
        <w:spacing w:after="0" w:line="240" w:lineRule="auto"/>
        <w:ind w:left="567" w:hanging="567"/>
        <w:jc w:val="both"/>
        <w:rPr>
          <w:rFonts w:cs="Arial"/>
          <w:lang w:val="es-ES"/>
        </w:rPr>
      </w:pPr>
      <w:r w:rsidRPr="00552F4E">
        <w:rPr>
          <w:rFonts w:cs="Arial"/>
          <w:b/>
          <w:lang w:val="es-ES"/>
        </w:rPr>
        <w:t xml:space="preserve">Poner en marcha medidas de conservación </w:t>
      </w:r>
      <w:r w:rsidR="00F7601C">
        <w:rPr>
          <w:rFonts w:cs="Arial"/>
          <w:b/>
          <w:lang w:val="es-ES"/>
        </w:rPr>
        <w:t>para los</w:t>
      </w:r>
      <w:r w:rsidRPr="00552F4E">
        <w:rPr>
          <w:rFonts w:cs="Arial"/>
          <w:b/>
          <w:lang w:val="es-ES"/>
        </w:rPr>
        <w:t xml:space="preserve"> insectos </w:t>
      </w:r>
      <w:r w:rsidR="00F7601C">
        <w:rPr>
          <w:rFonts w:cs="Arial"/>
          <w:bCs/>
          <w:lang w:val="es-ES"/>
        </w:rPr>
        <w:t xml:space="preserve">y </w:t>
      </w:r>
      <w:proofErr w:type="spellStart"/>
      <w:r w:rsidR="00F7601C">
        <w:rPr>
          <w:rFonts w:cs="Arial"/>
          <w:bCs/>
          <w:lang w:val="es-ES"/>
        </w:rPr>
        <w:t>asi</w:t>
      </w:r>
      <w:proofErr w:type="spellEnd"/>
      <w:r w:rsidRPr="00552F4E">
        <w:rPr>
          <w:rFonts w:cs="Arial"/>
          <w:bCs/>
          <w:lang w:val="es-ES"/>
        </w:rPr>
        <w:t xml:space="preserve"> garantizar la disponibilidad de alimento para las especies insectívoras migratorias:</w:t>
      </w:r>
    </w:p>
    <w:p w14:paraId="7F2A076E" w14:textId="77777777" w:rsidR="006A7486" w:rsidRPr="00552F4E" w:rsidRDefault="006A7486" w:rsidP="006A7486">
      <w:pPr>
        <w:pStyle w:val="ListParagraph"/>
        <w:spacing w:after="0" w:line="240" w:lineRule="auto"/>
        <w:rPr>
          <w:rFonts w:cs="Arial"/>
          <w:b/>
          <w:bCs/>
          <w:lang w:val="es-ES"/>
        </w:rPr>
      </w:pPr>
    </w:p>
    <w:p w14:paraId="0A6C05AB" w14:textId="0FECB469" w:rsidR="006A7486" w:rsidRPr="005A353B" w:rsidRDefault="005A353B" w:rsidP="006A7486">
      <w:pPr>
        <w:pStyle w:val="ListParagraph"/>
        <w:numPr>
          <w:ilvl w:val="1"/>
          <w:numId w:val="21"/>
        </w:numPr>
        <w:spacing w:after="0" w:line="240" w:lineRule="auto"/>
        <w:ind w:left="1134" w:hanging="567"/>
        <w:jc w:val="both"/>
        <w:rPr>
          <w:rFonts w:cs="Arial"/>
          <w:lang w:val="es-ES"/>
        </w:rPr>
      </w:pPr>
      <w:r w:rsidRPr="005A353B">
        <w:rPr>
          <w:rFonts w:cs="Arial"/>
          <w:b/>
          <w:bCs/>
          <w:lang w:val="es-ES"/>
        </w:rPr>
        <w:t xml:space="preserve">Alinear las políticas y las medidas de gestión con el objetivo de reducir amenazas como los cambios </w:t>
      </w:r>
      <w:r w:rsidR="007144FE">
        <w:rPr>
          <w:rFonts w:cs="Arial"/>
          <w:b/>
          <w:bCs/>
          <w:lang w:val="es-ES"/>
        </w:rPr>
        <w:t xml:space="preserve">no </w:t>
      </w:r>
      <w:r w:rsidRPr="005A353B">
        <w:rPr>
          <w:rFonts w:cs="Arial"/>
          <w:b/>
          <w:bCs/>
          <w:lang w:val="es-ES"/>
        </w:rPr>
        <w:t xml:space="preserve">sostenibles en el uso del suelo, el cambio climático y la contaminación del agua, el suelo y la luz </w:t>
      </w:r>
      <w:r w:rsidRPr="005A353B">
        <w:rPr>
          <w:rFonts w:cs="Arial"/>
          <w:lang w:val="es-ES"/>
        </w:rPr>
        <w:t>como principales causas del declive mundial de insectos que afecta a las especies migratorias insectívoras.</w:t>
      </w:r>
      <w:r w:rsidR="006A7486" w:rsidRPr="005A353B">
        <w:rPr>
          <w:rFonts w:cs="Arial"/>
          <w:lang w:val="es-ES"/>
        </w:rPr>
        <w:t xml:space="preserve"> </w:t>
      </w:r>
    </w:p>
    <w:p w14:paraId="6D222A97" w14:textId="77777777" w:rsidR="006A7486" w:rsidRPr="005A353B" w:rsidRDefault="006A7486" w:rsidP="006A7486">
      <w:pPr>
        <w:pStyle w:val="ListParagraph"/>
        <w:spacing w:after="0" w:line="240" w:lineRule="auto"/>
        <w:ind w:left="1134" w:hanging="567"/>
        <w:jc w:val="both"/>
        <w:rPr>
          <w:rFonts w:cs="Arial"/>
          <w:lang w:val="es-ES"/>
        </w:rPr>
      </w:pPr>
    </w:p>
    <w:p w14:paraId="52C8C8E8" w14:textId="771F88F9" w:rsidR="006A7486" w:rsidRPr="00E40964" w:rsidRDefault="00E40964" w:rsidP="006A7486">
      <w:pPr>
        <w:pStyle w:val="ListParagraph"/>
        <w:numPr>
          <w:ilvl w:val="1"/>
          <w:numId w:val="21"/>
        </w:numPr>
        <w:spacing w:after="0" w:line="240" w:lineRule="auto"/>
        <w:ind w:left="1134" w:hanging="567"/>
        <w:jc w:val="both"/>
        <w:rPr>
          <w:rFonts w:cs="Arial"/>
          <w:bCs/>
          <w:lang w:val="es-ES"/>
        </w:rPr>
      </w:pPr>
      <w:r w:rsidRPr="00E40964">
        <w:rPr>
          <w:rFonts w:cs="Arial"/>
          <w:b/>
          <w:lang w:val="es-ES"/>
        </w:rPr>
        <w:t xml:space="preserve">Promover paisajes agrícolas heterogéneos </w:t>
      </w:r>
      <w:r w:rsidRPr="00E40964">
        <w:rPr>
          <w:rFonts w:cs="Arial"/>
          <w:bCs/>
          <w:lang w:val="es-ES"/>
        </w:rPr>
        <w:t>para mejorar la disponibilidad de alimentos y la heterogeneidad del hábitat de los animales insectívoros migratorios en toda su área de distribución.</w:t>
      </w:r>
    </w:p>
    <w:p w14:paraId="7BD05567" w14:textId="77777777" w:rsidR="006A7486" w:rsidRPr="00E40964" w:rsidRDefault="006A7486" w:rsidP="006A7486">
      <w:pPr>
        <w:pStyle w:val="ListParagraph"/>
        <w:spacing w:after="0" w:line="240" w:lineRule="auto"/>
        <w:ind w:left="1134" w:hanging="567"/>
        <w:jc w:val="both"/>
        <w:rPr>
          <w:rFonts w:cs="Arial"/>
          <w:lang w:val="es-ES"/>
        </w:rPr>
      </w:pPr>
    </w:p>
    <w:p w14:paraId="02694A8E" w14:textId="355B549A" w:rsidR="006A7486" w:rsidRPr="007E409C" w:rsidRDefault="007E409C" w:rsidP="006A7486">
      <w:pPr>
        <w:pStyle w:val="ListParagraph"/>
        <w:numPr>
          <w:ilvl w:val="1"/>
          <w:numId w:val="21"/>
        </w:numPr>
        <w:spacing w:after="0" w:line="240" w:lineRule="auto"/>
        <w:ind w:left="1134" w:hanging="567"/>
        <w:jc w:val="both"/>
        <w:rPr>
          <w:rFonts w:cs="Arial"/>
          <w:lang w:val="es-ES"/>
        </w:rPr>
      </w:pPr>
      <w:r w:rsidRPr="007E409C">
        <w:rPr>
          <w:rFonts w:cs="Arial"/>
          <w:b/>
          <w:lang w:val="es-ES"/>
        </w:rPr>
        <w:t xml:space="preserve">Crear, mantener, conectar y proteger hábitats </w:t>
      </w:r>
      <w:r w:rsidRPr="007E409C">
        <w:rPr>
          <w:rFonts w:cs="Arial"/>
          <w:bCs/>
          <w:lang w:val="es-ES"/>
        </w:rPr>
        <w:t xml:space="preserve">para </w:t>
      </w:r>
      <w:r w:rsidR="004C35D8">
        <w:rPr>
          <w:rFonts w:cs="Arial"/>
          <w:bCs/>
          <w:lang w:val="es-ES"/>
        </w:rPr>
        <w:t xml:space="preserve">los </w:t>
      </w:r>
      <w:r w:rsidRPr="007E409C">
        <w:rPr>
          <w:rFonts w:cs="Arial"/>
          <w:bCs/>
          <w:lang w:val="es-ES"/>
        </w:rPr>
        <w:t>insectos, en beneficio de las especies migratorias insectívoras, y protegerlos de los impactos del cambio climático.</w:t>
      </w:r>
    </w:p>
    <w:p w14:paraId="1C5DE010" w14:textId="77777777" w:rsidR="006A7486" w:rsidRPr="007E409C" w:rsidRDefault="006A7486" w:rsidP="006A7486">
      <w:pPr>
        <w:pStyle w:val="ListParagraph"/>
        <w:spacing w:after="0" w:line="240" w:lineRule="auto"/>
        <w:ind w:left="1134" w:hanging="567"/>
        <w:jc w:val="both"/>
        <w:rPr>
          <w:rFonts w:cs="Arial"/>
          <w:lang w:val="es-ES"/>
        </w:rPr>
      </w:pPr>
    </w:p>
    <w:p w14:paraId="58697B50" w14:textId="1569C8F0" w:rsidR="006A7486" w:rsidRPr="004C35D8" w:rsidRDefault="004C35D8" w:rsidP="006A7486">
      <w:pPr>
        <w:pStyle w:val="ListParagraph"/>
        <w:numPr>
          <w:ilvl w:val="1"/>
          <w:numId w:val="21"/>
        </w:numPr>
        <w:spacing w:after="0" w:line="240" w:lineRule="auto"/>
        <w:ind w:left="1134" w:hanging="567"/>
        <w:jc w:val="both"/>
        <w:rPr>
          <w:rFonts w:cs="Arial"/>
          <w:bCs/>
          <w:lang w:val="es-ES"/>
        </w:rPr>
      </w:pPr>
      <w:r w:rsidRPr="004C35D8">
        <w:rPr>
          <w:rFonts w:cs="Arial"/>
          <w:b/>
          <w:lang w:val="es-ES"/>
        </w:rPr>
        <w:t>Reducir la contaminación de los ecosistemas terrestres y acuáticos</w:t>
      </w:r>
      <w:r w:rsidRPr="004C35D8">
        <w:rPr>
          <w:rFonts w:cs="Arial"/>
          <w:bCs/>
          <w:lang w:val="es-ES"/>
        </w:rPr>
        <w:t xml:space="preserve"> para garantizar la disponibilidad de alimentos para las especies insectívoras migratorias antes, durante y después de su migración</w:t>
      </w:r>
      <w:r>
        <w:rPr>
          <w:rFonts w:cs="Arial"/>
          <w:bCs/>
          <w:lang w:val="es-ES"/>
        </w:rPr>
        <w:t>.</w:t>
      </w:r>
    </w:p>
    <w:p w14:paraId="61AC9110" w14:textId="77777777" w:rsidR="006A7486" w:rsidRPr="004C35D8" w:rsidRDefault="006A7486" w:rsidP="006A7486">
      <w:pPr>
        <w:pStyle w:val="ListParagraph"/>
        <w:spacing w:after="0" w:line="240" w:lineRule="auto"/>
        <w:ind w:left="1440"/>
        <w:jc w:val="both"/>
        <w:rPr>
          <w:rFonts w:cs="Arial"/>
          <w:lang w:val="es-ES"/>
        </w:rPr>
      </w:pPr>
    </w:p>
    <w:p w14:paraId="34460D52" w14:textId="61E2C2CD" w:rsidR="006A7486" w:rsidRPr="00C53B2D" w:rsidRDefault="00C53B2D" w:rsidP="006A7486">
      <w:pPr>
        <w:pStyle w:val="ListParagraph"/>
        <w:numPr>
          <w:ilvl w:val="0"/>
          <w:numId w:val="21"/>
        </w:numPr>
        <w:spacing w:after="0" w:line="240" w:lineRule="auto"/>
        <w:ind w:left="567" w:hanging="567"/>
        <w:jc w:val="both"/>
        <w:rPr>
          <w:rFonts w:cs="Arial"/>
          <w:bCs/>
          <w:lang w:val="es-ES"/>
        </w:rPr>
      </w:pPr>
      <w:r w:rsidRPr="00C53B2D">
        <w:rPr>
          <w:rFonts w:cs="Arial"/>
          <w:b/>
          <w:lang w:val="es-ES"/>
        </w:rPr>
        <w:t xml:space="preserve">Intensificar </w:t>
      </w:r>
      <w:r w:rsidR="00E67920">
        <w:rPr>
          <w:rFonts w:cs="Arial"/>
          <w:b/>
          <w:lang w:val="es-ES"/>
        </w:rPr>
        <w:t>el monitoreo</w:t>
      </w:r>
      <w:r w:rsidRPr="00C53B2D">
        <w:rPr>
          <w:rFonts w:cs="Arial"/>
          <w:b/>
          <w:lang w:val="es-ES"/>
        </w:rPr>
        <w:t xml:space="preserve"> de insectos, </w:t>
      </w:r>
      <w:r w:rsidRPr="00C53B2D">
        <w:rPr>
          <w:rFonts w:cs="Arial"/>
          <w:bCs/>
          <w:lang w:val="es-ES"/>
        </w:rPr>
        <w:t>dando prioridad a los lugares que son hábitats importantes para la cría o las escalas durante la migración.</w:t>
      </w:r>
    </w:p>
    <w:p w14:paraId="7E79DBF3" w14:textId="77777777" w:rsidR="006A7486" w:rsidRPr="00C53B2D" w:rsidRDefault="006A7486" w:rsidP="006A7486">
      <w:pPr>
        <w:pStyle w:val="ListParagraph"/>
        <w:spacing w:after="0" w:line="240" w:lineRule="auto"/>
        <w:ind w:left="567" w:hanging="567"/>
        <w:rPr>
          <w:rFonts w:cs="Arial"/>
          <w:lang w:val="es-ES"/>
        </w:rPr>
      </w:pPr>
    </w:p>
    <w:p w14:paraId="23F7FF53" w14:textId="1D3A8D1C" w:rsidR="006A7486" w:rsidRPr="000F480B" w:rsidRDefault="000F480B" w:rsidP="006A7486">
      <w:pPr>
        <w:pStyle w:val="ListParagraph"/>
        <w:numPr>
          <w:ilvl w:val="0"/>
          <w:numId w:val="21"/>
        </w:numPr>
        <w:spacing w:after="0" w:line="240" w:lineRule="auto"/>
        <w:ind w:left="567" w:hanging="567"/>
        <w:jc w:val="both"/>
        <w:rPr>
          <w:rFonts w:cs="Arial"/>
          <w:b/>
          <w:lang w:val="es-ES"/>
        </w:rPr>
      </w:pPr>
      <w:r w:rsidRPr="000F480B">
        <w:rPr>
          <w:rFonts w:cs="Arial"/>
          <w:b/>
          <w:lang w:val="es-ES"/>
        </w:rPr>
        <w:t xml:space="preserve">Apoyar </w:t>
      </w:r>
      <w:r>
        <w:rPr>
          <w:rFonts w:cs="Arial"/>
          <w:b/>
          <w:lang w:val="es-ES"/>
        </w:rPr>
        <w:t>el monitoreo</w:t>
      </w:r>
      <w:r w:rsidRPr="000F480B">
        <w:rPr>
          <w:rFonts w:cs="Arial"/>
          <w:b/>
          <w:lang w:val="es-ES"/>
        </w:rPr>
        <w:t xml:space="preserve"> mundial de insectos y el intercambio de datos</w:t>
      </w:r>
      <w:r w:rsidR="006A7486" w:rsidRPr="000F480B">
        <w:rPr>
          <w:rFonts w:cs="Arial"/>
          <w:b/>
          <w:lang w:val="es-ES"/>
        </w:rPr>
        <w:t xml:space="preserve">. </w:t>
      </w:r>
    </w:p>
    <w:p w14:paraId="7C0AEB57" w14:textId="77777777" w:rsidR="006A7486" w:rsidRPr="000F480B" w:rsidRDefault="006A7486" w:rsidP="006A7486">
      <w:pPr>
        <w:pStyle w:val="ListParagraph"/>
        <w:spacing w:after="0" w:line="240" w:lineRule="auto"/>
        <w:ind w:left="567" w:hanging="567"/>
        <w:rPr>
          <w:rFonts w:cs="Arial"/>
          <w:highlight w:val="yellow"/>
          <w:lang w:val="es-ES"/>
        </w:rPr>
      </w:pPr>
    </w:p>
    <w:p w14:paraId="49F360CA" w14:textId="097DF739" w:rsidR="006A7486" w:rsidRPr="000D6D92" w:rsidRDefault="000D6D92" w:rsidP="006A7486">
      <w:pPr>
        <w:pStyle w:val="ListParagraph"/>
        <w:numPr>
          <w:ilvl w:val="0"/>
          <w:numId w:val="21"/>
        </w:numPr>
        <w:spacing w:after="0" w:line="240" w:lineRule="auto"/>
        <w:ind w:left="567" w:hanging="567"/>
        <w:jc w:val="both"/>
        <w:rPr>
          <w:rFonts w:cs="Arial"/>
          <w:bCs/>
          <w:lang w:val="es-ES"/>
        </w:rPr>
      </w:pPr>
      <w:r w:rsidRPr="000D6D92">
        <w:rPr>
          <w:rFonts w:cs="Arial"/>
          <w:b/>
          <w:lang w:val="es-ES"/>
        </w:rPr>
        <w:t xml:space="preserve">Colaborar con organizaciones internacionales, gobiernos, ONG, el sector privado y otras partes interesadas </w:t>
      </w:r>
      <w:r w:rsidRPr="000D6D92">
        <w:rPr>
          <w:rFonts w:cs="Arial"/>
          <w:bCs/>
          <w:lang w:val="es-ES"/>
        </w:rPr>
        <w:t>para mejorar la heterogeneidad y conectividad de los hábitats, contribuyendo así a aumentar la disponibilidad de alimentos para los insectos.</w:t>
      </w:r>
    </w:p>
    <w:p w14:paraId="18D50CB6" w14:textId="77777777" w:rsidR="006A7486" w:rsidRPr="000D6D92" w:rsidRDefault="006A7486" w:rsidP="006A7486">
      <w:pPr>
        <w:pStyle w:val="ListParagraph"/>
        <w:spacing w:after="0" w:line="240" w:lineRule="auto"/>
        <w:ind w:left="567" w:hanging="567"/>
        <w:jc w:val="both"/>
        <w:rPr>
          <w:rFonts w:cs="Arial"/>
          <w:lang w:val="es-ES"/>
        </w:rPr>
      </w:pPr>
    </w:p>
    <w:p w14:paraId="4055681A" w14:textId="72C7E900" w:rsidR="006A7486" w:rsidRPr="00230FFF" w:rsidRDefault="00230FFF" w:rsidP="006A7486">
      <w:pPr>
        <w:pStyle w:val="ListParagraph"/>
        <w:numPr>
          <w:ilvl w:val="0"/>
          <w:numId w:val="21"/>
        </w:numPr>
        <w:spacing w:after="0" w:line="240" w:lineRule="auto"/>
        <w:ind w:left="567" w:hanging="567"/>
        <w:jc w:val="both"/>
        <w:rPr>
          <w:rFonts w:cs="Arial"/>
          <w:bCs/>
          <w:lang w:val="es-ES"/>
        </w:rPr>
      </w:pPr>
      <w:r w:rsidRPr="00230FFF">
        <w:rPr>
          <w:rFonts w:cs="Arial"/>
          <w:b/>
          <w:lang w:val="es-ES"/>
        </w:rPr>
        <w:t xml:space="preserve">Desarrollar directrices para las acciones más urgentes o prioritarias identificadas, </w:t>
      </w:r>
      <w:r w:rsidRPr="00230FFF">
        <w:rPr>
          <w:rFonts w:cs="Arial"/>
          <w:bCs/>
          <w:lang w:val="es-ES"/>
        </w:rPr>
        <w:t>abordando los efectos en cascada del declive de los insectos sobre las especies migratorias insectívoras. Aunque las directrices deberían ser de aplicación mundial, también podrían definir medidas específicas para cada región.</w:t>
      </w:r>
    </w:p>
    <w:p w14:paraId="7F279D86" w14:textId="77777777" w:rsidR="008B7404" w:rsidRPr="00230FFF" w:rsidRDefault="008B7404" w:rsidP="006A7486">
      <w:pPr>
        <w:tabs>
          <w:tab w:val="left" w:pos="1402"/>
        </w:tabs>
        <w:spacing w:after="0" w:line="240" w:lineRule="auto"/>
        <w:rPr>
          <w:i/>
          <w:iCs/>
          <w:lang w:val="es-ES"/>
        </w:rPr>
      </w:pPr>
    </w:p>
    <w:p w14:paraId="5003F8D9" w14:textId="77777777" w:rsidR="00B35459" w:rsidRPr="00230FFF" w:rsidRDefault="00B35459" w:rsidP="001E620C">
      <w:pPr>
        <w:tabs>
          <w:tab w:val="left" w:pos="1402"/>
        </w:tabs>
        <w:jc w:val="center"/>
        <w:rPr>
          <w:i/>
          <w:iCs/>
          <w:lang w:val="es-ES"/>
        </w:rPr>
      </w:pPr>
    </w:p>
    <w:p w14:paraId="090ABD40" w14:textId="77777777" w:rsidR="001E620C" w:rsidRPr="00230FFF" w:rsidRDefault="001E620C" w:rsidP="00B40E07">
      <w:pPr>
        <w:pStyle w:val="Firstnumbering1"/>
        <w:numPr>
          <w:ilvl w:val="0"/>
          <w:numId w:val="0"/>
        </w:numPr>
        <w:ind w:left="567"/>
        <w:sectPr w:rsidR="001E620C" w:rsidRPr="00230FFF" w:rsidSect="00323406">
          <w:headerReference w:type="even" r:id="rId24"/>
          <w:headerReference w:type="default" r:id="rId25"/>
          <w:headerReference w:type="first" r:id="rId26"/>
          <w:footerReference w:type="first" r:id="rId27"/>
          <w:pgSz w:w="11906" w:h="16838" w:code="9"/>
          <w:pgMar w:top="1440" w:right="1440" w:bottom="1440" w:left="1440" w:header="720" w:footer="720" w:gutter="0"/>
          <w:cols w:space="720"/>
          <w:titlePg/>
          <w:docGrid w:linePitch="360"/>
        </w:sectPr>
      </w:pPr>
    </w:p>
    <w:p w14:paraId="7EE20A7F" w14:textId="2D79F0D7" w:rsidR="009E62F5" w:rsidRPr="00AF3756" w:rsidRDefault="009E62F5" w:rsidP="009E62F5">
      <w:pPr>
        <w:tabs>
          <w:tab w:val="left" w:pos="1402"/>
        </w:tabs>
        <w:jc w:val="right"/>
        <w:rPr>
          <w:b/>
          <w:bCs/>
          <w:lang w:val="es-ES"/>
        </w:rPr>
      </w:pPr>
      <w:r w:rsidRPr="00AF3756">
        <w:rPr>
          <w:b/>
          <w:bCs/>
          <w:lang w:val="es-ES"/>
        </w:rPr>
        <w:lastRenderedPageBreak/>
        <w:t>ANEXO 2</w:t>
      </w:r>
    </w:p>
    <w:p w14:paraId="40B99B48" w14:textId="77777777" w:rsidR="009E62F5" w:rsidRPr="00AF3756" w:rsidRDefault="009E62F5" w:rsidP="00AF3756">
      <w:pPr>
        <w:tabs>
          <w:tab w:val="left" w:pos="1402"/>
        </w:tabs>
        <w:spacing w:after="0" w:line="240" w:lineRule="auto"/>
        <w:rPr>
          <w:lang w:val="es-ES"/>
        </w:rPr>
      </w:pPr>
    </w:p>
    <w:p w14:paraId="2B86EE5A" w14:textId="11F1BEB2" w:rsidR="009E62F5" w:rsidRDefault="009E62F5" w:rsidP="00AF3756">
      <w:pPr>
        <w:tabs>
          <w:tab w:val="left" w:pos="1402"/>
        </w:tabs>
        <w:spacing w:after="0" w:line="240" w:lineRule="auto"/>
        <w:jc w:val="center"/>
        <w:rPr>
          <w:lang w:val="es-ES"/>
        </w:rPr>
      </w:pPr>
      <w:r w:rsidRPr="00AF3756">
        <w:rPr>
          <w:lang w:val="es-ES"/>
        </w:rPr>
        <w:t>PROYECTO DE DECISIO</w:t>
      </w:r>
      <w:r w:rsidR="00AF3756" w:rsidRPr="00AF3756">
        <w:rPr>
          <w:lang w:val="es-ES"/>
        </w:rPr>
        <w:t>NES</w:t>
      </w:r>
    </w:p>
    <w:p w14:paraId="64F99D08" w14:textId="77777777" w:rsidR="00AF3756" w:rsidRPr="00AF3756" w:rsidRDefault="00AF3756" w:rsidP="00AF3756">
      <w:pPr>
        <w:tabs>
          <w:tab w:val="left" w:pos="1402"/>
        </w:tabs>
        <w:spacing w:after="0" w:line="240" w:lineRule="auto"/>
        <w:jc w:val="center"/>
        <w:rPr>
          <w:lang w:val="es-ES"/>
        </w:rPr>
      </w:pPr>
    </w:p>
    <w:p w14:paraId="3DD303EC" w14:textId="77777777" w:rsidR="00AF3756" w:rsidRPr="007272BE" w:rsidRDefault="00AF3756" w:rsidP="00AF3756">
      <w:pPr>
        <w:widowControl w:val="0"/>
        <w:tabs>
          <w:tab w:val="left" w:pos="-720"/>
          <w:tab w:val="left" w:pos="310"/>
          <w:tab w:val="left" w:pos="835"/>
        </w:tabs>
        <w:spacing w:after="0" w:line="240" w:lineRule="auto"/>
        <w:ind w:left="-86" w:right="-360"/>
        <w:jc w:val="center"/>
        <w:outlineLvl w:val="1"/>
        <w:rPr>
          <w:rFonts w:eastAsia="Times New Roman" w:cs="Arial"/>
          <w:b/>
          <w:bCs/>
          <w:snapToGrid w:val="0"/>
          <w:lang w:val="es-ES"/>
        </w:rPr>
      </w:pPr>
      <w:r w:rsidRPr="007272BE">
        <w:rPr>
          <w:rFonts w:eastAsia="Times New Roman" w:cs="Arial"/>
          <w:b/>
          <w:bCs/>
          <w:snapToGrid w:val="0"/>
          <w:lang w:val="es-ES"/>
        </w:rPr>
        <w:t>LA DISMINUCIÓN DE LOS INSECTOS Y SUS AMENAZAS PARA LAS POBLACIONES DE ANIMALES INSECTÍVOROS MIGRATORIOS</w:t>
      </w:r>
    </w:p>
    <w:p w14:paraId="3662F4DE" w14:textId="77777777" w:rsidR="009E62F5" w:rsidRDefault="009E62F5" w:rsidP="00AF3756">
      <w:pPr>
        <w:tabs>
          <w:tab w:val="left" w:pos="1402"/>
        </w:tabs>
        <w:spacing w:after="0" w:line="240" w:lineRule="auto"/>
        <w:jc w:val="center"/>
        <w:rPr>
          <w:b/>
          <w:bCs/>
          <w:lang w:val="es-ES"/>
        </w:rPr>
      </w:pPr>
    </w:p>
    <w:p w14:paraId="3D0D22BA" w14:textId="77777777" w:rsidR="00AF3756" w:rsidRPr="00AF3756" w:rsidRDefault="00AF3756" w:rsidP="00AF3756">
      <w:pPr>
        <w:tabs>
          <w:tab w:val="left" w:pos="1402"/>
        </w:tabs>
        <w:spacing w:after="0" w:line="240" w:lineRule="auto"/>
        <w:jc w:val="center"/>
        <w:rPr>
          <w:b/>
          <w:bCs/>
          <w:lang w:val="es-ES"/>
        </w:rPr>
      </w:pPr>
    </w:p>
    <w:p w14:paraId="0D58C616" w14:textId="0EAF3FB8" w:rsidR="009E62F5" w:rsidRPr="00A91795" w:rsidRDefault="009E62F5" w:rsidP="00AF3756">
      <w:pPr>
        <w:tabs>
          <w:tab w:val="left" w:pos="1402"/>
        </w:tabs>
        <w:spacing w:after="0" w:line="240" w:lineRule="auto"/>
        <w:rPr>
          <w:b/>
          <w:bCs/>
          <w:i/>
          <w:iCs/>
          <w:lang w:val="es-ES"/>
        </w:rPr>
      </w:pPr>
      <w:r w:rsidRPr="00A91795">
        <w:rPr>
          <w:b/>
          <w:bCs/>
          <w:i/>
          <w:iCs/>
          <w:lang w:val="es-ES"/>
        </w:rPr>
        <w:t>Dir</w:t>
      </w:r>
      <w:r w:rsidR="00AF3756" w:rsidRPr="00A91795">
        <w:rPr>
          <w:b/>
          <w:bCs/>
          <w:i/>
          <w:iCs/>
          <w:lang w:val="es-ES"/>
        </w:rPr>
        <w:t>igido al Consejo Científico</w:t>
      </w:r>
    </w:p>
    <w:p w14:paraId="5D793D9D" w14:textId="77777777" w:rsidR="00AF3756" w:rsidRPr="00A91795" w:rsidRDefault="00AF3756" w:rsidP="00AF3756">
      <w:pPr>
        <w:tabs>
          <w:tab w:val="left" w:pos="1402"/>
        </w:tabs>
        <w:spacing w:after="0" w:line="240" w:lineRule="auto"/>
        <w:rPr>
          <w:b/>
          <w:bCs/>
          <w:i/>
          <w:iCs/>
          <w:lang w:val="es-ES"/>
        </w:rPr>
      </w:pPr>
    </w:p>
    <w:p w14:paraId="56E91970" w14:textId="77777777" w:rsidR="00F8748C" w:rsidRDefault="00F8748C" w:rsidP="004E04F9">
      <w:pPr>
        <w:spacing w:after="0" w:line="240" w:lineRule="auto"/>
        <w:ind w:left="1134" w:hanging="1134"/>
        <w:jc w:val="both"/>
        <w:rPr>
          <w:lang w:val="es-ES"/>
        </w:rPr>
      </w:pPr>
      <w:r w:rsidRPr="004E04F9">
        <w:rPr>
          <w:lang w:val="es-ES"/>
        </w:rPr>
        <w:t>14.AA</w:t>
      </w:r>
      <w:r w:rsidRPr="004E04F9">
        <w:rPr>
          <w:lang w:val="es-ES"/>
        </w:rPr>
        <w:tab/>
        <w:t>Se solicita al Consejo Científico que, en función de la disponibilidad de recursos, examine y, si procede, formule recomendaciones a la COP15 sobre:</w:t>
      </w:r>
    </w:p>
    <w:p w14:paraId="71CD006D" w14:textId="77777777" w:rsidR="004E04F9" w:rsidRPr="004E04F9" w:rsidRDefault="004E04F9" w:rsidP="004E04F9">
      <w:pPr>
        <w:spacing w:after="0" w:line="240" w:lineRule="auto"/>
        <w:ind w:left="1134" w:hanging="1134"/>
        <w:jc w:val="both"/>
        <w:rPr>
          <w:lang w:val="es-ES"/>
        </w:rPr>
      </w:pPr>
    </w:p>
    <w:p w14:paraId="4781B55A" w14:textId="77777777" w:rsidR="00F8748C" w:rsidRPr="004E04F9" w:rsidRDefault="00F8748C" w:rsidP="004E04F9">
      <w:pPr>
        <w:pStyle w:val="ListParagraph"/>
        <w:numPr>
          <w:ilvl w:val="0"/>
          <w:numId w:val="16"/>
        </w:numPr>
        <w:tabs>
          <w:tab w:val="left" w:pos="709"/>
        </w:tabs>
        <w:spacing w:after="0" w:line="240" w:lineRule="auto"/>
        <w:ind w:left="1701" w:hanging="567"/>
        <w:jc w:val="both"/>
        <w:rPr>
          <w:lang w:val="es-ES"/>
        </w:rPr>
      </w:pPr>
      <w:r w:rsidRPr="004E04F9">
        <w:rPr>
          <w:lang w:val="es-ES"/>
        </w:rPr>
        <w:t>las conclusiones del informe «La disminución de los insectos y su amenaza para las poblaciones de animales insectívoros migratorios»;</w:t>
      </w:r>
    </w:p>
    <w:p w14:paraId="56172B77" w14:textId="77777777" w:rsidR="00F8748C" w:rsidRPr="004E04F9" w:rsidRDefault="00F8748C" w:rsidP="00F8748C">
      <w:pPr>
        <w:pStyle w:val="ListParagraph"/>
        <w:tabs>
          <w:tab w:val="left" w:pos="709"/>
        </w:tabs>
        <w:spacing w:line="240" w:lineRule="auto"/>
        <w:ind w:left="1701"/>
        <w:jc w:val="both"/>
        <w:rPr>
          <w:lang w:val="es-ES"/>
        </w:rPr>
      </w:pPr>
    </w:p>
    <w:p w14:paraId="51EB520A" w14:textId="6EC86548" w:rsidR="00F8748C" w:rsidRPr="004E04F9" w:rsidRDefault="00F8748C" w:rsidP="00F8748C">
      <w:pPr>
        <w:pStyle w:val="ListParagraph"/>
        <w:numPr>
          <w:ilvl w:val="0"/>
          <w:numId w:val="16"/>
        </w:numPr>
        <w:tabs>
          <w:tab w:val="left" w:pos="709"/>
        </w:tabs>
        <w:spacing w:line="240" w:lineRule="auto"/>
        <w:ind w:left="1701" w:hanging="567"/>
        <w:jc w:val="both"/>
        <w:rPr>
          <w:lang w:val="es-ES"/>
        </w:rPr>
      </w:pPr>
      <w:r w:rsidRPr="004E04F9">
        <w:rPr>
          <w:lang w:val="es-ES"/>
        </w:rPr>
        <w:t>identificar con más detalle y priorizar los principales factores que provocan la pérdida constatada de biomasa de insectos no incluidas en el presente informe;</w:t>
      </w:r>
    </w:p>
    <w:p w14:paraId="4BB7335B" w14:textId="77777777" w:rsidR="00F8748C" w:rsidRPr="004E04F9" w:rsidRDefault="00F8748C" w:rsidP="00F8748C">
      <w:pPr>
        <w:pStyle w:val="ListParagraph"/>
        <w:tabs>
          <w:tab w:val="left" w:pos="709"/>
        </w:tabs>
        <w:spacing w:line="240" w:lineRule="auto"/>
        <w:ind w:left="1701"/>
        <w:rPr>
          <w:lang w:val="es-ES"/>
        </w:rPr>
      </w:pPr>
    </w:p>
    <w:p w14:paraId="4E3A0F36" w14:textId="77777777" w:rsidR="00F8748C" w:rsidRPr="004E04F9" w:rsidRDefault="00F8748C" w:rsidP="00F8748C">
      <w:pPr>
        <w:pStyle w:val="ListParagraph"/>
        <w:numPr>
          <w:ilvl w:val="0"/>
          <w:numId w:val="16"/>
        </w:numPr>
        <w:tabs>
          <w:tab w:val="left" w:pos="709"/>
        </w:tabs>
        <w:spacing w:line="240" w:lineRule="auto"/>
        <w:ind w:left="1701" w:hanging="567"/>
        <w:jc w:val="both"/>
        <w:rPr>
          <w:lang w:val="es-ES"/>
        </w:rPr>
      </w:pPr>
      <w:r w:rsidRPr="004E04F9">
        <w:rPr>
          <w:lang w:val="es-ES"/>
        </w:rPr>
        <w:t>recopilar información adicional pertinente sobre el declive actual de los insectos y evaluar sus efectos en cascada sobre las especies animales insectívoras migratorias, incluida la función de los insectos en la conectividad;</w:t>
      </w:r>
    </w:p>
    <w:p w14:paraId="24666CB3" w14:textId="77777777" w:rsidR="00F8748C" w:rsidRPr="004E04F9" w:rsidRDefault="00F8748C" w:rsidP="00F8748C">
      <w:pPr>
        <w:pStyle w:val="ListParagraph"/>
        <w:spacing w:line="240" w:lineRule="auto"/>
        <w:rPr>
          <w:lang w:val="es-ES"/>
        </w:rPr>
      </w:pPr>
    </w:p>
    <w:p w14:paraId="0864DFF4" w14:textId="77777777" w:rsidR="00F8748C" w:rsidRPr="004E04F9" w:rsidRDefault="00F8748C" w:rsidP="00F8748C">
      <w:pPr>
        <w:pStyle w:val="ListParagraph"/>
        <w:numPr>
          <w:ilvl w:val="0"/>
          <w:numId w:val="16"/>
        </w:numPr>
        <w:tabs>
          <w:tab w:val="left" w:pos="709"/>
        </w:tabs>
        <w:spacing w:line="240" w:lineRule="auto"/>
        <w:ind w:left="1701" w:hanging="567"/>
        <w:jc w:val="both"/>
        <w:rPr>
          <w:lang w:val="es-ES"/>
        </w:rPr>
      </w:pPr>
      <w:r w:rsidRPr="004E04F9">
        <w:rPr>
          <w:lang w:val="es-ES"/>
        </w:rPr>
        <w:t>elaborar directrices para las acciones más urgentes o prioritarias que se hayan observado.</w:t>
      </w:r>
    </w:p>
    <w:p w14:paraId="2D44DA88" w14:textId="77777777" w:rsidR="009E62F5" w:rsidRPr="004E04F9" w:rsidRDefault="009E62F5" w:rsidP="00AF3756">
      <w:pPr>
        <w:pStyle w:val="ListParagraph"/>
        <w:spacing w:after="0" w:line="240" w:lineRule="auto"/>
        <w:rPr>
          <w:lang w:val="es-ES"/>
        </w:rPr>
      </w:pPr>
    </w:p>
    <w:p w14:paraId="45806767" w14:textId="755090B7" w:rsidR="009E62F5" w:rsidRPr="00A91795" w:rsidRDefault="009E62F5" w:rsidP="00AF3756">
      <w:pPr>
        <w:tabs>
          <w:tab w:val="left" w:pos="1402"/>
        </w:tabs>
        <w:spacing w:after="0" w:line="240" w:lineRule="auto"/>
        <w:rPr>
          <w:b/>
          <w:bCs/>
          <w:i/>
          <w:iCs/>
          <w:lang w:val="es-ES"/>
        </w:rPr>
      </w:pPr>
      <w:r w:rsidRPr="00A91795">
        <w:rPr>
          <w:b/>
          <w:bCs/>
          <w:i/>
          <w:iCs/>
          <w:lang w:val="es-ES"/>
        </w:rPr>
        <w:t>Dir</w:t>
      </w:r>
      <w:r w:rsidR="00AF3756" w:rsidRPr="00A91795">
        <w:rPr>
          <w:b/>
          <w:bCs/>
          <w:i/>
          <w:iCs/>
          <w:lang w:val="es-ES"/>
        </w:rPr>
        <w:t>igido a la Secretaría</w:t>
      </w:r>
    </w:p>
    <w:p w14:paraId="7F191B32" w14:textId="77777777" w:rsidR="00AF3756" w:rsidRPr="00A91795" w:rsidRDefault="00AF3756" w:rsidP="00AF3756">
      <w:pPr>
        <w:tabs>
          <w:tab w:val="left" w:pos="1402"/>
        </w:tabs>
        <w:spacing w:after="0" w:line="240" w:lineRule="auto"/>
        <w:rPr>
          <w:b/>
          <w:bCs/>
          <w:i/>
          <w:iCs/>
          <w:lang w:val="es-ES"/>
        </w:rPr>
      </w:pPr>
    </w:p>
    <w:p w14:paraId="65F5506C" w14:textId="77777777" w:rsidR="00401A5E" w:rsidRPr="004E04F9" w:rsidRDefault="00401A5E" w:rsidP="00401A5E">
      <w:pPr>
        <w:tabs>
          <w:tab w:val="left" w:pos="1402"/>
        </w:tabs>
        <w:spacing w:line="240" w:lineRule="auto"/>
        <w:ind w:left="1134" w:hanging="1134"/>
        <w:rPr>
          <w:lang w:val="es-ES"/>
        </w:rPr>
      </w:pPr>
      <w:r w:rsidRPr="004E04F9">
        <w:rPr>
          <w:lang w:val="es-ES"/>
        </w:rPr>
        <w:t>14.BB</w:t>
      </w:r>
      <w:r w:rsidRPr="004E04F9">
        <w:rPr>
          <w:lang w:val="es-ES"/>
        </w:rPr>
        <w:tab/>
        <w:t>Se solicita a la Secretaría que, en función de la disponibilidad de recursos:</w:t>
      </w:r>
    </w:p>
    <w:p w14:paraId="0F1B2883" w14:textId="77777777" w:rsidR="00401A5E" w:rsidRPr="004E04F9" w:rsidRDefault="00401A5E" w:rsidP="00401A5E">
      <w:pPr>
        <w:pStyle w:val="ListParagraph"/>
        <w:numPr>
          <w:ilvl w:val="0"/>
          <w:numId w:val="17"/>
        </w:numPr>
        <w:tabs>
          <w:tab w:val="left" w:pos="1134"/>
        </w:tabs>
        <w:spacing w:line="240" w:lineRule="auto"/>
        <w:ind w:left="1701" w:hanging="567"/>
        <w:jc w:val="both"/>
        <w:rPr>
          <w:lang w:val="es-ES"/>
        </w:rPr>
      </w:pPr>
      <w:r w:rsidRPr="004E04F9">
        <w:rPr>
          <w:lang w:val="es-ES"/>
        </w:rPr>
        <w:t>difunda el informe sobre «La disminución de los insectos y su amenaza para las poblaciones de animales insectívoros migratorios» entre las partes interesadas pertinentes y que dé a conocer sus conclusiones y recomendaciones en los foros adecuados;</w:t>
      </w:r>
    </w:p>
    <w:p w14:paraId="1FEDE4EF" w14:textId="77777777" w:rsidR="00401A5E" w:rsidRPr="004E04F9" w:rsidRDefault="00401A5E" w:rsidP="00401A5E">
      <w:pPr>
        <w:pStyle w:val="ListParagraph"/>
        <w:tabs>
          <w:tab w:val="left" w:pos="1402"/>
        </w:tabs>
        <w:spacing w:line="240" w:lineRule="auto"/>
        <w:ind w:left="1701"/>
        <w:rPr>
          <w:lang w:val="es-ES"/>
        </w:rPr>
      </w:pPr>
    </w:p>
    <w:p w14:paraId="04747946" w14:textId="77777777" w:rsidR="00401A5E" w:rsidRPr="004E04F9" w:rsidRDefault="00401A5E" w:rsidP="00401A5E">
      <w:pPr>
        <w:pStyle w:val="ListParagraph"/>
        <w:numPr>
          <w:ilvl w:val="0"/>
          <w:numId w:val="17"/>
        </w:numPr>
        <w:tabs>
          <w:tab w:val="left" w:pos="1134"/>
        </w:tabs>
        <w:spacing w:line="240" w:lineRule="auto"/>
        <w:ind w:left="1701" w:hanging="567"/>
        <w:jc w:val="both"/>
        <w:rPr>
          <w:lang w:val="es-ES"/>
        </w:rPr>
      </w:pPr>
      <w:r w:rsidRPr="004E04F9">
        <w:rPr>
          <w:lang w:val="es-ES"/>
        </w:rPr>
        <w:t>apoye al Consejo Científico en la revisión de las conclusiones y recomendaciones del informe, así como en la implementación de cualquier acción de seguimiento como parte de su programa de trabajo.</w:t>
      </w:r>
    </w:p>
    <w:p w14:paraId="6E10C141" w14:textId="77777777" w:rsidR="002D5F2A" w:rsidRPr="00401A5E" w:rsidRDefault="002D5F2A" w:rsidP="004E04F9">
      <w:pPr>
        <w:tabs>
          <w:tab w:val="left" w:pos="1402"/>
        </w:tabs>
        <w:spacing w:after="0" w:line="240" w:lineRule="auto"/>
        <w:ind w:left="1138" w:hanging="1138"/>
        <w:rPr>
          <w:lang w:val="es-ES"/>
        </w:rPr>
      </w:pPr>
    </w:p>
    <w:sectPr w:rsidR="002D5F2A" w:rsidRPr="00401A5E" w:rsidSect="004E3D6B">
      <w:headerReference w:type="even" r:id="rId28"/>
      <w:head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8FC1" w14:textId="77777777" w:rsidR="00A37685" w:rsidRDefault="00A37685" w:rsidP="00002A97">
      <w:pPr>
        <w:spacing w:after="0" w:line="240" w:lineRule="auto"/>
      </w:pPr>
      <w:r>
        <w:separator/>
      </w:r>
    </w:p>
  </w:endnote>
  <w:endnote w:type="continuationSeparator" w:id="0">
    <w:p w14:paraId="34A0907D" w14:textId="77777777" w:rsidR="00A37685" w:rsidRDefault="00A37685"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2B8F57D7"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98735"/>
      <w:docPartObj>
        <w:docPartGallery w:val="Page Numbers (Bottom of Page)"/>
        <w:docPartUnique/>
      </w:docPartObj>
    </w:sdtPr>
    <w:sdtEndPr>
      <w:rPr>
        <w:noProof/>
        <w:sz w:val="18"/>
        <w:szCs w:val="18"/>
      </w:rPr>
    </w:sdtEndPr>
    <w:sdtContent>
      <w:p w14:paraId="0365D017" w14:textId="01763337" w:rsidR="004E04F9" w:rsidRPr="004E04F9" w:rsidRDefault="004E04F9">
        <w:pPr>
          <w:pStyle w:val="Footer"/>
          <w:jc w:val="center"/>
          <w:rPr>
            <w:sz w:val="18"/>
            <w:szCs w:val="18"/>
          </w:rPr>
        </w:pPr>
        <w:r w:rsidRPr="004E04F9">
          <w:rPr>
            <w:sz w:val="18"/>
            <w:szCs w:val="18"/>
          </w:rPr>
          <w:fldChar w:fldCharType="begin"/>
        </w:r>
        <w:r w:rsidRPr="004E04F9">
          <w:rPr>
            <w:sz w:val="18"/>
            <w:szCs w:val="18"/>
          </w:rPr>
          <w:instrText xml:space="preserve"> PAGE   \* MERGEFORMAT </w:instrText>
        </w:r>
        <w:r w:rsidRPr="004E04F9">
          <w:rPr>
            <w:sz w:val="18"/>
            <w:szCs w:val="18"/>
          </w:rPr>
          <w:fldChar w:fldCharType="separate"/>
        </w:r>
        <w:r w:rsidRPr="004E04F9">
          <w:rPr>
            <w:noProof/>
            <w:sz w:val="18"/>
            <w:szCs w:val="18"/>
          </w:rPr>
          <w:t>2</w:t>
        </w:r>
        <w:r w:rsidRPr="004E04F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ADE6" w14:textId="77777777" w:rsidR="00A37685" w:rsidRDefault="00A37685" w:rsidP="00002A97">
      <w:pPr>
        <w:spacing w:after="0" w:line="240" w:lineRule="auto"/>
      </w:pPr>
      <w:r>
        <w:separator/>
      </w:r>
    </w:p>
  </w:footnote>
  <w:footnote w:type="continuationSeparator" w:id="0">
    <w:p w14:paraId="3E927894" w14:textId="77777777" w:rsidR="00A37685" w:rsidRDefault="00A37685" w:rsidP="00002A97">
      <w:pPr>
        <w:spacing w:after="0" w:line="240" w:lineRule="auto"/>
      </w:pPr>
      <w:r>
        <w:continuationSeparator/>
      </w:r>
    </w:p>
  </w:footnote>
  <w:footnote w:id="1">
    <w:p w14:paraId="50723014" w14:textId="3F977887" w:rsidR="007272BE" w:rsidRPr="00714762" w:rsidRDefault="007272BE" w:rsidP="007272BE">
      <w:pPr>
        <w:pStyle w:val="FootnoteText"/>
        <w:jc w:val="both"/>
        <w:rPr>
          <w:sz w:val="16"/>
          <w:szCs w:val="16"/>
          <w:lang w:val="es-ES"/>
        </w:rPr>
      </w:pPr>
      <w:r w:rsidRPr="00714762">
        <w:rPr>
          <w:rStyle w:val="FootnoteReference"/>
          <w:sz w:val="16"/>
          <w:szCs w:val="16"/>
        </w:rPr>
        <w:footnoteRef/>
      </w:r>
      <w:r w:rsidRPr="00714762">
        <w:rPr>
          <w:sz w:val="16"/>
          <w:szCs w:val="16"/>
          <w:lang w:val="es-ES"/>
        </w:rPr>
        <w:t xml:space="preserve"> IPBES (2019) </w:t>
      </w:r>
      <w:r w:rsidRPr="00714762">
        <w:rPr>
          <w:i/>
          <w:iCs/>
          <w:sz w:val="16"/>
          <w:szCs w:val="16"/>
          <w:lang w:val="es-ES"/>
        </w:rPr>
        <w:t xml:space="preserve">Global </w:t>
      </w:r>
      <w:proofErr w:type="spellStart"/>
      <w:r w:rsidRPr="00714762">
        <w:rPr>
          <w:i/>
          <w:iCs/>
          <w:sz w:val="16"/>
          <w:szCs w:val="16"/>
          <w:lang w:val="es-ES"/>
        </w:rPr>
        <w:t>assessment</w:t>
      </w:r>
      <w:proofErr w:type="spellEnd"/>
      <w:r w:rsidRPr="00714762">
        <w:rPr>
          <w:i/>
          <w:iCs/>
          <w:sz w:val="16"/>
          <w:szCs w:val="16"/>
          <w:lang w:val="es-ES"/>
        </w:rPr>
        <w:t xml:space="preserve"> </w:t>
      </w:r>
      <w:proofErr w:type="spellStart"/>
      <w:r w:rsidRPr="00714762">
        <w:rPr>
          <w:i/>
          <w:iCs/>
          <w:sz w:val="16"/>
          <w:szCs w:val="16"/>
          <w:lang w:val="es-ES"/>
        </w:rPr>
        <w:t>report</w:t>
      </w:r>
      <w:proofErr w:type="spellEnd"/>
      <w:r w:rsidRPr="00714762">
        <w:rPr>
          <w:i/>
          <w:iCs/>
          <w:sz w:val="16"/>
          <w:szCs w:val="16"/>
          <w:lang w:val="es-ES"/>
        </w:rPr>
        <w:t xml:space="preserve"> </w:t>
      </w:r>
      <w:proofErr w:type="spellStart"/>
      <w:r w:rsidRPr="00714762">
        <w:rPr>
          <w:i/>
          <w:iCs/>
          <w:sz w:val="16"/>
          <w:szCs w:val="16"/>
          <w:lang w:val="es-ES"/>
        </w:rPr>
        <w:t>on</w:t>
      </w:r>
      <w:proofErr w:type="spellEnd"/>
      <w:r w:rsidRPr="00714762">
        <w:rPr>
          <w:i/>
          <w:iCs/>
          <w:sz w:val="16"/>
          <w:szCs w:val="16"/>
          <w:lang w:val="es-ES"/>
        </w:rPr>
        <w:t xml:space="preserve"> </w:t>
      </w:r>
      <w:proofErr w:type="spellStart"/>
      <w:r w:rsidRPr="00714762">
        <w:rPr>
          <w:i/>
          <w:iCs/>
          <w:sz w:val="16"/>
          <w:szCs w:val="16"/>
          <w:lang w:val="es-ES"/>
        </w:rPr>
        <w:t>biodiversity</w:t>
      </w:r>
      <w:proofErr w:type="spellEnd"/>
      <w:r w:rsidRPr="00714762">
        <w:rPr>
          <w:i/>
          <w:iCs/>
          <w:sz w:val="16"/>
          <w:szCs w:val="16"/>
          <w:lang w:val="es-ES"/>
        </w:rPr>
        <w:t xml:space="preserve"> and </w:t>
      </w:r>
      <w:proofErr w:type="spellStart"/>
      <w:r w:rsidRPr="00714762">
        <w:rPr>
          <w:i/>
          <w:iCs/>
          <w:sz w:val="16"/>
          <w:szCs w:val="16"/>
          <w:lang w:val="es-ES"/>
        </w:rPr>
        <w:t>ecosystem</w:t>
      </w:r>
      <w:proofErr w:type="spellEnd"/>
      <w:r w:rsidRPr="00714762">
        <w:rPr>
          <w:i/>
          <w:iCs/>
          <w:sz w:val="16"/>
          <w:szCs w:val="16"/>
          <w:lang w:val="es-ES"/>
        </w:rPr>
        <w:t xml:space="preserve"> </w:t>
      </w:r>
      <w:proofErr w:type="spellStart"/>
      <w:r w:rsidRPr="00714762">
        <w:rPr>
          <w:i/>
          <w:iCs/>
          <w:sz w:val="16"/>
          <w:szCs w:val="16"/>
          <w:lang w:val="es-ES"/>
        </w:rPr>
        <w:t>services</w:t>
      </w:r>
      <w:proofErr w:type="spellEnd"/>
      <w:r w:rsidRPr="00714762">
        <w:rPr>
          <w:i/>
          <w:iCs/>
          <w:sz w:val="16"/>
          <w:szCs w:val="16"/>
          <w:lang w:val="es-ES"/>
        </w:rPr>
        <w:t xml:space="preserve"> of the </w:t>
      </w:r>
      <w:proofErr w:type="spellStart"/>
      <w:r w:rsidRPr="00714762">
        <w:rPr>
          <w:i/>
          <w:iCs/>
          <w:sz w:val="16"/>
          <w:szCs w:val="16"/>
          <w:lang w:val="es-ES"/>
        </w:rPr>
        <w:t>Intergovernmental</w:t>
      </w:r>
      <w:proofErr w:type="spellEnd"/>
      <w:r w:rsidRPr="00714762">
        <w:rPr>
          <w:i/>
          <w:iCs/>
          <w:sz w:val="16"/>
          <w:szCs w:val="16"/>
          <w:lang w:val="es-ES"/>
        </w:rPr>
        <w:t xml:space="preserve"> </w:t>
      </w:r>
      <w:proofErr w:type="spellStart"/>
      <w:r w:rsidRPr="00714762">
        <w:rPr>
          <w:i/>
          <w:iCs/>
          <w:sz w:val="16"/>
          <w:szCs w:val="16"/>
          <w:lang w:val="es-ES"/>
        </w:rPr>
        <w:t>Science-Policy</w:t>
      </w:r>
      <w:proofErr w:type="spellEnd"/>
      <w:r w:rsidRPr="00714762">
        <w:rPr>
          <w:i/>
          <w:iCs/>
          <w:sz w:val="16"/>
          <w:szCs w:val="16"/>
          <w:lang w:val="es-ES"/>
        </w:rPr>
        <w:t xml:space="preserve"> </w:t>
      </w:r>
      <w:proofErr w:type="spellStart"/>
      <w:r w:rsidRPr="00714762">
        <w:rPr>
          <w:i/>
          <w:iCs/>
          <w:sz w:val="16"/>
          <w:szCs w:val="16"/>
          <w:lang w:val="es-ES"/>
        </w:rPr>
        <w:t>Platform</w:t>
      </w:r>
      <w:proofErr w:type="spellEnd"/>
      <w:r w:rsidRPr="00714762">
        <w:rPr>
          <w:i/>
          <w:iCs/>
          <w:sz w:val="16"/>
          <w:szCs w:val="16"/>
          <w:lang w:val="es-ES"/>
        </w:rPr>
        <w:t xml:space="preserve"> </w:t>
      </w:r>
      <w:proofErr w:type="spellStart"/>
      <w:r w:rsidRPr="00714762">
        <w:rPr>
          <w:i/>
          <w:iCs/>
          <w:sz w:val="16"/>
          <w:szCs w:val="16"/>
          <w:lang w:val="es-ES"/>
        </w:rPr>
        <w:t>on</w:t>
      </w:r>
      <w:proofErr w:type="spellEnd"/>
      <w:r w:rsidRPr="00714762">
        <w:rPr>
          <w:i/>
          <w:iCs/>
          <w:sz w:val="16"/>
          <w:szCs w:val="16"/>
          <w:lang w:val="es-ES"/>
        </w:rPr>
        <w:t xml:space="preserve"> </w:t>
      </w:r>
      <w:proofErr w:type="spellStart"/>
      <w:r w:rsidRPr="00714762">
        <w:rPr>
          <w:i/>
          <w:iCs/>
          <w:sz w:val="16"/>
          <w:szCs w:val="16"/>
          <w:lang w:val="es-ES"/>
        </w:rPr>
        <w:t>Biodiversity</w:t>
      </w:r>
      <w:proofErr w:type="spellEnd"/>
      <w:r w:rsidRPr="00714762">
        <w:rPr>
          <w:i/>
          <w:iCs/>
          <w:sz w:val="16"/>
          <w:szCs w:val="16"/>
          <w:lang w:val="es-ES"/>
        </w:rPr>
        <w:t xml:space="preserve"> and </w:t>
      </w:r>
      <w:proofErr w:type="spellStart"/>
      <w:r w:rsidRPr="00714762">
        <w:rPr>
          <w:i/>
          <w:iCs/>
          <w:sz w:val="16"/>
          <w:szCs w:val="16"/>
          <w:lang w:val="es-ES"/>
        </w:rPr>
        <w:t>Ecosystem</w:t>
      </w:r>
      <w:proofErr w:type="spellEnd"/>
      <w:r w:rsidRPr="00714762">
        <w:rPr>
          <w:i/>
          <w:iCs/>
          <w:sz w:val="16"/>
          <w:szCs w:val="16"/>
          <w:lang w:val="es-ES"/>
        </w:rPr>
        <w:t xml:space="preserve"> </w:t>
      </w:r>
      <w:proofErr w:type="spellStart"/>
      <w:r w:rsidRPr="00714762">
        <w:rPr>
          <w:i/>
          <w:iCs/>
          <w:sz w:val="16"/>
          <w:szCs w:val="16"/>
          <w:lang w:val="es-ES"/>
        </w:rPr>
        <w:t>Services</w:t>
      </w:r>
      <w:proofErr w:type="spellEnd"/>
      <w:r w:rsidRPr="00714762">
        <w:rPr>
          <w:sz w:val="16"/>
          <w:szCs w:val="16"/>
          <w:lang w:val="es-ES"/>
        </w:rPr>
        <w:t xml:space="preserve"> (Informe de la evaluación global sobre biodiversidad y servicios de los ecosistemas de la plataforma intergubernamental científico-normativa sobre diversidad biológica y servicios de los ecosistemas) E. S. </w:t>
      </w:r>
      <w:proofErr w:type="spellStart"/>
      <w:r w:rsidRPr="00714762">
        <w:rPr>
          <w:sz w:val="16"/>
          <w:szCs w:val="16"/>
          <w:lang w:val="es-ES"/>
        </w:rPr>
        <w:t>Brondizio</w:t>
      </w:r>
      <w:proofErr w:type="spellEnd"/>
      <w:r w:rsidRPr="00714762">
        <w:rPr>
          <w:sz w:val="16"/>
          <w:szCs w:val="16"/>
          <w:lang w:val="es-ES"/>
        </w:rPr>
        <w:t xml:space="preserve">, J. </w:t>
      </w:r>
      <w:proofErr w:type="spellStart"/>
      <w:r w:rsidRPr="00714762">
        <w:rPr>
          <w:sz w:val="16"/>
          <w:szCs w:val="16"/>
          <w:lang w:val="es-ES"/>
        </w:rPr>
        <w:t>Settele</w:t>
      </w:r>
      <w:proofErr w:type="spellEnd"/>
      <w:r w:rsidRPr="00714762">
        <w:rPr>
          <w:sz w:val="16"/>
          <w:szCs w:val="16"/>
          <w:lang w:val="es-ES"/>
        </w:rPr>
        <w:t xml:space="preserve">, S. Díaz y H. T. </w:t>
      </w:r>
      <w:proofErr w:type="spellStart"/>
      <w:r w:rsidRPr="00714762">
        <w:rPr>
          <w:sz w:val="16"/>
          <w:szCs w:val="16"/>
          <w:lang w:val="es-ES"/>
        </w:rPr>
        <w:t>Ngo</w:t>
      </w:r>
      <w:proofErr w:type="spellEnd"/>
      <w:r w:rsidRPr="00714762">
        <w:rPr>
          <w:sz w:val="16"/>
          <w:szCs w:val="16"/>
          <w:lang w:val="es-ES"/>
        </w:rPr>
        <w:t xml:space="preserve"> (editores). Secretaría de la IPBES, Bonn, Alemania. 1148 páginas. </w:t>
      </w:r>
      <w:hyperlink r:id="rId1" w:history="1">
        <w:r w:rsidRPr="00714762">
          <w:rPr>
            <w:rStyle w:val="Hyperlink"/>
            <w:sz w:val="16"/>
            <w:szCs w:val="16"/>
            <w:lang w:val="es-ES"/>
          </w:rPr>
          <w:t>https://doi.org/10.5281/zenodo.3831673</w:t>
        </w:r>
      </w:hyperlink>
      <w:r w:rsidRPr="00714762">
        <w:rPr>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4C39BEDB" w:rsidR="00D70275" w:rsidRPr="00527B85"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527B85">
      <w:rPr>
        <w:rFonts w:eastAsia="Times New Roman" w:cs="Arial"/>
        <w:i/>
        <w:sz w:val="18"/>
        <w:szCs w:val="18"/>
        <w:lang w:eastAsia="es-ES"/>
      </w:rPr>
      <w:t>UNEP/CMS/COP1</w:t>
    </w:r>
    <w:r w:rsidR="000F4BDA" w:rsidRPr="00527B85">
      <w:rPr>
        <w:rFonts w:eastAsia="Times New Roman" w:cs="Arial"/>
        <w:i/>
        <w:sz w:val="18"/>
        <w:szCs w:val="18"/>
        <w:lang w:eastAsia="es-ES"/>
      </w:rPr>
      <w:t>4</w:t>
    </w:r>
    <w:r w:rsidRPr="00527B85">
      <w:rPr>
        <w:rFonts w:eastAsia="Times New Roman" w:cs="Arial"/>
        <w:i/>
        <w:sz w:val="18"/>
        <w:szCs w:val="18"/>
        <w:lang w:eastAsia="es-ES"/>
      </w:rPr>
      <w:t>/Doc.</w:t>
    </w:r>
    <w:bookmarkEnd w:id="0"/>
    <w:bookmarkEnd w:id="1"/>
    <w:bookmarkEnd w:id="2"/>
    <w:bookmarkEnd w:id="3"/>
    <w:bookmarkEnd w:id="4"/>
    <w:bookmarkEnd w:id="5"/>
    <w:bookmarkEnd w:id="6"/>
    <w:bookmarkEnd w:id="7"/>
    <w:r w:rsidR="007272BE" w:rsidRPr="00527B85">
      <w:rPr>
        <w:rFonts w:eastAsia="Times New Roman" w:cs="Arial"/>
        <w:i/>
        <w:sz w:val="18"/>
        <w:szCs w:val="18"/>
        <w:lang w:eastAsia="es-ES"/>
      </w:rPr>
      <w:t>30.4.2</w:t>
    </w:r>
    <w:r w:rsidR="00527B85" w:rsidRPr="00527B85">
      <w:rPr>
        <w:rFonts w:eastAsia="Times New Roman" w:cs="Arial"/>
        <w:i/>
        <w:sz w:val="18"/>
        <w:szCs w:val="18"/>
        <w:lang w:eastAsia="es-ES"/>
      </w:rPr>
      <w:t>/R</w:t>
    </w:r>
    <w:r w:rsidR="00527B85">
      <w:rPr>
        <w:rFonts w:eastAsia="Times New Roman" w:cs="Arial"/>
        <w:i/>
        <w:sz w:val="18"/>
        <w:szCs w:val="18"/>
        <w:lang w:eastAsia="es-ES"/>
      </w:rPr>
      <w:t>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72C1A77D" w:rsidR="000F4BDA" w:rsidRPr="00527B85" w:rsidRDefault="000F4BDA" w:rsidP="000F4BDA">
    <w:pPr>
      <w:pStyle w:val="Header"/>
      <w:pBdr>
        <w:bottom w:val="single" w:sz="4" w:space="1" w:color="auto"/>
      </w:pBdr>
      <w:jc w:val="right"/>
      <w:rPr>
        <w:i/>
        <w:sz w:val="18"/>
        <w:szCs w:val="18"/>
      </w:rPr>
    </w:pPr>
    <w:r w:rsidRPr="00527B85">
      <w:rPr>
        <w:rFonts w:eastAsia="Times New Roman" w:cs="Arial"/>
        <w:i/>
        <w:sz w:val="18"/>
        <w:szCs w:val="18"/>
        <w:lang w:eastAsia="es-ES"/>
      </w:rPr>
      <w:t>UNEP/CMS/COP14/</w:t>
    </w:r>
    <w:r w:rsidR="007B53CC" w:rsidRPr="00527B85">
      <w:rPr>
        <w:rFonts w:eastAsia="Times New Roman" w:cs="Arial"/>
        <w:i/>
        <w:sz w:val="18"/>
        <w:szCs w:val="18"/>
        <w:lang w:eastAsia="es-ES"/>
      </w:rPr>
      <w:t>Doc</w:t>
    </w:r>
    <w:r w:rsidR="00430A25" w:rsidRPr="00527B85">
      <w:rPr>
        <w:rFonts w:eastAsia="Times New Roman" w:cs="Arial"/>
        <w:i/>
        <w:sz w:val="18"/>
        <w:szCs w:val="18"/>
        <w:lang w:eastAsia="es-ES"/>
      </w:rPr>
      <w:t>.</w:t>
    </w:r>
    <w:r w:rsidR="005C4DEB" w:rsidRPr="00527B85">
      <w:rPr>
        <w:rFonts w:eastAsia="Times New Roman" w:cs="Arial"/>
        <w:i/>
        <w:sz w:val="18"/>
        <w:szCs w:val="18"/>
        <w:lang w:eastAsia="es-ES"/>
      </w:rPr>
      <w:t>30.4.2</w:t>
    </w:r>
    <w:r w:rsidR="00527B85" w:rsidRPr="00527B85">
      <w:rPr>
        <w:rFonts w:eastAsia="Times New Roman" w:cs="Arial"/>
        <w:i/>
        <w:sz w:val="18"/>
        <w:szCs w:val="18"/>
        <w:lang w:eastAsia="es-ES"/>
      </w:rPr>
      <w:t>/Rev</w:t>
    </w:r>
    <w:r w:rsidR="00527B85">
      <w:rPr>
        <w:rFonts w:eastAsia="Times New Roman" w:cs="Arial"/>
        <w:i/>
        <w:sz w:val="18"/>
        <w:szCs w:val="18"/>
        <w:lang w:eastAsia="es-ES"/>
      </w:rPr>
      <w:t>.1</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5CC5" w14:textId="18EA16AB" w:rsidR="00B35459" w:rsidRPr="00002A97" w:rsidRDefault="00B35459" w:rsidP="00002A97">
    <w:pPr>
      <w:pStyle w:val="Header"/>
      <w:pBdr>
        <w:bottom w:val="single" w:sz="4" w:space="1" w:color="auto"/>
      </w:pBdr>
      <w:rPr>
        <w:i/>
        <w:sz w:val="18"/>
        <w:szCs w:val="18"/>
      </w:rPr>
    </w:pPr>
    <w:r w:rsidRPr="00527B85">
      <w:rPr>
        <w:rFonts w:eastAsia="Times New Roman" w:cs="Arial"/>
        <w:i/>
        <w:sz w:val="18"/>
        <w:szCs w:val="18"/>
        <w:lang w:eastAsia="es-ES"/>
      </w:rPr>
      <w:t>UNEP/CMS/COP14/Doc.30.4.2/</w:t>
    </w:r>
    <w:r w:rsidR="00527B85" w:rsidRPr="00527B85">
      <w:rPr>
        <w:rFonts w:eastAsia="Times New Roman" w:cs="Arial"/>
        <w:i/>
        <w:sz w:val="18"/>
        <w:szCs w:val="18"/>
        <w:lang w:eastAsia="es-ES"/>
      </w:rPr>
      <w:t>Rev.1/</w:t>
    </w:r>
    <w:r w:rsidRPr="00527B85">
      <w:rPr>
        <w:rFonts w:eastAsia="Times New Roman" w:cs="Arial"/>
        <w:i/>
        <w:sz w:val="18"/>
        <w:szCs w:val="18"/>
        <w:lang w:eastAsia="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93EB" w14:textId="2D60D182" w:rsidR="00892A77" w:rsidRPr="00002A97" w:rsidRDefault="00892A77" w:rsidP="00892A77">
    <w:pPr>
      <w:pStyle w:val="Header"/>
      <w:pBdr>
        <w:bottom w:val="single" w:sz="4" w:space="1" w:color="auto"/>
      </w:pBdr>
      <w:jc w:val="right"/>
      <w:rPr>
        <w:i/>
        <w:sz w:val="18"/>
        <w:szCs w:val="18"/>
      </w:rPr>
    </w:pPr>
    <w:r w:rsidRPr="00527B85">
      <w:rPr>
        <w:rFonts w:eastAsia="Times New Roman" w:cs="Arial"/>
        <w:i/>
        <w:sz w:val="18"/>
        <w:szCs w:val="18"/>
        <w:lang w:eastAsia="es-ES"/>
      </w:rPr>
      <w:t>UNEP/CMS/COP14/Doc.30.4.2/</w:t>
    </w:r>
    <w:r w:rsidR="00527B85" w:rsidRPr="00527B85">
      <w:rPr>
        <w:rFonts w:eastAsia="Times New Roman" w:cs="Arial"/>
        <w:i/>
        <w:sz w:val="18"/>
        <w:szCs w:val="18"/>
        <w:lang w:eastAsia="es-ES"/>
      </w:rPr>
      <w:t>Rev.1/</w:t>
    </w:r>
    <w:r w:rsidRPr="00527B85">
      <w:rPr>
        <w:rFonts w:eastAsia="Times New Roman" w:cs="Arial"/>
        <w:i/>
        <w:sz w:val="18"/>
        <w:szCs w:val="18"/>
        <w:lang w:eastAsia="es-E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4653" w14:textId="7EB83548" w:rsidR="00480436" w:rsidRPr="00002A97" w:rsidRDefault="00480436" w:rsidP="00480436">
    <w:pPr>
      <w:pStyle w:val="Header"/>
      <w:pBdr>
        <w:bottom w:val="single" w:sz="4" w:space="1" w:color="auto"/>
      </w:pBdr>
      <w:jc w:val="right"/>
      <w:rPr>
        <w:i/>
        <w:sz w:val="18"/>
        <w:szCs w:val="18"/>
      </w:rPr>
    </w:pPr>
    <w:r w:rsidRPr="00527B85">
      <w:rPr>
        <w:rFonts w:eastAsia="Times New Roman" w:cs="Arial"/>
        <w:i/>
        <w:sz w:val="18"/>
        <w:szCs w:val="18"/>
        <w:lang w:eastAsia="es-ES"/>
      </w:rPr>
      <w:t>UNEP/CMS/COP14/Doc.30.4.2</w:t>
    </w:r>
    <w:r w:rsidR="004E04F9" w:rsidRPr="00527B85">
      <w:rPr>
        <w:rFonts w:eastAsia="Times New Roman" w:cs="Arial"/>
        <w:i/>
        <w:sz w:val="18"/>
        <w:szCs w:val="18"/>
        <w:lang w:eastAsia="es-ES"/>
      </w:rPr>
      <w:t>/</w:t>
    </w:r>
    <w:r w:rsidR="00527B85" w:rsidRPr="00527B85">
      <w:rPr>
        <w:rFonts w:eastAsia="Times New Roman" w:cs="Arial"/>
        <w:i/>
        <w:sz w:val="18"/>
        <w:szCs w:val="18"/>
        <w:lang w:eastAsia="es-ES"/>
      </w:rPr>
      <w:t>Rev.1/</w:t>
    </w:r>
    <w:r w:rsidR="004E04F9" w:rsidRPr="00527B85">
      <w:rPr>
        <w:rFonts w:eastAsia="Times New Roman" w:cs="Arial"/>
        <w:i/>
        <w:sz w:val="18"/>
        <w:szCs w:val="18"/>
        <w:lang w:eastAsia="es-ES"/>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F9A1" w14:textId="1FC64F10" w:rsidR="006F5E3E" w:rsidRPr="002E0DE9" w:rsidRDefault="004E04F9"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w:t>
    </w:r>
    <w:r w:rsidR="00527B85">
      <w:rPr>
        <w:rFonts w:eastAsia="Times New Roman" w:cs="Arial"/>
        <w:i/>
        <w:sz w:val="18"/>
        <w:szCs w:val="18"/>
        <w:lang w:val="en-GB"/>
      </w:rPr>
      <w:t>Rev.1/</w:t>
    </w:r>
    <w:r>
      <w:rPr>
        <w:rFonts w:eastAsia="Times New Roman" w:cs="Arial"/>
        <w:i/>
        <w:sz w:val="18"/>
        <w:szCs w:val="18"/>
        <w:lang w:val="en-GB"/>
      </w:rPr>
      <w:t>Anex</w:t>
    </w:r>
    <w:r w:rsidR="009E62F5">
      <w:rPr>
        <w:rFonts w:eastAsia="Times New Roman" w:cs="Arial"/>
        <w:i/>
        <w:sz w:val="18"/>
        <w:szCs w:val="18"/>
        <w:lang w:val="en-GB"/>
      </w:rPr>
      <w:t>o</w:t>
    </w:r>
    <w:r>
      <w:rPr>
        <w:rFonts w:eastAsia="Times New Roman" w:cs="Arial"/>
        <w:i/>
        <w:sz w:val="18"/>
        <w:szCs w:val="18"/>
        <w:lang w:val="en-GB"/>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E493" w14:textId="77777777" w:rsidR="006F5E3E" w:rsidRPr="002E0DE9" w:rsidRDefault="004E04F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Doc.30.4.2/Annex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40F2"/>
    <w:multiLevelType w:val="multilevel"/>
    <w:tmpl w:val="7BE80E6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CF0F61"/>
    <w:multiLevelType w:val="multilevel"/>
    <w:tmpl w:val="85D4BC6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C045E"/>
    <w:multiLevelType w:val="hybridMultilevel"/>
    <w:tmpl w:val="73E470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DEB0F20"/>
    <w:multiLevelType w:val="hybridMultilevel"/>
    <w:tmpl w:val="58D20936"/>
    <w:lvl w:ilvl="0" w:tplc="313C16FE">
      <w:start w:val="1"/>
      <w:numFmt w:val="lowerLetter"/>
      <w:lvlText w:val="%1)"/>
      <w:lvlJc w:val="left"/>
      <w:pPr>
        <w:ind w:left="2023" w:hanging="360"/>
      </w:pPr>
      <w:rPr>
        <w:rFonts w:hint="default"/>
      </w:rPr>
    </w:lvl>
    <w:lvl w:ilvl="1" w:tplc="20000019" w:tentative="1">
      <w:start w:val="1"/>
      <w:numFmt w:val="lowerLetter"/>
      <w:lvlText w:val="%2."/>
      <w:lvlJc w:val="left"/>
      <w:pPr>
        <w:ind w:left="2743" w:hanging="360"/>
      </w:pPr>
    </w:lvl>
    <w:lvl w:ilvl="2" w:tplc="2000001B" w:tentative="1">
      <w:start w:val="1"/>
      <w:numFmt w:val="lowerRoman"/>
      <w:lvlText w:val="%3."/>
      <w:lvlJc w:val="right"/>
      <w:pPr>
        <w:ind w:left="3463" w:hanging="180"/>
      </w:pPr>
    </w:lvl>
    <w:lvl w:ilvl="3" w:tplc="2000000F" w:tentative="1">
      <w:start w:val="1"/>
      <w:numFmt w:val="decimal"/>
      <w:lvlText w:val="%4."/>
      <w:lvlJc w:val="left"/>
      <w:pPr>
        <w:ind w:left="4183" w:hanging="360"/>
      </w:pPr>
    </w:lvl>
    <w:lvl w:ilvl="4" w:tplc="20000019" w:tentative="1">
      <w:start w:val="1"/>
      <w:numFmt w:val="lowerLetter"/>
      <w:lvlText w:val="%5."/>
      <w:lvlJc w:val="left"/>
      <w:pPr>
        <w:ind w:left="4903" w:hanging="360"/>
      </w:pPr>
    </w:lvl>
    <w:lvl w:ilvl="5" w:tplc="2000001B" w:tentative="1">
      <w:start w:val="1"/>
      <w:numFmt w:val="lowerRoman"/>
      <w:lvlText w:val="%6."/>
      <w:lvlJc w:val="right"/>
      <w:pPr>
        <w:ind w:left="5623" w:hanging="180"/>
      </w:pPr>
    </w:lvl>
    <w:lvl w:ilvl="6" w:tplc="2000000F" w:tentative="1">
      <w:start w:val="1"/>
      <w:numFmt w:val="decimal"/>
      <w:lvlText w:val="%7."/>
      <w:lvlJc w:val="left"/>
      <w:pPr>
        <w:ind w:left="6343" w:hanging="360"/>
      </w:pPr>
    </w:lvl>
    <w:lvl w:ilvl="7" w:tplc="20000019" w:tentative="1">
      <w:start w:val="1"/>
      <w:numFmt w:val="lowerLetter"/>
      <w:lvlText w:val="%8."/>
      <w:lvlJc w:val="left"/>
      <w:pPr>
        <w:ind w:left="7063" w:hanging="360"/>
      </w:pPr>
    </w:lvl>
    <w:lvl w:ilvl="8" w:tplc="2000001B" w:tentative="1">
      <w:start w:val="1"/>
      <w:numFmt w:val="lowerRoman"/>
      <w:lvlText w:val="%9."/>
      <w:lvlJc w:val="right"/>
      <w:pPr>
        <w:ind w:left="7783" w:hanging="180"/>
      </w:pPr>
    </w:lvl>
  </w:abstractNum>
  <w:abstractNum w:abstractNumId="9" w15:restartNumberingAfterBreak="0">
    <w:nsid w:val="48A51877"/>
    <w:multiLevelType w:val="hybridMultilevel"/>
    <w:tmpl w:val="8DE2B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107EAC"/>
    <w:multiLevelType w:val="hybridMultilevel"/>
    <w:tmpl w:val="3210146C"/>
    <w:lvl w:ilvl="0" w:tplc="0D76A70E">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0344F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CEF5D54"/>
    <w:multiLevelType w:val="hybridMultilevel"/>
    <w:tmpl w:val="6ACA461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5E81649"/>
    <w:multiLevelType w:val="multilevel"/>
    <w:tmpl w:val="E86AB72E"/>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2"/>
  </w:num>
  <w:num w:numId="5" w16cid:durableId="37974177">
    <w:abstractNumId w:val="5"/>
  </w:num>
  <w:num w:numId="6" w16cid:durableId="1958830237">
    <w:abstractNumId w:val="13"/>
  </w:num>
  <w:num w:numId="7" w16cid:durableId="396439182">
    <w:abstractNumId w:val="15"/>
  </w:num>
  <w:num w:numId="8" w16cid:durableId="260603560">
    <w:abstractNumId w:val="11"/>
  </w:num>
  <w:num w:numId="9" w16cid:durableId="1356272424">
    <w:abstractNumId w:val="6"/>
  </w:num>
  <w:num w:numId="10" w16cid:durableId="630594039">
    <w:abstractNumId w:val="20"/>
  </w:num>
  <w:num w:numId="11" w16cid:durableId="2069759870">
    <w:abstractNumId w:val="14"/>
  </w:num>
  <w:num w:numId="12" w16cid:durableId="904724938">
    <w:abstractNumId w:val="17"/>
  </w:num>
  <w:num w:numId="13" w16cid:durableId="1174756837">
    <w:abstractNumId w:val="9"/>
  </w:num>
  <w:num w:numId="14" w16cid:durableId="682242945">
    <w:abstractNumId w:val="10"/>
  </w:num>
  <w:num w:numId="15" w16cid:durableId="1558200927">
    <w:abstractNumId w:val="18"/>
  </w:num>
  <w:num w:numId="16" w16cid:durableId="1131820883">
    <w:abstractNumId w:val="7"/>
  </w:num>
  <w:num w:numId="17" w16cid:durableId="1647466732">
    <w:abstractNumId w:val="8"/>
  </w:num>
  <w:num w:numId="18" w16cid:durableId="1919973385">
    <w:abstractNumId w:val="4"/>
  </w:num>
  <w:num w:numId="19" w16cid:durableId="63458061">
    <w:abstractNumId w:val="16"/>
  </w:num>
  <w:num w:numId="20" w16cid:durableId="304898522">
    <w:abstractNumId w:val="3"/>
  </w:num>
  <w:num w:numId="21" w16cid:durableId="11321658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124E2"/>
    <w:rsid w:val="0008770C"/>
    <w:rsid w:val="000D6D92"/>
    <w:rsid w:val="000E192F"/>
    <w:rsid w:val="000F480B"/>
    <w:rsid w:val="000F4BDA"/>
    <w:rsid w:val="00127CCF"/>
    <w:rsid w:val="00192411"/>
    <w:rsid w:val="00193BE1"/>
    <w:rsid w:val="001C2A72"/>
    <w:rsid w:val="001E620C"/>
    <w:rsid w:val="001E6CDF"/>
    <w:rsid w:val="00215373"/>
    <w:rsid w:val="00230FFF"/>
    <w:rsid w:val="0024152C"/>
    <w:rsid w:val="00273E4C"/>
    <w:rsid w:val="002822D2"/>
    <w:rsid w:val="00282ED8"/>
    <w:rsid w:val="00291D83"/>
    <w:rsid w:val="002A40B8"/>
    <w:rsid w:val="002A5ABE"/>
    <w:rsid w:val="002C7F6C"/>
    <w:rsid w:val="002D5F2A"/>
    <w:rsid w:val="002E77B3"/>
    <w:rsid w:val="002F7EC2"/>
    <w:rsid w:val="0030467C"/>
    <w:rsid w:val="003133A7"/>
    <w:rsid w:val="00323406"/>
    <w:rsid w:val="003A339A"/>
    <w:rsid w:val="003A46C9"/>
    <w:rsid w:val="003F32AD"/>
    <w:rsid w:val="00401A5E"/>
    <w:rsid w:val="00420E40"/>
    <w:rsid w:val="0042253D"/>
    <w:rsid w:val="00430A25"/>
    <w:rsid w:val="004367E6"/>
    <w:rsid w:val="004505B3"/>
    <w:rsid w:val="00457C8A"/>
    <w:rsid w:val="00480436"/>
    <w:rsid w:val="004A6C26"/>
    <w:rsid w:val="004C35D8"/>
    <w:rsid w:val="004C7808"/>
    <w:rsid w:val="004E04F9"/>
    <w:rsid w:val="00527B85"/>
    <w:rsid w:val="005330F7"/>
    <w:rsid w:val="0054230F"/>
    <w:rsid w:val="00552F4E"/>
    <w:rsid w:val="00563598"/>
    <w:rsid w:val="00591364"/>
    <w:rsid w:val="005A353B"/>
    <w:rsid w:val="005C4DEB"/>
    <w:rsid w:val="006050D7"/>
    <w:rsid w:val="006154DC"/>
    <w:rsid w:val="006302D9"/>
    <w:rsid w:val="00640CE2"/>
    <w:rsid w:val="00680FB5"/>
    <w:rsid w:val="006827BB"/>
    <w:rsid w:val="006A7486"/>
    <w:rsid w:val="006B36C4"/>
    <w:rsid w:val="006C0815"/>
    <w:rsid w:val="006C2EF5"/>
    <w:rsid w:val="006E1AEC"/>
    <w:rsid w:val="006E3E19"/>
    <w:rsid w:val="006F22B0"/>
    <w:rsid w:val="006F5E3E"/>
    <w:rsid w:val="00711C35"/>
    <w:rsid w:val="007144FE"/>
    <w:rsid w:val="00714762"/>
    <w:rsid w:val="007272BE"/>
    <w:rsid w:val="0075788D"/>
    <w:rsid w:val="00790422"/>
    <w:rsid w:val="007A054C"/>
    <w:rsid w:val="007B53CC"/>
    <w:rsid w:val="007C212E"/>
    <w:rsid w:val="007E409C"/>
    <w:rsid w:val="007E5A82"/>
    <w:rsid w:val="007F17E2"/>
    <w:rsid w:val="007F24E4"/>
    <w:rsid w:val="007F34F4"/>
    <w:rsid w:val="00800CB3"/>
    <w:rsid w:val="00810C64"/>
    <w:rsid w:val="00821898"/>
    <w:rsid w:val="00892A77"/>
    <w:rsid w:val="008B7404"/>
    <w:rsid w:val="008C6DF7"/>
    <w:rsid w:val="008F2011"/>
    <w:rsid w:val="009059D0"/>
    <w:rsid w:val="00943D15"/>
    <w:rsid w:val="00992BE0"/>
    <w:rsid w:val="009B3451"/>
    <w:rsid w:val="009B6044"/>
    <w:rsid w:val="009D6B64"/>
    <w:rsid w:val="009D6EC9"/>
    <w:rsid w:val="009E62F5"/>
    <w:rsid w:val="00A13B9D"/>
    <w:rsid w:val="00A37685"/>
    <w:rsid w:val="00A91795"/>
    <w:rsid w:val="00AA2875"/>
    <w:rsid w:val="00AA5ABE"/>
    <w:rsid w:val="00AC09AE"/>
    <w:rsid w:val="00AF3756"/>
    <w:rsid w:val="00B104EC"/>
    <w:rsid w:val="00B264CF"/>
    <w:rsid w:val="00B35459"/>
    <w:rsid w:val="00B40E07"/>
    <w:rsid w:val="00BB3823"/>
    <w:rsid w:val="00BC5707"/>
    <w:rsid w:val="00BD450B"/>
    <w:rsid w:val="00BF7838"/>
    <w:rsid w:val="00C411BA"/>
    <w:rsid w:val="00C41DAD"/>
    <w:rsid w:val="00C53B2D"/>
    <w:rsid w:val="00C664E8"/>
    <w:rsid w:val="00D327F4"/>
    <w:rsid w:val="00D70275"/>
    <w:rsid w:val="00D75474"/>
    <w:rsid w:val="00D84650"/>
    <w:rsid w:val="00DA7207"/>
    <w:rsid w:val="00DE3A7D"/>
    <w:rsid w:val="00E3077D"/>
    <w:rsid w:val="00E33A5A"/>
    <w:rsid w:val="00E40964"/>
    <w:rsid w:val="00E607BD"/>
    <w:rsid w:val="00E67920"/>
    <w:rsid w:val="00E77A9F"/>
    <w:rsid w:val="00E81B4A"/>
    <w:rsid w:val="00ED32D6"/>
    <w:rsid w:val="00ED4ABE"/>
    <w:rsid w:val="00EF1D13"/>
    <w:rsid w:val="00F147ED"/>
    <w:rsid w:val="00F7601C"/>
    <w:rsid w:val="00F8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207"/>
    <w:pPr>
      <w:keepNext/>
      <w:jc w:val="both"/>
      <w:outlineLvl w:val="0"/>
    </w:pPr>
    <w:rPr>
      <w:i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7272B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7272BE"/>
    <w:rPr>
      <w:sz w:val="20"/>
      <w:szCs w:val="20"/>
      <w:lang w:val="en-GB"/>
    </w:rPr>
  </w:style>
  <w:style w:type="character" w:customStyle="1" w:styleId="Heading1Char">
    <w:name w:val="Heading 1 Char"/>
    <w:basedOn w:val="DefaultParagraphFont"/>
    <w:link w:val="Heading1"/>
    <w:uiPriority w:val="9"/>
    <w:rsid w:val="00DA7207"/>
    <w:rPr>
      <w:iCs/>
      <w:u w:val="single"/>
      <w:lang w:val="en-GB"/>
    </w:rPr>
  </w:style>
  <w:style w:type="character" w:styleId="CommentReference">
    <w:name w:val="annotation reference"/>
    <w:basedOn w:val="DefaultParagraphFont"/>
    <w:uiPriority w:val="99"/>
    <w:semiHidden/>
    <w:unhideWhenUsed/>
    <w:rsid w:val="00DA7207"/>
    <w:rPr>
      <w:sz w:val="16"/>
      <w:szCs w:val="16"/>
    </w:rPr>
  </w:style>
  <w:style w:type="paragraph" w:styleId="CommentText">
    <w:name w:val="annotation text"/>
    <w:basedOn w:val="Normal"/>
    <w:link w:val="CommentTextChar"/>
    <w:uiPriority w:val="99"/>
    <w:unhideWhenUsed/>
    <w:rsid w:val="00DA7207"/>
    <w:pPr>
      <w:spacing w:line="240" w:lineRule="auto"/>
    </w:pPr>
    <w:rPr>
      <w:sz w:val="20"/>
      <w:szCs w:val="20"/>
    </w:rPr>
  </w:style>
  <w:style w:type="character" w:customStyle="1" w:styleId="CommentTextChar">
    <w:name w:val="Comment Text Char"/>
    <w:basedOn w:val="DefaultParagraphFont"/>
    <w:link w:val="CommentText"/>
    <w:uiPriority w:val="99"/>
    <w:rsid w:val="00DA7207"/>
    <w:rPr>
      <w:sz w:val="20"/>
      <w:szCs w:val="20"/>
    </w:rPr>
  </w:style>
  <w:style w:type="character" w:styleId="UnresolvedMention">
    <w:name w:val="Unresolved Mention"/>
    <w:basedOn w:val="DefaultParagraphFont"/>
    <w:uiPriority w:val="99"/>
    <w:semiHidden/>
    <w:unhideWhenUsed/>
    <w:rsid w:val="0061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insect-decline-and-its-threat-migratory-insectivorous-animal-populations-5"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en/document/insect-decline-and-its-threat-migratory-insectivorous-animal-populations-5"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ms.int/en/document/insect-decline-and-its-threat-migratory-insectivorous-animal-populations-5" TargetMode="Externa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cms.int/en/page/decision-13129-insect-decline-and-its-threat-migratory-insectivorous-animal-populations" TargetMode="External"/><Relationship Id="rId23" Type="http://schemas.openxmlformats.org/officeDocument/2006/relationships/hyperlink" Target="https://www.cms.int/en/document/insect-decline-and-its-threat-migratory-insectivorous-animal-populations-5"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insect-decline-and-its-threat-migratory-insectivorous-animal-populations-2"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3831673"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2.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4.xml><?xml version="1.0" encoding="utf-8"?>
<ds:datastoreItem xmlns:ds="http://schemas.openxmlformats.org/officeDocument/2006/customXml" ds:itemID="{816E0AED-1D3A-49E4-8EA6-FC67EAD13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90</cp:revision>
  <dcterms:created xsi:type="dcterms:W3CDTF">2023-05-17T14:28:00Z</dcterms:created>
  <dcterms:modified xsi:type="dcterms:W3CDTF">2023-12-12T15:20:00Z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