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0A01B" w14:textId="0153168C" w:rsidR="00835593" w:rsidRPr="0098772C" w:rsidRDefault="00835593" w:rsidP="00835593">
      <w:pPr>
        <w:jc w:val="right"/>
        <w:rPr>
          <w:b/>
          <w:sz w:val="24"/>
          <w:szCs w:val="24"/>
          <w:lang w:val="fr-FR"/>
        </w:rPr>
      </w:pPr>
      <w:bookmarkStart w:id="0" w:name="_Hlk22633196"/>
      <w:bookmarkEnd w:id="0"/>
      <w:r w:rsidRPr="0098772C">
        <w:rPr>
          <w:b/>
          <w:sz w:val="24"/>
          <w:szCs w:val="24"/>
          <w:lang w:val="fr-FR"/>
        </w:rPr>
        <w:t>ANNEX</w:t>
      </w:r>
      <w:r w:rsidR="00AC37F1" w:rsidRPr="0098772C">
        <w:rPr>
          <w:b/>
          <w:sz w:val="24"/>
          <w:szCs w:val="24"/>
          <w:lang w:val="fr-FR"/>
        </w:rPr>
        <w:t>E</w:t>
      </w:r>
      <w:r w:rsidRPr="0098772C">
        <w:rPr>
          <w:b/>
          <w:sz w:val="24"/>
          <w:szCs w:val="24"/>
          <w:lang w:val="fr-FR"/>
        </w:rPr>
        <w:t xml:space="preserve"> </w:t>
      </w:r>
      <w:r w:rsidR="00170B53">
        <w:rPr>
          <w:b/>
          <w:sz w:val="24"/>
          <w:szCs w:val="24"/>
          <w:lang w:val="fr-FR"/>
        </w:rPr>
        <w:t>3</w:t>
      </w:r>
    </w:p>
    <w:p w14:paraId="00CFB7BF" w14:textId="77777777" w:rsidR="00835593" w:rsidRPr="0098772C" w:rsidRDefault="00835593" w:rsidP="00835593">
      <w:pPr>
        <w:jc w:val="center"/>
        <w:rPr>
          <w:b/>
          <w:sz w:val="24"/>
          <w:szCs w:val="24"/>
          <w:lang w:val="fr-FR"/>
        </w:rPr>
      </w:pPr>
    </w:p>
    <w:p w14:paraId="5C164033" w14:textId="60FD4120" w:rsidR="0098772C" w:rsidRPr="0098772C" w:rsidRDefault="0098772C" w:rsidP="0098772C">
      <w:pPr>
        <w:jc w:val="center"/>
        <w:rPr>
          <w:b/>
          <w:sz w:val="24"/>
          <w:szCs w:val="24"/>
          <w:lang w:val="fr-FR"/>
        </w:rPr>
      </w:pPr>
      <w:r>
        <w:rPr>
          <w:b/>
          <w:sz w:val="24"/>
          <w:szCs w:val="24"/>
          <w:lang w:val="fr-FR"/>
        </w:rPr>
        <w:t>ANALYSE PR</w:t>
      </w:r>
      <w:r w:rsidR="006F1F01">
        <w:rPr>
          <w:b/>
          <w:sz w:val="24"/>
          <w:szCs w:val="24"/>
          <w:lang w:val="fr-FR"/>
        </w:rPr>
        <w:t>É</w:t>
      </w:r>
      <w:r>
        <w:rPr>
          <w:b/>
          <w:sz w:val="24"/>
          <w:szCs w:val="24"/>
          <w:lang w:val="fr-FR"/>
        </w:rPr>
        <w:t xml:space="preserve">LIMINAIRE DES </w:t>
      </w:r>
      <w:r w:rsidRPr="0098772C">
        <w:rPr>
          <w:b/>
          <w:sz w:val="24"/>
          <w:szCs w:val="24"/>
          <w:lang w:val="fr-FR"/>
        </w:rPr>
        <w:t>DONNÉES DE LA LISTE ROUGE DE L’UICN SUR LES ESPÈCES INSCRITES ET COUVERTES PAR LES ANNEXES DE LA CMS</w:t>
      </w:r>
    </w:p>
    <w:p w14:paraId="5A77877C" w14:textId="78D6774E" w:rsidR="00835593" w:rsidRPr="0098772C" w:rsidRDefault="00835593" w:rsidP="00835593">
      <w:pPr>
        <w:jc w:val="center"/>
        <w:rPr>
          <w:b/>
          <w:sz w:val="24"/>
          <w:szCs w:val="24"/>
          <w:lang w:val="fr-FR"/>
        </w:rPr>
      </w:pPr>
      <w:r w:rsidRPr="0098772C">
        <w:rPr>
          <w:b/>
          <w:sz w:val="24"/>
          <w:szCs w:val="24"/>
          <w:lang w:val="fr-FR"/>
        </w:rPr>
        <w:t xml:space="preserve"> </w:t>
      </w:r>
    </w:p>
    <w:p w14:paraId="5CC9BB2C" w14:textId="77777777" w:rsidR="008F5EC0" w:rsidRPr="0098772C" w:rsidRDefault="008F5EC0" w:rsidP="008F5EC0">
      <w:pPr>
        <w:rPr>
          <w:lang w:val="fr-FR"/>
        </w:rPr>
      </w:pPr>
    </w:p>
    <w:sdt>
      <w:sdtPr>
        <w:rPr>
          <w:rFonts w:ascii="Arial" w:eastAsia="Arial" w:hAnsi="Arial" w:cs="Arial"/>
          <w:color w:val="auto"/>
          <w:sz w:val="22"/>
          <w:szCs w:val="22"/>
        </w:rPr>
        <w:id w:val="610480684"/>
        <w:docPartObj>
          <w:docPartGallery w:val="Table of Contents"/>
          <w:docPartUnique/>
        </w:docPartObj>
      </w:sdtPr>
      <w:sdtEndPr>
        <w:rPr>
          <w:b/>
          <w:bCs/>
          <w:noProof/>
        </w:rPr>
      </w:sdtEndPr>
      <w:sdtContent>
        <w:p w14:paraId="421E5F8D" w14:textId="435CE2DA" w:rsidR="008F5EC0" w:rsidRDefault="0075680A">
          <w:pPr>
            <w:pStyle w:val="TOCHeading"/>
          </w:pPr>
          <w:proofErr w:type="spellStart"/>
          <w:r>
            <w:t>Conte</w:t>
          </w:r>
          <w:bookmarkStart w:id="1" w:name="_GoBack"/>
          <w:bookmarkEnd w:id="1"/>
          <w:r>
            <w:t>nu</w:t>
          </w:r>
          <w:proofErr w:type="spellEnd"/>
        </w:p>
        <w:p w14:paraId="07E36059" w14:textId="40A67F69" w:rsidR="0079554D" w:rsidRDefault="008F5EC0">
          <w:pPr>
            <w:pStyle w:val="TOC1"/>
            <w:tabs>
              <w:tab w:val="right" w:leader="dot" w:pos="9015"/>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22647831" w:history="1">
            <w:r w:rsidR="0079554D" w:rsidRPr="000B20A0">
              <w:rPr>
                <w:rStyle w:val="Hyperlink"/>
                <w:b/>
                <w:noProof/>
                <w:lang w:val="fr-FR"/>
              </w:rPr>
              <w:t>ANNEXE I</w:t>
            </w:r>
            <w:r w:rsidR="0079554D">
              <w:rPr>
                <w:noProof/>
                <w:webHidden/>
              </w:rPr>
              <w:tab/>
            </w:r>
            <w:r w:rsidR="0079554D">
              <w:rPr>
                <w:noProof/>
                <w:webHidden/>
              </w:rPr>
              <w:fldChar w:fldCharType="begin"/>
            </w:r>
            <w:r w:rsidR="0079554D">
              <w:rPr>
                <w:noProof/>
                <w:webHidden/>
              </w:rPr>
              <w:instrText xml:space="preserve"> PAGEREF _Toc22647831 \h </w:instrText>
            </w:r>
            <w:r w:rsidR="0079554D">
              <w:rPr>
                <w:noProof/>
                <w:webHidden/>
              </w:rPr>
            </w:r>
            <w:r w:rsidR="0079554D">
              <w:rPr>
                <w:noProof/>
                <w:webHidden/>
              </w:rPr>
              <w:fldChar w:fldCharType="separate"/>
            </w:r>
            <w:r w:rsidR="00A14777">
              <w:rPr>
                <w:noProof/>
                <w:webHidden/>
              </w:rPr>
              <w:t>2</w:t>
            </w:r>
            <w:r w:rsidR="0079554D">
              <w:rPr>
                <w:noProof/>
                <w:webHidden/>
              </w:rPr>
              <w:fldChar w:fldCharType="end"/>
            </w:r>
          </w:hyperlink>
        </w:p>
        <w:p w14:paraId="38F3FDD0" w14:textId="6D871EF1" w:rsidR="0079554D" w:rsidRDefault="00A14777">
          <w:pPr>
            <w:pStyle w:val="TOC3"/>
            <w:tabs>
              <w:tab w:val="right" w:leader="dot" w:pos="9015"/>
            </w:tabs>
            <w:rPr>
              <w:rFonts w:asciiTheme="minorHAnsi" w:eastAsiaTheme="minorEastAsia" w:hAnsiTheme="minorHAnsi" w:cstheme="minorBidi"/>
              <w:noProof/>
            </w:rPr>
          </w:pPr>
          <w:hyperlink w:anchor="_Toc22647832" w:history="1">
            <w:r w:rsidR="0079554D" w:rsidRPr="000B20A0">
              <w:rPr>
                <w:rStyle w:val="Hyperlink"/>
                <w:noProof/>
                <w:lang w:val="fr-FR"/>
              </w:rPr>
              <w:t>L'état de conservation</w:t>
            </w:r>
            <w:r w:rsidR="0079554D">
              <w:rPr>
                <w:noProof/>
                <w:webHidden/>
              </w:rPr>
              <w:tab/>
            </w:r>
            <w:r w:rsidR="0079554D">
              <w:rPr>
                <w:noProof/>
                <w:webHidden/>
              </w:rPr>
              <w:fldChar w:fldCharType="begin"/>
            </w:r>
            <w:r w:rsidR="0079554D">
              <w:rPr>
                <w:noProof/>
                <w:webHidden/>
              </w:rPr>
              <w:instrText xml:space="preserve"> PAGEREF _Toc22647832 \h </w:instrText>
            </w:r>
            <w:r w:rsidR="0079554D">
              <w:rPr>
                <w:noProof/>
                <w:webHidden/>
              </w:rPr>
            </w:r>
            <w:r w:rsidR="0079554D">
              <w:rPr>
                <w:noProof/>
                <w:webHidden/>
              </w:rPr>
              <w:fldChar w:fldCharType="separate"/>
            </w:r>
            <w:r>
              <w:rPr>
                <w:noProof/>
                <w:webHidden/>
              </w:rPr>
              <w:t>2</w:t>
            </w:r>
            <w:r w:rsidR="0079554D">
              <w:rPr>
                <w:noProof/>
                <w:webHidden/>
              </w:rPr>
              <w:fldChar w:fldCharType="end"/>
            </w:r>
          </w:hyperlink>
        </w:p>
        <w:p w14:paraId="035CF958" w14:textId="7DA89841" w:rsidR="0079554D" w:rsidRDefault="00A14777">
          <w:pPr>
            <w:pStyle w:val="TOC3"/>
            <w:tabs>
              <w:tab w:val="right" w:leader="dot" w:pos="9015"/>
            </w:tabs>
            <w:rPr>
              <w:rFonts w:asciiTheme="minorHAnsi" w:eastAsiaTheme="minorEastAsia" w:hAnsiTheme="minorHAnsi" w:cstheme="minorBidi"/>
              <w:noProof/>
            </w:rPr>
          </w:pPr>
          <w:hyperlink w:anchor="_Toc22647833" w:history="1">
            <w:r w:rsidR="0079554D" w:rsidRPr="000B20A0">
              <w:rPr>
                <w:rStyle w:val="Hyperlink"/>
                <w:noProof/>
                <w:lang w:val="fr-FR"/>
              </w:rPr>
              <w:t>Principales menaces affectant les espèces inscrites à l'Annexe I</w:t>
            </w:r>
            <w:r w:rsidR="0079554D">
              <w:rPr>
                <w:noProof/>
                <w:webHidden/>
              </w:rPr>
              <w:tab/>
            </w:r>
            <w:r w:rsidR="0079554D">
              <w:rPr>
                <w:noProof/>
                <w:webHidden/>
              </w:rPr>
              <w:fldChar w:fldCharType="begin"/>
            </w:r>
            <w:r w:rsidR="0079554D">
              <w:rPr>
                <w:noProof/>
                <w:webHidden/>
              </w:rPr>
              <w:instrText xml:space="preserve"> PAGEREF _Toc22647833 \h </w:instrText>
            </w:r>
            <w:r w:rsidR="0079554D">
              <w:rPr>
                <w:noProof/>
                <w:webHidden/>
              </w:rPr>
            </w:r>
            <w:r w:rsidR="0079554D">
              <w:rPr>
                <w:noProof/>
                <w:webHidden/>
              </w:rPr>
              <w:fldChar w:fldCharType="separate"/>
            </w:r>
            <w:r>
              <w:rPr>
                <w:noProof/>
                <w:webHidden/>
              </w:rPr>
              <w:t>4</w:t>
            </w:r>
            <w:r w:rsidR="0079554D">
              <w:rPr>
                <w:noProof/>
                <w:webHidden/>
              </w:rPr>
              <w:fldChar w:fldCharType="end"/>
            </w:r>
          </w:hyperlink>
        </w:p>
        <w:p w14:paraId="20D66436" w14:textId="66D5E1C0" w:rsidR="0079554D" w:rsidRDefault="00A14777">
          <w:pPr>
            <w:pStyle w:val="TOC1"/>
            <w:tabs>
              <w:tab w:val="right" w:leader="dot" w:pos="9015"/>
            </w:tabs>
            <w:rPr>
              <w:rFonts w:asciiTheme="minorHAnsi" w:eastAsiaTheme="minorEastAsia" w:hAnsiTheme="minorHAnsi" w:cstheme="minorBidi"/>
              <w:noProof/>
            </w:rPr>
          </w:pPr>
          <w:hyperlink w:anchor="_Toc22647834" w:history="1">
            <w:r w:rsidR="0079554D" w:rsidRPr="000B20A0">
              <w:rPr>
                <w:rStyle w:val="Hyperlink"/>
                <w:b/>
                <w:noProof/>
                <w:lang w:val="fr-FR"/>
              </w:rPr>
              <w:t>APPENDIX II</w:t>
            </w:r>
            <w:r w:rsidR="0079554D">
              <w:rPr>
                <w:noProof/>
                <w:webHidden/>
              </w:rPr>
              <w:tab/>
            </w:r>
            <w:r w:rsidR="0079554D">
              <w:rPr>
                <w:noProof/>
                <w:webHidden/>
              </w:rPr>
              <w:fldChar w:fldCharType="begin"/>
            </w:r>
            <w:r w:rsidR="0079554D">
              <w:rPr>
                <w:noProof/>
                <w:webHidden/>
              </w:rPr>
              <w:instrText xml:space="preserve"> PAGEREF _Toc22647834 \h </w:instrText>
            </w:r>
            <w:r w:rsidR="0079554D">
              <w:rPr>
                <w:noProof/>
                <w:webHidden/>
              </w:rPr>
            </w:r>
            <w:r w:rsidR="0079554D">
              <w:rPr>
                <w:noProof/>
                <w:webHidden/>
              </w:rPr>
              <w:fldChar w:fldCharType="separate"/>
            </w:r>
            <w:r>
              <w:rPr>
                <w:noProof/>
                <w:webHidden/>
              </w:rPr>
              <w:t>14</w:t>
            </w:r>
            <w:r w:rsidR="0079554D">
              <w:rPr>
                <w:noProof/>
                <w:webHidden/>
              </w:rPr>
              <w:fldChar w:fldCharType="end"/>
            </w:r>
          </w:hyperlink>
        </w:p>
        <w:p w14:paraId="5BCF2AC8" w14:textId="3C9BD8A8" w:rsidR="0079554D" w:rsidRDefault="00A14777">
          <w:pPr>
            <w:pStyle w:val="TOC2"/>
            <w:tabs>
              <w:tab w:val="right" w:leader="dot" w:pos="9015"/>
            </w:tabs>
            <w:rPr>
              <w:rFonts w:asciiTheme="minorHAnsi" w:eastAsiaTheme="minorEastAsia" w:hAnsiTheme="minorHAnsi" w:cstheme="minorBidi"/>
              <w:noProof/>
            </w:rPr>
          </w:pPr>
          <w:hyperlink w:anchor="_Toc22647835" w:history="1">
            <w:r w:rsidR="0079554D" w:rsidRPr="000B20A0">
              <w:rPr>
                <w:rStyle w:val="Hyperlink"/>
                <w:noProof/>
                <w:lang w:val="fr-FR"/>
              </w:rPr>
              <w:t>Espèces inscrites à l'Annexe II par groupe taxonomique</w:t>
            </w:r>
            <w:r w:rsidR="0079554D">
              <w:rPr>
                <w:noProof/>
                <w:webHidden/>
              </w:rPr>
              <w:tab/>
            </w:r>
            <w:r w:rsidR="0079554D">
              <w:rPr>
                <w:noProof/>
                <w:webHidden/>
              </w:rPr>
              <w:fldChar w:fldCharType="begin"/>
            </w:r>
            <w:r w:rsidR="0079554D">
              <w:rPr>
                <w:noProof/>
                <w:webHidden/>
              </w:rPr>
              <w:instrText xml:space="preserve"> PAGEREF _Toc22647835 \h </w:instrText>
            </w:r>
            <w:r w:rsidR="0079554D">
              <w:rPr>
                <w:noProof/>
                <w:webHidden/>
              </w:rPr>
            </w:r>
            <w:r w:rsidR="0079554D">
              <w:rPr>
                <w:noProof/>
                <w:webHidden/>
              </w:rPr>
              <w:fldChar w:fldCharType="separate"/>
            </w:r>
            <w:r>
              <w:rPr>
                <w:noProof/>
                <w:webHidden/>
              </w:rPr>
              <w:t>14</w:t>
            </w:r>
            <w:r w:rsidR="0079554D">
              <w:rPr>
                <w:noProof/>
                <w:webHidden/>
              </w:rPr>
              <w:fldChar w:fldCharType="end"/>
            </w:r>
          </w:hyperlink>
        </w:p>
        <w:p w14:paraId="35A91937" w14:textId="3CC17F02" w:rsidR="0079554D" w:rsidRDefault="00A14777">
          <w:pPr>
            <w:pStyle w:val="TOC3"/>
            <w:tabs>
              <w:tab w:val="right" w:leader="dot" w:pos="9015"/>
            </w:tabs>
            <w:rPr>
              <w:rFonts w:asciiTheme="minorHAnsi" w:eastAsiaTheme="minorEastAsia" w:hAnsiTheme="minorHAnsi" w:cstheme="minorBidi"/>
              <w:noProof/>
            </w:rPr>
          </w:pPr>
          <w:hyperlink w:anchor="_Toc22647836" w:history="1">
            <w:r w:rsidR="0079554D" w:rsidRPr="000B20A0">
              <w:rPr>
                <w:rStyle w:val="Hyperlink"/>
                <w:noProof/>
                <w:lang w:val="fr-FR"/>
              </w:rPr>
              <w:t>L'état de conservation</w:t>
            </w:r>
            <w:r w:rsidR="0079554D">
              <w:rPr>
                <w:noProof/>
                <w:webHidden/>
              </w:rPr>
              <w:tab/>
            </w:r>
            <w:r w:rsidR="0079554D">
              <w:rPr>
                <w:noProof/>
                <w:webHidden/>
              </w:rPr>
              <w:fldChar w:fldCharType="begin"/>
            </w:r>
            <w:r w:rsidR="0079554D">
              <w:rPr>
                <w:noProof/>
                <w:webHidden/>
              </w:rPr>
              <w:instrText xml:space="preserve"> PAGEREF _Toc22647836 \h </w:instrText>
            </w:r>
            <w:r w:rsidR="0079554D">
              <w:rPr>
                <w:noProof/>
                <w:webHidden/>
              </w:rPr>
            </w:r>
            <w:r w:rsidR="0079554D">
              <w:rPr>
                <w:noProof/>
                <w:webHidden/>
              </w:rPr>
              <w:fldChar w:fldCharType="separate"/>
            </w:r>
            <w:r>
              <w:rPr>
                <w:noProof/>
                <w:webHidden/>
              </w:rPr>
              <w:t>14</w:t>
            </w:r>
            <w:r w:rsidR="0079554D">
              <w:rPr>
                <w:noProof/>
                <w:webHidden/>
              </w:rPr>
              <w:fldChar w:fldCharType="end"/>
            </w:r>
          </w:hyperlink>
        </w:p>
        <w:p w14:paraId="333935AA" w14:textId="031E81EB" w:rsidR="0079554D" w:rsidRDefault="00A14777">
          <w:pPr>
            <w:pStyle w:val="TOC3"/>
            <w:tabs>
              <w:tab w:val="right" w:leader="dot" w:pos="9015"/>
            </w:tabs>
            <w:rPr>
              <w:rFonts w:asciiTheme="minorHAnsi" w:eastAsiaTheme="minorEastAsia" w:hAnsiTheme="minorHAnsi" w:cstheme="minorBidi"/>
              <w:noProof/>
            </w:rPr>
          </w:pPr>
          <w:hyperlink w:anchor="_Toc22647837" w:history="1">
            <w:r w:rsidR="0079554D" w:rsidRPr="000B20A0">
              <w:rPr>
                <w:rStyle w:val="Hyperlink"/>
                <w:noProof/>
                <w:lang w:val="fr-FR"/>
              </w:rPr>
              <w:t>Tendances des populations.</w:t>
            </w:r>
            <w:r w:rsidR="0079554D">
              <w:rPr>
                <w:noProof/>
                <w:webHidden/>
              </w:rPr>
              <w:tab/>
            </w:r>
            <w:r w:rsidR="0079554D">
              <w:rPr>
                <w:noProof/>
                <w:webHidden/>
              </w:rPr>
              <w:fldChar w:fldCharType="begin"/>
            </w:r>
            <w:r w:rsidR="0079554D">
              <w:rPr>
                <w:noProof/>
                <w:webHidden/>
              </w:rPr>
              <w:instrText xml:space="preserve"> PAGEREF _Toc22647837 \h </w:instrText>
            </w:r>
            <w:r w:rsidR="0079554D">
              <w:rPr>
                <w:noProof/>
                <w:webHidden/>
              </w:rPr>
            </w:r>
            <w:r w:rsidR="0079554D">
              <w:rPr>
                <w:noProof/>
                <w:webHidden/>
              </w:rPr>
              <w:fldChar w:fldCharType="separate"/>
            </w:r>
            <w:r>
              <w:rPr>
                <w:noProof/>
                <w:webHidden/>
              </w:rPr>
              <w:t>15</w:t>
            </w:r>
            <w:r w:rsidR="0079554D">
              <w:rPr>
                <w:noProof/>
                <w:webHidden/>
              </w:rPr>
              <w:fldChar w:fldCharType="end"/>
            </w:r>
          </w:hyperlink>
        </w:p>
        <w:p w14:paraId="34CC76B4" w14:textId="5E339727" w:rsidR="0079554D" w:rsidRDefault="00A14777">
          <w:pPr>
            <w:pStyle w:val="TOC3"/>
            <w:tabs>
              <w:tab w:val="right" w:leader="dot" w:pos="9015"/>
            </w:tabs>
            <w:rPr>
              <w:rFonts w:asciiTheme="minorHAnsi" w:eastAsiaTheme="minorEastAsia" w:hAnsiTheme="minorHAnsi" w:cstheme="minorBidi"/>
              <w:noProof/>
            </w:rPr>
          </w:pPr>
          <w:hyperlink w:anchor="_Toc22647838" w:history="1">
            <w:r w:rsidR="0079554D" w:rsidRPr="000B20A0">
              <w:rPr>
                <w:rStyle w:val="Hyperlink"/>
                <w:noProof/>
                <w:lang w:val="fr-FR"/>
              </w:rPr>
              <w:t>Principales menaces affectant les espèces inscrites à l'Annexe II</w:t>
            </w:r>
            <w:r w:rsidR="0079554D">
              <w:rPr>
                <w:noProof/>
                <w:webHidden/>
              </w:rPr>
              <w:tab/>
            </w:r>
            <w:r w:rsidR="0079554D">
              <w:rPr>
                <w:noProof/>
                <w:webHidden/>
              </w:rPr>
              <w:fldChar w:fldCharType="begin"/>
            </w:r>
            <w:r w:rsidR="0079554D">
              <w:rPr>
                <w:noProof/>
                <w:webHidden/>
              </w:rPr>
              <w:instrText xml:space="preserve"> PAGEREF _Toc22647838 \h </w:instrText>
            </w:r>
            <w:r w:rsidR="0079554D">
              <w:rPr>
                <w:noProof/>
                <w:webHidden/>
              </w:rPr>
            </w:r>
            <w:r w:rsidR="0079554D">
              <w:rPr>
                <w:noProof/>
                <w:webHidden/>
              </w:rPr>
              <w:fldChar w:fldCharType="separate"/>
            </w:r>
            <w:r>
              <w:rPr>
                <w:noProof/>
                <w:webHidden/>
              </w:rPr>
              <w:t>16</w:t>
            </w:r>
            <w:r w:rsidR="0079554D">
              <w:rPr>
                <w:noProof/>
                <w:webHidden/>
              </w:rPr>
              <w:fldChar w:fldCharType="end"/>
            </w:r>
          </w:hyperlink>
        </w:p>
        <w:p w14:paraId="22F296DB" w14:textId="1714F42B" w:rsidR="0079554D" w:rsidRDefault="00A14777">
          <w:pPr>
            <w:pStyle w:val="TOC2"/>
            <w:tabs>
              <w:tab w:val="right" w:leader="dot" w:pos="9015"/>
            </w:tabs>
            <w:rPr>
              <w:rFonts w:asciiTheme="minorHAnsi" w:eastAsiaTheme="minorEastAsia" w:hAnsiTheme="minorHAnsi" w:cstheme="minorBidi"/>
              <w:noProof/>
            </w:rPr>
          </w:pPr>
          <w:hyperlink w:anchor="_Toc22647839" w:history="1">
            <w:r w:rsidR="0079554D" w:rsidRPr="000B20A0">
              <w:rPr>
                <w:rStyle w:val="Hyperlink"/>
                <w:noProof/>
                <w:lang w:val="fr-FR"/>
              </w:rPr>
              <w:t>Espèces inscrites et couvertes sous l'Annexe II par groupe taxonomique</w:t>
            </w:r>
            <w:r w:rsidR="0079554D">
              <w:rPr>
                <w:noProof/>
                <w:webHidden/>
              </w:rPr>
              <w:tab/>
            </w:r>
            <w:r w:rsidR="0079554D">
              <w:rPr>
                <w:noProof/>
                <w:webHidden/>
              </w:rPr>
              <w:fldChar w:fldCharType="begin"/>
            </w:r>
            <w:r w:rsidR="0079554D">
              <w:rPr>
                <w:noProof/>
                <w:webHidden/>
              </w:rPr>
              <w:instrText xml:space="preserve"> PAGEREF _Toc22647839 \h </w:instrText>
            </w:r>
            <w:r w:rsidR="0079554D">
              <w:rPr>
                <w:noProof/>
                <w:webHidden/>
              </w:rPr>
            </w:r>
            <w:r w:rsidR="0079554D">
              <w:rPr>
                <w:noProof/>
                <w:webHidden/>
              </w:rPr>
              <w:fldChar w:fldCharType="separate"/>
            </w:r>
            <w:r>
              <w:rPr>
                <w:noProof/>
                <w:webHidden/>
              </w:rPr>
              <w:t>26</w:t>
            </w:r>
            <w:r w:rsidR="0079554D">
              <w:rPr>
                <w:noProof/>
                <w:webHidden/>
              </w:rPr>
              <w:fldChar w:fldCharType="end"/>
            </w:r>
          </w:hyperlink>
        </w:p>
        <w:p w14:paraId="4F9223A1" w14:textId="38C0F464" w:rsidR="0079554D" w:rsidRDefault="00A14777">
          <w:pPr>
            <w:pStyle w:val="TOC3"/>
            <w:tabs>
              <w:tab w:val="right" w:leader="dot" w:pos="9015"/>
            </w:tabs>
            <w:rPr>
              <w:rFonts w:asciiTheme="minorHAnsi" w:eastAsiaTheme="minorEastAsia" w:hAnsiTheme="minorHAnsi" w:cstheme="minorBidi"/>
              <w:noProof/>
            </w:rPr>
          </w:pPr>
          <w:hyperlink w:anchor="_Toc22647840" w:history="1">
            <w:r w:rsidR="0079554D" w:rsidRPr="000B20A0">
              <w:rPr>
                <w:rStyle w:val="Hyperlink"/>
                <w:noProof/>
                <w:lang w:val="fr-FR"/>
              </w:rPr>
              <w:t>L'état de conservation</w:t>
            </w:r>
            <w:r w:rsidR="0079554D">
              <w:rPr>
                <w:noProof/>
                <w:webHidden/>
              </w:rPr>
              <w:tab/>
            </w:r>
            <w:r w:rsidR="0079554D">
              <w:rPr>
                <w:noProof/>
                <w:webHidden/>
              </w:rPr>
              <w:fldChar w:fldCharType="begin"/>
            </w:r>
            <w:r w:rsidR="0079554D">
              <w:rPr>
                <w:noProof/>
                <w:webHidden/>
              </w:rPr>
              <w:instrText xml:space="preserve"> PAGEREF _Toc22647840 \h </w:instrText>
            </w:r>
            <w:r w:rsidR="0079554D">
              <w:rPr>
                <w:noProof/>
                <w:webHidden/>
              </w:rPr>
            </w:r>
            <w:r w:rsidR="0079554D">
              <w:rPr>
                <w:noProof/>
                <w:webHidden/>
              </w:rPr>
              <w:fldChar w:fldCharType="separate"/>
            </w:r>
            <w:r>
              <w:rPr>
                <w:noProof/>
                <w:webHidden/>
              </w:rPr>
              <w:t>26</w:t>
            </w:r>
            <w:r w:rsidR="0079554D">
              <w:rPr>
                <w:noProof/>
                <w:webHidden/>
              </w:rPr>
              <w:fldChar w:fldCharType="end"/>
            </w:r>
          </w:hyperlink>
        </w:p>
        <w:p w14:paraId="346DA9B0" w14:textId="438571D9" w:rsidR="0079554D" w:rsidRDefault="00A14777">
          <w:pPr>
            <w:pStyle w:val="TOC3"/>
            <w:tabs>
              <w:tab w:val="right" w:leader="dot" w:pos="9015"/>
            </w:tabs>
            <w:rPr>
              <w:rFonts w:asciiTheme="minorHAnsi" w:eastAsiaTheme="minorEastAsia" w:hAnsiTheme="minorHAnsi" w:cstheme="minorBidi"/>
              <w:noProof/>
            </w:rPr>
          </w:pPr>
          <w:hyperlink w:anchor="_Toc22647841" w:history="1">
            <w:r w:rsidR="0079554D" w:rsidRPr="000B20A0">
              <w:rPr>
                <w:rStyle w:val="Hyperlink"/>
                <w:noProof/>
                <w:lang w:val="fr-FR"/>
              </w:rPr>
              <w:t>Tendances des populations.</w:t>
            </w:r>
            <w:r w:rsidR="0079554D">
              <w:rPr>
                <w:noProof/>
                <w:webHidden/>
              </w:rPr>
              <w:tab/>
            </w:r>
            <w:r w:rsidR="0079554D">
              <w:rPr>
                <w:noProof/>
                <w:webHidden/>
              </w:rPr>
              <w:fldChar w:fldCharType="begin"/>
            </w:r>
            <w:r w:rsidR="0079554D">
              <w:rPr>
                <w:noProof/>
                <w:webHidden/>
              </w:rPr>
              <w:instrText xml:space="preserve"> PAGEREF _Toc22647841 \h </w:instrText>
            </w:r>
            <w:r w:rsidR="0079554D">
              <w:rPr>
                <w:noProof/>
                <w:webHidden/>
              </w:rPr>
            </w:r>
            <w:r w:rsidR="0079554D">
              <w:rPr>
                <w:noProof/>
                <w:webHidden/>
              </w:rPr>
              <w:fldChar w:fldCharType="separate"/>
            </w:r>
            <w:r>
              <w:rPr>
                <w:noProof/>
                <w:webHidden/>
              </w:rPr>
              <w:t>27</w:t>
            </w:r>
            <w:r w:rsidR="0079554D">
              <w:rPr>
                <w:noProof/>
                <w:webHidden/>
              </w:rPr>
              <w:fldChar w:fldCharType="end"/>
            </w:r>
          </w:hyperlink>
        </w:p>
        <w:p w14:paraId="6E138260" w14:textId="34CCA90D" w:rsidR="0079554D" w:rsidRDefault="00A14777">
          <w:pPr>
            <w:pStyle w:val="TOC3"/>
            <w:tabs>
              <w:tab w:val="right" w:leader="dot" w:pos="9015"/>
            </w:tabs>
            <w:rPr>
              <w:rFonts w:asciiTheme="minorHAnsi" w:eastAsiaTheme="minorEastAsia" w:hAnsiTheme="minorHAnsi" w:cstheme="minorBidi"/>
              <w:noProof/>
            </w:rPr>
          </w:pPr>
          <w:hyperlink w:anchor="_Toc22647842" w:history="1">
            <w:r w:rsidR="0079554D" w:rsidRPr="000B20A0">
              <w:rPr>
                <w:rStyle w:val="Hyperlink"/>
                <w:noProof/>
                <w:lang w:val="fr-FR"/>
              </w:rPr>
              <w:t>Principales menaces affectant les espèces inscrites et couvertes sous l'Annexe II</w:t>
            </w:r>
            <w:r w:rsidR="0079554D">
              <w:rPr>
                <w:noProof/>
                <w:webHidden/>
              </w:rPr>
              <w:tab/>
            </w:r>
            <w:r w:rsidR="0079554D">
              <w:rPr>
                <w:noProof/>
                <w:webHidden/>
              </w:rPr>
              <w:fldChar w:fldCharType="begin"/>
            </w:r>
            <w:r w:rsidR="0079554D">
              <w:rPr>
                <w:noProof/>
                <w:webHidden/>
              </w:rPr>
              <w:instrText xml:space="preserve"> PAGEREF _Toc22647842 \h </w:instrText>
            </w:r>
            <w:r w:rsidR="0079554D">
              <w:rPr>
                <w:noProof/>
                <w:webHidden/>
              </w:rPr>
            </w:r>
            <w:r w:rsidR="0079554D">
              <w:rPr>
                <w:noProof/>
                <w:webHidden/>
              </w:rPr>
              <w:fldChar w:fldCharType="separate"/>
            </w:r>
            <w:r>
              <w:rPr>
                <w:noProof/>
                <w:webHidden/>
              </w:rPr>
              <w:t>28</w:t>
            </w:r>
            <w:r w:rsidR="0079554D">
              <w:rPr>
                <w:noProof/>
                <w:webHidden/>
              </w:rPr>
              <w:fldChar w:fldCharType="end"/>
            </w:r>
          </w:hyperlink>
        </w:p>
        <w:p w14:paraId="3248B4BF" w14:textId="4A3FC49F" w:rsidR="008F5EC0" w:rsidRDefault="008F5EC0">
          <w:r>
            <w:rPr>
              <w:b/>
              <w:bCs/>
              <w:noProof/>
            </w:rPr>
            <w:fldChar w:fldCharType="end"/>
          </w:r>
        </w:p>
      </w:sdtContent>
    </w:sdt>
    <w:p w14:paraId="2A4AD5BC" w14:textId="77777777" w:rsidR="008F5EC0" w:rsidRDefault="008F5EC0" w:rsidP="008F5EC0"/>
    <w:p w14:paraId="13F658AE" w14:textId="77777777" w:rsidR="008F5EC0" w:rsidRDefault="008F5EC0" w:rsidP="008F5EC0"/>
    <w:p w14:paraId="6CB4B458" w14:textId="77777777" w:rsidR="008F5EC0" w:rsidRDefault="008F5EC0" w:rsidP="008F5EC0"/>
    <w:p w14:paraId="6B778974" w14:textId="77777777" w:rsidR="008F5EC0" w:rsidRDefault="008F5EC0" w:rsidP="008F5EC0"/>
    <w:p w14:paraId="5945E876" w14:textId="6B94981A" w:rsidR="00170B53" w:rsidRDefault="00170B53">
      <w:r>
        <w:br w:type="page"/>
      </w:r>
    </w:p>
    <w:p w14:paraId="4DA1F7E0" w14:textId="6A4FA8DF" w:rsidR="00D2224A" w:rsidRPr="001C31AF" w:rsidRDefault="00705CEA" w:rsidP="00814003">
      <w:pPr>
        <w:pStyle w:val="Heading1"/>
        <w:jc w:val="center"/>
        <w:rPr>
          <w:b/>
          <w:sz w:val="24"/>
          <w:szCs w:val="24"/>
          <w:lang w:val="fr-FR"/>
        </w:rPr>
      </w:pPr>
      <w:bookmarkStart w:id="2" w:name="_h73ziimyr0bm" w:colFirst="0" w:colLast="0"/>
      <w:bookmarkStart w:id="3" w:name="_Toc22647831"/>
      <w:bookmarkEnd w:id="2"/>
      <w:r w:rsidRPr="001C31AF">
        <w:rPr>
          <w:b/>
          <w:sz w:val="24"/>
          <w:szCs w:val="24"/>
          <w:lang w:val="fr-FR"/>
        </w:rPr>
        <w:lastRenderedPageBreak/>
        <w:t>ANNEXE I</w:t>
      </w:r>
      <w:bookmarkEnd w:id="3"/>
    </w:p>
    <w:p w14:paraId="2A1D596F" w14:textId="09B9D158" w:rsidR="000252A8" w:rsidRPr="00705CEA" w:rsidRDefault="00705CEA">
      <w:pPr>
        <w:jc w:val="both"/>
        <w:rPr>
          <w:b/>
          <w:lang w:val="fr-FR"/>
        </w:rPr>
      </w:pPr>
      <w:r w:rsidRPr="00705CEA">
        <w:rPr>
          <w:b/>
          <w:lang w:val="fr-FR"/>
        </w:rPr>
        <w:t>Espèces inscrites à l'Annexe I par groupe taxonomique</w:t>
      </w:r>
    </w:p>
    <w:p w14:paraId="7E690050" w14:textId="71BEA443" w:rsidR="00814003" w:rsidRPr="00705CEA" w:rsidRDefault="00814003">
      <w:pPr>
        <w:jc w:val="both"/>
        <w:rPr>
          <w:lang w:val="fr-FR"/>
        </w:rPr>
      </w:pPr>
    </w:p>
    <w:p w14:paraId="2F0256BF" w14:textId="6A8150FC" w:rsidR="00D651F6" w:rsidRPr="008710EF" w:rsidRDefault="003771EA" w:rsidP="00D651F6">
      <w:pPr>
        <w:jc w:val="both"/>
        <w:rPr>
          <w:lang w:val="fr-FR"/>
        </w:rPr>
      </w:pPr>
      <w:r>
        <w:rPr>
          <w:noProof/>
          <w:lang w:val="fr-FR" w:eastAsia="fr-FR"/>
        </w:rPr>
        <w:drawing>
          <wp:anchor distT="0" distB="0" distL="114300" distR="114300" simplePos="0" relativeHeight="251663360" behindDoc="0" locked="0" layoutInCell="1" allowOverlap="1" wp14:anchorId="6FF9D104" wp14:editId="35A056F9">
            <wp:simplePos x="0" y="0"/>
            <wp:positionH relativeFrom="column">
              <wp:posOffset>0</wp:posOffset>
            </wp:positionH>
            <wp:positionV relativeFrom="paragraph">
              <wp:posOffset>48260</wp:posOffset>
            </wp:positionV>
            <wp:extent cx="3565525" cy="28575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rcRect t="15624" b="4265"/>
                    <a:stretch/>
                  </pic:blipFill>
                  <pic:spPr bwMode="auto">
                    <a:xfrm>
                      <a:off x="0" y="0"/>
                      <a:ext cx="3565525" cy="2857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3060" w:rsidRPr="00C33060">
        <w:rPr>
          <w:lang w:val="fr-FR"/>
        </w:rPr>
        <w:t xml:space="preserve"> L'Annexe I de la CMS inclut 173 taxons aux niveaux des espèces ou sous-espèces, dont 46 mammifères, 96 oiseaux, 8 reptiles et 23 poissons. </w:t>
      </w:r>
      <w:r w:rsidR="00C33060" w:rsidRPr="008710EF">
        <w:rPr>
          <w:lang w:val="fr-FR"/>
        </w:rPr>
        <w:t>(Fig. 1)</w:t>
      </w:r>
    </w:p>
    <w:p w14:paraId="0197618E" w14:textId="24B48A4E" w:rsidR="000252A8" w:rsidRPr="008710EF" w:rsidRDefault="000252A8">
      <w:pPr>
        <w:jc w:val="both"/>
        <w:rPr>
          <w:lang w:val="fr-FR"/>
        </w:rPr>
      </w:pPr>
    </w:p>
    <w:p w14:paraId="3D2A8A9C" w14:textId="76181520" w:rsidR="003771EA" w:rsidRPr="008710EF" w:rsidRDefault="003771EA">
      <w:pPr>
        <w:jc w:val="both"/>
        <w:rPr>
          <w:lang w:val="fr-FR"/>
        </w:rPr>
      </w:pPr>
    </w:p>
    <w:p w14:paraId="14EF5095" w14:textId="3BF32398" w:rsidR="003771EA" w:rsidRPr="008710EF" w:rsidRDefault="003771EA">
      <w:pPr>
        <w:jc w:val="both"/>
        <w:rPr>
          <w:lang w:val="fr-FR"/>
        </w:rPr>
      </w:pPr>
    </w:p>
    <w:p w14:paraId="79A95249" w14:textId="6FC6B314" w:rsidR="003771EA" w:rsidRPr="008710EF" w:rsidRDefault="003771EA">
      <w:pPr>
        <w:jc w:val="both"/>
        <w:rPr>
          <w:lang w:val="fr-FR"/>
        </w:rPr>
      </w:pPr>
    </w:p>
    <w:p w14:paraId="34D0EA25" w14:textId="4DB36C3A" w:rsidR="003771EA" w:rsidRPr="008710EF" w:rsidRDefault="003771EA">
      <w:pPr>
        <w:jc w:val="both"/>
        <w:rPr>
          <w:lang w:val="fr-FR"/>
        </w:rPr>
      </w:pPr>
    </w:p>
    <w:p w14:paraId="774BBE4A" w14:textId="2FD01931" w:rsidR="003771EA" w:rsidRPr="008710EF" w:rsidRDefault="003771EA">
      <w:pPr>
        <w:jc w:val="both"/>
        <w:rPr>
          <w:lang w:val="fr-FR"/>
        </w:rPr>
      </w:pPr>
    </w:p>
    <w:p w14:paraId="5D632D76" w14:textId="40D3FEB4" w:rsidR="003771EA" w:rsidRPr="008710EF" w:rsidRDefault="003771EA">
      <w:pPr>
        <w:jc w:val="both"/>
        <w:rPr>
          <w:lang w:val="fr-FR"/>
        </w:rPr>
      </w:pPr>
    </w:p>
    <w:p w14:paraId="1FDF1C61" w14:textId="4D5078AC" w:rsidR="003771EA" w:rsidRPr="008710EF" w:rsidRDefault="003771EA">
      <w:pPr>
        <w:jc w:val="both"/>
        <w:rPr>
          <w:lang w:val="fr-FR"/>
        </w:rPr>
      </w:pPr>
    </w:p>
    <w:p w14:paraId="23324A9C" w14:textId="580789E2" w:rsidR="003771EA" w:rsidRPr="008710EF" w:rsidRDefault="003771EA">
      <w:pPr>
        <w:jc w:val="both"/>
        <w:rPr>
          <w:lang w:val="fr-FR"/>
        </w:rPr>
      </w:pPr>
    </w:p>
    <w:p w14:paraId="4BE1FA5D" w14:textId="374E9EB2" w:rsidR="003771EA" w:rsidRPr="008710EF" w:rsidRDefault="003771EA">
      <w:pPr>
        <w:jc w:val="both"/>
        <w:rPr>
          <w:lang w:val="fr-FR"/>
        </w:rPr>
      </w:pPr>
    </w:p>
    <w:p w14:paraId="5E2AF57E" w14:textId="3118D304" w:rsidR="003771EA" w:rsidRPr="008710EF" w:rsidRDefault="003771EA">
      <w:pPr>
        <w:jc w:val="both"/>
        <w:rPr>
          <w:lang w:val="fr-FR"/>
        </w:rPr>
      </w:pPr>
    </w:p>
    <w:p w14:paraId="20641E0A" w14:textId="3BE13A74" w:rsidR="003771EA" w:rsidRPr="008710EF" w:rsidRDefault="003771EA">
      <w:pPr>
        <w:jc w:val="both"/>
        <w:rPr>
          <w:lang w:val="fr-FR"/>
        </w:rPr>
      </w:pPr>
    </w:p>
    <w:p w14:paraId="22AC9D30" w14:textId="570BCC9E" w:rsidR="000252A8" w:rsidRPr="00705CEA" w:rsidRDefault="000252A8">
      <w:pPr>
        <w:jc w:val="both"/>
        <w:rPr>
          <w:b/>
          <w:lang w:val="fr-FR"/>
        </w:rPr>
      </w:pPr>
      <w:r w:rsidRPr="00705CEA">
        <w:rPr>
          <w:b/>
          <w:lang w:val="fr-FR"/>
        </w:rPr>
        <w:t>Fig</w:t>
      </w:r>
      <w:r w:rsidR="000C6BAA" w:rsidRPr="00705CEA">
        <w:rPr>
          <w:b/>
          <w:lang w:val="fr-FR"/>
        </w:rPr>
        <w:t>.</w:t>
      </w:r>
      <w:r w:rsidRPr="00705CEA">
        <w:rPr>
          <w:b/>
          <w:lang w:val="fr-FR"/>
        </w:rPr>
        <w:t xml:space="preserve"> 1 </w:t>
      </w:r>
      <w:r w:rsidR="00705CEA" w:rsidRPr="00705CEA">
        <w:rPr>
          <w:b/>
          <w:lang w:val="fr-FR"/>
        </w:rPr>
        <w:t>Espèces et sous-espèces inscrites à l'Annexe I par vaste catégorie taxonomique</w:t>
      </w:r>
    </w:p>
    <w:p w14:paraId="54B3E7DF" w14:textId="52856C5B" w:rsidR="00D2224A" w:rsidRPr="00705CEA" w:rsidRDefault="00705CEA" w:rsidP="00865224">
      <w:pPr>
        <w:pStyle w:val="Heading3"/>
        <w:rPr>
          <w:lang w:val="fr-FR"/>
        </w:rPr>
      </w:pPr>
      <w:bookmarkStart w:id="4" w:name="_eo6n89nwe04z" w:colFirst="0" w:colLast="0"/>
      <w:bookmarkStart w:id="5" w:name="_Toc22647832"/>
      <w:bookmarkEnd w:id="4"/>
      <w:r w:rsidRPr="00705CEA">
        <w:rPr>
          <w:lang w:val="fr-FR"/>
        </w:rPr>
        <w:t>L'état de conservation</w:t>
      </w:r>
      <w:bookmarkEnd w:id="5"/>
      <w:r w:rsidR="00221042" w:rsidRPr="00705CEA">
        <w:rPr>
          <w:lang w:val="fr-FR"/>
        </w:rPr>
        <w:t xml:space="preserve"> </w:t>
      </w:r>
    </w:p>
    <w:p w14:paraId="4A081760" w14:textId="3CD853F7" w:rsidR="00705CEA" w:rsidRDefault="00705CEA" w:rsidP="006F1F01">
      <w:pPr>
        <w:jc w:val="both"/>
        <w:rPr>
          <w:lang w:val="fr-FR"/>
        </w:rPr>
      </w:pPr>
      <w:bookmarkStart w:id="6" w:name="_Hlk22634233"/>
      <w:r w:rsidRPr="00147C4F">
        <w:rPr>
          <w:lang w:val="fr-FR"/>
        </w:rPr>
        <w:t xml:space="preserve">Les catégories de la Liste </w:t>
      </w:r>
      <w:r w:rsidR="00F66664">
        <w:rPr>
          <w:lang w:val="fr-FR"/>
        </w:rPr>
        <w:t>R</w:t>
      </w:r>
      <w:r w:rsidRPr="00147C4F">
        <w:rPr>
          <w:lang w:val="fr-FR"/>
        </w:rPr>
        <w:t xml:space="preserve">ouge de l'UICN ont été sélectionnées à partir des évaluations de la population mondiale des taxons inscrits, elles ne tiennent pas compte du niveau de population géographique indiqué à l'Annexe I pour certaines espèces. Parmi les espèces inscrites à l'Annexe I (Fig. 2), </w:t>
      </w:r>
      <w:r w:rsidR="00996645" w:rsidRPr="00147C4F">
        <w:rPr>
          <w:lang w:val="fr-FR"/>
        </w:rPr>
        <w:t xml:space="preserve">une (&lt;1%) </w:t>
      </w:r>
      <w:r w:rsidR="00996645">
        <w:rPr>
          <w:lang w:val="fr-FR"/>
        </w:rPr>
        <w:t xml:space="preserve">est classée </w:t>
      </w:r>
      <w:r w:rsidR="00996645" w:rsidRPr="00147C4F">
        <w:rPr>
          <w:lang w:val="fr-FR"/>
        </w:rPr>
        <w:t>comme "</w:t>
      </w:r>
      <w:r w:rsidR="00996645" w:rsidRPr="00147C4F">
        <w:rPr>
          <w:rFonts w:eastAsia="Times New Roman"/>
          <w:color w:val="000000"/>
          <w:lang w:val="fr-FR"/>
        </w:rPr>
        <w:t xml:space="preserve"> Éteint à l'</w:t>
      </w:r>
      <w:r w:rsidR="00996645">
        <w:rPr>
          <w:rFonts w:eastAsia="Times New Roman"/>
          <w:color w:val="000000"/>
          <w:lang w:val="fr-FR"/>
        </w:rPr>
        <w:t>É</w:t>
      </w:r>
      <w:r w:rsidR="00996645" w:rsidRPr="00147C4F">
        <w:rPr>
          <w:rFonts w:eastAsia="Times New Roman"/>
          <w:color w:val="000000"/>
          <w:lang w:val="fr-FR"/>
        </w:rPr>
        <w:t xml:space="preserve">tat </w:t>
      </w:r>
      <w:r w:rsidR="00996645">
        <w:rPr>
          <w:rFonts w:eastAsia="Times New Roman"/>
          <w:color w:val="000000"/>
          <w:lang w:val="fr-FR"/>
        </w:rPr>
        <w:t>S</w:t>
      </w:r>
      <w:r w:rsidR="00996645" w:rsidRPr="00147C4F">
        <w:rPr>
          <w:rFonts w:eastAsia="Times New Roman"/>
          <w:color w:val="000000"/>
          <w:lang w:val="fr-FR"/>
        </w:rPr>
        <w:t xml:space="preserve">auvage </w:t>
      </w:r>
      <w:r w:rsidR="00996645" w:rsidRPr="00147C4F">
        <w:rPr>
          <w:lang w:val="fr-FR"/>
        </w:rPr>
        <w:t>"</w:t>
      </w:r>
      <w:r w:rsidRPr="00147C4F">
        <w:rPr>
          <w:lang w:val="fr-FR"/>
        </w:rPr>
        <w:t>38 (22%) son</w:t>
      </w:r>
      <w:r w:rsidR="00147C4F">
        <w:rPr>
          <w:lang w:val="fr-FR"/>
        </w:rPr>
        <w:t>t classées " En danger critique</w:t>
      </w:r>
      <w:r w:rsidRPr="00147C4F">
        <w:rPr>
          <w:lang w:val="fr-FR"/>
        </w:rPr>
        <w:t xml:space="preserve">" ; 47 (27%) " En danger " ; 51 (29%) " Vulnérable " ; 13 (8%) " </w:t>
      </w:r>
      <w:r w:rsidR="00147C4F" w:rsidRPr="006F1F01">
        <w:rPr>
          <w:rFonts w:eastAsia="Times New Roman"/>
          <w:color w:val="000000"/>
          <w:lang w:val="fr-FR"/>
        </w:rPr>
        <w:t>Quasi</w:t>
      </w:r>
      <w:r w:rsidR="00147C4F" w:rsidRPr="00447AFF">
        <w:rPr>
          <w:rFonts w:ascii="Calibri" w:eastAsia="Times New Roman" w:hAnsi="Calibri" w:cs="Calibri"/>
          <w:b/>
          <w:color w:val="000000"/>
          <w:lang w:val="fr-FR"/>
        </w:rPr>
        <w:t xml:space="preserve"> </w:t>
      </w:r>
      <w:r w:rsidRPr="00147C4F">
        <w:rPr>
          <w:lang w:val="fr-FR"/>
        </w:rPr>
        <w:t>menacée ". Ainsi, un total de 1</w:t>
      </w:r>
      <w:r w:rsidR="00996645">
        <w:rPr>
          <w:lang w:val="fr-FR"/>
        </w:rPr>
        <w:t>50</w:t>
      </w:r>
      <w:r w:rsidRPr="00147C4F">
        <w:rPr>
          <w:lang w:val="fr-FR"/>
        </w:rPr>
        <w:t xml:space="preserve"> espèces, soit environ 8</w:t>
      </w:r>
      <w:r w:rsidR="00996645">
        <w:rPr>
          <w:lang w:val="fr-FR"/>
        </w:rPr>
        <w:t>7</w:t>
      </w:r>
      <w:r w:rsidRPr="00147C4F">
        <w:rPr>
          <w:lang w:val="fr-FR"/>
        </w:rPr>
        <w:t xml:space="preserve"> % de toutes les espèces migratrices </w:t>
      </w:r>
      <w:r w:rsidR="00D140B9">
        <w:rPr>
          <w:lang w:val="fr-FR"/>
        </w:rPr>
        <w:t xml:space="preserve">inscrites </w:t>
      </w:r>
      <w:r w:rsidR="00D87F94">
        <w:rPr>
          <w:lang w:val="fr-FR"/>
        </w:rPr>
        <w:t>à</w:t>
      </w:r>
      <w:r w:rsidRPr="00147C4F">
        <w:rPr>
          <w:lang w:val="fr-FR"/>
        </w:rPr>
        <w:t xml:space="preserve"> l'Annexe I, </w:t>
      </w:r>
      <w:r w:rsidR="00DE62F6">
        <w:rPr>
          <w:lang w:val="fr-FR"/>
        </w:rPr>
        <w:t>pourraient</w:t>
      </w:r>
      <w:r w:rsidRPr="00147C4F">
        <w:rPr>
          <w:lang w:val="fr-FR"/>
        </w:rPr>
        <w:t xml:space="preserve"> être considérées </w:t>
      </w:r>
      <w:r w:rsidR="00D140B9">
        <w:rPr>
          <w:lang w:val="fr-FR"/>
        </w:rPr>
        <w:t>de</w:t>
      </w:r>
      <w:r w:rsidRPr="00147C4F">
        <w:rPr>
          <w:lang w:val="fr-FR"/>
        </w:rPr>
        <w:t xml:space="preserve"> </w:t>
      </w:r>
      <w:r w:rsidR="00D140B9" w:rsidRPr="00D140B9">
        <w:rPr>
          <w:lang w:val="fr-FR"/>
        </w:rPr>
        <w:t>préoccupation globale importante.</w:t>
      </w:r>
      <w:r w:rsidR="00D140B9">
        <w:rPr>
          <w:lang w:val="fr-FR"/>
        </w:rPr>
        <w:t xml:space="preserve"> D</w:t>
      </w:r>
      <w:r w:rsidR="00C848C9">
        <w:rPr>
          <w:lang w:val="fr-FR"/>
        </w:rPr>
        <w:t>es</w:t>
      </w:r>
      <w:r w:rsidRPr="00147C4F">
        <w:rPr>
          <w:lang w:val="fr-FR"/>
        </w:rPr>
        <w:t xml:space="preserve"> 2</w:t>
      </w:r>
      <w:r w:rsidR="008A16E7">
        <w:rPr>
          <w:lang w:val="fr-FR"/>
        </w:rPr>
        <w:t>2</w:t>
      </w:r>
      <w:r w:rsidRPr="00147C4F">
        <w:rPr>
          <w:lang w:val="fr-FR"/>
        </w:rPr>
        <w:t xml:space="preserve"> espèces restantes, 16 (9%) sont classées comme "Préoccupation mineure" ; 2 (1%) </w:t>
      </w:r>
      <w:r w:rsidR="00D140B9">
        <w:rPr>
          <w:lang w:val="fr-FR"/>
        </w:rPr>
        <w:t>avec</w:t>
      </w:r>
      <w:r w:rsidRPr="00147C4F">
        <w:rPr>
          <w:lang w:val="fr-FR"/>
        </w:rPr>
        <w:t xml:space="preserve"> "Données insuffisantes</w:t>
      </w:r>
      <w:r w:rsidR="00170B53" w:rsidRPr="00147C4F">
        <w:rPr>
          <w:lang w:val="fr-FR"/>
        </w:rPr>
        <w:t>”.</w:t>
      </w:r>
      <w:r w:rsidRPr="00147C4F">
        <w:rPr>
          <w:lang w:val="fr-FR"/>
        </w:rPr>
        <w:t xml:space="preserve"> Pour 5 espèces (3%), aucune évaluation n'est disponible dans </w:t>
      </w:r>
      <w:r w:rsidR="00147C4F">
        <w:rPr>
          <w:lang w:val="fr-FR"/>
        </w:rPr>
        <w:t xml:space="preserve">la base de données de la Liste </w:t>
      </w:r>
      <w:r w:rsidR="006F1F01">
        <w:rPr>
          <w:lang w:val="fr-FR"/>
        </w:rPr>
        <w:t>R</w:t>
      </w:r>
      <w:r w:rsidR="006F1F01" w:rsidRPr="00147C4F">
        <w:rPr>
          <w:lang w:val="fr-FR"/>
        </w:rPr>
        <w:t>ouge</w:t>
      </w:r>
      <w:r w:rsidR="006F1F01">
        <w:rPr>
          <w:lang w:val="fr-FR"/>
        </w:rPr>
        <w:t xml:space="preserve"> ;</w:t>
      </w:r>
      <w:r w:rsidR="00E16B55">
        <w:rPr>
          <w:lang w:val="fr-FR"/>
        </w:rPr>
        <w:t xml:space="preserve"> ces espèces </w:t>
      </w:r>
      <w:r w:rsidR="00D87F94">
        <w:rPr>
          <w:lang w:val="fr-FR"/>
        </w:rPr>
        <w:t>sont</w:t>
      </w:r>
      <w:r w:rsidRPr="00147C4F">
        <w:rPr>
          <w:lang w:val="fr-FR"/>
        </w:rPr>
        <w:t xml:space="preserve"> classé</w:t>
      </w:r>
      <w:r w:rsidR="00E16B55">
        <w:rPr>
          <w:lang w:val="fr-FR"/>
        </w:rPr>
        <w:t>e</w:t>
      </w:r>
      <w:r w:rsidRPr="00147C4F">
        <w:rPr>
          <w:lang w:val="fr-FR"/>
        </w:rPr>
        <w:t>s dans ce</w:t>
      </w:r>
      <w:r w:rsidR="00D87F94">
        <w:rPr>
          <w:lang w:val="fr-FR"/>
        </w:rPr>
        <w:t>tte analyse</w:t>
      </w:r>
      <w:r w:rsidRPr="00147C4F">
        <w:rPr>
          <w:lang w:val="fr-FR"/>
        </w:rPr>
        <w:t xml:space="preserve"> comme " </w:t>
      </w:r>
      <w:r w:rsidR="00D140B9">
        <w:rPr>
          <w:lang w:val="fr-FR"/>
        </w:rPr>
        <w:t>N</w:t>
      </w:r>
      <w:r w:rsidRPr="00147C4F">
        <w:rPr>
          <w:lang w:val="fr-FR"/>
        </w:rPr>
        <w:t xml:space="preserve">on évalué ". </w:t>
      </w:r>
    </w:p>
    <w:bookmarkEnd w:id="6"/>
    <w:p w14:paraId="3F5F30AA" w14:textId="179AA353" w:rsidR="00705CEA" w:rsidRPr="001C31AF" w:rsidRDefault="00A83CC9" w:rsidP="003771EA">
      <w:pPr>
        <w:ind w:left="-180"/>
        <w:rPr>
          <w:b/>
          <w:lang w:val="fr-FR"/>
        </w:rPr>
      </w:pPr>
      <w:r>
        <w:rPr>
          <w:noProof/>
          <w:lang w:val="fr-FR" w:eastAsia="fr-FR"/>
        </w:rPr>
        <w:drawing>
          <wp:inline distT="0" distB="0" distL="0" distR="0" wp14:anchorId="2278552A" wp14:editId="26F9569A">
            <wp:extent cx="5957840" cy="2000250"/>
            <wp:effectExtent l="0" t="0" r="508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harpenSoften amount="25000"/>
                              </a14:imgEffect>
                            </a14:imgLayer>
                          </a14:imgProps>
                        </a:ext>
                      </a:extLst>
                    </a:blip>
                    <a:srcRect t="-1" b="13798"/>
                    <a:stretch/>
                  </pic:blipFill>
                  <pic:spPr bwMode="auto">
                    <a:xfrm>
                      <a:off x="0" y="0"/>
                      <a:ext cx="5963600" cy="2002184"/>
                    </a:xfrm>
                    <a:prstGeom prst="rect">
                      <a:avLst/>
                    </a:prstGeom>
                    <a:ln>
                      <a:noFill/>
                    </a:ln>
                    <a:extLst>
                      <a:ext uri="{53640926-AAD7-44D8-BBD7-CCE9431645EC}">
                        <a14:shadowObscured xmlns:a14="http://schemas.microsoft.com/office/drawing/2010/main"/>
                      </a:ext>
                    </a:extLst>
                  </pic:spPr>
                </pic:pic>
              </a:graphicData>
            </a:graphic>
          </wp:inline>
        </w:drawing>
      </w:r>
    </w:p>
    <w:p w14:paraId="52585677" w14:textId="60D5C9DD" w:rsidR="000C6BAA" w:rsidRPr="00705CEA" w:rsidRDefault="000C6BAA" w:rsidP="000C6BAA">
      <w:pPr>
        <w:jc w:val="center"/>
        <w:rPr>
          <w:b/>
          <w:lang w:val="fr-FR"/>
        </w:rPr>
      </w:pPr>
      <w:proofErr w:type="spellStart"/>
      <w:r w:rsidRPr="00705CEA">
        <w:rPr>
          <w:b/>
          <w:lang w:val="fr-FR"/>
        </w:rPr>
        <w:t>Fig</w:t>
      </w:r>
      <w:proofErr w:type="spellEnd"/>
      <w:r w:rsidRPr="00705CEA">
        <w:rPr>
          <w:b/>
          <w:lang w:val="fr-FR"/>
        </w:rPr>
        <w:t xml:space="preserve"> 2</w:t>
      </w:r>
      <w:r w:rsidR="00D87F94">
        <w:rPr>
          <w:b/>
          <w:lang w:val="fr-FR"/>
        </w:rPr>
        <w:t>.</w:t>
      </w:r>
      <w:r w:rsidRPr="00705CEA">
        <w:rPr>
          <w:b/>
          <w:lang w:val="fr-FR"/>
        </w:rPr>
        <w:t xml:space="preserve"> </w:t>
      </w:r>
      <w:r w:rsidR="00705CEA" w:rsidRPr="00705CEA">
        <w:rPr>
          <w:b/>
          <w:lang w:val="fr-FR"/>
        </w:rPr>
        <w:t xml:space="preserve">Pourcentage d'espèces inscrites à l'Annexe I par catégorie </w:t>
      </w:r>
      <w:r w:rsidR="00BA6159" w:rsidRPr="00705CEA">
        <w:rPr>
          <w:b/>
          <w:lang w:val="fr-FR"/>
        </w:rPr>
        <w:t xml:space="preserve">de la Liste </w:t>
      </w:r>
      <w:r w:rsidR="00D87F94">
        <w:rPr>
          <w:b/>
          <w:lang w:val="fr-FR"/>
        </w:rPr>
        <w:t>R</w:t>
      </w:r>
      <w:r w:rsidR="00BA6159" w:rsidRPr="00705CEA">
        <w:rPr>
          <w:b/>
          <w:lang w:val="fr-FR"/>
        </w:rPr>
        <w:t>ouge</w:t>
      </w:r>
      <w:r w:rsidR="00705CEA" w:rsidRPr="00705CEA">
        <w:rPr>
          <w:b/>
          <w:lang w:val="fr-FR"/>
        </w:rPr>
        <w:t xml:space="preserve"> </w:t>
      </w:r>
      <w:r w:rsidR="00BA6159">
        <w:rPr>
          <w:b/>
          <w:lang w:val="fr-FR"/>
        </w:rPr>
        <w:t xml:space="preserve">de </w:t>
      </w:r>
      <w:r w:rsidR="00705CEA" w:rsidRPr="00705CEA">
        <w:rPr>
          <w:b/>
          <w:lang w:val="fr-FR"/>
        </w:rPr>
        <w:t>l'UICN</w:t>
      </w:r>
    </w:p>
    <w:p w14:paraId="27B9C817" w14:textId="1D467913" w:rsidR="003771EA" w:rsidRDefault="00147C4F" w:rsidP="000252A8">
      <w:pPr>
        <w:jc w:val="both"/>
        <w:rPr>
          <w:lang w:val="fr-FR"/>
        </w:rPr>
      </w:pPr>
      <w:bookmarkStart w:id="7" w:name="_Hlk22634276"/>
      <w:r w:rsidRPr="006F1F01">
        <w:rPr>
          <w:lang w:val="fr-FR"/>
        </w:rPr>
        <w:lastRenderedPageBreak/>
        <w:t>Selon les Directives de la CMS pour l'évaluation des propositions d'inscription aux Annexes I et II</w:t>
      </w:r>
      <w:r w:rsidR="000252A8" w:rsidRPr="006F1F01">
        <w:rPr>
          <w:lang w:val="fr-FR"/>
        </w:rPr>
        <w:t xml:space="preserve">, </w:t>
      </w:r>
      <w:r w:rsidRPr="006F1F01">
        <w:rPr>
          <w:lang w:val="fr-FR"/>
        </w:rPr>
        <w:t>un taxon évalué comme ‘</w:t>
      </w:r>
      <w:r w:rsidRPr="006F1F01">
        <w:rPr>
          <w:rFonts w:eastAsia="Times New Roman"/>
          <w:color w:val="000000"/>
          <w:lang w:val="fr-FR"/>
        </w:rPr>
        <w:t>Éteint à l'</w:t>
      </w:r>
      <w:r w:rsidR="00D140B9">
        <w:rPr>
          <w:rFonts w:eastAsia="Times New Roman"/>
          <w:color w:val="000000"/>
          <w:lang w:val="fr-FR"/>
        </w:rPr>
        <w:t>É</w:t>
      </w:r>
      <w:r w:rsidRPr="006F1F01">
        <w:rPr>
          <w:rFonts w:eastAsia="Times New Roman"/>
          <w:color w:val="000000"/>
          <w:lang w:val="fr-FR"/>
        </w:rPr>
        <w:t xml:space="preserve">tat </w:t>
      </w:r>
      <w:r w:rsidR="00D140B9">
        <w:rPr>
          <w:rFonts w:eastAsia="Times New Roman"/>
          <w:color w:val="000000"/>
          <w:lang w:val="fr-FR"/>
        </w:rPr>
        <w:t>S</w:t>
      </w:r>
      <w:r w:rsidRPr="006F1F01">
        <w:rPr>
          <w:rFonts w:eastAsia="Times New Roman"/>
          <w:color w:val="000000"/>
          <w:lang w:val="fr-FR"/>
        </w:rPr>
        <w:t>auvage</w:t>
      </w:r>
      <w:r w:rsidR="000252A8" w:rsidRPr="006F1F01">
        <w:rPr>
          <w:lang w:val="fr-FR"/>
        </w:rPr>
        <w:t>’, ‘</w:t>
      </w:r>
      <w:r w:rsidRPr="006F1F01">
        <w:rPr>
          <w:lang w:val="fr-FR"/>
        </w:rPr>
        <w:t>En danger critique</w:t>
      </w:r>
      <w:r w:rsidR="001A6474" w:rsidRPr="006F1F01">
        <w:rPr>
          <w:lang w:val="fr-FR"/>
        </w:rPr>
        <w:t>’</w:t>
      </w:r>
      <w:r w:rsidR="001A6474">
        <w:rPr>
          <w:lang w:val="fr-FR"/>
        </w:rPr>
        <w:t xml:space="preserve"> ou</w:t>
      </w:r>
      <w:r w:rsidR="000252A8" w:rsidRPr="006F1F01">
        <w:rPr>
          <w:lang w:val="fr-FR"/>
        </w:rPr>
        <w:t xml:space="preserve"> ‘</w:t>
      </w:r>
      <w:r w:rsidRPr="006F1F01">
        <w:rPr>
          <w:lang w:val="fr-FR"/>
        </w:rPr>
        <w:t>En danger</w:t>
      </w:r>
      <w:r w:rsidR="000252A8" w:rsidRPr="006F1F01">
        <w:rPr>
          <w:lang w:val="fr-FR"/>
        </w:rPr>
        <w:t xml:space="preserve">’ </w:t>
      </w:r>
      <w:r w:rsidRPr="006F1F01">
        <w:rPr>
          <w:lang w:val="fr-FR"/>
        </w:rPr>
        <w:t xml:space="preserve">selon les critères de la Liste </w:t>
      </w:r>
      <w:r w:rsidR="00D140B9">
        <w:rPr>
          <w:lang w:val="fr-FR"/>
        </w:rPr>
        <w:t>R</w:t>
      </w:r>
      <w:r w:rsidRPr="006F1F01">
        <w:rPr>
          <w:lang w:val="fr-FR"/>
        </w:rPr>
        <w:t>ouge de l'UICN peut être inscrit à l'Annexe I</w:t>
      </w:r>
      <w:r w:rsidR="000252A8" w:rsidRPr="006F1F01">
        <w:rPr>
          <w:lang w:val="fr-FR"/>
        </w:rPr>
        <w:t xml:space="preserve">, </w:t>
      </w:r>
      <w:r w:rsidRPr="006F1F01">
        <w:rPr>
          <w:lang w:val="fr-FR"/>
        </w:rPr>
        <w:t xml:space="preserve">reconnaissant </w:t>
      </w:r>
      <w:r w:rsidR="006F1F01" w:rsidRPr="006F1F01">
        <w:rPr>
          <w:lang w:val="fr-FR"/>
        </w:rPr>
        <w:t>que les</w:t>
      </w:r>
      <w:r w:rsidRPr="006F1F01">
        <w:rPr>
          <w:lang w:val="fr-FR"/>
        </w:rPr>
        <w:t xml:space="preserve"> esp</w:t>
      </w:r>
      <w:r w:rsidR="00E16B55" w:rsidRPr="006F1F01">
        <w:rPr>
          <w:lang w:val="fr-FR"/>
        </w:rPr>
        <w:t>è</w:t>
      </w:r>
      <w:r w:rsidRPr="006F1F01">
        <w:rPr>
          <w:lang w:val="fr-FR"/>
        </w:rPr>
        <w:t xml:space="preserve">ces inscrites </w:t>
      </w:r>
      <w:r w:rsidR="006F1F01" w:rsidRPr="006F1F01">
        <w:rPr>
          <w:lang w:val="fr-FR"/>
        </w:rPr>
        <w:t>à</w:t>
      </w:r>
      <w:r w:rsidRPr="006F1F01">
        <w:rPr>
          <w:lang w:val="fr-FR"/>
        </w:rPr>
        <w:t xml:space="preserve"> l’Annexe I sont d</w:t>
      </w:r>
      <w:r w:rsidR="00E16B55" w:rsidRPr="006F1F01">
        <w:rPr>
          <w:lang w:val="fr-FR"/>
        </w:rPr>
        <w:t>é</w:t>
      </w:r>
      <w:r w:rsidRPr="006F1F01">
        <w:rPr>
          <w:lang w:val="fr-FR"/>
        </w:rPr>
        <w:t xml:space="preserve">finit comme </w:t>
      </w:r>
      <w:r w:rsidR="006F1F01" w:rsidRPr="006F1F01">
        <w:rPr>
          <w:lang w:val="fr-FR"/>
        </w:rPr>
        <w:t>« en</w:t>
      </w:r>
      <w:r w:rsidRPr="006F1F01">
        <w:rPr>
          <w:lang w:val="fr-FR"/>
        </w:rPr>
        <w:t xml:space="preserve"> danger » </w:t>
      </w:r>
      <w:r w:rsidR="00443411" w:rsidRPr="006F1F01">
        <w:rPr>
          <w:lang w:val="fr-FR"/>
        </w:rPr>
        <w:t>(Fig. 3)</w:t>
      </w:r>
      <w:r w:rsidR="000252A8" w:rsidRPr="006F1F01">
        <w:rPr>
          <w:lang w:val="fr-FR"/>
        </w:rPr>
        <w:t xml:space="preserve">. </w:t>
      </w:r>
      <w:r w:rsidRPr="006F1F01">
        <w:rPr>
          <w:lang w:val="fr-FR"/>
        </w:rPr>
        <w:t>Parmi les espèces actuellement inscrites à l'Annexe I</w:t>
      </w:r>
      <w:r w:rsidR="000252A8" w:rsidRPr="006F1F01">
        <w:rPr>
          <w:lang w:val="fr-FR"/>
        </w:rPr>
        <w:t xml:space="preserve">, </w:t>
      </w:r>
      <w:r w:rsidR="00730281" w:rsidRPr="006F1F01">
        <w:rPr>
          <w:lang w:val="fr-FR"/>
        </w:rPr>
        <w:t>86</w:t>
      </w:r>
      <w:r w:rsidR="000252A8" w:rsidRPr="006F1F01">
        <w:rPr>
          <w:lang w:val="fr-FR"/>
        </w:rPr>
        <w:t xml:space="preserve"> (</w:t>
      </w:r>
      <w:r w:rsidR="00730281" w:rsidRPr="006F1F01">
        <w:rPr>
          <w:lang w:val="fr-FR"/>
        </w:rPr>
        <w:t>50</w:t>
      </w:r>
      <w:r w:rsidR="000252A8" w:rsidRPr="006F1F01">
        <w:rPr>
          <w:lang w:val="fr-FR"/>
        </w:rPr>
        <w:t xml:space="preserve">%) </w:t>
      </w:r>
      <w:r w:rsidRPr="006F1F01">
        <w:rPr>
          <w:lang w:val="fr-FR"/>
        </w:rPr>
        <w:t>peuvent répondre aux critères d'inscription à l'Annexe</w:t>
      </w:r>
      <w:r w:rsidR="00E16B55" w:rsidRPr="006F1F01">
        <w:rPr>
          <w:lang w:val="fr-FR"/>
        </w:rPr>
        <w:t>.</w:t>
      </w:r>
    </w:p>
    <w:p w14:paraId="339F8D5E" w14:textId="77777777" w:rsidR="00722829" w:rsidRDefault="00722829" w:rsidP="000252A8">
      <w:pPr>
        <w:jc w:val="both"/>
        <w:rPr>
          <w:lang w:val="fr-FR"/>
        </w:rPr>
      </w:pPr>
    </w:p>
    <w:bookmarkEnd w:id="7"/>
    <w:p w14:paraId="2E3820B6" w14:textId="46865B0C" w:rsidR="003771EA" w:rsidRPr="006F1F01" w:rsidRDefault="003771EA" w:rsidP="000252A8">
      <w:pPr>
        <w:jc w:val="both"/>
        <w:rPr>
          <w:lang w:val="fr-FR"/>
        </w:rPr>
        <w:sectPr w:rsidR="003771EA" w:rsidRPr="006F1F01" w:rsidSect="0032320C">
          <w:headerReference w:type="even" r:id="rId12"/>
          <w:headerReference w:type="default" r:id="rId13"/>
          <w:footerReference w:type="even" r:id="rId14"/>
          <w:footerReference w:type="default" r:id="rId15"/>
          <w:type w:val="continuous"/>
          <w:pgSz w:w="11909" w:h="16834" w:code="9"/>
          <w:pgMar w:top="1440" w:right="1440" w:bottom="1440" w:left="1440" w:header="720" w:footer="720" w:gutter="0"/>
          <w:cols w:space="720" w:equalWidth="0">
            <w:col w:w="9025" w:space="0"/>
          </w:cols>
          <w:docGrid w:linePitch="299"/>
        </w:sectPr>
      </w:pPr>
      <w:r>
        <w:rPr>
          <w:noProof/>
          <w:lang w:val="fr-FR" w:eastAsia="fr-FR"/>
        </w:rPr>
        <w:drawing>
          <wp:inline distT="0" distB="0" distL="0" distR="0" wp14:anchorId="689EC121" wp14:editId="7EDC410E">
            <wp:extent cx="4105275" cy="6912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176883" cy="703294"/>
                    </a:xfrm>
                    <a:prstGeom prst="rect">
                      <a:avLst/>
                    </a:prstGeom>
                    <a:noFill/>
                    <a:ln>
                      <a:noFill/>
                    </a:ln>
                  </pic:spPr>
                </pic:pic>
              </a:graphicData>
            </a:graphic>
          </wp:inline>
        </w:drawing>
      </w:r>
    </w:p>
    <w:p w14:paraId="7E483E20" w14:textId="0D8ADBA7" w:rsidR="000C6BAA" w:rsidRPr="00147C4F" w:rsidRDefault="000C6BAA" w:rsidP="000252A8">
      <w:pPr>
        <w:jc w:val="both"/>
        <w:rPr>
          <w:lang w:val="fr-FR"/>
        </w:rPr>
        <w:sectPr w:rsidR="000C6BAA" w:rsidRPr="00147C4F" w:rsidSect="0032320C">
          <w:type w:val="continuous"/>
          <w:pgSz w:w="11909" w:h="16834" w:code="9"/>
          <w:pgMar w:top="1440" w:right="1440" w:bottom="1440" w:left="1440" w:header="720" w:footer="720" w:gutter="0"/>
          <w:cols w:space="720"/>
        </w:sectPr>
      </w:pPr>
    </w:p>
    <w:p w14:paraId="41496E94" w14:textId="15A87612" w:rsidR="00DE31C8" w:rsidRPr="001C31AF" w:rsidRDefault="00DE31C8" w:rsidP="00443411">
      <w:pPr>
        <w:jc w:val="both"/>
        <w:rPr>
          <w:b/>
          <w:lang w:val="fr-FR"/>
        </w:rPr>
      </w:pPr>
      <w:bookmarkStart w:id="8" w:name="_3kphjcn84lz" w:colFirst="0" w:colLast="0"/>
      <w:bookmarkEnd w:id="8"/>
      <w:proofErr w:type="spellStart"/>
      <w:r w:rsidRPr="001C31AF">
        <w:rPr>
          <w:b/>
          <w:lang w:val="fr-FR"/>
        </w:rPr>
        <w:t>Fig</w:t>
      </w:r>
      <w:proofErr w:type="spellEnd"/>
      <w:r w:rsidRPr="001C31AF">
        <w:rPr>
          <w:b/>
          <w:lang w:val="fr-FR"/>
        </w:rPr>
        <w:t xml:space="preserve"> </w:t>
      </w:r>
      <w:r w:rsidR="00443411" w:rsidRPr="001C31AF">
        <w:rPr>
          <w:b/>
          <w:lang w:val="fr-FR"/>
        </w:rPr>
        <w:t>3</w:t>
      </w:r>
      <w:r w:rsidR="00E16B55">
        <w:rPr>
          <w:b/>
          <w:lang w:val="fr-FR"/>
        </w:rPr>
        <w:t>.</w:t>
      </w:r>
      <w:r w:rsidRPr="001C31AF">
        <w:rPr>
          <w:b/>
          <w:lang w:val="fr-FR"/>
        </w:rPr>
        <w:t xml:space="preserve"> </w:t>
      </w:r>
      <w:r w:rsidR="001C31AF" w:rsidRPr="001C31AF">
        <w:rPr>
          <w:b/>
          <w:lang w:val="fr-FR"/>
        </w:rPr>
        <w:t>Pourcentage d'espèces inscrites à l'Annexe I répondant aux critères d'inscription définis dans la Rés.11.33 (Rev.COP12)</w:t>
      </w:r>
      <w:r w:rsidR="00170B53">
        <w:rPr>
          <w:b/>
          <w:lang w:val="fr-FR"/>
        </w:rPr>
        <w:t xml:space="preserve"> </w:t>
      </w:r>
      <w:r w:rsidR="00170B53" w:rsidRPr="00170B53">
        <w:rPr>
          <w:b/>
          <w:lang w:val="fr-FR"/>
        </w:rPr>
        <w:t>en ce qui concerne l'état de conservation</w:t>
      </w:r>
    </w:p>
    <w:p w14:paraId="3923F6F0" w14:textId="0BC190EF" w:rsidR="00DE31C8" w:rsidRDefault="00DE31C8" w:rsidP="00DE31C8">
      <w:pPr>
        <w:jc w:val="both"/>
        <w:rPr>
          <w:lang w:val="fr-FR"/>
        </w:rPr>
      </w:pPr>
    </w:p>
    <w:p w14:paraId="1BE1C8D7" w14:textId="77777777" w:rsidR="00722829" w:rsidRPr="001C31AF" w:rsidRDefault="00722829" w:rsidP="00DE31C8">
      <w:pPr>
        <w:jc w:val="both"/>
        <w:rPr>
          <w:lang w:val="fr-FR"/>
        </w:rPr>
      </w:pPr>
    </w:p>
    <w:p w14:paraId="2BBEB59A" w14:textId="52B58A64" w:rsidR="00D2224A" w:rsidRPr="001C31AF" w:rsidRDefault="001C31AF" w:rsidP="000C6BAA">
      <w:pPr>
        <w:jc w:val="both"/>
        <w:rPr>
          <w:lang w:val="fr-FR"/>
        </w:rPr>
      </w:pPr>
      <w:r w:rsidRPr="001C31AF">
        <w:rPr>
          <w:b/>
          <w:lang w:val="fr-FR"/>
        </w:rPr>
        <w:t>Tendances des populations</w:t>
      </w:r>
    </w:p>
    <w:p w14:paraId="4E499A2E" w14:textId="77777777" w:rsidR="00D2224A" w:rsidRPr="001C31AF" w:rsidRDefault="00D2224A">
      <w:pPr>
        <w:rPr>
          <w:lang w:val="fr-FR"/>
        </w:rPr>
      </w:pPr>
    </w:p>
    <w:p w14:paraId="130C6DC3" w14:textId="73330901" w:rsidR="00D2224A" w:rsidRPr="001C31AF" w:rsidRDefault="001C31AF" w:rsidP="003771EA">
      <w:pPr>
        <w:jc w:val="both"/>
        <w:rPr>
          <w:lang w:val="fr-FR"/>
        </w:rPr>
      </w:pPr>
      <w:bookmarkStart w:id="9" w:name="_Hlk22634312"/>
      <w:r w:rsidRPr="001C31AF">
        <w:rPr>
          <w:lang w:val="fr-FR"/>
        </w:rPr>
        <w:t xml:space="preserve">Les catégories de tendances </w:t>
      </w:r>
      <w:r w:rsidR="007943FE">
        <w:rPr>
          <w:lang w:val="fr-FR"/>
        </w:rPr>
        <w:t>de population</w:t>
      </w:r>
      <w:r w:rsidR="007943FE" w:rsidRPr="001C31AF">
        <w:rPr>
          <w:lang w:val="fr-FR"/>
        </w:rPr>
        <w:t xml:space="preserve"> </w:t>
      </w:r>
      <w:r w:rsidRPr="001C31AF">
        <w:rPr>
          <w:lang w:val="fr-FR"/>
        </w:rPr>
        <w:t>ont été sélectionnées à partir des évaluations de la population mondiale des taxons inscrits, elles ne tiennent pas compte du niveau de population géographique indiqué à l'Annexe I pour certaines espèces.  La tendance actuelle de la population pour 12</w:t>
      </w:r>
      <w:r w:rsidR="00C776B3">
        <w:rPr>
          <w:lang w:val="fr-FR"/>
        </w:rPr>
        <w:t>7 espèces (73</w:t>
      </w:r>
      <w:r w:rsidRPr="001C31AF">
        <w:rPr>
          <w:lang w:val="fr-FR"/>
        </w:rPr>
        <w:t xml:space="preserve"> %) inscrites à l'Annexe I est " </w:t>
      </w:r>
      <w:r w:rsidR="00E16B55">
        <w:rPr>
          <w:lang w:val="fr-FR"/>
        </w:rPr>
        <w:t>En déclin</w:t>
      </w:r>
      <w:r w:rsidR="00C776B3">
        <w:rPr>
          <w:lang w:val="fr-FR"/>
        </w:rPr>
        <w:t xml:space="preserve"> " (Fig. 4) ; pour 15 espèces (9</w:t>
      </w:r>
      <w:r w:rsidRPr="001C31AF">
        <w:rPr>
          <w:lang w:val="fr-FR"/>
        </w:rPr>
        <w:t xml:space="preserve"> %) est " </w:t>
      </w:r>
      <w:r w:rsidR="00E16B55">
        <w:rPr>
          <w:lang w:val="fr-FR"/>
        </w:rPr>
        <w:t>En augmentation</w:t>
      </w:r>
      <w:r w:rsidRPr="001C31AF">
        <w:rPr>
          <w:lang w:val="fr-FR"/>
        </w:rPr>
        <w:t xml:space="preserve"> </w:t>
      </w:r>
      <w:r w:rsidR="00376033">
        <w:rPr>
          <w:lang w:val="fr-FR"/>
        </w:rPr>
        <w:t>" ; pour 9 espèces (5 %) est " S</w:t>
      </w:r>
      <w:r w:rsidRPr="001C31AF">
        <w:rPr>
          <w:lang w:val="fr-FR"/>
        </w:rPr>
        <w:t xml:space="preserve">table " ; pour 15 espèces (9 %) est " </w:t>
      </w:r>
      <w:r w:rsidR="00376033">
        <w:rPr>
          <w:lang w:val="fr-FR"/>
        </w:rPr>
        <w:t>I</w:t>
      </w:r>
      <w:r w:rsidRPr="001C31AF">
        <w:rPr>
          <w:lang w:val="fr-FR"/>
        </w:rPr>
        <w:t xml:space="preserve">nconnue " ; pour 2 espèces (1%) est " </w:t>
      </w:r>
      <w:r w:rsidR="00E16B55">
        <w:rPr>
          <w:lang w:val="fr-FR"/>
        </w:rPr>
        <w:t>Indéterminé</w:t>
      </w:r>
      <w:r w:rsidR="00376033">
        <w:rPr>
          <w:lang w:val="fr-FR"/>
        </w:rPr>
        <w:t>e</w:t>
      </w:r>
      <w:r w:rsidRPr="001C31AF">
        <w:rPr>
          <w:lang w:val="fr-FR"/>
        </w:rPr>
        <w:t xml:space="preserve"> ". Pour 5 espèces (3%), aucune information sur les tendances des populations n'a été trouvée dans la base de données de la Liste </w:t>
      </w:r>
      <w:r w:rsidR="00E16B55">
        <w:rPr>
          <w:lang w:val="fr-FR"/>
        </w:rPr>
        <w:t>R</w:t>
      </w:r>
      <w:r w:rsidRPr="001C31AF">
        <w:rPr>
          <w:lang w:val="fr-FR"/>
        </w:rPr>
        <w:t>ouge</w:t>
      </w:r>
      <w:r w:rsidR="00E16B55">
        <w:rPr>
          <w:lang w:val="fr-FR"/>
        </w:rPr>
        <w:t>, ces espèces sont classées dans cette analyse comme " non évalué</w:t>
      </w:r>
      <w:r w:rsidR="00BD3039">
        <w:rPr>
          <w:lang w:val="fr-FR"/>
        </w:rPr>
        <w:t>e</w:t>
      </w:r>
      <w:r w:rsidR="00E16B55">
        <w:rPr>
          <w:lang w:val="fr-FR"/>
        </w:rPr>
        <w:t xml:space="preserve"> ".</w:t>
      </w:r>
    </w:p>
    <w:bookmarkEnd w:id="9"/>
    <w:p w14:paraId="5EDB85EA" w14:textId="5459C771" w:rsidR="00D2224A" w:rsidRPr="001C31AF" w:rsidRDefault="00D2224A" w:rsidP="003771EA">
      <w:pPr>
        <w:ind w:left="-540" w:right="-331"/>
        <w:jc w:val="center"/>
        <w:rPr>
          <w:lang w:val="fr-FR"/>
        </w:rPr>
      </w:pPr>
    </w:p>
    <w:p w14:paraId="480DD925" w14:textId="5E8BAE88" w:rsidR="00746012" w:rsidRDefault="00BD3039" w:rsidP="00746012">
      <w:pPr>
        <w:jc w:val="center"/>
        <w:rPr>
          <w:lang w:val="fr-FR"/>
        </w:rPr>
      </w:pPr>
      <w:r>
        <w:rPr>
          <w:noProof/>
          <w:lang w:val="fr-FR" w:eastAsia="fr-FR"/>
        </w:rPr>
        <w:drawing>
          <wp:inline distT="0" distB="0" distL="0" distR="0" wp14:anchorId="2FB38D45" wp14:editId="4440271E">
            <wp:extent cx="5572125" cy="200025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BEBA8EAE-BF5A-486C-A8C5-ECC9F3942E4B}">
                          <a14:imgProps xmlns:a14="http://schemas.microsoft.com/office/drawing/2010/main">
                            <a14:imgLayer r:embed="rId19">
                              <a14:imgEffect>
                                <a14:sharpenSoften amount="25000"/>
                              </a14:imgEffect>
                            </a14:imgLayer>
                          </a14:imgProps>
                        </a:ext>
                      </a:extLst>
                    </a:blip>
                    <a:srcRect r="2770" b="10384"/>
                    <a:stretch/>
                  </pic:blipFill>
                  <pic:spPr bwMode="auto">
                    <a:xfrm>
                      <a:off x="0" y="0"/>
                      <a:ext cx="5572125" cy="2000250"/>
                    </a:xfrm>
                    <a:prstGeom prst="rect">
                      <a:avLst/>
                    </a:prstGeom>
                    <a:ln>
                      <a:noFill/>
                    </a:ln>
                    <a:extLst>
                      <a:ext uri="{53640926-AAD7-44D8-BBD7-CCE9431645EC}">
                        <a14:shadowObscured xmlns:a14="http://schemas.microsoft.com/office/drawing/2010/main"/>
                      </a:ext>
                    </a:extLst>
                  </pic:spPr>
                </pic:pic>
              </a:graphicData>
            </a:graphic>
          </wp:inline>
        </w:drawing>
      </w:r>
    </w:p>
    <w:p w14:paraId="16C0675F" w14:textId="7B595C93" w:rsidR="00443411" w:rsidRDefault="00746012" w:rsidP="00746012">
      <w:pPr>
        <w:jc w:val="center"/>
        <w:rPr>
          <w:b/>
          <w:lang w:val="fr-FR"/>
        </w:rPr>
      </w:pPr>
      <w:proofErr w:type="spellStart"/>
      <w:r w:rsidRPr="001C31AF">
        <w:rPr>
          <w:b/>
          <w:lang w:val="fr-FR"/>
        </w:rPr>
        <w:t>Fig</w:t>
      </w:r>
      <w:proofErr w:type="spellEnd"/>
      <w:r w:rsidRPr="001C31AF">
        <w:rPr>
          <w:b/>
          <w:lang w:val="fr-FR"/>
        </w:rPr>
        <w:t xml:space="preserve"> </w:t>
      </w:r>
      <w:r w:rsidR="00443411" w:rsidRPr="001C31AF">
        <w:rPr>
          <w:b/>
          <w:lang w:val="fr-FR"/>
        </w:rPr>
        <w:t>4</w:t>
      </w:r>
      <w:r w:rsidR="00E16B55">
        <w:rPr>
          <w:b/>
          <w:lang w:val="fr-FR"/>
        </w:rPr>
        <w:t>.</w:t>
      </w:r>
      <w:r w:rsidRPr="001C31AF">
        <w:rPr>
          <w:b/>
          <w:lang w:val="fr-FR"/>
        </w:rPr>
        <w:t xml:space="preserve"> </w:t>
      </w:r>
      <w:r w:rsidR="001C31AF" w:rsidRPr="001C31AF">
        <w:rPr>
          <w:b/>
          <w:lang w:val="fr-FR"/>
        </w:rPr>
        <w:t xml:space="preserve">Tendance </w:t>
      </w:r>
      <w:r w:rsidR="00284232" w:rsidRPr="001C31AF">
        <w:rPr>
          <w:b/>
          <w:lang w:val="fr-FR"/>
        </w:rPr>
        <w:t>des</w:t>
      </w:r>
      <w:r w:rsidR="001C31AF" w:rsidRPr="001C31AF">
        <w:rPr>
          <w:b/>
          <w:lang w:val="fr-FR"/>
        </w:rPr>
        <w:t xml:space="preserve"> population</w:t>
      </w:r>
      <w:r w:rsidR="00284232">
        <w:rPr>
          <w:b/>
          <w:lang w:val="fr-FR"/>
        </w:rPr>
        <w:t>s</w:t>
      </w:r>
      <w:r w:rsidR="001C31AF" w:rsidRPr="001C31AF">
        <w:rPr>
          <w:b/>
          <w:lang w:val="fr-FR"/>
        </w:rPr>
        <w:t xml:space="preserve"> </w:t>
      </w:r>
      <w:r w:rsidR="00284232">
        <w:rPr>
          <w:b/>
          <w:lang w:val="fr-FR"/>
        </w:rPr>
        <w:t>pour les</w:t>
      </w:r>
      <w:r w:rsidR="001C31AF" w:rsidRPr="001C31AF">
        <w:rPr>
          <w:b/>
          <w:lang w:val="fr-FR"/>
        </w:rPr>
        <w:t xml:space="preserve"> espèces inscrites à l'Annexe I</w:t>
      </w:r>
    </w:p>
    <w:p w14:paraId="0F733312" w14:textId="733062AA" w:rsidR="001C31AF" w:rsidRDefault="001C31AF" w:rsidP="00746012">
      <w:pPr>
        <w:jc w:val="center"/>
        <w:rPr>
          <w:b/>
          <w:lang w:val="fr-FR"/>
        </w:rPr>
      </w:pPr>
    </w:p>
    <w:p w14:paraId="224619BB" w14:textId="7655EC14" w:rsidR="00722829" w:rsidRDefault="00722829" w:rsidP="00746012">
      <w:pPr>
        <w:jc w:val="center"/>
        <w:rPr>
          <w:b/>
          <w:lang w:val="fr-FR"/>
        </w:rPr>
      </w:pPr>
    </w:p>
    <w:p w14:paraId="594EB09A" w14:textId="39680B53" w:rsidR="00722829" w:rsidRDefault="00722829" w:rsidP="00746012">
      <w:pPr>
        <w:jc w:val="center"/>
        <w:rPr>
          <w:b/>
          <w:lang w:val="fr-FR"/>
        </w:rPr>
      </w:pPr>
    </w:p>
    <w:p w14:paraId="67874791" w14:textId="5F8824B5" w:rsidR="00722829" w:rsidRDefault="00722829" w:rsidP="00746012">
      <w:pPr>
        <w:jc w:val="center"/>
        <w:rPr>
          <w:b/>
          <w:lang w:val="fr-FR"/>
        </w:rPr>
      </w:pPr>
    </w:p>
    <w:p w14:paraId="04F51C0F" w14:textId="3265B6B4" w:rsidR="00722829" w:rsidRDefault="00722829" w:rsidP="00746012">
      <w:pPr>
        <w:jc w:val="center"/>
        <w:rPr>
          <w:b/>
          <w:lang w:val="fr-FR"/>
        </w:rPr>
      </w:pPr>
    </w:p>
    <w:p w14:paraId="031EEE03" w14:textId="7FFB335C" w:rsidR="00722829" w:rsidRDefault="00722829" w:rsidP="00746012">
      <w:pPr>
        <w:jc w:val="center"/>
        <w:rPr>
          <w:b/>
          <w:lang w:val="fr-FR"/>
        </w:rPr>
      </w:pPr>
    </w:p>
    <w:p w14:paraId="62EE3EA4" w14:textId="77777777" w:rsidR="00C67754" w:rsidRPr="001C31AF" w:rsidRDefault="00C67754" w:rsidP="00746012">
      <w:pPr>
        <w:jc w:val="center"/>
        <w:rPr>
          <w:b/>
          <w:lang w:val="fr-FR"/>
        </w:rPr>
      </w:pPr>
    </w:p>
    <w:p w14:paraId="26AD4511" w14:textId="5A4796E6" w:rsidR="00D2224A" w:rsidRPr="001C31AF" w:rsidRDefault="001C31AF" w:rsidP="00814003">
      <w:pPr>
        <w:pStyle w:val="Heading3"/>
        <w:spacing w:before="0" w:after="0"/>
        <w:rPr>
          <w:lang w:val="fr-FR"/>
        </w:rPr>
      </w:pPr>
      <w:bookmarkStart w:id="10" w:name="_ghvhjot06nuy" w:colFirst="0" w:colLast="0"/>
      <w:bookmarkStart w:id="11" w:name="_Toc22647833"/>
      <w:bookmarkEnd w:id="10"/>
      <w:r w:rsidRPr="001C31AF">
        <w:rPr>
          <w:lang w:val="fr-FR"/>
        </w:rPr>
        <w:lastRenderedPageBreak/>
        <w:t>Principales menaces affectant les espèces inscrites à l'Annexe I</w:t>
      </w:r>
      <w:bookmarkEnd w:id="11"/>
    </w:p>
    <w:p w14:paraId="38BC38BA" w14:textId="77777777" w:rsidR="00814003" w:rsidRPr="001C31AF" w:rsidRDefault="00814003" w:rsidP="00814003">
      <w:pPr>
        <w:rPr>
          <w:lang w:val="fr-FR"/>
        </w:rPr>
      </w:pPr>
    </w:p>
    <w:p w14:paraId="0704F754" w14:textId="70119E50" w:rsidR="001C31AF" w:rsidRDefault="001C31AF" w:rsidP="00DF7A63">
      <w:pPr>
        <w:jc w:val="both"/>
        <w:rPr>
          <w:lang w:val="fr-FR"/>
        </w:rPr>
      </w:pPr>
      <w:bookmarkStart w:id="12" w:name="_Hlk22642897"/>
      <w:bookmarkStart w:id="13" w:name="_Hlk22634400"/>
      <w:r w:rsidRPr="001C31AF">
        <w:rPr>
          <w:lang w:val="fr-FR"/>
        </w:rPr>
        <w:t xml:space="preserve">Les menaces telles que catégorisées et définies </w:t>
      </w:r>
      <w:r w:rsidR="008710EF" w:rsidRPr="001C31AF">
        <w:rPr>
          <w:lang w:val="fr-FR"/>
        </w:rPr>
        <w:t>par</w:t>
      </w:r>
      <w:r w:rsidR="008710EF">
        <w:rPr>
          <w:lang w:val="fr-FR"/>
        </w:rPr>
        <w:t xml:space="preserve"> la </w:t>
      </w:r>
      <w:r w:rsidRPr="001C31AF">
        <w:rPr>
          <w:lang w:val="fr-FR"/>
        </w:rPr>
        <w:t xml:space="preserve">Classification </w:t>
      </w:r>
      <w:r w:rsidR="00E16B55">
        <w:rPr>
          <w:lang w:val="fr-FR"/>
        </w:rPr>
        <w:t>standardisée</w:t>
      </w:r>
      <w:r w:rsidRPr="001C31AF">
        <w:rPr>
          <w:lang w:val="fr-FR"/>
        </w:rPr>
        <w:t xml:space="preserve"> des menaces</w:t>
      </w:r>
      <w:r w:rsidR="008710EF">
        <w:rPr>
          <w:lang w:val="fr-FR"/>
        </w:rPr>
        <w:t xml:space="preserve"> </w:t>
      </w:r>
      <w:r w:rsidRPr="001C31AF">
        <w:rPr>
          <w:lang w:val="fr-FR"/>
        </w:rPr>
        <w:t>directes</w:t>
      </w:r>
      <w:r w:rsidR="008710EF">
        <w:rPr>
          <w:lang w:val="fr-FR"/>
        </w:rPr>
        <w:t xml:space="preserve"> UICN</w:t>
      </w:r>
      <w:r w:rsidR="008710EF" w:rsidRPr="001C31AF">
        <w:rPr>
          <w:lang w:val="fr-FR"/>
        </w:rPr>
        <w:t xml:space="preserve"> - CMP</w:t>
      </w:r>
      <w:bookmarkEnd w:id="12"/>
      <w:r w:rsidR="008710EF">
        <w:rPr>
          <w:lang w:val="fr-FR"/>
        </w:rPr>
        <w:t xml:space="preserve"> </w:t>
      </w:r>
      <w:r w:rsidRPr="001C31AF">
        <w:rPr>
          <w:lang w:val="fr-FR"/>
        </w:rPr>
        <w:t>ont été extraites pour les espèces inscrites à l'Annexe I lorsque disponibles</w:t>
      </w:r>
      <w:r w:rsidR="001A6474">
        <w:rPr>
          <w:rStyle w:val="FootnoteReference"/>
          <w:lang w:val="fr-FR"/>
        </w:rPr>
        <w:footnoteReference w:id="1"/>
      </w:r>
      <w:r w:rsidRPr="001C31AF">
        <w:rPr>
          <w:lang w:val="fr-FR"/>
        </w:rPr>
        <w:t xml:space="preserve">. Les trois niveaux définis par le système de classification hiérarchique de l'UICN ont été pris en compte. Au total, 162 espèces disposaient d'informations sur les menaces. Les catégories de menaces ont été extraites </w:t>
      </w:r>
      <w:r w:rsidR="00DF7A63" w:rsidRPr="00147C4F">
        <w:rPr>
          <w:lang w:val="fr-FR"/>
        </w:rPr>
        <w:t>à partir des évaluations de la population mondiale des taxons inscrits, elles ne tiennent pas compte du niveau de population géographique indiqué à l'Annexe I pour certaines espèces</w:t>
      </w:r>
      <w:r w:rsidR="00DF7A63">
        <w:rPr>
          <w:lang w:val="fr-FR"/>
        </w:rPr>
        <w:t>.</w:t>
      </w:r>
      <w:r w:rsidR="00284232">
        <w:rPr>
          <w:lang w:val="fr-FR"/>
        </w:rPr>
        <w:t xml:space="preserve"> </w:t>
      </w:r>
      <w:r w:rsidR="00284232" w:rsidRPr="00284232">
        <w:rPr>
          <w:lang w:val="fr-FR"/>
        </w:rPr>
        <w:t>Le pourcentage des principales menaces ne reflète pas la somme des valeurs des sous-catégories du fait qu'une espèce peut être évaluée pour plus d'une catégorie de menaces.</w:t>
      </w:r>
    </w:p>
    <w:p w14:paraId="2F346014" w14:textId="77777777" w:rsidR="00DF7A63" w:rsidRPr="001C31AF" w:rsidRDefault="00DF7A63" w:rsidP="00DF7A63">
      <w:pPr>
        <w:jc w:val="both"/>
        <w:rPr>
          <w:lang w:val="fr-FR"/>
        </w:rPr>
      </w:pPr>
    </w:p>
    <w:p w14:paraId="03AE1AB4" w14:textId="6B4076E1" w:rsidR="00746012" w:rsidRDefault="001C31AF" w:rsidP="00D140B9">
      <w:pPr>
        <w:jc w:val="both"/>
        <w:rPr>
          <w:lang w:val="fr-FR"/>
        </w:rPr>
      </w:pPr>
      <w:r w:rsidRPr="001C31AF">
        <w:rPr>
          <w:lang w:val="fr-FR"/>
        </w:rPr>
        <w:t xml:space="preserve">La figure 5 montre le pourcentage d'espèces </w:t>
      </w:r>
      <w:r w:rsidR="00BF0C73" w:rsidRPr="00BF0C73">
        <w:rPr>
          <w:lang w:val="fr-FR"/>
        </w:rPr>
        <w:t xml:space="preserve">affectées </w:t>
      </w:r>
      <w:r w:rsidRPr="001C31AF">
        <w:rPr>
          <w:lang w:val="fr-FR"/>
        </w:rPr>
        <w:t>par type de menace. L'utilisation des ressources biologiques affecte 159 espèces (9</w:t>
      </w:r>
      <w:r w:rsidR="00BF0C73">
        <w:rPr>
          <w:lang w:val="fr-FR"/>
        </w:rPr>
        <w:t>6</w:t>
      </w:r>
      <w:r w:rsidRPr="001C31AF">
        <w:rPr>
          <w:lang w:val="fr-FR"/>
        </w:rPr>
        <w:t xml:space="preserve"> %) ; l'agriculture </w:t>
      </w:r>
      <w:r w:rsidR="00BF0C73" w:rsidRPr="00BF0C73">
        <w:rPr>
          <w:lang w:val="fr-FR"/>
        </w:rPr>
        <w:t>et l'aquaculture</w:t>
      </w:r>
      <w:r w:rsidR="00BF0C73">
        <w:rPr>
          <w:lang w:val="fr-FR"/>
        </w:rPr>
        <w:t xml:space="preserve"> </w:t>
      </w:r>
      <w:r w:rsidRPr="001C31AF">
        <w:rPr>
          <w:lang w:val="fr-FR"/>
        </w:rPr>
        <w:t>affecte 97 espèces (</w:t>
      </w:r>
      <w:r w:rsidR="00BF0C73">
        <w:rPr>
          <w:lang w:val="fr-FR"/>
        </w:rPr>
        <w:t>58</w:t>
      </w:r>
      <w:r w:rsidRPr="001C31AF">
        <w:rPr>
          <w:lang w:val="fr-FR"/>
        </w:rPr>
        <w:t xml:space="preserve"> %) ; la pollution 94 espèces (5</w:t>
      </w:r>
      <w:r w:rsidR="00BF0C73">
        <w:rPr>
          <w:lang w:val="fr-FR"/>
        </w:rPr>
        <w:t>7</w:t>
      </w:r>
      <w:r w:rsidRPr="001C31AF">
        <w:rPr>
          <w:lang w:val="fr-FR"/>
        </w:rPr>
        <w:t xml:space="preserve"> %) ; les espèces envahissantes </w:t>
      </w:r>
      <w:r w:rsidR="00BF0C73" w:rsidRPr="00BF0C73">
        <w:rPr>
          <w:lang w:val="fr-FR"/>
        </w:rPr>
        <w:t>et autres espèces, gènes et maladies problématiques</w:t>
      </w:r>
      <w:r w:rsidR="00BF0C73">
        <w:rPr>
          <w:lang w:val="fr-FR"/>
        </w:rPr>
        <w:t xml:space="preserve">, </w:t>
      </w:r>
      <w:r w:rsidRPr="001C31AF">
        <w:rPr>
          <w:lang w:val="fr-FR"/>
        </w:rPr>
        <w:t>80 espèces (49 %)</w:t>
      </w:r>
      <w:r w:rsidR="00D140B9">
        <w:rPr>
          <w:lang w:val="fr-FR"/>
        </w:rPr>
        <w:t xml:space="preserve"> et</w:t>
      </w:r>
      <w:r w:rsidRPr="001C31AF">
        <w:rPr>
          <w:lang w:val="fr-FR"/>
        </w:rPr>
        <w:t xml:space="preserve"> le</w:t>
      </w:r>
      <w:r w:rsidR="00D140B9">
        <w:rPr>
          <w:lang w:val="fr-FR"/>
        </w:rPr>
        <w:t xml:space="preserve"> </w:t>
      </w:r>
      <w:r w:rsidRPr="001C31AF">
        <w:rPr>
          <w:lang w:val="fr-FR"/>
        </w:rPr>
        <w:t>changement climatique</w:t>
      </w:r>
      <w:r w:rsidR="00BF0C73">
        <w:rPr>
          <w:lang w:val="fr-FR"/>
        </w:rPr>
        <w:t xml:space="preserve"> et </w:t>
      </w:r>
      <w:r w:rsidR="00675991" w:rsidRPr="00675991">
        <w:rPr>
          <w:lang w:val="fr-FR"/>
        </w:rPr>
        <w:t>conditions météorologiques extrêmes</w:t>
      </w:r>
      <w:r w:rsidR="00BF0C73">
        <w:rPr>
          <w:lang w:val="fr-FR"/>
        </w:rPr>
        <w:t>,</w:t>
      </w:r>
      <w:r w:rsidRPr="001C31AF">
        <w:rPr>
          <w:lang w:val="fr-FR"/>
        </w:rPr>
        <w:t xml:space="preserve"> 74 espèces (46 %).</w:t>
      </w:r>
    </w:p>
    <w:bookmarkEnd w:id="13"/>
    <w:p w14:paraId="3187DF5A" w14:textId="77777777" w:rsidR="003771EA" w:rsidRDefault="003771EA" w:rsidP="001C31AF">
      <w:pPr>
        <w:rPr>
          <w:lang w:val="fr-FR"/>
        </w:rPr>
      </w:pPr>
    </w:p>
    <w:p w14:paraId="7698C444" w14:textId="45750D11" w:rsidR="003013A2" w:rsidRDefault="00284232" w:rsidP="00013465">
      <w:pPr>
        <w:jc w:val="both"/>
        <w:rPr>
          <w:lang w:val="fr-FR"/>
        </w:rPr>
      </w:pPr>
      <w:r w:rsidRPr="00284232">
        <w:rPr>
          <w:lang w:val="fr-FR"/>
        </w:rPr>
        <w:t>La figure 6 montre le pourcentage d'espèces dans les principaux groupes taxonomiques impactés par les principales catégories de menaces.</w:t>
      </w:r>
      <w:r w:rsidR="00BF0C73">
        <w:rPr>
          <w:lang w:val="fr-FR"/>
        </w:rPr>
        <w:t xml:space="preserve"> </w:t>
      </w:r>
      <w:r w:rsidR="003013A2" w:rsidRPr="003013A2">
        <w:rPr>
          <w:lang w:val="fr-FR"/>
        </w:rPr>
        <w:t>Les menaces spécifiques par groupe taxonomique sont présentées dans le tableau 1.</w:t>
      </w:r>
    </w:p>
    <w:p w14:paraId="5A3E1497" w14:textId="77777777" w:rsidR="00C04353" w:rsidRDefault="00C04353" w:rsidP="001C31AF">
      <w:pPr>
        <w:rPr>
          <w:lang w:val="fr-FR"/>
        </w:rPr>
      </w:pPr>
    </w:p>
    <w:p w14:paraId="55D0EE09" w14:textId="77777777" w:rsidR="00C04353" w:rsidRDefault="00C04353" w:rsidP="001C31AF">
      <w:pPr>
        <w:rPr>
          <w:lang w:val="fr-FR"/>
        </w:rPr>
      </w:pPr>
    </w:p>
    <w:p w14:paraId="4D460381" w14:textId="1AA8B914" w:rsidR="00C04353" w:rsidRPr="001C31AF" w:rsidRDefault="00C04353" w:rsidP="001C31AF">
      <w:pPr>
        <w:rPr>
          <w:lang w:val="fr-FR"/>
        </w:rPr>
        <w:sectPr w:rsidR="00C04353" w:rsidRPr="001C31AF" w:rsidSect="0032320C">
          <w:footerReference w:type="default" r:id="rId20"/>
          <w:type w:val="continuous"/>
          <w:pgSz w:w="11909" w:h="16834" w:code="9"/>
          <w:pgMar w:top="1440" w:right="1440" w:bottom="1440" w:left="1440" w:header="720" w:footer="720" w:gutter="0"/>
          <w:cols w:space="720" w:equalWidth="0">
            <w:col w:w="9025" w:space="0"/>
          </w:cols>
        </w:sectPr>
      </w:pPr>
    </w:p>
    <w:p w14:paraId="77C2619C" w14:textId="789DC806" w:rsidR="00EF2079" w:rsidRPr="001C31AF" w:rsidRDefault="00C04353" w:rsidP="00EF2079">
      <w:pPr>
        <w:rPr>
          <w:lang w:val="fr-FR"/>
        </w:rPr>
      </w:pPr>
      <w:r w:rsidRPr="00C04353">
        <w:rPr>
          <w:b/>
          <w:noProof/>
          <w:lang w:val="fr-FR"/>
        </w:rPr>
        <w:lastRenderedPageBreak/>
        <w:t>Fig 5 : Pourcentage d'espèces inscrites à l'Annexe I affectées par type de menace.</w:t>
      </w:r>
      <w:r w:rsidR="003771EA">
        <w:rPr>
          <w:noProof/>
          <w:lang w:val="fr-FR" w:eastAsia="fr-FR"/>
        </w:rPr>
        <w:drawing>
          <wp:inline distT="0" distB="0" distL="0" distR="0" wp14:anchorId="51CFCAF1" wp14:editId="3FA47A5D">
            <wp:extent cx="9444286" cy="5953125"/>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val="0"/>
                        </a:ext>
                      </a:extLst>
                    </a:blip>
                    <a:srcRect t="1374" b="2474"/>
                    <a:stretch/>
                  </pic:blipFill>
                  <pic:spPr bwMode="auto">
                    <a:xfrm>
                      <a:off x="0" y="0"/>
                      <a:ext cx="9468624" cy="5968467"/>
                    </a:xfrm>
                    <a:prstGeom prst="rect">
                      <a:avLst/>
                    </a:prstGeom>
                    <a:noFill/>
                    <a:ln>
                      <a:noFill/>
                    </a:ln>
                    <a:extLst>
                      <a:ext uri="{53640926-AAD7-44D8-BBD7-CCE9431645EC}">
                        <a14:shadowObscured xmlns:a14="http://schemas.microsoft.com/office/drawing/2010/main"/>
                      </a:ext>
                    </a:extLst>
                  </pic:spPr>
                </pic:pic>
              </a:graphicData>
            </a:graphic>
          </wp:inline>
        </w:drawing>
      </w:r>
      <w:r w:rsidR="003771EA">
        <w:rPr>
          <w:noProof/>
          <w:lang w:val="fr-FR" w:eastAsia="fr-FR"/>
        </w:rPr>
        <w:lastRenderedPageBreak/>
        <w:drawing>
          <wp:inline distT="0" distB="0" distL="0" distR="0" wp14:anchorId="0F1BCCDF" wp14:editId="57C5C609">
            <wp:extent cx="9591675" cy="629186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660286" cy="6336876"/>
                    </a:xfrm>
                    <a:prstGeom prst="rect">
                      <a:avLst/>
                    </a:prstGeom>
                    <a:noFill/>
                    <a:ln>
                      <a:noFill/>
                    </a:ln>
                  </pic:spPr>
                </pic:pic>
              </a:graphicData>
            </a:graphic>
          </wp:inline>
        </w:drawing>
      </w:r>
    </w:p>
    <w:p w14:paraId="0C8E498D" w14:textId="77777777" w:rsidR="003013A2" w:rsidRDefault="003771EA">
      <w:pPr>
        <w:rPr>
          <w:lang w:val="fr-FR"/>
        </w:rPr>
      </w:pPr>
      <w:r>
        <w:rPr>
          <w:noProof/>
          <w:lang w:val="fr-FR" w:eastAsia="fr-FR"/>
        </w:rPr>
        <w:lastRenderedPageBreak/>
        <w:drawing>
          <wp:inline distT="0" distB="0" distL="0" distR="0" wp14:anchorId="6C5BE377" wp14:editId="291E4069">
            <wp:extent cx="9548038" cy="6263246"/>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9573568" cy="6279993"/>
                    </a:xfrm>
                    <a:prstGeom prst="rect">
                      <a:avLst/>
                    </a:prstGeom>
                    <a:noFill/>
                    <a:ln>
                      <a:noFill/>
                    </a:ln>
                  </pic:spPr>
                </pic:pic>
              </a:graphicData>
            </a:graphic>
          </wp:inline>
        </w:drawing>
      </w:r>
      <w:r>
        <w:rPr>
          <w:noProof/>
          <w:lang w:val="fr-FR" w:eastAsia="fr-FR"/>
        </w:rPr>
        <w:lastRenderedPageBreak/>
        <w:drawing>
          <wp:inline distT="0" distB="0" distL="0" distR="0" wp14:anchorId="153FF540" wp14:editId="40AD330D">
            <wp:extent cx="9451837" cy="3990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25000"/>
                              </a14:imgEffect>
                            </a14:imgLayer>
                          </a14:imgProps>
                        </a:ext>
                        <a:ext uri="{28A0092B-C50C-407E-A947-70E740481C1C}">
                          <a14:useLocalDpi xmlns:a14="http://schemas.microsoft.com/office/drawing/2010/main" val="0"/>
                        </a:ext>
                      </a:extLst>
                    </a:blip>
                    <a:srcRect b="35631"/>
                    <a:stretch/>
                  </pic:blipFill>
                  <pic:spPr bwMode="auto">
                    <a:xfrm>
                      <a:off x="0" y="0"/>
                      <a:ext cx="9480814" cy="4003210"/>
                    </a:xfrm>
                    <a:prstGeom prst="rect">
                      <a:avLst/>
                    </a:prstGeom>
                    <a:noFill/>
                    <a:ln>
                      <a:noFill/>
                    </a:ln>
                    <a:extLst>
                      <a:ext uri="{53640926-AAD7-44D8-BBD7-CCE9431645EC}">
                        <a14:shadowObscured xmlns:a14="http://schemas.microsoft.com/office/drawing/2010/main"/>
                      </a:ext>
                    </a:extLst>
                  </pic:spPr>
                </pic:pic>
              </a:graphicData>
            </a:graphic>
          </wp:inline>
        </w:drawing>
      </w:r>
    </w:p>
    <w:p w14:paraId="061F5470" w14:textId="77777777" w:rsidR="00746012" w:rsidRDefault="00746012">
      <w:pPr>
        <w:rPr>
          <w:lang w:val="fr-FR"/>
        </w:rPr>
      </w:pPr>
    </w:p>
    <w:p w14:paraId="7343B799" w14:textId="77777777" w:rsidR="003013A2" w:rsidRDefault="003013A2">
      <w:pPr>
        <w:rPr>
          <w:lang w:val="fr-FR"/>
        </w:rPr>
      </w:pPr>
    </w:p>
    <w:p w14:paraId="52B483E3" w14:textId="0512C1B2" w:rsidR="003013A2" w:rsidRDefault="003013A2">
      <w:pPr>
        <w:rPr>
          <w:lang w:val="fr-FR"/>
        </w:rPr>
      </w:pPr>
      <w:r>
        <w:rPr>
          <w:lang w:val="fr-FR"/>
        </w:rPr>
        <w:br w:type="page"/>
      </w:r>
    </w:p>
    <w:p w14:paraId="376232E4" w14:textId="77777777" w:rsidR="00C04353" w:rsidRDefault="00C04353">
      <w:pPr>
        <w:rPr>
          <w:lang w:val="fr-FR"/>
        </w:rPr>
        <w:sectPr w:rsidR="00C04353" w:rsidSect="0032320C">
          <w:footerReference w:type="even" r:id="rId29"/>
          <w:footerReference w:type="default" r:id="rId30"/>
          <w:pgSz w:w="16834" w:h="11909" w:orient="landscape" w:code="9"/>
          <w:pgMar w:top="1008" w:right="1008" w:bottom="1008" w:left="1008" w:header="720" w:footer="343" w:gutter="0"/>
          <w:cols w:space="720" w:equalWidth="0">
            <w:col w:w="9457" w:space="0"/>
          </w:cols>
          <w:docGrid w:linePitch="299"/>
        </w:sectPr>
      </w:pPr>
    </w:p>
    <w:p w14:paraId="05E3B5C7" w14:textId="77777777" w:rsidR="00C04353" w:rsidRDefault="003013A2">
      <w:pPr>
        <w:rPr>
          <w:b/>
          <w:lang w:val="fr-FR"/>
        </w:rPr>
      </w:pPr>
      <w:r w:rsidRPr="00C04353">
        <w:rPr>
          <w:b/>
          <w:lang w:val="fr-FR"/>
        </w:rPr>
        <w:lastRenderedPageBreak/>
        <w:t>Fig. 6 Pourcentage d'espèces inscrites à l'Annexe I dans chaque groupe taxonomique touchées</w:t>
      </w:r>
      <w:r w:rsidR="00F463A2" w:rsidRPr="00C04353">
        <w:rPr>
          <w:b/>
          <w:lang w:val="fr-FR"/>
        </w:rPr>
        <w:t xml:space="preserve"> </w:t>
      </w:r>
      <w:r w:rsidRPr="00C04353">
        <w:rPr>
          <w:b/>
          <w:lang w:val="fr-FR"/>
        </w:rPr>
        <w:t>par les principales catégories de menaces</w:t>
      </w:r>
    </w:p>
    <w:p w14:paraId="0ED09BBF" w14:textId="57547012" w:rsidR="00C04353" w:rsidRDefault="003C16B8">
      <w:pPr>
        <w:rPr>
          <w:b/>
          <w:lang w:val="fr-FR"/>
        </w:rPr>
      </w:pPr>
      <w:r>
        <w:rPr>
          <w:noProof/>
          <w:lang w:val="fr-FR" w:eastAsia="fr-FR"/>
        </w:rPr>
        <w:drawing>
          <wp:inline distT="0" distB="0" distL="0" distR="0" wp14:anchorId="5D5C39E7" wp14:editId="36264B2E">
            <wp:extent cx="8882290" cy="6055995"/>
            <wp:effectExtent l="0" t="0" r="0" b="190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8895832" cy="6065228"/>
                    </a:xfrm>
                    <a:prstGeom prst="rect">
                      <a:avLst/>
                    </a:prstGeom>
                  </pic:spPr>
                </pic:pic>
              </a:graphicData>
            </a:graphic>
          </wp:inline>
        </w:drawing>
      </w:r>
    </w:p>
    <w:p w14:paraId="00075037" w14:textId="7843A054" w:rsidR="00C04353" w:rsidRDefault="00C04353">
      <w:pPr>
        <w:rPr>
          <w:b/>
          <w:lang w:val="fr-FR"/>
        </w:rPr>
      </w:pPr>
      <w:r w:rsidRPr="00C04353">
        <w:rPr>
          <w:b/>
          <w:lang w:val="fr-FR"/>
        </w:rPr>
        <w:lastRenderedPageBreak/>
        <w:t>Tableau 1. Pourcentage d'espèces inscrites à l'Annexe I dans chaque groupe taxonomique touchées par le type de menace</w:t>
      </w:r>
    </w:p>
    <w:p w14:paraId="293C77F4" w14:textId="46006684" w:rsidR="00C04353" w:rsidRDefault="002819E3">
      <w:pPr>
        <w:rPr>
          <w:b/>
          <w:lang w:val="fr-FR"/>
        </w:rPr>
      </w:pPr>
      <w:r>
        <w:rPr>
          <w:noProof/>
          <w:lang w:val="fr-FR" w:eastAsia="fr-FR"/>
        </w:rPr>
        <w:drawing>
          <wp:inline distT="0" distB="0" distL="0" distR="0" wp14:anchorId="78A1E2C3" wp14:editId="04C435A3">
            <wp:extent cx="9184943" cy="594622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sharpenSoften amount="25000"/>
                              </a14:imgEffect>
                            </a14:imgLayer>
                          </a14:imgProps>
                        </a:ext>
                      </a:extLst>
                    </a:blip>
                    <a:stretch>
                      <a:fillRect/>
                    </a:stretch>
                  </pic:blipFill>
                  <pic:spPr>
                    <a:xfrm>
                      <a:off x="0" y="0"/>
                      <a:ext cx="9188894" cy="5948783"/>
                    </a:xfrm>
                    <a:prstGeom prst="rect">
                      <a:avLst/>
                    </a:prstGeom>
                  </pic:spPr>
                </pic:pic>
              </a:graphicData>
            </a:graphic>
          </wp:inline>
        </w:drawing>
      </w:r>
    </w:p>
    <w:p w14:paraId="1869A528" w14:textId="4BC4A7E7" w:rsidR="002819E3" w:rsidRDefault="002819E3">
      <w:pPr>
        <w:rPr>
          <w:b/>
          <w:lang w:val="fr-FR"/>
        </w:rPr>
      </w:pPr>
      <w:r>
        <w:rPr>
          <w:noProof/>
          <w:lang w:val="fr-FR" w:eastAsia="fr-FR"/>
        </w:rPr>
        <w:lastRenderedPageBreak/>
        <w:drawing>
          <wp:inline distT="0" distB="0" distL="0" distR="0" wp14:anchorId="38918E60" wp14:editId="6B742BDC">
            <wp:extent cx="9409430" cy="6091555"/>
            <wp:effectExtent l="0" t="0" r="1270" b="44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BEBA8EAE-BF5A-486C-A8C5-ECC9F3942E4B}">
                          <a14:imgProps xmlns:a14="http://schemas.microsoft.com/office/drawing/2010/main">
                            <a14:imgLayer r:embed="rId36">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526A14BF" w14:textId="18E4106B" w:rsidR="002819E3" w:rsidRDefault="003F02CB">
      <w:pPr>
        <w:rPr>
          <w:b/>
          <w:lang w:val="fr-FR"/>
        </w:rPr>
      </w:pPr>
      <w:r>
        <w:rPr>
          <w:noProof/>
          <w:lang w:val="fr-FR" w:eastAsia="fr-FR"/>
        </w:rPr>
        <w:lastRenderedPageBreak/>
        <w:drawing>
          <wp:inline distT="0" distB="0" distL="0" distR="0" wp14:anchorId="3E8DD108" wp14:editId="060AD1DE">
            <wp:extent cx="9409430" cy="6091555"/>
            <wp:effectExtent l="0" t="0" r="1270" b="444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00569977" w14:textId="2D7023EF" w:rsidR="003F02CB" w:rsidRDefault="003F02CB">
      <w:pPr>
        <w:rPr>
          <w:b/>
          <w:lang w:val="fr-FR"/>
        </w:rPr>
      </w:pPr>
      <w:r>
        <w:rPr>
          <w:noProof/>
          <w:lang w:val="fr-FR" w:eastAsia="fr-FR"/>
        </w:rPr>
        <w:lastRenderedPageBreak/>
        <w:drawing>
          <wp:inline distT="0" distB="0" distL="0" distR="0" wp14:anchorId="421F627D" wp14:editId="233A3918">
            <wp:extent cx="9409430" cy="4176215"/>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BEBA8EAE-BF5A-486C-A8C5-ECC9F3942E4B}">
                          <a14:imgProps xmlns:a14="http://schemas.microsoft.com/office/drawing/2010/main">
                            <a14:imgLayer r:embed="rId40">
                              <a14:imgEffect>
                                <a14:sharpenSoften amount="25000"/>
                              </a14:imgEffect>
                            </a14:imgLayer>
                          </a14:imgProps>
                        </a:ext>
                      </a:extLst>
                    </a:blip>
                    <a:srcRect b="31443"/>
                    <a:stretch/>
                  </pic:blipFill>
                  <pic:spPr bwMode="auto">
                    <a:xfrm>
                      <a:off x="0" y="0"/>
                      <a:ext cx="9409430" cy="4176215"/>
                    </a:xfrm>
                    <a:prstGeom prst="rect">
                      <a:avLst/>
                    </a:prstGeom>
                    <a:ln>
                      <a:noFill/>
                    </a:ln>
                    <a:extLst>
                      <a:ext uri="{53640926-AAD7-44D8-BBD7-CCE9431645EC}">
                        <a14:shadowObscured xmlns:a14="http://schemas.microsoft.com/office/drawing/2010/main"/>
                      </a:ext>
                    </a:extLst>
                  </pic:spPr>
                </pic:pic>
              </a:graphicData>
            </a:graphic>
          </wp:inline>
        </w:drawing>
      </w:r>
    </w:p>
    <w:p w14:paraId="2831E3F9" w14:textId="77777777" w:rsidR="002819E3" w:rsidRDefault="002819E3">
      <w:pPr>
        <w:rPr>
          <w:b/>
          <w:lang w:val="fr-FR"/>
        </w:rPr>
      </w:pPr>
    </w:p>
    <w:p w14:paraId="62BE022A" w14:textId="77777777" w:rsidR="00C04353" w:rsidRDefault="00C04353">
      <w:pPr>
        <w:rPr>
          <w:b/>
          <w:lang w:val="fr-FR"/>
        </w:rPr>
      </w:pPr>
    </w:p>
    <w:p w14:paraId="2830CFFB" w14:textId="73F39592" w:rsidR="00C04353" w:rsidRPr="00C04353" w:rsidRDefault="00C04353">
      <w:pPr>
        <w:rPr>
          <w:b/>
          <w:lang w:val="fr-FR"/>
        </w:rPr>
        <w:sectPr w:rsidR="00C04353" w:rsidRPr="00C04353" w:rsidSect="0032320C">
          <w:pgSz w:w="16834" w:h="11909" w:orient="landscape" w:code="9"/>
          <w:pgMar w:top="1008" w:right="1008" w:bottom="1008" w:left="1008" w:header="720" w:footer="720" w:gutter="0"/>
          <w:cols w:space="720"/>
          <w:docGrid w:linePitch="299"/>
        </w:sectPr>
      </w:pPr>
    </w:p>
    <w:p w14:paraId="21C57F9B" w14:textId="4BD1AF12" w:rsidR="00D2224A" w:rsidRPr="006F1F01" w:rsidRDefault="00D651F6" w:rsidP="00D651F6">
      <w:pPr>
        <w:pStyle w:val="Heading1"/>
        <w:spacing w:before="0" w:after="0"/>
        <w:jc w:val="center"/>
        <w:rPr>
          <w:b/>
          <w:sz w:val="24"/>
          <w:szCs w:val="24"/>
          <w:lang w:val="fr-FR"/>
        </w:rPr>
      </w:pPr>
      <w:bookmarkStart w:id="15" w:name="_vdzj539bbrv2" w:colFirst="0" w:colLast="0"/>
      <w:bookmarkStart w:id="16" w:name="_Toc22647834"/>
      <w:bookmarkEnd w:id="15"/>
      <w:r w:rsidRPr="006F1F01">
        <w:rPr>
          <w:b/>
          <w:sz w:val="24"/>
          <w:szCs w:val="24"/>
          <w:lang w:val="fr-FR"/>
        </w:rPr>
        <w:lastRenderedPageBreak/>
        <w:t>APPENDIX II</w:t>
      </w:r>
      <w:bookmarkEnd w:id="16"/>
    </w:p>
    <w:p w14:paraId="30BD1A4D" w14:textId="5663E388" w:rsidR="00D2224A" w:rsidRPr="00BA6159" w:rsidRDefault="00D140B9" w:rsidP="008F5EC0">
      <w:pPr>
        <w:pStyle w:val="Heading2"/>
        <w:rPr>
          <w:lang w:val="fr-FR"/>
        </w:rPr>
      </w:pPr>
      <w:bookmarkStart w:id="17" w:name="_Toc22647835"/>
      <w:r>
        <w:rPr>
          <w:noProof/>
          <w:lang w:val="fr-FR" w:eastAsia="fr-FR"/>
        </w:rPr>
        <w:drawing>
          <wp:anchor distT="0" distB="0" distL="114300" distR="114300" simplePos="0" relativeHeight="251664384" behindDoc="0" locked="0" layoutInCell="1" allowOverlap="1" wp14:anchorId="7D01AC16" wp14:editId="09048138">
            <wp:simplePos x="0" y="0"/>
            <wp:positionH relativeFrom="margin">
              <wp:align>left</wp:align>
            </wp:positionH>
            <wp:positionV relativeFrom="paragraph">
              <wp:posOffset>480695</wp:posOffset>
            </wp:positionV>
            <wp:extent cx="2865755" cy="2702560"/>
            <wp:effectExtent l="0" t="0" r="0" b="254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5687"/>
                    <a:stretch/>
                  </pic:blipFill>
                  <pic:spPr bwMode="auto">
                    <a:xfrm>
                      <a:off x="0" y="0"/>
                      <a:ext cx="2865755" cy="2702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6159" w:rsidRPr="00705CEA">
        <w:rPr>
          <w:lang w:val="fr-FR"/>
        </w:rPr>
        <w:t>Espèces inscrites à l'Annexe I</w:t>
      </w:r>
      <w:r w:rsidR="00BA6159">
        <w:rPr>
          <w:lang w:val="fr-FR"/>
        </w:rPr>
        <w:t>I</w:t>
      </w:r>
      <w:r w:rsidR="00BA6159" w:rsidRPr="00705CEA">
        <w:rPr>
          <w:lang w:val="fr-FR"/>
        </w:rPr>
        <w:t xml:space="preserve"> par groupe taxonomique</w:t>
      </w:r>
      <w:bookmarkEnd w:id="17"/>
    </w:p>
    <w:p w14:paraId="61A6D044" w14:textId="7BC1DFD0" w:rsidR="00D2224A" w:rsidRPr="006F1F01" w:rsidRDefault="00C33060" w:rsidP="00D140B9">
      <w:pPr>
        <w:jc w:val="both"/>
        <w:rPr>
          <w:lang w:val="fr-FR"/>
        </w:rPr>
      </w:pPr>
      <w:r w:rsidRPr="00C33060">
        <w:rPr>
          <w:lang w:val="fr-FR"/>
        </w:rPr>
        <w:t xml:space="preserve">L'Annexe II de la CMS inclut 263 taxons aux niveaux des espèces ou sous-espèces, dont 89 mammifères, 117 oiseaux, 2 reptiles, 54 poissons et 1 insecte. </w:t>
      </w:r>
      <w:r w:rsidRPr="00D140B9">
        <w:rPr>
          <w:lang w:val="fr-FR"/>
        </w:rPr>
        <w:t xml:space="preserve">(Fig. </w:t>
      </w:r>
      <w:r w:rsidR="00C04353">
        <w:rPr>
          <w:lang w:val="fr-FR"/>
        </w:rPr>
        <w:t>7</w:t>
      </w:r>
      <w:r w:rsidRPr="00D140B9">
        <w:rPr>
          <w:lang w:val="fr-FR"/>
        </w:rPr>
        <w:t>)</w:t>
      </w:r>
    </w:p>
    <w:p w14:paraId="7EB30D86" w14:textId="511CAC7A" w:rsidR="003B2738" w:rsidRDefault="003B2738">
      <w:pPr>
        <w:rPr>
          <w:lang w:val="fr-FR"/>
        </w:rPr>
      </w:pPr>
    </w:p>
    <w:p w14:paraId="54119684" w14:textId="66E31D88" w:rsidR="00D140B9" w:rsidRDefault="00D140B9">
      <w:pPr>
        <w:rPr>
          <w:lang w:val="fr-FR"/>
        </w:rPr>
      </w:pPr>
    </w:p>
    <w:p w14:paraId="31F0D482" w14:textId="7F153A7E" w:rsidR="00D140B9" w:rsidRDefault="00D140B9">
      <w:pPr>
        <w:rPr>
          <w:lang w:val="fr-FR"/>
        </w:rPr>
      </w:pPr>
    </w:p>
    <w:p w14:paraId="6C71E79C" w14:textId="68CF44FB" w:rsidR="00D140B9" w:rsidRDefault="00D140B9">
      <w:pPr>
        <w:rPr>
          <w:lang w:val="fr-FR"/>
        </w:rPr>
      </w:pPr>
    </w:p>
    <w:p w14:paraId="72962E04" w14:textId="067051AF" w:rsidR="00D140B9" w:rsidRDefault="00D140B9">
      <w:pPr>
        <w:rPr>
          <w:lang w:val="fr-FR"/>
        </w:rPr>
      </w:pPr>
    </w:p>
    <w:p w14:paraId="1DFA4E5D" w14:textId="269D0A92" w:rsidR="00D140B9" w:rsidRDefault="00D140B9">
      <w:pPr>
        <w:rPr>
          <w:lang w:val="fr-FR"/>
        </w:rPr>
      </w:pPr>
    </w:p>
    <w:p w14:paraId="71AB5322" w14:textId="54A14639" w:rsidR="00D140B9" w:rsidRDefault="00D140B9">
      <w:pPr>
        <w:rPr>
          <w:lang w:val="fr-FR"/>
        </w:rPr>
      </w:pPr>
    </w:p>
    <w:p w14:paraId="4A0FD0BF" w14:textId="5BC819A2" w:rsidR="00D140B9" w:rsidRDefault="00D140B9">
      <w:pPr>
        <w:rPr>
          <w:lang w:val="fr-FR"/>
        </w:rPr>
      </w:pPr>
    </w:p>
    <w:p w14:paraId="268C4B6C" w14:textId="6F363377" w:rsidR="00D140B9" w:rsidRDefault="00D140B9">
      <w:pPr>
        <w:rPr>
          <w:lang w:val="fr-FR"/>
        </w:rPr>
      </w:pPr>
    </w:p>
    <w:p w14:paraId="0D615624" w14:textId="6A326AEF" w:rsidR="00D140B9" w:rsidRDefault="00D140B9">
      <w:pPr>
        <w:rPr>
          <w:lang w:val="fr-FR"/>
        </w:rPr>
      </w:pPr>
    </w:p>
    <w:p w14:paraId="2B3D3415" w14:textId="6603DAA0" w:rsidR="00D140B9" w:rsidRDefault="00D140B9">
      <w:pPr>
        <w:rPr>
          <w:lang w:val="fr-FR"/>
        </w:rPr>
      </w:pPr>
    </w:p>
    <w:p w14:paraId="5F735C08" w14:textId="34BDFA9C" w:rsidR="003B2738" w:rsidRPr="00BA6159" w:rsidRDefault="003B2738" w:rsidP="00C04353">
      <w:pPr>
        <w:jc w:val="both"/>
        <w:rPr>
          <w:b/>
          <w:lang w:val="fr-FR"/>
        </w:rPr>
      </w:pPr>
      <w:proofErr w:type="spellStart"/>
      <w:r w:rsidRPr="00BA6159">
        <w:rPr>
          <w:b/>
          <w:lang w:val="fr-FR"/>
        </w:rPr>
        <w:t>Fig</w:t>
      </w:r>
      <w:proofErr w:type="spellEnd"/>
      <w:r w:rsidRPr="00BA6159">
        <w:rPr>
          <w:b/>
          <w:lang w:val="fr-FR"/>
        </w:rPr>
        <w:t xml:space="preserve"> </w:t>
      </w:r>
      <w:r w:rsidR="00C04353">
        <w:rPr>
          <w:b/>
          <w:lang w:val="fr-FR"/>
        </w:rPr>
        <w:t>7</w:t>
      </w:r>
      <w:r w:rsidRPr="00BA6159">
        <w:rPr>
          <w:b/>
          <w:lang w:val="fr-FR"/>
        </w:rPr>
        <w:t xml:space="preserve">. </w:t>
      </w:r>
      <w:r w:rsidR="00BA6159" w:rsidRPr="00705CEA">
        <w:rPr>
          <w:b/>
          <w:lang w:val="fr-FR"/>
        </w:rPr>
        <w:t xml:space="preserve">Espèces et sous-espèces inscrites à l'Annexe </w:t>
      </w:r>
      <w:r w:rsidR="00BA6159">
        <w:rPr>
          <w:b/>
          <w:lang w:val="fr-FR"/>
        </w:rPr>
        <w:t>I</w:t>
      </w:r>
      <w:r w:rsidR="00BA6159" w:rsidRPr="00705CEA">
        <w:rPr>
          <w:b/>
          <w:lang w:val="fr-FR"/>
        </w:rPr>
        <w:t>I par vaste catégorie</w:t>
      </w:r>
      <w:r w:rsidR="00D140B9">
        <w:rPr>
          <w:b/>
          <w:lang w:val="fr-FR"/>
        </w:rPr>
        <w:t xml:space="preserve"> </w:t>
      </w:r>
      <w:r w:rsidR="00BA6159" w:rsidRPr="00705CEA">
        <w:rPr>
          <w:b/>
          <w:lang w:val="fr-FR"/>
        </w:rPr>
        <w:t>taxonomique</w:t>
      </w:r>
      <w:r w:rsidR="00BA6159" w:rsidRPr="00BA6159">
        <w:rPr>
          <w:b/>
          <w:lang w:val="fr-FR"/>
        </w:rPr>
        <w:t xml:space="preserve"> </w:t>
      </w:r>
    </w:p>
    <w:p w14:paraId="0417F66B" w14:textId="33E9A576" w:rsidR="0098772C" w:rsidRPr="00705CEA" w:rsidRDefault="0098772C" w:rsidP="0098772C">
      <w:pPr>
        <w:pStyle w:val="Heading3"/>
        <w:rPr>
          <w:lang w:val="fr-FR"/>
        </w:rPr>
      </w:pPr>
      <w:bookmarkStart w:id="18" w:name="_Toc22647836"/>
      <w:r w:rsidRPr="00705CEA">
        <w:rPr>
          <w:lang w:val="fr-FR"/>
        </w:rPr>
        <w:t>L'état de conservation</w:t>
      </w:r>
      <w:bookmarkEnd w:id="18"/>
      <w:r w:rsidRPr="00705CEA">
        <w:rPr>
          <w:lang w:val="fr-FR"/>
        </w:rPr>
        <w:t xml:space="preserve"> </w:t>
      </w:r>
    </w:p>
    <w:p w14:paraId="780B591F" w14:textId="6D94A9FA" w:rsidR="00D140B9" w:rsidRDefault="001C31AF" w:rsidP="00D140B9">
      <w:pPr>
        <w:ind w:left="-90"/>
        <w:jc w:val="both"/>
        <w:rPr>
          <w:lang w:val="fr-FR"/>
        </w:rPr>
      </w:pPr>
      <w:r w:rsidRPr="001C31AF">
        <w:rPr>
          <w:lang w:val="fr-FR"/>
        </w:rPr>
        <w:t xml:space="preserve">Les catégories de la Liste rouge de l'UICN ont été sélectionnées à partir des évaluations de la population mondiale des taxons inscrits, elles ne tiennent pas compte du niveau de population géographique indiqué à l'Annexe II pour certaines espèces. </w:t>
      </w:r>
      <w:r w:rsidR="005A0909">
        <w:rPr>
          <w:lang w:val="fr-FR"/>
        </w:rPr>
        <w:t>Parmi</w:t>
      </w:r>
      <w:r w:rsidRPr="001C31AF">
        <w:rPr>
          <w:lang w:val="fr-FR"/>
        </w:rPr>
        <w:t xml:space="preserve"> les espèces inscrites à l'Annexe II</w:t>
      </w:r>
      <w:r w:rsidR="00EC3AB7">
        <w:rPr>
          <w:lang w:val="fr-FR"/>
        </w:rPr>
        <w:t xml:space="preserve"> (Fig</w:t>
      </w:r>
      <w:r w:rsidR="00675991">
        <w:rPr>
          <w:lang w:val="fr-FR"/>
        </w:rPr>
        <w:t>. 8</w:t>
      </w:r>
      <w:r w:rsidR="00EC3AB7">
        <w:rPr>
          <w:lang w:val="fr-FR"/>
        </w:rPr>
        <w:t>)</w:t>
      </w:r>
      <w:r w:rsidRPr="001C31AF">
        <w:rPr>
          <w:lang w:val="fr-FR"/>
        </w:rPr>
        <w:t xml:space="preserve">, </w:t>
      </w:r>
      <w:r w:rsidR="00BF0C73" w:rsidRPr="001C31AF">
        <w:rPr>
          <w:lang w:val="fr-FR"/>
        </w:rPr>
        <w:t xml:space="preserve">une (&lt; 1 %) </w:t>
      </w:r>
      <w:r w:rsidR="00BF0C73">
        <w:rPr>
          <w:lang w:val="fr-FR"/>
        </w:rPr>
        <w:t xml:space="preserve">est considérée </w:t>
      </w:r>
      <w:r w:rsidR="00BF0C73" w:rsidRPr="001C31AF">
        <w:rPr>
          <w:lang w:val="fr-FR"/>
        </w:rPr>
        <w:t>comme " Éteinte à l'état sauvage "</w:t>
      </w:r>
      <w:r w:rsidR="00BF0C73">
        <w:rPr>
          <w:lang w:val="fr-FR"/>
        </w:rPr>
        <w:t> ;</w:t>
      </w:r>
      <w:r w:rsidR="00BF0C73" w:rsidRPr="001C31AF">
        <w:rPr>
          <w:lang w:val="fr-FR"/>
        </w:rPr>
        <w:t xml:space="preserve"> </w:t>
      </w:r>
      <w:r w:rsidRPr="001C31AF">
        <w:rPr>
          <w:lang w:val="fr-FR"/>
        </w:rPr>
        <w:t>26 (10%) sont considérées comme "En danger critique" ; 28 (11%) "En danger" ; 57 (22%) "Vulnérables" ; 31 (12%) "</w:t>
      </w:r>
      <w:r w:rsidR="00D140B9">
        <w:rPr>
          <w:lang w:val="fr-FR"/>
        </w:rPr>
        <w:t>Quasi</w:t>
      </w:r>
      <w:r w:rsidRPr="001C31AF">
        <w:rPr>
          <w:lang w:val="fr-FR"/>
        </w:rPr>
        <w:t xml:space="preserve"> menacée". </w:t>
      </w:r>
      <w:r w:rsidR="00722829" w:rsidRPr="00722829">
        <w:rPr>
          <w:lang w:val="fr-FR"/>
        </w:rPr>
        <w:t>Ainsi, un total de 143 espèces, soit environ 54% de toutes les espèces migratrices inscrites à l'Annexe II, peuvent être considérées comme une préoccupation importante à l'échelle mondiale.</w:t>
      </w:r>
      <w:r w:rsidRPr="001C31AF">
        <w:rPr>
          <w:lang w:val="fr-FR"/>
        </w:rPr>
        <w:t xml:space="preserve"> </w:t>
      </w:r>
      <w:r w:rsidR="00C848C9">
        <w:rPr>
          <w:lang w:val="fr-FR"/>
        </w:rPr>
        <w:t xml:space="preserve">Des </w:t>
      </w:r>
      <w:r w:rsidRPr="001C31AF">
        <w:rPr>
          <w:lang w:val="fr-FR"/>
        </w:rPr>
        <w:t>12</w:t>
      </w:r>
      <w:r w:rsidR="003565AD">
        <w:rPr>
          <w:lang w:val="fr-FR"/>
        </w:rPr>
        <w:t>0</w:t>
      </w:r>
      <w:r w:rsidRPr="001C31AF">
        <w:rPr>
          <w:lang w:val="fr-FR"/>
        </w:rPr>
        <w:t xml:space="preserve"> espèces restantes, 85 (32 %) sont considérées comme " Préoccupation mineure " ; 12 (5 %) comme " Données insuffisantes " </w:t>
      </w:r>
      <w:r w:rsidR="003F4FC7">
        <w:rPr>
          <w:lang w:val="fr-FR"/>
        </w:rPr>
        <w:t>et</w:t>
      </w:r>
      <w:r w:rsidRPr="001C31AF">
        <w:rPr>
          <w:lang w:val="fr-FR"/>
        </w:rPr>
        <w:t xml:space="preserve"> 1 espèce (insecte) </w:t>
      </w:r>
      <w:r w:rsidR="003F4FC7">
        <w:rPr>
          <w:lang w:val="fr-FR"/>
        </w:rPr>
        <w:t>est</w:t>
      </w:r>
      <w:r w:rsidRPr="001C31AF">
        <w:rPr>
          <w:lang w:val="fr-FR"/>
        </w:rPr>
        <w:t xml:space="preserve"> considérée </w:t>
      </w:r>
      <w:r w:rsidR="003F4FC7">
        <w:rPr>
          <w:lang w:val="fr-FR"/>
        </w:rPr>
        <w:t xml:space="preserve">comme </w:t>
      </w:r>
      <w:r w:rsidRPr="001C31AF">
        <w:rPr>
          <w:lang w:val="fr-FR"/>
        </w:rPr>
        <w:t xml:space="preserve">" </w:t>
      </w:r>
      <w:r w:rsidR="00C848C9">
        <w:rPr>
          <w:lang w:val="fr-FR"/>
        </w:rPr>
        <w:t>N</w:t>
      </w:r>
      <w:r w:rsidR="00C848C9" w:rsidRPr="00C848C9">
        <w:rPr>
          <w:lang w:val="fr-FR"/>
        </w:rPr>
        <w:t>on applicable</w:t>
      </w:r>
      <w:r w:rsidRPr="001C31AF">
        <w:rPr>
          <w:lang w:val="fr-FR"/>
        </w:rPr>
        <w:t>" dans le processus d'évaluation. Pour 22 espèces (8%), aucune évaluation n'est disponible dans la base de données de la Liste rouge et sont classées dans cette analyse comme "</w:t>
      </w:r>
      <w:r w:rsidR="00C848C9">
        <w:rPr>
          <w:lang w:val="fr-FR"/>
        </w:rPr>
        <w:t>N</w:t>
      </w:r>
      <w:r w:rsidRPr="001C31AF">
        <w:rPr>
          <w:lang w:val="fr-FR"/>
        </w:rPr>
        <w:t>on évalué".</w:t>
      </w:r>
    </w:p>
    <w:p w14:paraId="113F5551" w14:textId="0C8EAE61" w:rsidR="003B2738" w:rsidRDefault="00D67864" w:rsidP="00B27069">
      <w:pPr>
        <w:ind w:left="-540"/>
        <w:jc w:val="both"/>
        <w:rPr>
          <w:lang w:val="fr-FR"/>
        </w:rPr>
      </w:pPr>
      <w:r w:rsidRPr="00D67864">
        <w:rPr>
          <w:noProof/>
          <w:lang w:val="fr-FR" w:eastAsia="fr-FR"/>
        </w:rPr>
        <w:t xml:space="preserve"> </w:t>
      </w:r>
      <w:r>
        <w:rPr>
          <w:noProof/>
          <w:lang w:val="fr-FR" w:eastAsia="fr-FR"/>
        </w:rPr>
        <w:drawing>
          <wp:inline distT="0" distB="0" distL="0" distR="0" wp14:anchorId="0D5F39C2" wp14:editId="75B34522">
            <wp:extent cx="5728005" cy="2156347"/>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BEBA8EAE-BF5A-486C-A8C5-ECC9F3942E4B}">
                          <a14:imgProps xmlns:a14="http://schemas.microsoft.com/office/drawing/2010/main">
                            <a14:imgLayer r:embed="rId43">
                              <a14:imgEffect>
                                <a14:sharpenSoften amount="25000"/>
                              </a14:imgEffect>
                            </a14:imgLayer>
                          </a14:imgProps>
                        </a:ext>
                      </a:extLst>
                    </a:blip>
                    <a:srcRect t="4478" r="1192"/>
                    <a:stretch/>
                  </pic:blipFill>
                  <pic:spPr bwMode="auto">
                    <a:xfrm>
                      <a:off x="0" y="0"/>
                      <a:ext cx="5853532" cy="2203602"/>
                    </a:xfrm>
                    <a:prstGeom prst="rect">
                      <a:avLst/>
                    </a:prstGeom>
                    <a:ln>
                      <a:noFill/>
                    </a:ln>
                    <a:extLst>
                      <a:ext uri="{53640926-AAD7-44D8-BBD7-CCE9431645EC}">
                        <a14:shadowObscured xmlns:a14="http://schemas.microsoft.com/office/drawing/2010/main"/>
                      </a:ext>
                    </a:extLst>
                  </pic:spPr>
                </pic:pic>
              </a:graphicData>
            </a:graphic>
          </wp:inline>
        </w:drawing>
      </w:r>
    </w:p>
    <w:p w14:paraId="12DB0A55" w14:textId="58B64484" w:rsidR="00707ED2" w:rsidRPr="00BA6159" w:rsidRDefault="00707ED2" w:rsidP="00C67754">
      <w:pPr>
        <w:jc w:val="center"/>
        <w:rPr>
          <w:b/>
          <w:lang w:val="fr-FR"/>
        </w:rPr>
      </w:pPr>
      <w:r w:rsidRPr="00BA6159">
        <w:rPr>
          <w:b/>
          <w:lang w:val="fr-FR"/>
        </w:rPr>
        <w:t xml:space="preserve">Fig. </w:t>
      </w:r>
      <w:r w:rsidR="00675991">
        <w:rPr>
          <w:b/>
          <w:lang w:val="fr-FR"/>
        </w:rPr>
        <w:t>8</w:t>
      </w:r>
      <w:r w:rsidRPr="00BA6159">
        <w:rPr>
          <w:b/>
          <w:lang w:val="fr-FR"/>
        </w:rPr>
        <w:t xml:space="preserve"> </w:t>
      </w:r>
      <w:r w:rsidR="00BA6159" w:rsidRPr="00705CEA">
        <w:rPr>
          <w:b/>
          <w:lang w:val="fr-FR"/>
        </w:rPr>
        <w:t>Pourcentage d'espèces inscrites à l'Annexe I</w:t>
      </w:r>
      <w:r w:rsidR="00BA6159">
        <w:rPr>
          <w:b/>
          <w:lang w:val="fr-FR"/>
        </w:rPr>
        <w:t>I</w:t>
      </w:r>
      <w:r w:rsidR="00BA6159" w:rsidRPr="00705CEA">
        <w:rPr>
          <w:b/>
          <w:lang w:val="fr-FR"/>
        </w:rPr>
        <w:t xml:space="preserve"> par catégorie de la Liste </w:t>
      </w:r>
      <w:r w:rsidR="00B27069">
        <w:rPr>
          <w:b/>
          <w:lang w:val="fr-FR"/>
        </w:rPr>
        <w:t>R</w:t>
      </w:r>
      <w:r w:rsidR="00BA6159" w:rsidRPr="00705CEA">
        <w:rPr>
          <w:b/>
          <w:lang w:val="fr-FR"/>
        </w:rPr>
        <w:t xml:space="preserve">ouge </w:t>
      </w:r>
      <w:r w:rsidR="00BA6159">
        <w:rPr>
          <w:b/>
          <w:lang w:val="fr-FR"/>
        </w:rPr>
        <w:t xml:space="preserve">de </w:t>
      </w:r>
      <w:r w:rsidR="00BA6159" w:rsidRPr="00705CEA">
        <w:rPr>
          <w:b/>
          <w:lang w:val="fr-FR"/>
        </w:rPr>
        <w:t>l'UICN</w:t>
      </w:r>
    </w:p>
    <w:p w14:paraId="1A406544" w14:textId="77777777" w:rsidR="009E410C" w:rsidRDefault="001C31AF" w:rsidP="007943FE">
      <w:pPr>
        <w:jc w:val="both"/>
        <w:rPr>
          <w:lang w:val="fr-FR"/>
        </w:rPr>
      </w:pPr>
      <w:bookmarkStart w:id="19" w:name="_Hlk22635031"/>
      <w:r w:rsidRPr="001C31AF">
        <w:rPr>
          <w:lang w:val="fr-FR"/>
        </w:rPr>
        <w:lastRenderedPageBreak/>
        <w:t xml:space="preserve">Selon les Directives de la CMS pour l'évaluation des propositions d'inscription aux Annexes I et II, un taxon évalué comme " </w:t>
      </w:r>
      <w:r w:rsidR="007943FE" w:rsidRPr="006F1F01">
        <w:rPr>
          <w:rFonts w:eastAsia="Times New Roman"/>
          <w:color w:val="000000"/>
          <w:lang w:val="fr-FR"/>
        </w:rPr>
        <w:t>Éteint à l'</w:t>
      </w:r>
      <w:r w:rsidR="007943FE">
        <w:rPr>
          <w:rFonts w:eastAsia="Times New Roman"/>
          <w:color w:val="000000"/>
          <w:lang w:val="fr-FR"/>
        </w:rPr>
        <w:t>É</w:t>
      </w:r>
      <w:r w:rsidR="007943FE" w:rsidRPr="006F1F01">
        <w:rPr>
          <w:rFonts w:eastAsia="Times New Roman"/>
          <w:color w:val="000000"/>
          <w:lang w:val="fr-FR"/>
        </w:rPr>
        <w:t xml:space="preserve">tat </w:t>
      </w:r>
      <w:r w:rsidR="007943FE">
        <w:rPr>
          <w:rFonts w:eastAsia="Times New Roman"/>
          <w:color w:val="000000"/>
          <w:lang w:val="fr-FR"/>
        </w:rPr>
        <w:t>S</w:t>
      </w:r>
      <w:r w:rsidR="007943FE" w:rsidRPr="006F1F01">
        <w:rPr>
          <w:rFonts w:eastAsia="Times New Roman"/>
          <w:color w:val="000000"/>
          <w:lang w:val="fr-FR"/>
        </w:rPr>
        <w:t>auvage</w:t>
      </w:r>
      <w:r w:rsidRPr="001C31AF">
        <w:rPr>
          <w:lang w:val="fr-FR"/>
        </w:rPr>
        <w:t xml:space="preserve">", " En danger critique ", " En danger ", " Vulnérable " </w:t>
      </w:r>
      <w:r w:rsidR="007943FE">
        <w:rPr>
          <w:lang w:val="fr-FR"/>
        </w:rPr>
        <w:t>et</w:t>
      </w:r>
      <w:r w:rsidRPr="001C31AF">
        <w:rPr>
          <w:lang w:val="fr-FR"/>
        </w:rPr>
        <w:t xml:space="preserve"> " </w:t>
      </w:r>
      <w:r w:rsidR="007943FE">
        <w:rPr>
          <w:lang w:val="fr-FR"/>
        </w:rPr>
        <w:t>Quasi</w:t>
      </w:r>
      <w:r w:rsidRPr="001C31AF">
        <w:rPr>
          <w:lang w:val="fr-FR"/>
        </w:rPr>
        <w:t xml:space="preserve"> menacé " selon les critères de la Liste rouge de l'UICN </w:t>
      </w:r>
      <w:r w:rsidR="007943FE" w:rsidRPr="007943FE">
        <w:rPr>
          <w:lang w:val="fr-FR"/>
        </w:rPr>
        <w:t>est admissible à l’examen pour une inscription à l’Annexe II</w:t>
      </w:r>
      <w:r w:rsidRPr="001C31AF">
        <w:rPr>
          <w:lang w:val="fr-FR"/>
        </w:rPr>
        <w:t xml:space="preserve">, </w:t>
      </w:r>
      <w:r w:rsidR="007943FE" w:rsidRPr="007943FE">
        <w:rPr>
          <w:lang w:val="fr-FR"/>
        </w:rPr>
        <w:t>reconnaissant qu’un tel taxon répondent au critère de « statut de conservation défavorable » en vertu de la Convention</w:t>
      </w:r>
      <w:r w:rsidRPr="001C31AF">
        <w:rPr>
          <w:lang w:val="fr-FR"/>
        </w:rPr>
        <w:t xml:space="preserve">. </w:t>
      </w:r>
      <w:r w:rsidR="007943FE" w:rsidRPr="007943FE">
        <w:rPr>
          <w:lang w:val="fr-FR"/>
        </w:rPr>
        <w:t>Un taxon évalué comme étant dans la catégorie « Données insuffisantes » sera évalué au regard de son intérêt pour une proposition individuelle d’inscription à l’Annexe II</w:t>
      </w:r>
      <w:r w:rsidRPr="001C31AF">
        <w:rPr>
          <w:lang w:val="fr-FR"/>
        </w:rPr>
        <w:t xml:space="preserve">. </w:t>
      </w:r>
    </w:p>
    <w:p w14:paraId="5962C2A2" w14:textId="77777777" w:rsidR="009E410C" w:rsidRDefault="009E410C" w:rsidP="007943FE">
      <w:pPr>
        <w:jc w:val="both"/>
        <w:rPr>
          <w:lang w:val="fr-FR"/>
        </w:rPr>
      </w:pPr>
    </w:p>
    <w:p w14:paraId="03834B7C" w14:textId="77777777" w:rsidR="009F7418" w:rsidRDefault="001C31AF" w:rsidP="009F7418">
      <w:pPr>
        <w:jc w:val="both"/>
        <w:rPr>
          <w:lang w:val="fr-FR"/>
        </w:rPr>
      </w:pPr>
      <w:r w:rsidRPr="001C31AF">
        <w:rPr>
          <w:lang w:val="fr-FR"/>
        </w:rPr>
        <w:t>Parmi les espèces actuellement inscrites à l'Annexe II, 155 (59%) peuvent répondre aux critères d'inscription à l'Annexe II</w:t>
      </w:r>
      <w:r w:rsidR="009E410C">
        <w:rPr>
          <w:lang w:val="fr-FR"/>
        </w:rPr>
        <w:t xml:space="preserve"> (Fig. 9)</w:t>
      </w:r>
      <w:bookmarkEnd w:id="19"/>
    </w:p>
    <w:p w14:paraId="06AF0390" w14:textId="77777777" w:rsidR="009F7418" w:rsidRDefault="009F7418" w:rsidP="009F7418">
      <w:pPr>
        <w:jc w:val="both"/>
        <w:rPr>
          <w:lang w:val="fr-FR"/>
        </w:rPr>
      </w:pPr>
    </w:p>
    <w:p w14:paraId="3DDB8B1E" w14:textId="4044DB38" w:rsidR="009F7418" w:rsidRDefault="009F7418" w:rsidP="009F7418">
      <w:pPr>
        <w:jc w:val="both"/>
        <w:rPr>
          <w:lang w:val="fr-FR"/>
        </w:rPr>
      </w:pPr>
      <w:r>
        <w:rPr>
          <w:noProof/>
          <w:lang w:val="fr-FR" w:eastAsia="fr-FR"/>
        </w:rPr>
        <w:drawing>
          <wp:inline distT="0" distB="0" distL="0" distR="0" wp14:anchorId="2C9AC864" wp14:editId="49065E06">
            <wp:extent cx="5086350" cy="781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86350" cy="781050"/>
                    </a:xfrm>
                    <a:prstGeom prst="rect">
                      <a:avLst/>
                    </a:prstGeom>
                    <a:noFill/>
                    <a:ln>
                      <a:noFill/>
                    </a:ln>
                  </pic:spPr>
                </pic:pic>
              </a:graphicData>
            </a:graphic>
          </wp:inline>
        </w:drawing>
      </w:r>
    </w:p>
    <w:p w14:paraId="0081FF6F" w14:textId="7A08C787" w:rsidR="00D2224A" w:rsidRPr="001C31AF" w:rsidRDefault="009F7418" w:rsidP="009F7418">
      <w:pPr>
        <w:jc w:val="both"/>
        <w:rPr>
          <w:lang w:val="fr-FR"/>
        </w:rPr>
      </w:pPr>
      <w:r w:rsidRPr="001C31AF">
        <w:rPr>
          <w:lang w:val="fr-FR"/>
        </w:rPr>
        <w:t xml:space="preserve"> </w:t>
      </w:r>
    </w:p>
    <w:p w14:paraId="5D3F0086" w14:textId="77777777" w:rsidR="005D4DFB" w:rsidRPr="001C31AF" w:rsidRDefault="005D4DFB" w:rsidP="004573D3">
      <w:pPr>
        <w:rPr>
          <w:lang w:val="fr-FR"/>
        </w:rPr>
        <w:sectPr w:rsidR="005D4DFB" w:rsidRPr="001C31AF" w:rsidSect="0032320C">
          <w:pgSz w:w="11909" w:h="16834" w:code="9"/>
          <w:pgMar w:top="1440" w:right="1440" w:bottom="1440" w:left="1440" w:header="720" w:footer="720" w:gutter="0"/>
          <w:cols w:space="720"/>
        </w:sectPr>
      </w:pPr>
    </w:p>
    <w:p w14:paraId="1336FAEA" w14:textId="429F8E62" w:rsidR="00707ED2" w:rsidRPr="001C31AF" w:rsidRDefault="00707ED2" w:rsidP="003F4FC7">
      <w:pPr>
        <w:rPr>
          <w:lang w:val="fr-FR"/>
        </w:rPr>
      </w:pPr>
      <w:r w:rsidRPr="001C31AF">
        <w:rPr>
          <w:b/>
          <w:lang w:val="fr-FR"/>
        </w:rPr>
        <w:t>Fig.</w:t>
      </w:r>
      <w:r w:rsidR="00675991">
        <w:rPr>
          <w:b/>
          <w:lang w:val="fr-FR"/>
        </w:rPr>
        <w:t>9</w:t>
      </w:r>
      <w:r w:rsidR="005D4DFB" w:rsidRPr="001C31AF">
        <w:rPr>
          <w:b/>
          <w:lang w:val="fr-FR"/>
        </w:rPr>
        <w:t xml:space="preserve"> </w:t>
      </w:r>
      <w:r w:rsidR="001C31AF" w:rsidRPr="001C31AF">
        <w:rPr>
          <w:b/>
          <w:lang w:val="fr-FR"/>
        </w:rPr>
        <w:t>Pourcentage d'espèces inscrites à l'Annexe II répondant aux critères d'inscription définis dans la Rés.11.33 (Rev.COP12)</w:t>
      </w:r>
    </w:p>
    <w:p w14:paraId="6DAF5B42" w14:textId="77777777" w:rsidR="00FA126A" w:rsidRPr="001C31AF" w:rsidRDefault="00FA126A" w:rsidP="004573D3">
      <w:pPr>
        <w:rPr>
          <w:lang w:val="fr-FR"/>
        </w:rPr>
        <w:sectPr w:rsidR="00FA126A" w:rsidRPr="001C31AF" w:rsidSect="0032320C">
          <w:type w:val="continuous"/>
          <w:pgSz w:w="11909" w:h="16834" w:code="9"/>
          <w:pgMar w:top="1440" w:right="1440" w:bottom="1440" w:left="1440" w:header="720" w:footer="720" w:gutter="0"/>
          <w:cols w:space="720"/>
        </w:sectPr>
      </w:pPr>
    </w:p>
    <w:p w14:paraId="1B7C8AD5" w14:textId="4FFBAD80" w:rsidR="00D2224A" w:rsidRPr="0098772C" w:rsidRDefault="00BA6159" w:rsidP="008F5EC0">
      <w:pPr>
        <w:pStyle w:val="Heading3"/>
        <w:rPr>
          <w:lang w:val="fr-FR"/>
        </w:rPr>
      </w:pPr>
      <w:bookmarkStart w:id="20" w:name="_Toc22647837"/>
      <w:r w:rsidRPr="001C31AF">
        <w:rPr>
          <w:lang w:val="fr-FR"/>
        </w:rPr>
        <w:t>Tendances des populations</w:t>
      </w:r>
      <w:r w:rsidR="00221042" w:rsidRPr="0098772C">
        <w:rPr>
          <w:lang w:val="fr-FR"/>
        </w:rPr>
        <w:t>.</w:t>
      </w:r>
      <w:bookmarkEnd w:id="20"/>
    </w:p>
    <w:p w14:paraId="13E6DCE1" w14:textId="77777777" w:rsidR="00D2224A" w:rsidRPr="0098772C" w:rsidRDefault="00D2224A">
      <w:pPr>
        <w:rPr>
          <w:lang w:val="fr-FR"/>
        </w:rPr>
      </w:pPr>
    </w:p>
    <w:p w14:paraId="58C2C25B" w14:textId="2F8F9335" w:rsidR="00FF07C2" w:rsidRDefault="001C31AF" w:rsidP="00842B15">
      <w:pPr>
        <w:jc w:val="both"/>
        <w:rPr>
          <w:lang w:val="fr-FR"/>
        </w:rPr>
      </w:pPr>
      <w:r w:rsidRPr="001C31AF">
        <w:rPr>
          <w:lang w:val="fr-FR"/>
        </w:rPr>
        <w:t xml:space="preserve">Les catégories de tendances </w:t>
      </w:r>
      <w:bookmarkStart w:id="21" w:name="_Hlk22635074"/>
      <w:r w:rsidR="007943FE">
        <w:rPr>
          <w:lang w:val="fr-FR"/>
        </w:rPr>
        <w:t>de population</w:t>
      </w:r>
      <w:r w:rsidRPr="001C31AF">
        <w:rPr>
          <w:lang w:val="fr-FR"/>
        </w:rPr>
        <w:t xml:space="preserve"> </w:t>
      </w:r>
      <w:bookmarkEnd w:id="21"/>
      <w:r w:rsidRPr="001C31AF">
        <w:rPr>
          <w:lang w:val="fr-FR"/>
        </w:rPr>
        <w:t>ont été sélectionnées à partir des évaluations de la population mondiale des taxons inscrits, elles ne tiennent pas compte du niveau de population géographique indiqué à l'Annexe I</w:t>
      </w:r>
      <w:r w:rsidR="00FF07C2">
        <w:rPr>
          <w:lang w:val="fr-FR"/>
        </w:rPr>
        <w:t>I</w:t>
      </w:r>
      <w:r w:rsidRPr="001C31AF">
        <w:rPr>
          <w:lang w:val="fr-FR"/>
        </w:rPr>
        <w:t xml:space="preserve"> pour certaines espèces.  La tendance actuelle de la population pour 126 espèces (48 %) inscrites à l'Annexe II est " </w:t>
      </w:r>
      <w:r w:rsidR="00FF07C2">
        <w:rPr>
          <w:lang w:val="fr-FR"/>
        </w:rPr>
        <w:t>En déclin</w:t>
      </w:r>
      <w:r w:rsidR="00FF07C2" w:rsidRPr="001C31AF">
        <w:rPr>
          <w:lang w:val="fr-FR"/>
        </w:rPr>
        <w:t xml:space="preserve"> </w:t>
      </w:r>
      <w:r w:rsidRPr="001C31AF">
        <w:rPr>
          <w:lang w:val="fr-FR"/>
        </w:rPr>
        <w:t xml:space="preserve">" (Fig. </w:t>
      </w:r>
      <w:r w:rsidR="009E410C">
        <w:rPr>
          <w:lang w:val="fr-FR"/>
        </w:rPr>
        <w:t>10</w:t>
      </w:r>
      <w:r w:rsidRPr="001C31AF">
        <w:rPr>
          <w:lang w:val="fr-FR"/>
        </w:rPr>
        <w:t xml:space="preserve">) ; pour 27 espèces (10 %) est " </w:t>
      </w:r>
      <w:r w:rsidR="00FF07C2">
        <w:rPr>
          <w:lang w:val="fr-FR"/>
        </w:rPr>
        <w:t>S</w:t>
      </w:r>
      <w:r w:rsidRPr="001C31AF">
        <w:rPr>
          <w:lang w:val="fr-FR"/>
        </w:rPr>
        <w:t xml:space="preserve">table " ; pour 20 espèces (8 %) est " </w:t>
      </w:r>
      <w:r w:rsidR="00FF07C2">
        <w:rPr>
          <w:lang w:val="fr-FR"/>
        </w:rPr>
        <w:t>En augmentation</w:t>
      </w:r>
      <w:r w:rsidR="00FF07C2" w:rsidRPr="001C31AF">
        <w:rPr>
          <w:lang w:val="fr-FR"/>
        </w:rPr>
        <w:t xml:space="preserve"> </w:t>
      </w:r>
      <w:r w:rsidRPr="001C31AF">
        <w:rPr>
          <w:lang w:val="fr-FR"/>
        </w:rPr>
        <w:t xml:space="preserve">" ; pour 64 espèces (24 %) est " </w:t>
      </w:r>
      <w:r w:rsidR="00FF07C2">
        <w:rPr>
          <w:lang w:val="fr-FR"/>
        </w:rPr>
        <w:t>I</w:t>
      </w:r>
      <w:r w:rsidRPr="001C31AF">
        <w:rPr>
          <w:lang w:val="fr-FR"/>
        </w:rPr>
        <w:t xml:space="preserve">nconnue " ; pour 3 espèces (1%) est " </w:t>
      </w:r>
      <w:r w:rsidR="00FF07C2">
        <w:rPr>
          <w:lang w:val="fr-FR"/>
        </w:rPr>
        <w:t>Indéterminé</w:t>
      </w:r>
      <w:r w:rsidR="001350EE">
        <w:rPr>
          <w:lang w:val="fr-FR"/>
        </w:rPr>
        <w:t>e</w:t>
      </w:r>
      <w:r w:rsidR="00FF07C2" w:rsidRPr="001C31AF">
        <w:rPr>
          <w:lang w:val="fr-FR"/>
        </w:rPr>
        <w:t xml:space="preserve"> </w:t>
      </w:r>
      <w:r w:rsidRPr="001C31AF">
        <w:rPr>
          <w:lang w:val="fr-FR"/>
        </w:rPr>
        <w:t xml:space="preserve">". Pour 22 espèces (8%), aucune information sur les tendances des populations n'a été trouvée dans la base de données de la Liste rouge et sont classées dans cette analyse comme " </w:t>
      </w:r>
      <w:r w:rsidR="001350EE">
        <w:rPr>
          <w:lang w:val="fr-FR"/>
        </w:rPr>
        <w:t>non évaluée</w:t>
      </w:r>
      <w:r w:rsidRPr="001C31AF">
        <w:rPr>
          <w:lang w:val="fr-FR"/>
        </w:rPr>
        <w:t>".</w:t>
      </w:r>
    </w:p>
    <w:p w14:paraId="703C7B49" w14:textId="0D6237C9" w:rsidR="00842B15" w:rsidRPr="001C31AF" w:rsidRDefault="00BD3039" w:rsidP="00FF07C2">
      <w:pPr>
        <w:ind w:left="-360"/>
        <w:jc w:val="both"/>
        <w:rPr>
          <w:lang w:val="fr-FR"/>
        </w:rPr>
      </w:pPr>
      <w:r>
        <w:rPr>
          <w:noProof/>
          <w:lang w:val="fr-FR" w:eastAsia="fr-FR"/>
        </w:rPr>
        <w:drawing>
          <wp:inline distT="0" distB="0" distL="0" distR="0" wp14:anchorId="0C02CE53" wp14:editId="7F08028C">
            <wp:extent cx="6087329" cy="2476500"/>
            <wp:effectExtent l="0" t="0" r="889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BEBA8EAE-BF5A-486C-A8C5-ECC9F3942E4B}">
                          <a14:imgProps xmlns:a14="http://schemas.microsoft.com/office/drawing/2010/main">
                            <a14:imgLayer r:embed="rId46">
                              <a14:imgEffect>
                                <a14:sharpenSoften amount="25000"/>
                              </a14:imgEffect>
                            </a14:imgLayer>
                          </a14:imgProps>
                        </a:ext>
                      </a:extLst>
                    </a:blip>
                    <a:srcRect r="4266"/>
                    <a:stretch/>
                  </pic:blipFill>
                  <pic:spPr bwMode="auto">
                    <a:xfrm>
                      <a:off x="0" y="0"/>
                      <a:ext cx="6090036" cy="2477601"/>
                    </a:xfrm>
                    <a:prstGeom prst="rect">
                      <a:avLst/>
                    </a:prstGeom>
                    <a:ln>
                      <a:noFill/>
                    </a:ln>
                    <a:extLst>
                      <a:ext uri="{53640926-AAD7-44D8-BBD7-CCE9431645EC}">
                        <a14:shadowObscured xmlns:a14="http://schemas.microsoft.com/office/drawing/2010/main"/>
                      </a:ext>
                    </a:extLst>
                  </pic:spPr>
                </pic:pic>
              </a:graphicData>
            </a:graphic>
          </wp:inline>
        </w:drawing>
      </w:r>
    </w:p>
    <w:p w14:paraId="78F5AC89" w14:textId="7686582E" w:rsidR="00FA126A" w:rsidRPr="00BA6159" w:rsidRDefault="00FA126A" w:rsidP="00C67754">
      <w:pPr>
        <w:jc w:val="center"/>
        <w:rPr>
          <w:b/>
          <w:lang w:val="fr-FR"/>
        </w:rPr>
      </w:pPr>
      <w:proofErr w:type="spellStart"/>
      <w:r w:rsidRPr="006F1F01">
        <w:rPr>
          <w:b/>
          <w:lang w:val="fr-FR"/>
        </w:rPr>
        <w:t>Fig</w:t>
      </w:r>
      <w:proofErr w:type="spellEnd"/>
      <w:r w:rsidRPr="006F1F01">
        <w:rPr>
          <w:b/>
          <w:lang w:val="fr-FR"/>
        </w:rPr>
        <w:t xml:space="preserve"> </w:t>
      </w:r>
      <w:r w:rsidR="00675991">
        <w:rPr>
          <w:b/>
          <w:lang w:val="fr-FR"/>
        </w:rPr>
        <w:t>10</w:t>
      </w:r>
      <w:r w:rsidRPr="006F1F01">
        <w:rPr>
          <w:b/>
          <w:lang w:val="fr-FR"/>
        </w:rPr>
        <w:t xml:space="preserve">. </w:t>
      </w:r>
      <w:r w:rsidR="00BA6159" w:rsidRPr="001C31AF">
        <w:rPr>
          <w:b/>
          <w:lang w:val="fr-FR"/>
        </w:rPr>
        <w:t>Tendance de la population des espèces inscrites à l'Annexe I</w:t>
      </w:r>
      <w:r w:rsidR="00BA6159">
        <w:rPr>
          <w:b/>
          <w:lang w:val="fr-FR"/>
        </w:rPr>
        <w:t>I</w:t>
      </w:r>
    </w:p>
    <w:p w14:paraId="772A827E" w14:textId="676606C1" w:rsidR="00DD35CB" w:rsidRPr="00BA6159" w:rsidRDefault="00BA6159" w:rsidP="008F5EC0">
      <w:pPr>
        <w:pStyle w:val="Heading3"/>
        <w:rPr>
          <w:lang w:val="fr-FR"/>
        </w:rPr>
      </w:pPr>
      <w:bookmarkStart w:id="22" w:name="_Toc22647838"/>
      <w:r w:rsidRPr="001C31AF">
        <w:rPr>
          <w:lang w:val="fr-FR"/>
        </w:rPr>
        <w:lastRenderedPageBreak/>
        <w:t xml:space="preserve">Principales menaces affectant les espèces inscrites à l'Annexe </w:t>
      </w:r>
      <w:r>
        <w:rPr>
          <w:lang w:val="fr-FR"/>
        </w:rPr>
        <w:t>I</w:t>
      </w:r>
      <w:r w:rsidRPr="001C31AF">
        <w:rPr>
          <w:lang w:val="fr-FR"/>
        </w:rPr>
        <w:t>I</w:t>
      </w:r>
      <w:bookmarkEnd w:id="22"/>
    </w:p>
    <w:p w14:paraId="7279BF5F" w14:textId="73C5B782" w:rsidR="00842B15" w:rsidRDefault="008710EF" w:rsidP="00563456">
      <w:pPr>
        <w:jc w:val="both"/>
        <w:rPr>
          <w:lang w:val="fr-FR"/>
        </w:rPr>
      </w:pPr>
      <w:r w:rsidRPr="001C31AF">
        <w:rPr>
          <w:lang w:val="fr-FR"/>
        </w:rPr>
        <w:t>Les menaces telles que catégorisées et définies par</w:t>
      </w:r>
      <w:r>
        <w:rPr>
          <w:lang w:val="fr-FR"/>
        </w:rPr>
        <w:t xml:space="preserve"> la </w:t>
      </w:r>
      <w:r w:rsidRPr="001C31AF">
        <w:rPr>
          <w:lang w:val="fr-FR"/>
        </w:rPr>
        <w:t xml:space="preserve">Classification </w:t>
      </w:r>
      <w:r>
        <w:rPr>
          <w:lang w:val="fr-FR"/>
        </w:rPr>
        <w:t>standardisée</w:t>
      </w:r>
      <w:r w:rsidRPr="001C31AF">
        <w:rPr>
          <w:lang w:val="fr-FR"/>
        </w:rPr>
        <w:t xml:space="preserve"> des menaces</w:t>
      </w:r>
      <w:r>
        <w:rPr>
          <w:lang w:val="fr-FR"/>
        </w:rPr>
        <w:t xml:space="preserve"> </w:t>
      </w:r>
      <w:r w:rsidRPr="001C31AF">
        <w:rPr>
          <w:lang w:val="fr-FR"/>
        </w:rPr>
        <w:t>directes</w:t>
      </w:r>
      <w:r>
        <w:rPr>
          <w:lang w:val="fr-FR"/>
        </w:rPr>
        <w:t xml:space="preserve"> UICN</w:t>
      </w:r>
      <w:r w:rsidRPr="001C31AF">
        <w:rPr>
          <w:lang w:val="fr-FR"/>
        </w:rPr>
        <w:t xml:space="preserve"> </w:t>
      </w:r>
      <w:r>
        <w:rPr>
          <w:lang w:val="fr-FR"/>
        </w:rPr>
        <w:t>–</w:t>
      </w:r>
      <w:r w:rsidRPr="001C31AF">
        <w:rPr>
          <w:lang w:val="fr-FR"/>
        </w:rPr>
        <w:t xml:space="preserve"> CMP</w:t>
      </w:r>
      <w:r>
        <w:rPr>
          <w:lang w:val="fr-FR"/>
        </w:rPr>
        <w:t xml:space="preserve"> </w:t>
      </w:r>
      <w:r w:rsidR="00FF07C2" w:rsidRPr="001C31AF">
        <w:rPr>
          <w:lang w:val="fr-FR"/>
        </w:rPr>
        <w:t xml:space="preserve">ont été extraites pour les espèces inscrites à l'Annexe </w:t>
      </w:r>
      <w:r w:rsidR="00FF07C2">
        <w:rPr>
          <w:lang w:val="fr-FR"/>
        </w:rPr>
        <w:t>I</w:t>
      </w:r>
      <w:r w:rsidR="00FF07C2" w:rsidRPr="001C31AF">
        <w:rPr>
          <w:lang w:val="fr-FR"/>
        </w:rPr>
        <w:t>I lorsque disponibles</w:t>
      </w:r>
      <w:r w:rsidR="00FF07C2">
        <w:rPr>
          <w:rStyle w:val="FootnoteReference"/>
          <w:lang w:val="fr-FR"/>
        </w:rPr>
        <w:footnoteReference w:id="2"/>
      </w:r>
      <w:r w:rsidR="001C31AF" w:rsidRPr="001C31AF">
        <w:rPr>
          <w:lang w:val="fr-FR"/>
        </w:rPr>
        <w:t>. Les trois niveaux définis par le système de classification hiérarchique de l'UICN ont été pris en compte. Au total, 214 espèces disposaient d'informations sur les menaces. Les catégories de menaces ont été extraites des évaluations de la population mondiale des taxons inscrits, elles ne tiennent pas compte du niveau de population géographique indiqué à l'Annexe II pour certaines espèces.</w:t>
      </w:r>
    </w:p>
    <w:p w14:paraId="1DE9175C" w14:textId="77777777" w:rsidR="00FF07C2" w:rsidRPr="001C31AF" w:rsidRDefault="00FF07C2" w:rsidP="00DD35CB">
      <w:pPr>
        <w:jc w:val="both"/>
        <w:rPr>
          <w:lang w:val="fr-FR"/>
        </w:rPr>
      </w:pPr>
    </w:p>
    <w:p w14:paraId="5A890464" w14:textId="3A3C0DBB" w:rsidR="00966651" w:rsidRDefault="001C31AF" w:rsidP="00DD35CB">
      <w:pPr>
        <w:jc w:val="both"/>
        <w:rPr>
          <w:lang w:val="fr-FR"/>
        </w:rPr>
      </w:pPr>
      <w:r w:rsidRPr="001C31AF">
        <w:rPr>
          <w:lang w:val="fr-FR"/>
        </w:rPr>
        <w:t>La figure 1</w:t>
      </w:r>
      <w:r w:rsidR="00675991">
        <w:rPr>
          <w:lang w:val="fr-FR"/>
        </w:rPr>
        <w:t>1</w:t>
      </w:r>
      <w:r w:rsidRPr="001C31AF">
        <w:rPr>
          <w:lang w:val="fr-FR"/>
        </w:rPr>
        <w:t xml:space="preserve"> montre le pourcentage d'espèces touchées par type de menace. L'utilisation des ressources biologiques </w:t>
      </w:r>
      <w:r w:rsidR="00FF07C2" w:rsidRPr="001C31AF">
        <w:rPr>
          <w:lang w:val="fr-FR"/>
        </w:rPr>
        <w:t xml:space="preserve">affecte </w:t>
      </w:r>
      <w:r w:rsidRPr="001C31AF">
        <w:rPr>
          <w:lang w:val="fr-FR"/>
        </w:rPr>
        <w:t xml:space="preserve">200 espèces (93 %) ; la pollution </w:t>
      </w:r>
      <w:r w:rsidR="00FF07C2" w:rsidRPr="001C31AF">
        <w:rPr>
          <w:lang w:val="fr-FR"/>
        </w:rPr>
        <w:t xml:space="preserve">affecte </w:t>
      </w:r>
      <w:r w:rsidRPr="001C31AF">
        <w:rPr>
          <w:lang w:val="fr-FR"/>
        </w:rPr>
        <w:t xml:space="preserve">98 espèces (46 %) ; les espèces envahissantes et autres espèces, gènes et maladies problématiques </w:t>
      </w:r>
      <w:r w:rsidR="00B81066" w:rsidRPr="001C31AF">
        <w:rPr>
          <w:lang w:val="fr-FR"/>
        </w:rPr>
        <w:t xml:space="preserve">affecte </w:t>
      </w:r>
      <w:r w:rsidR="00B81066">
        <w:rPr>
          <w:lang w:val="fr-FR"/>
        </w:rPr>
        <w:t>82</w:t>
      </w:r>
      <w:r w:rsidRPr="001C31AF">
        <w:rPr>
          <w:lang w:val="fr-FR"/>
        </w:rPr>
        <w:t xml:space="preserve"> espèces (38 %) ; </w:t>
      </w:r>
      <w:r w:rsidR="008710EF" w:rsidRPr="001C31AF">
        <w:rPr>
          <w:lang w:val="fr-FR"/>
        </w:rPr>
        <w:t>les changement</w:t>
      </w:r>
      <w:r w:rsidR="008710EF">
        <w:rPr>
          <w:lang w:val="fr-FR"/>
        </w:rPr>
        <w:t>s climatiques</w:t>
      </w:r>
      <w:r w:rsidR="00DE62F6">
        <w:rPr>
          <w:lang w:val="fr-FR"/>
        </w:rPr>
        <w:t xml:space="preserve"> </w:t>
      </w:r>
      <w:r w:rsidR="00DE62F6" w:rsidRPr="001C31AF">
        <w:rPr>
          <w:lang w:val="fr-FR"/>
        </w:rPr>
        <w:t>et</w:t>
      </w:r>
      <w:r w:rsidRPr="001C31AF">
        <w:rPr>
          <w:lang w:val="fr-FR"/>
        </w:rPr>
        <w:t xml:space="preserve"> les phénomènes météorologiques </w:t>
      </w:r>
      <w:r w:rsidR="00FF07C2">
        <w:rPr>
          <w:lang w:val="fr-FR"/>
        </w:rPr>
        <w:t xml:space="preserve">extrêmes </w:t>
      </w:r>
      <w:r w:rsidR="00FF07C2" w:rsidRPr="001C31AF">
        <w:rPr>
          <w:lang w:val="fr-FR"/>
        </w:rPr>
        <w:t>affecte</w:t>
      </w:r>
      <w:r w:rsidRPr="001C31AF">
        <w:rPr>
          <w:lang w:val="fr-FR"/>
        </w:rPr>
        <w:t xml:space="preserve"> 81 espèces (38 %) ; la modification des systèmes naturels, </w:t>
      </w:r>
      <w:r w:rsidR="00B633BB" w:rsidRPr="00B633BB">
        <w:rPr>
          <w:lang w:val="fr-FR"/>
        </w:rPr>
        <w:t xml:space="preserve">c'est-à-dire les changements aux processus naturels comme le feu, l'hydrologie et la sédimentation affectent 69 espèces </w:t>
      </w:r>
      <w:r w:rsidRPr="001C31AF">
        <w:rPr>
          <w:lang w:val="fr-FR"/>
        </w:rPr>
        <w:t>(32 %).</w:t>
      </w:r>
    </w:p>
    <w:p w14:paraId="2CE7A450" w14:textId="4D9761AF" w:rsidR="00675991" w:rsidRDefault="00675991" w:rsidP="00DD35CB">
      <w:pPr>
        <w:jc w:val="both"/>
        <w:rPr>
          <w:lang w:val="fr-FR"/>
        </w:rPr>
      </w:pPr>
    </w:p>
    <w:p w14:paraId="438B617F" w14:textId="2E0E0BE7" w:rsidR="00675991" w:rsidRDefault="00675991" w:rsidP="00DD35CB">
      <w:pPr>
        <w:jc w:val="both"/>
        <w:rPr>
          <w:lang w:val="fr-FR"/>
        </w:rPr>
      </w:pPr>
      <w:r w:rsidRPr="00675991">
        <w:rPr>
          <w:lang w:val="fr-FR"/>
        </w:rPr>
        <w:t>La figure 12 montre le pourcentage des quatre principaux groupes taxonomiques affectés par le principal type de menace. Cette information n'est pas présentée pour les reptiles du fait de l'absence d'informations sur les menaces pesant sur les deux espèces inscrites à l'Annexe II. Les menaces spécifiques par groupe taxonomique sont présentées dans le tableau 2.</w:t>
      </w:r>
    </w:p>
    <w:p w14:paraId="3B4FB6BC" w14:textId="7C222003" w:rsidR="00B81066" w:rsidRDefault="00B81066" w:rsidP="00DD35CB">
      <w:pPr>
        <w:jc w:val="both"/>
        <w:rPr>
          <w:lang w:val="fr-FR"/>
        </w:rPr>
      </w:pPr>
    </w:p>
    <w:p w14:paraId="44330B80" w14:textId="77777777" w:rsidR="00B81066" w:rsidRPr="001C31AF" w:rsidRDefault="00B81066" w:rsidP="00DD35CB">
      <w:pPr>
        <w:jc w:val="both"/>
        <w:rPr>
          <w:lang w:val="fr-FR"/>
        </w:rPr>
      </w:pPr>
    </w:p>
    <w:p w14:paraId="52592450" w14:textId="40D301C1" w:rsidR="00966651" w:rsidRPr="001C31AF" w:rsidRDefault="00966651" w:rsidP="00DD35CB">
      <w:pPr>
        <w:jc w:val="both"/>
        <w:rPr>
          <w:lang w:val="fr-FR"/>
        </w:rPr>
      </w:pPr>
    </w:p>
    <w:p w14:paraId="79F72A24" w14:textId="470F5D93" w:rsidR="00966651" w:rsidRPr="001C31AF" w:rsidRDefault="00966651" w:rsidP="00DD35CB">
      <w:pPr>
        <w:jc w:val="both"/>
        <w:rPr>
          <w:lang w:val="fr-FR"/>
        </w:rPr>
      </w:pPr>
    </w:p>
    <w:p w14:paraId="33859B1B" w14:textId="279C3852" w:rsidR="00966651" w:rsidRPr="001C31AF" w:rsidRDefault="00966651" w:rsidP="00DD35CB">
      <w:pPr>
        <w:jc w:val="both"/>
        <w:rPr>
          <w:lang w:val="fr-FR"/>
        </w:rPr>
      </w:pPr>
    </w:p>
    <w:p w14:paraId="1C62E408" w14:textId="18D2C792" w:rsidR="00966651" w:rsidRPr="001C31AF" w:rsidRDefault="00966651" w:rsidP="00DD35CB">
      <w:pPr>
        <w:jc w:val="both"/>
        <w:rPr>
          <w:lang w:val="fr-FR"/>
        </w:rPr>
      </w:pPr>
    </w:p>
    <w:p w14:paraId="335EA5E7" w14:textId="77777777" w:rsidR="00966651" w:rsidRPr="001C31AF" w:rsidRDefault="00966651" w:rsidP="00DD35CB">
      <w:pPr>
        <w:jc w:val="both"/>
        <w:rPr>
          <w:b/>
          <w:lang w:val="fr-FR"/>
        </w:rPr>
        <w:sectPr w:rsidR="00966651" w:rsidRPr="001C31AF" w:rsidSect="0032320C">
          <w:type w:val="continuous"/>
          <w:pgSz w:w="11909" w:h="16834" w:code="9"/>
          <w:pgMar w:top="1440" w:right="1440" w:bottom="1440" w:left="1440" w:header="720" w:footer="720" w:gutter="0"/>
          <w:cols w:space="720" w:equalWidth="0">
            <w:col w:w="9025" w:space="0"/>
          </w:cols>
        </w:sectPr>
      </w:pPr>
    </w:p>
    <w:p w14:paraId="0B495761" w14:textId="6B65F798" w:rsidR="005C4E78" w:rsidRPr="001C31AF" w:rsidRDefault="00675991" w:rsidP="005C4E78">
      <w:pPr>
        <w:rPr>
          <w:b/>
          <w:lang w:val="fr-FR"/>
        </w:rPr>
      </w:pPr>
      <w:r w:rsidRPr="00675991">
        <w:rPr>
          <w:b/>
          <w:lang w:val="fr-FR"/>
        </w:rPr>
        <w:lastRenderedPageBreak/>
        <w:t>Fig. 11 Pourcentage d'espèces inscrites à l'Annexe II affectées par type de menace</w:t>
      </w:r>
    </w:p>
    <w:p w14:paraId="6BA3F39E" w14:textId="24026C35" w:rsidR="005C4E78" w:rsidRPr="001C31AF" w:rsidRDefault="008745D2" w:rsidP="005C4E78">
      <w:pPr>
        <w:rPr>
          <w:lang w:val="fr-FR"/>
        </w:rPr>
      </w:pPr>
      <w:r>
        <w:rPr>
          <w:noProof/>
          <w:lang w:val="fr-FR" w:eastAsia="fr-FR"/>
        </w:rPr>
        <w:drawing>
          <wp:inline distT="0" distB="0" distL="0" distR="0" wp14:anchorId="68922526" wp14:editId="60947EDA">
            <wp:extent cx="9116704" cy="613773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7">
                      <a:extLst>
                        <a:ext uri="{BEBA8EAE-BF5A-486C-A8C5-ECC9F3942E4B}">
                          <a14:imgProps xmlns:a14="http://schemas.microsoft.com/office/drawing/2010/main">
                            <a14:imgLayer r:embed="rId48">
                              <a14:imgEffect>
                                <a14:sharpenSoften amount="25000"/>
                              </a14:imgEffect>
                            </a14:imgLayer>
                          </a14:imgProps>
                        </a:ext>
                        <a:ext uri="{28A0092B-C50C-407E-A947-70E740481C1C}">
                          <a14:useLocalDpi xmlns:a14="http://schemas.microsoft.com/office/drawing/2010/main" val="0"/>
                        </a:ext>
                      </a:extLst>
                    </a:blip>
                    <a:srcRect l="2627"/>
                    <a:stretch/>
                  </pic:blipFill>
                  <pic:spPr bwMode="auto">
                    <a:xfrm>
                      <a:off x="0" y="0"/>
                      <a:ext cx="9158704" cy="6166006"/>
                    </a:xfrm>
                    <a:prstGeom prst="rect">
                      <a:avLst/>
                    </a:prstGeom>
                    <a:noFill/>
                    <a:ln>
                      <a:noFill/>
                    </a:ln>
                    <a:extLst>
                      <a:ext uri="{53640926-AAD7-44D8-BBD7-CCE9431645EC}">
                        <a14:shadowObscured xmlns:a14="http://schemas.microsoft.com/office/drawing/2010/main"/>
                      </a:ext>
                    </a:extLst>
                  </pic:spPr>
                </pic:pic>
              </a:graphicData>
            </a:graphic>
          </wp:inline>
        </w:drawing>
      </w:r>
    </w:p>
    <w:p w14:paraId="4BC4FD35" w14:textId="77777777" w:rsidR="0012018C" w:rsidRDefault="008745D2" w:rsidP="00DD35CB">
      <w:pPr>
        <w:jc w:val="both"/>
        <w:rPr>
          <w:lang w:val="fr-FR"/>
        </w:rPr>
      </w:pPr>
      <w:r>
        <w:rPr>
          <w:noProof/>
          <w:lang w:val="fr-FR" w:eastAsia="fr-FR"/>
        </w:rPr>
        <w:lastRenderedPageBreak/>
        <w:drawing>
          <wp:inline distT="0" distB="0" distL="0" distR="0" wp14:anchorId="6C02A000" wp14:editId="4C5DD3F2">
            <wp:extent cx="9229725" cy="620574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9">
                      <a:extLst>
                        <a:ext uri="{BEBA8EAE-BF5A-486C-A8C5-ECC9F3942E4B}">
                          <a14:imgProps xmlns:a14="http://schemas.microsoft.com/office/drawing/2010/main">
                            <a14:imgLayer r:embed="rId50">
                              <a14:imgEffect>
                                <a14:sharpenSoften amount="25000"/>
                              </a14:imgEffect>
                            </a14:imgLayer>
                          </a14:imgProps>
                        </a:ext>
                        <a:ext uri="{28A0092B-C50C-407E-A947-70E740481C1C}">
                          <a14:useLocalDpi xmlns:a14="http://schemas.microsoft.com/office/drawing/2010/main" val="0"/>
                        </a:ext>
                      </a:extLst>
                    </a:blip>
                    <a:srcRect l="2500"/>
                    <a:stretch/>
                  </pic:blipFill>
                  <pic:spPr bwMode="auto">
                    <a:xfrm>
                      <a:off x="0" y="0"/>
                      <a:ext cx="9261111" cy="6226843"/>
                    </a:xfrm>
                    <a:prstGeom prst="rect">
                      <a:avLst/>
                    </a:prstGeom>
                    <a:noFill/>
                    <a:ln>
                      <a:noFill/>
                    </a:ln>
                    <a:extLst>
                      <a:ext uri="{53640926-AAD7-44D8-BBD7-CCE9431645EC}">
                        <a14:shadowObscured xmlns:a14="http://schemas.microsoft.com/office/drawing/2010/main"/>
                      </a:ext>
                    </a:extLst>
                  </pic:spPr>
                </pic:pic>
              </a:graphicData>
            </a:graphic>
          </wp:inline>
        </w:drawing>
      </w:r>
    </w:p>
    <w:p w14:paraId="38A3BDD6" w14:textId="77777777" w:rsidR="008745D2" w:rsidRDefault="008745D2" w:rsidP="00DD35CB">
      <w:pPr>
        <w:jc w:val="both"/>
        <w:rPr>
          <w:lang w:val="fr-FR"/>
        </w:rPr>
      </w:pPr>
    </w:p>
    <w:p w14:paraId="6CB5949F" w14:textId="77777777" w:rsidR="008745D2" w:rsidRDefault="008745D2" w:rsidP="00DD35CB">
      <w:pPr>
        <w:jc w:val="both"/>
        <w:rPr>
          <w:lang w:val="fr-FR"/>
        </w:rPr>
      </w:pPr>
      <w:r>
        <w:rPr>
          <w:noProof/>
          <w:lang w:val="fr-FR" w:eastAsia="fr-FR"/>
        </w:rPr>
        <w:drawing>
          <wp:inline distT="0" distB="0" distL="0" distR="0" wp14:anchorId="6EFFC33F" wp14:editId="3874083A">
            <wp:extent cx="9119937" cy="613442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1">
                      <a:extLst>
                        <a:ext uri="{28A0092B-C50C-407E-A947-70E740481C1C}">
                          <a14:useLocalDpi xmlns:a14="http://schemas.microsoft.com/office/drawing/2010/main" val="0"/>
                        </a:ext>
                      </a:extLst>
                    </a:blip>
                    <a:srcRect l="2540"/>
                    <a:stretch/>
                  </pic:blipFill>
                  <pic:spPr bwMode="auto">
                    <a:xfrm>
                      <a:off x="0" y="0"/>
                      <a:ext cx="9146971" cy="6152604"/>
                    </a:xfrm>
                    <a:prstGeom prst="rect">
                      <a:avLst/>
                    </a:prstGeom>
                    <a:noFill/>
                    <a:ln>
                      <a:noFill/>
                    </a:ln>
                    <a:extLst>
                      <a:ext uri="{53640926-AAD7-44D8-BBD7-CCE9431645EC}">
                        <a14:shadowObscured xmlns:a14="http://schemas.microsoft.com/office/drawing/2010/main"/>
                      </a:ext>
                    </a:extLst>
                  </pic:spPr>
                </pic:pic>
              </a:graphicData>
            </a:graphic>
          </wp:inline>
        </w:drawing>
      </w:r>
    </w:p>
    <w:p w14:paraId="41CB46B9" w14:textId="77777777" w:rsidR="008745D2" w:rsidRDefault="008745D2" w:rsidP="00DD35CB">
      <w:pPr>
        <w:jc w:val="both"/>
        <w:rPr>
          <w:lang w:val="fr-FR"/>
        </w:rPr>
      </w:pPr>
    </w:p>
    <w:p w14:paraId="018B1D57" w14:textId="77777777" w:rsidR="008745D2" w:rsidRDefault="008745D2" w:rsidP="00DD35CB">
      <w:pPr>
        <w:jc w:val="both"/>
        <w:rPr>
          <w:lang w:val="fr-FR"/>
        </w:rPr>
      </w:pPr>
      <w:r>
        <w:rPr>
          <w:noProof/>
          <w:lang w:val="fr-FR" w:eastAsia="fr-FR"/>
        </w:rPr>
        <w:drawing>
          <wp:inline distT="0" distB="0" distL="0" distR="0" wp14:anchorId="3EE6EC22" wp14:editId="09676F07">
            <wp:extent cx="9071314" cy="478856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2">
                      <a:extLst>
                        <a:ext uri="{28A0092B-C50C-407E-A947-70E740481C1C}">
                          <a14:useLocalDpi xmlns:a14="http://schemas.microsoft.com/office/drawing/2010/main" val="0"/>
                        </a:ext>
                      </a:extLst>
                    </a:blip>
                    <a:srcRect l="2540" b="21521"/>
                    <a:stretch/>
                  </pic:blipFill>
                  <pic:spPr bwMode="auto">
                    <a:xfrm>
                      <a:off x="0" y="0"/>
                      <a:ext cx="9086512" cy="4796591"/>
                    </a:xfrm>
                    <a:prstGeom prst="rect">
                      <a:avLst/>
                    </a:prstGeom>
                    <a:noFill/>
                    <a:ln>
                      <a:noFill/>
                    </a:ln>
                    <a:extLst>
                      <a:ext uri="{53640926-AAD7-44D8-BBD7-CCE9431645EC}">
                        <a14:shadowObscured xmlns:a14="http://schemas.microsoft.com/office/drawing/2010/main"/>
                      </a:ext>
                    </a:extLst>
                  </pic:spPr>
                </pic:pic>
              </a:graphicData>
            </a:graphic>
          </wp:inline>
        </w:drawing>
      </w:r>
    </w:p>
    <w:p w14:paraId="529ECADD" w14:textId="77777777" w:rsidR="00675991" w:rsidRDefault="00675991" w:rsidP="00DD35CB">
      <w:pPr>
        <w:jc w:val="both"/>
        <w:rPr>
          <w:lang w:val="fr-FR"/>
        </w:rPr>
      </w:pPr>
    </w:p>
    <w:p w14:paraId="1CD95582" w14:textId="77777777" w:rsidR="00675991" w:rsidRDefault="00675991" w:rsidP="00DD35CB">
      <w:pPr>
        <w:jc w:val="both"/>
        <w:rPr>
          <w:lang w:val="fr-FR"/>
        </w:rPr>
      </w:pPr>
    </w:p>
    <w:p w14:paraId="73EBFF7A" w14:textId="77777777" w:rsidR="00675991" w:rsidRDefault="00675991" w:rsidP="00DD35CB">
      <w:pPr>
        <w:jc w:val="both"/>
        <w:rPr>
          <w:lang w:val="fr-FR"/>
        </w:rPr>
        <w:sectPr w:rsidR="00675991" w:rsidSect="0032320C">
          <w:pgSz w:w="16834" w:h="11909" w:orient="landscape" w:code="9"/>
          <w:pgMar w:top="864" w:right="1008" w:bottom="568" w:left="1008" w:header="720" w:footer="720" w:gutter="0"/>
          <w:cols w:space="720" w:equalWidth="0">
            <w:col w:w="9457" w:space="0"/>
          </w:cols>
          <w:docGrid w:linePitch="299"/>
        </w:sectPr>
      </w:pPr>
    </w:p>
    <w:p w14:paraId="1AA8B53C" w14:textId="77777777" w:rsidR="00675991" w:rsidRDefault="00675991" w:rsidP="00DD35CB">
      <w:pPr>
        <w:jc w:val="both"/>
        <w:rPr>
          <w:lang w:val="fr-FR"/>
        </w:rPr>
      </w:pPr>
    </w:p>
    <w:p w14:paraId="0AE1611D" w14:textId="0746ADC3" w:rsidR="00675991" w:rsidRDefault="00675991" w:rsidP="00675991">
      <w:pPr>
        <w:rPr>
          <w:b/>
          <w:lang w:val="fr-FR"/>
        </w:rPr>
      </w:pPr>
      <w:r w:rsidRPr="00C04353">
        <w:rPr>
          <w:b/>
          <w:lang w:val="fr-FR"/>
        </w:rPr>
        <w:t xml:space="preserve">Fig. </w:t>
      </w:r>
      <w:r>
        <w:rPr>
          <w:b/>
          <w:lang w:val="fr-FR"/>
        </w:rPr>
        <w:t>12</w:t>
      </w:r>
      <w:r w:rsidRPr="00C04353">
        <w:rPr>
          <w:b/>
          <w:lang w:val="fr-FR"/>
        </w:rPr>
        <w:t xml:space="preserve"> Pourcentage d'espèces inscrites à l'Annexe </w:t>
      </w:r>
      <w:r>
        <w:rPr>
          <w:b/>
          <w:lang w:val="fr-FR"/>
        </w:rPr>
        <w:t>I</w:t>
      </w:r>
      <w:r w:rsidRPr="00C04353">
        <w:rPr>
          <w:b/>
          <w:lang w:val="fr-FR"/>
        </w:rPr>
        <w:t>I dans chaque groupe taxonomique touchées par les principales catégories de menaces</w:t>
      </w:r>
    </w:p>
    <w:p w14:paraId="03575920" w14:textId="523760DC" w:rsidR="00675991" w:rsidRDefault="002613CE" w:rsidP="00675991">
      <w:pPr>
        <w:rPr>
          <w:b/>
          <w:lang w:val="fr-FR"/>
        </w:rPr>
      </w:pPr>
      <w:r>
        <w:rPr>
          <w:noProof/>
          <w:lang w:val="fr-FR" w:eastAsia="fr-FR"/>
        </w:rPr>
        <w:drawing>
          <wp:inline distT="0" distB="0" distL="0" distR="0" wp14:anchorId="118C24DA" wp14:editId="06822632">
            <wp:extent cx="9424525" cy="5654842"/>
            <wp:effectExtent l="0" t="0" r="5715" b="317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BEBA8EAE-BF5A-486C-A8C5-ECC9F3942E4B}">
                          <a14:imgProps xmlns:a14="http://schemas.microsoft.com/office/drawing/2010/main">
                            <a14:imgLayer r:embed="rId54">
                              <a14:imgEffect>
                                <a14:sharpenSoften amount="25000"/>
                              </a14:imgEffect>
                            </a14:imgLayer>
                          </a14:imgProps>
                        </a:ext>
                      </a:extLst>
                    </a:blip>
                    <a:stretch>
                      <a:fillRect/>
                    </a:stretch>
                  </pic:blipFill>
                  <pic:spPr>
                    <a:xfrm>
                      <a:off x="0" y="0"/>
                      <a:ext cx="9434109" cy="5660593"/>
                    </a:xfrm>
                    <a:prstGeom prst="rect">
                      <a:avLst/>
                    </a:prstGeom>
                  </pic:spPr>
                </pic:pic>
              </a:graphicData>
            </a:graphic>
          </wp:inline>
        </w:drawing>
      </w:r>
    </w:p>
    <w:p w14:paraId="318BC206" w14:textId="387BAF27" w:rsidR="002613CE" w:rsidRDefault="002613CE" w:rsidP="00675991">
      <w:pPr>
        <w:rPr>
          <w:b/>
          <w:lang w:val="fr-FR"/>
        </w:rPr>
      </w:pPr>
    </w:p>
    <w:p w14:paraId="0BA405BA" w14:textId="3D84B7E7" w:rsidR="00675991" w:rsidRDefault="00675991" w:rsidP="00675991">
      <w:pPr>
        <w:rPr>
          <w:b/>
          <w:lang w:val="fr-FR"/>
        </w:rPr>
      </w:pPr>
      <w:r w:rsidRPr="00C04353">
        <w:rPr>
          <w:b/>
          <w:lang w:val="fr-FR"/>
        </w:rPr>
        <w:t xml:space="preserve">Tableau </w:t>
      </w:r>
      <w:r>
        <w:rPr>
          <w:b/>
          <w:lang w:val="fr-FR"/>
        </w:rPr>
        <w:t>2</w:t>
      </w:r>
      <w:r w:rsidRPr="00C04353">
        <w:rPr>
          <w:b/>
          <w:lang w:val="fr-FR"/>
        </w:rPr>
        <w:t>. Pourcentage d'espèces inscrites à l'Annexe I</w:t>
      </w:r>
      <w:r>
        <w:rPr>
          <w:b/>
          <w:lang w:val="fr-FR"/>
        </w:rPr>
        <w:t>I</w:t>
      </w:r>
      <w:r w:rsidRPr="00C04353">
        <w:rPr>
          <w:b/>
          <w:lang w:val="fr-FR"/>
        </w:rPr>
        <w:t xml:space="preserve"> dans chaque groupe taxonomique touchées par le type de menace</w:t>
      </w:r>
    </w:p>
    <w:p w14:paraId="52BD7F7D" w14:textId="2FC8DB61" w:rsidR="00675991" w:rsidRDefault="00675991" w:rsidP="00DD35CB">
      <w:pPr>
        <w:jc w:val="both"/>
        <w:rPr>
          <w:lang w:val="fr-FR"/>
        </w:rPr>
      </w:pPr>
    </w:p>
    <w:p w14:paraId="4794DE25" w14:textId="53AAEA5C" w:rsidR="00AD34CC" w:rsidRDefault="00AD34CC" w:rsidP="00DD35CB">
      <w:pPr>
        <w:jc w:val="both"/>
        <w:rPr>
          <w:lang w:val="fr-FR"/>
        </w:rPr>
      </w:pPr>
      <w:r>
        <w:rPr>
          <w:noProof/>
          <w:lang w:val="fr-FR" w:eastAsia="fr-FR"/>
        </w:rPr>
        <w:lastRenderedPageBreak/>
        <w:drawing>
          <wp:inline distT="0" distB="0" distL="0" distR="0" wp14:anchorId="2E021A17" wp14:editId="1736B635">
            <wp:extent cx="8963395" cy="5802797"/>
            <wp:effectExtent l="0" t="0" r="9525" b="762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sharpenSoften amount="25000"/>
                              </a14:imgEffect>
                            </a14:imgLayer>
                          </a14:imgProps>
                        </a:ext>
                      </a:extLst>
                    </a:blip>
                    <a:stretch>
                      <a:fillRect/>
                    </a:stretch>
                  </pic:blipFill>
                  <pic:spPr>
                    <a:xfrm>
                      <a:off x="0" y="0"/>
                      <a:ext cx="8970996" cy="5807718"/>
                    </a:xfrm>
                    <a:prstGeom prst="rect">
                      <a:avLst/>
                    </a:prstGeom>
                  </pic:spPr>
                </pic:pic>
              </a:graphicData>
            </a:graphic>
          </wp:inline>
        </w:drawing>
      </w:r>
    </w:p>
    <w:p w14:paraId="01B6EAA2" w14:textId="443BD349" w:rsidR="00AD34CC" w:rsidRDefault="00AD34CC" w:rsidP="00DD35CB">
      <w:pPr>
        <w:jc w:val="both"/>
        <w:rPr>
          <w:lang w:val="fr-FR"/>
        </w:rPr>
      </w:pPr>
    </w:p>
    <w:p w14:paraId="462561C6" w14:textId="5FBE6C92" w:rsidR="00AD34CC" w:rsidRDefault="00AD34CC" w:rsidP="00DD35CB">
      <w:pPr>
        <w:jc w:val="both"/>
        <w:rPr>
          <w:lang w:val="fr-FR"/>
        </w:rPr>
      </w:pPr>
      <w:r>
        <w:rPr>
          <w:noProof/>
          <w:lang w:val="fr-FR" w:eastAsia="fr-FR"/>
        </w:rPr>
        <w:lastRenderedPageBreak/>
        <w:drawing>
          <wp:inline distT="0" distB="0" distL="0" distR="0" wp14:anchorId="11CF7F38" wp14:editId="3C3105DD">
            <wp:extent cx="9409430" cy="6091555"/>
            <wp:effectExtent l="0" t="0" r="1270" b="444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BEBA8EAE-BF5A-486C-A8C5-ECC9F3942E4B}">
                          <a14:imgProps xmlns:a14="http://schemas.microsoft.com/office/drawing/2010/main">
                            <a14:imgLayer r:embed="rId58">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2757F4DB" w14:textId="7291A141" w:rsidR="00AD34CC" w:rsidRDefault="00E405C2" w:rsidP="00DD35CB">
      <w:pPr>
        <w:jc w:val="both"/>
        <w:rPr>
          <w:lang w:val="fr-FR"/>
        </w:rPr>
      </w:pPr>
      <w:r>
        <w:rPr>
          <w:noProof/>
          <w:lang w:val="fr-FR" w:eastAsia="fr-FR"/>
        </w:rPr>
        <w:lastRenderedPageBreak/>
        <w:drawing>
          <wp:inline distT="0" distB="0" distL="0" distR="0" wp14:anchorId="139EE51A" wp14:editId="19974297">
            <wp:extent cx="9409430" cy="6091555"/>
            <wp:effectExtent l="0" t="0" r="1270" b="444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57E424EF" w14:textId="6995775D" w:rsidR="00E405C2" w:rsidRDefault="00E405C2" w:rsidP="00DD35CB">
      <w:pPr>
        <w:jc w:val="both"/>
        <w:rPr>
          <w:lang w:val="fr-FR"/>
        </w:rPr>
      </w:pPr>
    </w:p>
    <w:p w14:paraId="7036A75C" w14:textId="4698D024" w:rsidR="00AD34CC" w:rsidRDefault="00E405C2" w:rsidP="00DD35CB">
      <w:pPr>
        <w:jc w:val="both"/>
        <w:rPr>
          <w:lang w:val="fr-FR"/>
        </w:rPr>
      </w:pPr>
      <w:r>
        <w:rPr>
          <w:noProof/>
          <w:lang w:val="fr-FR" w:eastAsia="fr-FR"/>
        </w:rPr>
        <w:lastRenderedPageBreak/>
        <w:drawing>
          <wp:inline distT="0" distB="0" distL="0" distR="0" wp14:anchorId="2AEE9D61" wp14:editId="3C7198E1">
            <wp:extent cx="9409430" cy="6091555"/>
            <wp:effectExtent l="0" t="0" r="1270"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sharpenSoften amount="25000"/>
                              </a14:imgEffect>
                            </a14:imgLayer>
                          </a14:imgProps>
                        </a:ext>
                      </a:extLst>
                    </a:blip>
                    <a:stretch>
                      <a:fillRect/>
                    </a:stretch>
                  </pic:blipFill>
                  <pic:spPr>
                    <a:xfrm>
                      <a:off x="0" y="0"/>
                      <a:ext cx="9409430" cy="6091555"/>
                    </a:xfrm>
                    <a:prstGeom prst="rect">
                      <a:avLst/>
                    </a:prstGeom>
                  </pic:spPr>
                </pic:pic>
              </a:graphicData>
            </a:graphic>
          </wp:inline>
        </w:drawing>
      </w:r>
    </w:p>
    <w:p w14:paraId="2CE167A5" w14:textId="77777777" w:rsidR="00AD34CC" w:rsidRPr="001C31AF" w:rsidRDefault="00AD34CC" w:rsidP="00DD35CB">
      <w:pPr>
        <w:jc w:val="both"/>
        <w:rPr>
          <w:lang w:val="fr-FR"/>
        </w:rPr>
        <w:sectPr w:rsidR="00AD34CC" w:rsidRPr="001C31AF" w:rsidSect="0032320C">
          <w:pgSz w:w="16834" w:h="11909" w:orient="landscape" w:code="9"/>
          <w:pgMar w:top="864" w:right="1008" w:bottom="864" w:left="1008" w:header="720" w:footer="720" w:gutter="0"/>
          <w:cols w:space="720"/>
          <w:docGrid w:linePitch="299"/>
        </w:sectPr>
      </w:pPr>
    </w:p>
    <w:p w14:paraId="000F502F" w14:textId="25086223" w:rsidR="00BA6159" w:rsidRPr="00BA6159" w:rsidRDefault="00BA6159" w:rsidP="00BA6159">
      <w:pPr>
        <w:pStyle w:val="Heading2"/>
        <w:rPr>
          <w:lang w:val="fr-FR"/>
        </w:rPr>
      </w:pPr>
      <w:bookmarkStart w:id="23" w:name="_Toc22647839"/>
      <w:r w:rsidRPr="00705CEA">
        <w:rPr>
          <w:lang w:val="fr-FR"/>
        </w:rPr>
        <w:lastRenderedPageBreak/>
        <w:t>Espèces inscrites</w:t>
      </w:r>
      <w:r>
        <w:rPr>
          <w:lang w:val="fr-FR"/>
        </w:rPr>
        <w:t xml:space="preserve"> et couvertes</w:t>
      </w:r>
      <w:r w:rsidRPr="00705CEA">
        <w:rPr>
          <w:lang w:val="fr-FR"/>
        </w:rPr>
        <w:t xml:space="preserve"> </w:t>
      </w:r>
      <w:r w:rsidR="00A3073B">
        <w:rPr>
          <w:lang w:val="fr-FR"/>
        </w:rPr>
        <w:t>sous</w:t>
      </w:r>
      <w:r w:rsidRPr="00705CEA">
        <w:rPr>
          <w:lang w:val="fr-FR"/>
        </w:rPr>
        <w:t xml:space="preserve"> l'Annexe I</w:t>
      </w:r>
      <w:r>
        <w:rPr>
          <w:lang w:val="fr-FR"/>
        </w:rPr>
        <w:t>I</w:t>
      </w:r>
      <w:r w:rsidRPr="00705CEA">
        <w:rPr>
          <w:lang w:val="fr-FR"/>
        </w:rPr>
        <w:t xml:space="preserve"> par groupe taxonomique</w:t>
      </w:r>
      <w:bookmarkEnd w:id="23"/>
    </w:p>
    <w:p w14:paraId="67478F6B" w14:textId="28299963" w:rsidR="001C31AF" w:rsidRPr="001C31AF" w:rsidRDefault="00434AD6" w:rsidP="00A21C98">
      <w:pPr>
        <w:jc w:val="both"/>
        <w:rPr>
          <w:lang w:val="fr-FR"/>
        </w:rPr>
      </w:pPr>
      <w:r>
        <w:rPr>
          <w:noProof/>
          <w:lang w:val="fr-FR" w:eastAsia="fr-FR"/>
        </w:rPr>
        <w:drawing>
          <wp:anchor distT="0" distB="0" distL="114300" distR="114300" simplePos="0" relativeHeight="251665408" behindDoc="0" locked="0" layoutInCell="1" allowOverlap="1" wp14:anchorId="7CAD8C9A" wp14:editId="0715134F">
            <wp:simplePos x="0" y="0"/>
            <wp:positionH relativeFrom="column">
              <wp:posOffset>-9525</wp:posOffset>
            </wp:positionH>
            <wp:positionV relativeFrom="paragraph">
              <wp:posOffset>113030</wp:posOffset>
            </wp:positionV>
            <wp:extent cx="3208655" cy="254317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618" b="6146"/>
                    <a:stretch/>
                  </pic:blipFill>
                  <pic:spPr bwMode="auto">
                    <a:xfrm>
                      <a:off x="0" y="0"/>
                      <a:ext cx="3208655" cy="2543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C31AF" w:rsidRPr="001C31AF">
        <w:rPr>
          <w:lang w:val="fr-FR"/>
        </w:rPr>
        <w:t>En plus des taxons au</w:t>
      </w:r>
      <w:r w:rsidR="00E16B55">
        <w:rPr>
          <w:lang w:val="fr-FR"/>
        </w:rPr>
        <w:t xml:space="preserve"> niveau</w:t>
      </w:r>
      <w:r w:rsidR="001C31AF" w:rsidRPr="001C31AF">
        <w:rPr>
          <w:lang w:val="fr-FR"/>
        </w:rPr>
        <w:t xml:space="preserve"> des espèces et sous-espèces, l'Annexe II énumère 2 familles de mammifères, 63 familles d'oiseaux, 3 genres d'oiseaux et 2 familles de reptiles. </w:t>
      </w:r>
      <w:r w:rsidR="00A21C98" w:rsidRPr="00A21C98">
        <w:rPr>
          <w:lang w:val="fr-FR"/>
        </w:rPr>
        <w:t>Une sélection limitée des espèces couvertes par les familles et les genres inscrits a été effectuée</w:t>
      </w:r>
      <w:r w:rsidR="001C31AF" w:rsidRPr="001C31AF">
        <w:rPr>
          <w:lang w:val="fr-FR"/>
        </w:rPr>
        <w:t xml:space="preserve">, en tenant compte des espèces couvertes par un </w:t>
      </w:r>
      <w:r w:rsidR="00A21C98">
        <w:rPr>
          <w:lang w:val="fr-FR"/>
        </w:rPr>
        <w:t xml:space="preserve">Accord de l’Art IV de la CMS </w:t>
      </w:r>
      <w:r w:rsidR="001C31AF" w:rsidRPr="001C31AF">
        <w:rPr>
          <w:lang w:val="fr-FR"/>
        </w:rPr>
        <w:t xml:space="preserve">et/ou </w:t>
      </w:r>
      <w:r w:rsidR="00A21C98" w:rsidRPr="00A21C98">
        <w:rPr>
          <w:lang w:val="fr-FR"/>
        </w:rPr>
        <w:t xml:space="preserve">inscrites </w:t>
      </w:r>
      <w:r w:rsidR="001C31AF" w:rsidRPr="001C31AF">
        <w:rPr>
          <w:lang w:val="fr-FR"/>
        </w:rPr>
        <w:t xml:space="preserve">également à l'Annexe I. </w:t>
      </w:r>
    </w:p>
    <w:p w14:paraId="3F55ECB7" w14:textId="159A7741" w:rsidR="001C31AF" w:rsidRPr="001C31AF" w:rsidRDefault="001C31AF" w:rsidP="001C31AF">
      <w:pPr>
        <w:rPr>
          <w:lang w:val="fr-FR"/>
        </w:rPr>
      </w:pPr>
    </w:p>
    <w:p w14:paraId="5E66F116" w14:textId="5FB2B086" w:rsidR="001C31AF" w:rsidRPr="001C31AF" w:rsidRDefault="00434AD6" w:rsidP="00A21C98">
      <w:pPr>
        <w:jc w:val="both"/>
        <w:rPr>
          <w:lang w:val="fr-FR"/>
        </w:rPr>
      </w:pPr>
      <w:r>
        <w:rPr>
          <w:noProof/>
          <w:lang w:val="fr-FR" w:eastAsia="fr-FR"/>
        </w:rPr>
        <mc:AlternateContent>
          <mc:Choice Requires="wps">
            <w:drawing>
              <wp:anchor distT="45720" distB="45720" distL="114300" distR="114300" simplePos="0" relativeHeight="251662336" behindDoc="0" locked="0" layoutInCell="1" allowOverlap="1" wp14:anchorId="57AE3D2F" wp14:editId="0220F1FE">
                <wp:simplePos x="0" y="0"/>
                <wp:positionH relativeFrom="margin">
                  <wp:posOffset>-104775</wp:posOffset>
                </wp:positionH>
                <wp:positionV relativeFrom="paragraph">
                  <wp:posOffset>448310</wp:posOffset>
                </wp:positionV>
                <wp:extent cx="3352800" cy="577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577850"/>
                        </a:xfrm>
                        <a:prstGeom prst="rect">
                          <a:avLst/>
                        </a:prstGeom>
                        <a:solidFill>
                          <a:srgbClr val="FFFFFF"/>
                        </a:solidFill>
                        <a:ln w="9525">
                          <a:noFill/>
                          <a:miter lim="800000"/>
                          <a:headEnd/>
                          <a:tailEnd/>
                        </a:ln>
                      </wps:spPr>
                      <wps:txbx>
                        <w:txbxContent>
                          <w:p w14:paraId="131BF357" w14:textId="59F33C0B" w:rsidR="00847555" w:rsidRPr="00DE62F6" w:rsidRDefault="00847555" w:rsidP="00BA6159">
                            <w:pPr>
                              <w:jc w:val="both"/>
                              <w:rPr>
                                <w:b/>
                                <w:lang w:val="fr-FR"/>
                              </w:rPr>
                            </w:pPr>
                            <w:r w:rsidRPr="00DE62F6">
                              <w:rPr>
                                <w:b/>
                                <w:lang w:val="fr-FR"/>
                              </w:rPr>
                              <w:t>Fig. 1</w:t>
                            </w:r>
                            <w:r w:rsidR="00675991">
                              <w:rPr>
                                <w:b/>
                                <w:lang w:val="fr-FR"/>
                              </w:rPr>
                              <w:t>3</w:t>
                            </w:r>
                            <w:r w:rsidRPr="00DE62F6">
                              <w:rPr>
                                <w:b/>
                                <w:lang w:val="fr-FR"/>
                              </w:rPr>
                              <w:t xml:space="preserve"> </w:t>
                            </w:r>
                            <w:r w:rsidR="00BA6159" w:rsidRPr="00DE62F6">
                              <w:rPr>
                                <w:b/>
                                <w:lang w:val="fr-FR"/>
                              </w:rPr>
                              <w:t>Espèces inscrites et couvertes à l'Annexe II par vaste catégorie taxonomique</w:t>
                            </w:r>
                          </w:p>
                          <w:p w14:paraId="65414791" w14:textId="23EC00FF" w:rsidR="00847555" w:rsidRPr="00DE62F6" w:rsidRDefault="00847555">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AE3D2F" id="_x0000_t202" coordsize="21600,21600" o:spt="202" path="m,l,21600r21600,l21600,xe">
                <v:stroke joinstyle="miter"/>
                <v:path gradientshapeok="t" o:connecttype="rect"/>
              </v:shapetype>
              <v:shape id="Text Box 2" o:spid="_x0000_s1026" type="#_x0000_t202" style="position:absolute;left:0;text-align:left;margin-left:-8.25pt;margin-top:35.3pt;width:264pt;height:45.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" stroked="f">
                <v:textbox>
                  <w:txbxContent>
                    <w:p w14:paraId="131BF357" w14:textId="59F33C0B" w:rsidR="00847555" w:rsidRPr="00DE62F6" w:rsidRDefault="00847555" w:rsidP="00BA6159">
                      <w:pPr>
                        <w:jc w:val="both"/>
                        <w:rPr>
                          <w:b/>
                          <w:lang w:val="fr-FR"/>
                        </w:rPr>
                      </w:pPr>
                      <w:r w:rsidRPr="00DE62F6">
                        <w:rPr>
                          <w:b/>
                          <w:lang w:val="fr-FR"/>
                        </w:rPr>
                        <w:t>Fig. 1</w:t>
                      </w:r>
                      <w:r w:rsidR="00675991">
                        <w:rPr>
                          <w:b/>
                          <w:lang w:val="fr-FR"/>
                        </w:rPr>
                        <w:t>3</w:t>
                      </w:r>
                      <w:r w:rsidRPr="00DE62F6">
                        <w:rPr>
                          <w:b/>
                          <w:lang w:val="fr-FR"/>
                        </w:rPr>
                        <w:t xml:space="preserve"> </w:t>
                      </w:r>
                      <w:r w:rsidR="00BA6159" w:rsidRPr="00DE62F6">
                        <w:rPr>
                          <w:b/>
                          <w:lang w:val="fr-FR"/>
                        </w:rPr>
                        <w:t>Espèces inscrites et couvertes à l'Annexe II par vaste catégorie taxonomique</w:t>
                      </w:r>
                    </w:p>
                    <w:p w14:paraId="65414791" w14:textId="23EC00FF" w:rsidR="00847555" w:rsidRPr="00DE62F6" w:rsidRDefault="00847555">
                      <w:pPr>
                        <w:rPr>
                          <w:lang w:val="fr-FR"/>
                        </w:rPr>
                      </w:pPr>
                    </w:p>
                  </w:txbxContent>
                </v:textbox>
                <w10:wrap type="square" anchorx="margin"/>
              </v:shape>
            </w:pict>
          </mc:Fallback>
        </mc:AlternateContent>
      </w:r>
      <w:r w:rsidR="001C31AF" w:rsidRPr="001C31AF">
        <w:rPr>
          <w:lang w:val="fr-FR"/>
        </w:rPr>
        <w:t>Les deux familles de mammifères figurant à l'Annexe II sont des chauves-souris de l'ordre des Chiroptères. Les espèces couvertes par l'Accord EUROBATS ont été considérées comme couvertes par les familles</w:t>
      </w:r>
      <w:r w:rsidR="00A21C98">
        <w:rPr>
          <w:lang w:val="fr-FR"/>
        </w:rPr>
        <w:t xml:space="preserve"> inscrites</w:t>
      </w:r>
      <w:r w:rsidR="001C31AF" w:rsidRPr="001C31AF">
        <w:rPr>
          <w:lang w:val="fr-FR"/>
        </w:rPr>
        <w:t xml:space="preserve">, à l'exclusion des espèces endémiques d'un seul pays. </w:t>
      </w:r>
    </w:p>
    <w:p w14:paraId="2E3BB335" w14:textId="12CA3080" w:rsidR="001C31AF" w:rsidRPr="001C31AF" w:rsidRDefault="001C31AF" w:rsidP="001C31AF">
      <w:pPr>
        <w:rPr>
          <w:lang w:val="fr-FR"/>
        </w:rPr>
      </w:pPr>
    </w:p>
    <w:p w14:paraId="73064890" w14:textId="2265C731" w:rsidR="001C31AF" w:rsidRPr="001C31AF" w:rsidRDefault="001C31AF" w:rsidP="00434AD6">
      <w:pPr>
        <w:jc w:val="both"/>
        <w:rPr>
          <w:lang w:val="fr-FR"/>
        </w:rPr>
      </w:pPr>
      <w:r w:rsidRPr="001C31AF">
        <w:rPr>
          <w:lang w:val="fr-FR"/>
        </w:rPr>
        <w:t xml:space="preserve">La désagrégation des familles et des genres d'oiseaux a utilisé les données du Manuel des oiseaux du monde. </w:t>
      </w:r>
      <w:r w:rsidR="00A21C98">
        <w:rPr>
          <w:lang w:val="fr-FR"/>
        </w:rPr>
        <w:t xml:space="preserve"> </w:t>
      </w:r>
      <w:r w:rsidRPr="001C31AF">
        <w:rPr>
          <w:lang w:val="fr-FR"/>
        </w:rPr>
        <w:t xml:space="preserve">Au total, 267 espèces ont été sélectionnées, dont 115 sont incluses dans l'AEWA, 79 dans le </w:t>
      </w:r>
      <w:proofErr w:type="spellStart"/>
      <w:r w:rsidRPr="001C31AF">
        <w:rPr>
          <w:lang w:val="fr-FR"/>
        </w:rPr>
        <w:t>MdE</w:t>
      </w:r>
      <w:proofErr w:type="spellEnd"/>
      <w:r w:rsidRPr="001C31AF">
        <w:rPr>
          <w:lang w:val="fr-FR"/>
        </w:rPr>
        <w:t xml:space="preserve"> </w:t>
      </w:r>
      <w:r w:rsidR="00A21C98">
        <w:rPr>
          <w:lang w:val="fr-FR"/>
        </w:rPr>
        <w:t>Raptors</w:t>
      </w:r>
      <w:r w:rsidRPr="001C31AF">
        <w:rPr>
          <w:lang w:val="fr-FR"/>
        </w:rPr>
        <w:t xml:space="preserve">, 44 dans l'Accord EUROBATS, 27 dans l'Annexe I de la CMS, 1 dans le </w:t>
      </w:r>
      <w:proofErr w:type="spellStart"/>
      <w:r w:rsidRPr="001C31AF">
        <w:rPr>
          <w:lang w:val="fr-FR"/>
        </w:rPr>
        <w:t>MdE</w:t>
      </w:r>
      <w:proofErr w:type="spellEnd"/>
      <w:r w:rsidRPr="001C31AF">
        <w:rPr>
          <w:lang w:val="fr-FR"/>
        </w:rPr>
        <w:t xml:space="preserve"> IOSEA et 1 dans le </w:t>
      </w:r>
      <w:proofErr w:type="spellStart"/>
      <w:r w:rsidRPr="001C31AF">
        <w:rPr>
          <w:lang w:val="fr-FR"/>
        </w:rPr>
        <w:t>MdE</w:t>
      </w:r>
      <w:proofErr w:type="spellEnd"/>
      <w:r w:rsidRPr="001C31AF">
        <w:rPr>
          <w:lang w:val="fr-FR"/>
        </w:rPr>
        <w:t xml:space="preserve"> sur le Phragmite aquatique</w:t>
      </w:r>
    </w:p>
    <w:p w14:paraId="7ACEA894" w14:textId="45B493CC" w:rsidR="0056623A" w:rsidRDefault="001C31AF" w:rsidP="001C31AF">
      <w:pPr>
        <w:jc w:val="both"/>
        <w:rPr>
          <w:lang w:val="fr-FR"/>
        </w:rPr>
      </w:pPr>
      <w:r w:rsidRPr="001C31AF">
        <w:rPr>
          <w:lang w:val="fr-FR"/>
        </w:rPr>
        <w:t>Au total, 530 espèces sont inscrites et couvertes par l'Annexe II, dont 133 mammifères, 333 oiseaux, 9 reptiles, 54 poissons et 1 insecte (figure 1</w:t>
      </w:r>
      <w:r w:rsidR="009E410C">
        <w:rPr>
          <w:lang w:val="fr-FR"/>
        </w:rPr>
        <w:t>3</w:t>
      </w:r>
      <w:r w:rsidRPr="001C31AF">
        <w:rPr>
          <w:lang w:val="fr-FR"/>
        </w:rPr>
        <w:t xml:space="preserve">). </w:t>
      </w:r>
    </w:p>
    <w:p w14:paraId="73F8DE3D" w14:textId="14460E62" w:rsidR="00BA6159" w:rsidRPr="00705CEA" w:rsidRDefault="00BA6159" w:rsidP="00BA6159">
      <w:pPr>
        <w:pStyle w:val="Heading3"/>
        <w:rPr>
          <w:lang w:val="fr-FR"/>
        </w:rPr>
      </w:pPr>
      <w:bookmarkStart w:id="24" w:name="_Toc22647840"/>
      <w:r w:rsidRPr="00705CEA">
        <w:rPr>
          <w:lang w:val="fr-FR"/>
        </w:rPr>
        <w:t>L'état de conservation</w:t>
      </w:r>
      <w:bookmarkEnd w:id="24"/>
      <w:r w:rsidRPr="00705CEA">
        <w:rPr>
          <w:lang w:val="fr-FR"/>
        </w:rPr>
        <w:t xml:space="preserve"> </w:t>
      </w:r>
    </w:p>
    <w:p w14:paraId="1E2AFBCF" w14:textId="7419FD52" w:rsidR="00847555" w:rsidRPr="008710EF" w:rsidRDefault="00221042" w:rsidP="00847555">
      <w:pPr>
        <w:rPr>
          <w:lang w:val="fr-FR"/>
        </w:rPr>
      </w:pPr>
      <w:r w:rsidRPr="008710EF">
        <w:rPr>
          <w:lang w:val="fr-FR"/>
        </w:rPr>
        <w:t xml:space="preserve"> </w:t>
      </w:r>
    </w:p>
    <w:p w14:paraId="7E811E70" w14:textId="2C978F2D" w:rsidR="00847555" w:rsidRPr="001C31AF" w:rsidRDefault="00434AD6" w:rsidP="009E410C">
      <w:pPr>
        <w:jc w:val="both"/>
        <w:rPr>
          <w:lang w:val="fr-FR"/>
        </w:rPr>
      </w:pPr>
      <w:r w:rsidRPr="00147C4F">
        <w:rPr>
          <w:lang w:val="fr-FR"/>
        </w:rPr>
        <w:t xml:space="preserve">Les catégories de la Liste </w:t>
      </w:r>
      <w:r>
        <w:rPr>
          <w:lang w:val="fr-FR"/>
        </w:rPr>
        <w:t>R</w:t>
      </w:r>
      <w:r w:rsidRPr="00147C4F">
        <w:rPr>
          <w:lang w:val="fr-FR"/>
        </w:rPr>
        <w:t>ouge de l'UICN ont été sélectionnées à partir des évaluations de la population mondiale des taxons inscrits, elles ne tiennent pas compte du niveau de population géographique indiqué à l'Annexe I</w:t>
      </w:r>
      <w:r>
        <w:rPr>
          <w:lang w:val="fr-FR"/>
        </w:rPr>
        <w:t>I</w:t>
      </w:r>
      <w:r w:rsidRPr="00147C4F">
        <w:rPr>
          <w:lang w:val="fr-FR"/>
        </w:rPr>
        <w:t xml:space="preserve"> pour certaines espèces</w:t>
      </w:r>
      <w:r w:rsidR="001C31AF" w:rsidRPr="001C31AF">
        <w:rPr>
          <w:lang w:val="fr-FR"/>
        </w:rPr>
        <w:t xml:space="preserve">. </w:t>
      </w:r>
      <w:r w:rsidRPr="00147C4F">
        <w:rPr>
          <w:lang w:val="fr-FR"/>
        </w:rPr>
        <w:t xml:space="preserve">Parmi </w:t>
      </w:r>
      <w:r w:rsidR="001C31AF" w:rsidRPr="001C31AF">
        <w:rPr>
          <w:lang w:val="fr-FR"/>
        </w:rPr>
        <w:t>les espèces inscrites et couvertes à l'Annexe II</w:t>
      </w:r>
      <w:r w:rsidR="009E410C">
        <w:rPr>
          <w:lang w:val="fr-FR"/>
        </w:rPr>
        <w:t xml:space="preserve"> (Fig. 14)</w:t>
      </w:r>
      <w:r w:rsidR="001C31AF" w:rsidRPr="001C31AF">
        <w:rPr>
          <w:lang w:val="fr-FR"/>
        </w:rPr>
        <w:t xml:space="preserve">, </w:t>
      </w:r>
      <w:r w:rsidR="009E410C" w:rsidRPr="001C31AF">
        <w:rPr>
          <w:lang w:val="fr-FR"/>
        </w:rPr>
        <w:t xml:space="preserve">une (&lt; 1 %) </w:t>
      </w:r>
      <w:r w:rsidR="009E410C">
        <w:rPr>
          <w:lang w:val="fr-FR"/>
        </w:rPr>
        <w:t xml:space="preserve">est classée </w:t>
      </w:r>
      <w:r w:rsidR="009E410C" w:rsidRPr="001C31AF">
        <w:rPr>
          <w:lang w:val="fr-FR"/>
        </w:rPr>
        <w:t>comme " Éteinte à l'</w:t>
      </w:r>
      <w:r w:rsidR="009E410C">
        <w:rPr>
          <w:lang w:val="fr-FR"/>
        </w:rPr>
        <w:t>É</w:t>
      </w:r>
      <w:r w:rsidR="009E410C" w:rsidRPr="001C31AF">
        <w:rPr>
          <w:lang w:val="fr-FR"/>
        </w:rPr>
        <w:t xml:space="preserve">tat </w:t>
      </w:r>
      <w:r w:rsidR="009E410C">
        <w:rPr>
          <w:lang w:val="fr-FR"/>
        </w:rPr>
        <w:t>S</w:t>
      </w:r>
      <w:r w:rsidR="009E410C" w:rsidRPr="001C31AF">
        <w:rPr>
          <w:lang w:val="fr-FR"/>
        </w:rPr>
        <w:t>auvage "</w:t>
      </w:r>
      <w:r w:rsidR="009E410C">
        <w:rPr>
          <w:lang w:val="fr-FR"/>
        </w:rPr>
        <w:t xml:space="preserve"> ; </w:t>
      </w:r>
      <w:r w:rsidR="001C31AF" w:rsidRPr="001C31AF">
        <w:rPr>
          <w:lang w:val="fr-FR"/>
        </w:rPr>
        <w:t>41 (8%) sont classées com</w:t>
      </w:r>
      <w:r w:rsidR="00EE7A78">
        <w:rPr>
          <w:lang w:val="fr-FR"/>
        </w:rPr>
        <w:t>me "En danger critique" ; 44 (8</w:t>
      </w:r>
      <w:r w:rsidR="001C31AF" w:rsidRPr="001C31AF">
        <w:rPr>
          <w:lang w:val="fr-FR"/>
        </w:rPr>
        <w:t>%) comme "En danger" ; 86 (16%) comme "Vulnérable" ; 56 (11%) comme "</w:t>
      </w:r>
      <w:r>
        <w:rPr>
          <w:lang w:val="fr-FR"/>
        </w:rPr>
        <w:t>Quasi</w:t>
      </w:r>
      <w:r w:rsidR="001C31AF" w:rsidRPr="001C31AF">
        <w:rPr>
          <w:lang w:val="fr-FR"/>
        </w:rPr>
        <w:t xml:space="preserve"> menacée".</w:t>
      </w:r>
      <w:r w:rsidR="009E410C">
        <w:rPr>
          <w:lang w:val="fr-FR"/>
        </w:rPr>
        <w:t xml:space="preserve"> </w:t>
      </w:r>
      <w:r w:rsidR="009E410C" w:rsidRPr="00722829">
        <w:rPr>
          <w:lang w:val="fr-FR"/>
        </w:rPr>
        <w:t xml:space="preserve">Ainsi, un total de </w:t>
      </w:r>
      <w:r w:rsidR="009E410C">
        <w:rPr>
          <w:lang w:val="fr-FR"/>
        </w:rPr>
        <w:t>227</w:t>
      </w:r>
      <w:r w:rsidR="009E410C" w:rsidRPr="00722829">
        <w:rPr>
          <w:lang w:val="fr-FR"/>
        </w:rPr>
        <w:t xml:space="preserve"> espèces, soit environ </w:t>
      </w:r>
      <w:r w:rsidR="009E410C">
        <w:rPr>
          <w:lang w:val="fr-FR"/>
        </w:rPr>
        <w:t>43</w:t>
      </w:r>
      <w:r w:rsidR="009E410C" w:rsidRPr="00722829">
        <w:rPr>
          <w:lang w:val="fr-FR"/>
        </w:rPr>
        <w:t xml:space="preserve">% de toutes les espèces migratrices inscrites </w:t>
      </w:r>
      <w:r w:rsidR="009E410C">
        <w:rPr>
          <w:lang w:val="fr-FR"/>
        </w:rPr>
        <w:t xml:space="preserve">et couvertes </w:t>
      </w:r>
      <w:r w:rsidR="009E410C" w:rsidRPr="00722829">
        <w:rPr>
          <w:lang w:val="fr-FR"/>
        </w:rPr>
        <w:t>à l'Annexe II, peuvent être considérées comme une préoccupation importante à l'échelle mondiale.</w:t>
      </w:r>
      <w:r w:rsidR="009E410C">
        <w:rPr>
          <w:lang w:val="fr-FR"/>
        </w:rPr>
        <w:t xml:space="preserve"> </w:t>
      </w:r>
      <w:r w:rsidR="00DE62F6">
        <w:rPr>
          <w:lang w:val="fr-FR"/>
        </w:rPr>
        <w:t>Des</w:t>
      </w:r>
      <w:r w:rsidR="001C31AF" w:rsidRPr="001C31AF">
        <w:rPr>
          <w:lang w:val="fr-FR"/>
        </w:rPr>
        <w:t xml:space="preserve"> 30</w:t>
      </w:r>
      <w:r w:rsidR="00C678B1">
        <w:rPr>
          <w:lang w:val="fr-FR"/>
        </w:rPr>
        <w:t>2</w:t>
      </w:r>
      <w:r w:rsidR="001C31AF" w:rsidRPr="001C31AF">
        <w:rPr>
          <w:lang w:val="fr-FR"/>
        </w:rPr>
        <w:t xml:space="preserve"> espèces restantes, 259 (49 %) sont considérées comme " Préoccupation mineure " ; 17 (3 %) comme " Données insuffisantes </w:t>
      </w:r>
      <w:r w:rsidR="009E410C" w:rsidRPr="001C31AF">
        <w:rPr>
          <w:lang w:val="fr-FR"/>
        </w:rPr>
        <w:t xml:space="preserve">“ </w:t>
      </w:r>
      <w:r w:rsidR="009E410C">
        <w:rPr>
          <w:lang w:val="fr-FR"/>
        </w:rPr>
        <w:t>et</w:t>
      </w:r>
      <w:r w:rsidR="001C31AF" w:rsidRPr="001C31AF">
        <w:rPr>
          <w:lang w:val="fr-FR"/>
        </w:rPr>
        <w:t xml:space="preserve"> 1 espèce (insecte) a été considérée " </w:t>
      </w:r>
      <w:r w:rsidR="00DE62F6">
        <w:rPr>
          <w:lang w:val="fr-FR"/>
        </w:rPr>
        <w:t>N</w:t>
      </w:r>
      <w:r w:rsidR="00DE62F6" w:rsidRPr="00C848C9">
        <w:rPr>
          <w:lang w:val="fr-FR"/>
        </w:rPr>
        <w:t>on applicable</w:t>
      </w:r>
      <w:r w:rsidR="009E410C">
        <w:rPr>
          <w:lang w:val="fr-FR"/>
        </w:rPr>
        <w:t xml:space="preserve"> </w:t>
      </w:r>
      <w:r w:rsidR="001C31AF" w:rsidRPr="001C31AF">
        <w:rPr>
          <w:lang w:val="fr-FR"/>
        </w:rPr>
        <w:t xml:space="preserve">" dans le processus d'évaluation. Pour 25 espèces (5%), aucune évaluation n'est disponible dans la base de données de la Liste rouge et sont classées dans cette analyse comme " </w:t>
      </w:r>
      <w:r w:rsidR="00DE62F6">
        <w:rPr>
          <w:lang w:val="fr-FR"/>
        </w:rPr>
        <w:t>N</w:t>
      </w:r>
      <w:r w:rsidR="001C31AF" w:rsidRPr="001C31AF">
        <w:rPr>
          <w:lang w:val="fr-FR"/>
        </w:rPr>
        <w:t>on évalué".</w:t>
      </w:r>
    </w:p>
    <w:p w14:paraId="3A799DA8" w14:textId="4D80BBD2" w:rsidR="00847555" w:rsidRPr="001C31AF" w:rsidRDefault="00847555" w:rsidP="00D3484C">
      <w:pPr>
        <w:ind w:left="-450"/>
        <w:jc w:val="both"/>
        <w:rPr>
          <w:lang w:val="fr-FR"/>
        </w:rPr>
      </w:pPr>
    </w:p>
    <w:p w14:paraId="3875CFC5" w14:textId="59A96DD1" w:rsidR="001C0EAD" w:rsidRDefault="001C0EAD" w:rsidP="00D3484C">
      <w:pPr>
        <w:ind w:left="-450"/>
        <w:jc w:val="both"/>
        <w:rPr>
          <w:lang w:val="fr-FR"/>
        </w:rPr>
      </w:pPr>
    </w:p>
    <w:p w14:paraId="76969246" w14:textId="51C32958" w:rsidR="000C1012" w:rsidRPr="001C31AF" w:rsidRDefault="000C1012" w:rsidP="00D3484C">
      <w:pPr>
        <w:ind w:left="-450"/>
        <w:jc w:val="both"/>
        <w:rPr>
          <w:lang w:val="fr-FR"/>
        </w:rPr>
      </w:pPr>
      <w:r>
        <w:rPr>
          <w:noProof/>
          <w:lang w:val="fr-FR" w:eastAsia="fr-FR"/>
        </w:rPr>
        <w:lastRenderedPageBreak/>
        <w:drawing>
          <wp:inline distT="0" distB="0" distL="0" distR="0" wp14:anchorId="4715EAC3" wp14:editId="6C8E0623">
            <wp:extent cx="6309669" cy="24574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BEBA8EAE-BF5A-486C-A8C5-ECC9F3942E4B}">
                          <a14:imgProps xmlns:a14="http://schemas.microsoft.com/office/drawing/2010/main">
                            <a14:imgLayer r:embed="rId65">
                              <a14:imgEffect>
                                <a14:sharpenSoften amount="25000"/>
                              </a14:imgEffect>
                            </a14:imgLayer>
                          </a14:imgProps>
                        </a:ext>
                      </a:extLst>
                    </a:blip>
                    <a:stretch>
                      <a:fillRect/>
                    </a:stretch>
                  </pic:blipFill>
                  <pic:spPr>
                    <a:xfrm>
                      <a:off x="0" y="0"/>
                      <a:ext cx="6315226" cy="2459614"/>
                    </a:xfrm>
                    <a:prstGeom prst="rect">
                      <a:avLst/>
                    </a:prstGeom>
                  </pic:spPr>
                </pic:pic>
              </a:graphicData>
            </a:graphic>
          </wp:inline>
        </w:drawing>
      </w:r>
    </w:p>
    <w:p w14:paraId="66A21051" w14:textId="4C301BE5" w:rsidR="00847555" w:rsidRPr="00BA6159" w:rsidRDefault="00D3484C" w:rsidP="00BA6159">
      <w:pPr>
        <w:rPr>
          <w:b/>
          <w:lang w:val="fr-FR"/>
        </w:rPr>
      </w:pPr>
      <w:r w:rsidRPr="00BA6159">
        <w:rPr>
          <w:b/>
          <w:lang w:val="fr-FR"/>
        </w:rPr>
        <w:t>Fig. 1</w:t>
      </w:r>
      <w:r w:rsidR="009E410C">
        <w:rPr>
          <w:b/>
          <w:lang w:val="fr-FR"/>
        </w:rPr>
        <w:t>4</w:t>
      </w:r>
      <w:r w:rsidRPr="00BA6159">
        <w:rPr>
          <w:b/>
          <w:lang w:val="fr-FR"/>
        </w:rPr>
        <w:t xml:space="preserve"> </w:t>
      </w:r>
      <w:r w:rsidR="00BA6159" w:rsidRPr="00705CEA">
        <w:rPr>
          <w:b/>
          <w:lang w:val="fr-FR"/>
        </w:rPr>
        <w:t xml:space="preserve">Pourcentage d'espèces inscrites </w:t>
      </w:r>
      <w:r w:rsidR="00BA6159">
        <w:rPr>
          <w:b/>
          <w:lang w:val="fr-FR"/>
        </w:rPr>
        <w:t>et couvertes sous</w:t>
      </w:r>
      <w:r w:rsidR="00BA6159" w:rsidRPr="00705CEA">
        <w:rPr>
          <w:b/>
          <w:lang w:val="fr-FR"/>
        </w:rPr>
        <w:t xml:space="preserve"> l'Annexe I</w:t>
      </w:r>
      <w:r w:rsidR="00BA6159">
        <w:rPr>
          <w:b/>
          <w:lang w:val="fr-FR"/>
        </w:rPr>
        <w:t>I</w:t>
      </w:r>
      <w:r w:rsidR="00BA6159" w:rsidRPr="00705CEA">
        <w:rPr>
          <w:b/>
          <w:lang w:val="fr-FR"/>
        </w:rPr>
        <w:t xml:space="preserve"> par catégorie de la Liste rouge </w:t>
      </w:r>
      <w:r w:rsidR="00BA6159">
        <w:rPr>
          <w:b/>
          <w:lang w:val="fr-FR"/>
        </w:rPr>
        <w:t xml:space="preserve">de </w:t>
      </w:r>
      <w:r w:rsidR="00BA6159" w:rsidRPr="00705CEA">
        <w:rPr>
          <w:b/>
          <w:lang w:val="fr-FR"/>
        </w:rPr>
        <w:t>l'UICN</w:t>
      </w:r>
    </w:p>
    <w:p w14:paraId="05C61EB6" w14:textId="77777777" w:rsidR="00D2224A" w:rsidRPr="00BA6159" w:rsidRDefault="00D2224A">
      <w:pPr>
        <w:rPr>
          <w:lang w:val="fr-FR"/>
        </w:rPr>
      </w:pPr>
    </w:p>
    <w:p w14:paraId="7BB07EB5" w14:textId="77777777" w:rsidR="003D64E5" w:rsidRPr="00BA6159" w:rsidRDefault="003D64E5" w:rsidP="00D3484C">
      <w:pPr>
        <w:rPr>
          <w:lang w:val="fr-FR"/>
        </w:rPr>
        <w:sectPr w:rsidR="003D64E5" w:rsidRPr="00BA6159" w:rsidSect="0032320C">
          <w:pgSz w:w="11909" w:h="16834" w:code="9"/>
          <w:pgMar w:top="1440" w:right="1440" w:bottom="1440" w:left="1440" w:header="720" w:footer="720" w:gutter="0"/>
          <w:cols w:space="720" w:equalWidth="0">
            <w:col w:w="9025" w:space="0"/>
          </w:cols>
        </w:sectPr>
      </w:pPr>
    </w:p>
    <w:p w14:paraId="41EDB279" w14:textId="2BF41E33" w:rsidR="00BF7F80" w:rsidRPr="001C31AF" w:rsidRDefault="001C31AF" w:rsidP="00D3484C">
      <w:pPr>
        <w:rPr>
          <w:lang w:val="fr-FR"/>
        </w:rPr>
      </w:pPr>
      <w:r w:rsidRPr="001C31AF">
        <w:rPr>
          <w:lang w:val="fr-FR"/>
        </w:rPr>
        <w:t>Parmi les 530 espèces inscrites et couvertes par l'Annexe II, 245 espèces (46%) peuvent répondre à la définition d'un</w:t>
      </w:r>
      <w:r w:rsidR="00DE62F6">
        <w:rPr>
          <w:lang w:val="fr-FR"/>
        </w:rPr>
        <w:t xml:space="preserve"> </w:t>
      </w:r>
      <w:r w:rsidRPr="001C31AF">
        <w:rPr>
          <w:lang w:val="fr-FR"/>
        </w:rPr>
        <w:t>état de conservation défavorable' (Fig. 1</w:t>
      </w:r>
      <w:r w:rsidR="009E410C">
        <w:rPr>
          <w:lang w:val="fr-FR"/>
        </w:rPr>
        <w:t>5</w:t>
      </w:r>
      <w:r w:rsidRPr="001C31AF">
        <w:rPr>
          <w:lang w:val="fr-FR"/>
        </w:rPr>
        <w:t>).</w:t>
      </w:r>
    </w:p>
    <w:p w14:paraId="2CE52543" w14:textId="0BB43A59" w:rsidR="00847555" w:rsidRPr="001C31AF" w:rsidRDefault="00DE62F6" w:rsidP="00221042">
      <w:pPr>
        <w:spacing w:before="240" w:after="240"/>
        <w:rPr>
          <w:lang w:val="fr-FR"/>
        </w:rPr>
        <w:sectPr w:rsidR="00847555" w:rsidRPr="001C31AF" w:rsidSect="0032320C">
          <w:type w:val="continuous"/>
          <w:pgSz w:w="11909" w:h="16834" w:code="9"/>
          <w:pgMar w:top="1440" w:right="1440" w:bottom="1440" w:left="1440" w:header="720" w:footer="720" w:gutter="0"/>
          <w:cols w:space="720"/>
        </w:sectPr>
      </w:pPr>
      <w:r>
        <w:rPr>
          <w:b/>
          <w:noProof/>
          <w:lang w:val="fr-FR" w:eastAsia="fr-FR"/>
        </w:rPr>
        <w:drawing>
          <wp:inline distT="0" distB="0" distL="0" distR="0" wp14:anchorId="1C2F203B" wp14:editId="56F43E3D">
            <wp:extent cx="5086350" cy="781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86350" cy="781050"/>
                    </a:xfrm>
                    <a:prstGeom prst="rect">
                      <a:avLst/>
                    </a:prstGeom>
                    <a:noFill/>
                    <a:ln>
                      <a:noFill/>
                    </a:ln>
                  </pic:spPr>
                </pic:pic>
              </a:graphicData>
            </a:graphic>
          </wp:inline>
        </w:drawing>
      </w:r>
    </w:p>
    <w:p w14:paraId="403B95C4" w14:textId="75949E98" w:rsidR="00D3484C" w:rsidRPr="00BA6159" w:rsidRDefault="00D3484C" w:rsidP="00201018">
      <w:pPr>
        <w:ind w:left="284"/>
        <w:rPr>
          <w:b/>
          <w:lang w:val="fr-FR"/>
        </w:rPr>
      </w:pPr>
      <w:r w:rsidRPr="00BA6159">
        <w:rPr>
          <w:b/>
          <w:lang w:val="fr-FR"/>
        </w:rPr>
        <w:t>Fig. 1</w:t>
      </w:r>
      <w:r w:rsidR="009E410C">
        <w:rPr>
          <w:b/>
          <w:lang w:val="fr-FR"/>
        </w:rPr>
        <w:t>5</w:t>
      </w:r>
      <w:r w:rsidRPr="00BA6159">
        <w:rPr>
          <w:b/>
          <w:lang w:val="fr-FR"/>
        </w:rPr>
        <w:t xml:space="preserve"> </w:t>
      </w:r>
      <w:r w:rsidR="00BA6159" w:rsidRPr="00705CEA">
        <w:rPr>
          <w:b/>
          <w:lang w:val="fr-FR"/>
        </w:rPr>
        <w:t xml:space="preserve">Pourcentage d'espèces inscrites </w:t>
      </w:r>
      <w:r w:rsidR="00BA6159">
        <w:rPr>
          <w:b/>
          <w:lang w:val="fr-FR"/>
        </w:rPr>
        <w:t>et couvertes sous</w:t>
      </w:r>
      <w:r w:rsidR="00BA6159" w:rsidRPr="00705CEA">
        <w:rPr>
          <w:b/>
          <w:lang w:val="fr-FR"/>
        </w:rPr>
        <w:t xml:space="preserve"> l'Annexe I</w:t>
      </w:r>
      <w:r w:rsidR="00BA6159">
        <w:rPr>
          <w:b/>
          <w:lang w:val="fr-FR"/>
        </w:rPr>
        <w:t>I</w:t>
      </w:r>
      <w:r w:rsidR="00BA6159" w:rsidRPr="00BA6159">
        <w:rPr>
          <w:b/>
          <w:lang w:val="fr-FR"/>
        </w:rPr>
        <w:t xml:space="preserve"> </w:t>
      </w:r>
      <w:r w:rsidR="00BA6159" w:rsidRPr="001C31AF">
        <w:rPr>
          <w:b/>
          <w:lang w:val="fr-FR"/>
        </w:rPr>
        <w:t>répondant aux critères d'inscription définis dans la Rés.11.33 (Rev.COP12)</w:t>
      </w:r>
    </w:p>
    <w:p w14:paraId="1F28A7F2" w14:textId="67F21612" w:rsidR="00D3484C" w:rsidRPr="00BA6159" w:rsidRDefault="00D3484C">
      <w:pPr>
        <w:jc w:val="both"/>
        <w:rPr>
          <w:lang w:val="fr-FR"/>
        </w:rPr>
        <w:sectPr w:rsidR="00D3484C" w:rsidRPr="00BA6159" w:rsidSect="0032320C">
          <w:type w:val="continuous"/>
          <w:pgSz w:w="11909" w:h="16834" w:code="9"/>
          <w:pgMar w:top="1440" w:right="929" w:bottom="1440" w:left="1170" w:header="720" w:footer="720" w:gutter="0"/>
          <w:cols w:space="720"/>
        </w:sectPr>
      </w:pPr>
    </w:p>
    <w:p w14:paraId="038A9170" w14:textId="312A6078" w:rsidR="00BA6159" w:rsidRPr="0098772C" w:rsidRDefault="00BA6159" w:rsidP="00BA6159">
      <w:pPr>
        <w:pStyle w:val="Heading3"/>
        <w:rPr>
          <w:lang w:val="fr-FR"/>
        </w:rPr>
      </w:pPr>
      <w:bookmarkStart w:id="25" w:name="_Toc22647841"/>
      <w:r w:rsidRPr="001C31AF">
        <w:rPr>
          <w:lang w:val="fr-FR"/>
        </w:rPr>
        <w:t>Tendances des populations</w:t>
      </w:r>
      <w:r w:rsidRPr="0098772C">
        <w:rPr>
          <w:lang w:val="fr-FR"/>
        </w:rPr>
        <w:t>.</w:t>
      </w:r>
      <w:bookmarkEnd w:id="25"/>
    </w:p>
    <w:p w14:paraId="00A1A428" w14:textId="0CF8E3ED" w:rsidR="00D2224A" w:rsidRDefault="00DE62F6" w:rsidP="00206015">
      <w:pPr>
        <w:jc w:val="both"/>
        <w:rPr>
          <w:lang w:val="fr-FR"/>
        </w:rPr>
      </w:pPr>
      <w:r w:rsidRPr="001C31AF">
        <w:rPr>
          <w:lang w:val="fr-FR"/>
        </w:rPr>
        <w:t xml:space="preserve">Les catégories de tendances </w:t>
      </w:r>
      <w:r>
        <w:rPr>
          <w:lang w:val="fr-FR"/>
        </w:rPr>
        <w:t>de population</w:t>
      </w:r>
      <w:r w:rsidRPr="001C31AF">
        <w:rPr>
          <w:lang w:val="fr-FR"/>
        </w:rPr>
        <w:t xml:space="preserve"> ont été sélectionnées à partir des évaluations de la population mondiale des taxons inscrits, elles ne tiennent pas compte du niveau de population géographique indiqué à l'Annexe I</w:t>
      </w:r>
      <w:r w:rsidR="00206015">
        <w:rPr>
          <w:lang w:val="fr-FR"/>
        </w:rPr>
        <w:t>I</w:t>
      </w:r>
      <w:r w:rsidRPr="001C31AF">
        <w:rPr>
          <w:lang w:val="fr-FR"/>
        </w:rPr>
        <w:t xml:space="preserve"> pour certaines espèces</w:t>
      </w:r>
      <w:r w:rsidR="001C31AF" w:rsidRPr="001C31AF">
        <w:rPr>
          <w:lang w:val="fr-FR"/>
        </w:rPr>
        <w:t>.  La tendance actuelle de la population de 261 espèces (49%) inscrites et couvertes par l'Annexe II est</w:t>
      </w:r>
      <w:r w:rsidR="00206015">
        <w:rPr>
          <w:lang w:val="fr-FR"/>
        </w:rPr>
        <w:t xml:space="preserve"> </w:t>
      </w:r>
      <w:r w:rsidR="001C31AF" w:rsidRPr="001C31AF">
        <w:rPr>
          <w:lang w:val="fr-FR"/>
        </w:rPr>
        <w:t>'</w:t>
      </w:r>
      <w:r w:rsidR="00206015" w:rsidRPr="00206015">
        <w:rPr>
          <w:lang w:val="fr-FR"/>
        </w:rPr>
        <w:t xml:space="preserve"> </w:t>
      </w:r>
      <w:r w:rsidR="00206015">
        <w:rPr>
          <w:lang w:val="fr-FR"/>
        </w:rPr>
        <w:t>En déclin</w:t>
      </w:r>
      <w:r w:rsidR="00206015" w:rsidRPr="001C31AF">
        <w:rPr>
          <w:lang w:val="fr-FR"/>
        </w:rPr>
        <w:t xml:space="preserve"> </w:t>
      </w:r>
      <w:r w:rsidR="001C31AF" w:rsidRPr="001C31AF">
        <w:rPr>
          <w:lang w:val="fr-FR"/>
        </w:rPr>
        <w:t>' (Fig. 1</w:t>
      </w:r>
      <w:r w:rsidR="009E410C">
        <w:rPr>
          <w:lang w:val="fr-FR"/>
        </w:rPr>
        <w:t>6</w:t>
      </w:r>
      <w:r w:rsidR="001C31AF" w:rsidRPr="001C31AF">
        <w:rPr>
          <w:lang w:val="fr-FR"/>
        </w:rPr>
        <w:t>) ; pour 75 espèces (14%) est</w:t>
      </w:r>
      <w:r w:rsidR="00206015">
        <w:rPr>
          <w:lang w:val="fr-FR"/>
        </w:rPr>
        <w:t xml:space="preserve"> </w:t>
      </w:r>
      <w:r w:rsidR="001C31AF" w:rsidRPr="001C31AF">
        <w:rPr>
          <w:lang w:val="fr-FR"/>
        </w:rPr>
        <w:t>'</w:t>
      </w:r>
      <w:r w:rsidR="00206015">
        <w:rPr>
          <w:lang w:val="fr-FR"/>
        </w:rPr>
        <w:t>S</w:t>
      </w:r>
      <w:r w:rsidR="001C31AF" w:rsidRPr="001C31AF">
        <w:rPr>
          <w:lang w:val="fr-FR"/>
        </w:rPr>
        <w:t>table' ; pour 52 espèces (10%) est</w:t>
      </w:r>
      <w:r w:rsidR="00206015">
        <w:rPr>
          <w:lang w:val="fr-FR"/>
        </w:rPr>
        <w:t xml:space="preserve"> </w:t>
      </w:r>
      <w:r w:rsidR="001C31AF" w:rsidRPr="001C31AF">
        <w:rPr>
          <w:lang w:val="fr-FR"/>
        </w:rPr>
        <w:t>'</w:t>
      </w:r>
      <w:r w:rsidR="00206015" w:rsidRPr="00206015">
        <w:rPr>
          <w:lang w:val="fr-FR"/>
        </w:rPr>
        <w:t xml:space="preserve"> </w:t>
      </w:r>
      <w:r w:rsidR="00206015">
        <w:rPr>
          <w:lang w:val="fr-FR"/>
        </w:rPr>
        <w:t>En augmentation</w:t>
      </w:r>
      <w:r w:rsidR="001C31AF" w:rsidRPr="001C31AF">
        <w:rPr>
          <w:lang w:val="fr-FR"/>
        </w:rPr>
        <w:t>' ; pour 111 espèces (21%) est</w:t>
      </w:r>
      <w:r w:rsidR="00206015">
        <w:rPr>
          <w:lang w:val="fr-FR"/>
        </w:rPr>
        <w:t xml:space="preserve"> </w:t>
      </w:r>
      <w:r w:rsidR="001C31AF" w:rsidRPr="001C31AF">
        <w:rPr>
          <w:lang w:val="fr-FR"/>
        </w:rPr>
        <w:t>'</w:t>
      </w:r>
      <w:r w:rsidR="00206015">
        <w:rPr>
          <w:lang w:val="fr-FR"/>
        </w:rPr>
        <w:t>I</w:t>
      </w:r>
      <w:r w:rsidR="001C31AF" w:rsidRPr="001C31AF">
        <w:rPr>
          <w:lang w:val="fr-FR"/>
        </w:rPr>
        <w:t>nconnue' ; pour 5 espèces (1%) est</w:t>
      </w:r>
      <w:r w:rsidR="00206015">
        <w:rPr>
          <w:lang w:val="fr-FR"/>
        </w:rPr>
        <w:t xml:space="preserve"> </w:t>
      </w:r>
      <w:r w:rsidR="00206015" w:rsidRPr="001C31AF">
        <w:rPr>
          <w:lang w:val="fr-FR"/>
        </w:rPr>
        <w:t>'</w:t>
      </w:r>
      <w:r w:rsidR="00206015" w:rsidRPr="00206015">
        <w:rPr>
          <w:lang w:val="fr-FR"/>
        </w:rPr>
        <w:t xml:space="preserve"> </w:t>
      </w:r>
      <w:r w:rsidR="00206015">
        <w:rPr>
          <w:lang w:val="fr-FR"/>
        </w:rPr>
        <w:t>Indéterminé</w:t>
      </w:r>
      <w:r w:rsidR="001350EE">
        <w:rPr>
          <w:lang w:val="fr-FR"/>
        </w:rPr>
        <w:t>e</w:t>
      </w:r>
      <w:r w:rsidR="001C31AF" w:rsidRPr="001C31AF">
        <w:rPr>
          <w:lang w:val="fr-FR"/>
        </w:rPr>
        <w:t>'. Pour 25 espèces (5%), aucune information sur les tendances des populations n'a été trouvée dans la base de données de la Liste rouge et sont classées dans cette analyse comme "</w:t>
      </w:r>
      <w:r w:rsidR="00206015">
        <w:rPr>
          <w:lang w:val="fr-FR"/>
        </w:rPr>
        <w:t>N</w:t>
      </w:r>
      <w:r w:rsidR="001C31AF" w:rsidRPr="001C31AF">
        <w:rPr>
          <w:lang w:val="fr-FR"/>
        </w:rPr>
        <w:t>on évalué</w:t>
      </w:r>
      <w:r w:rsidR="001350EE">
        <w:rPr>
          <w:lang w:val="fr-FR"/>
        </w:rPr>
        <w:t>e</w:t>
      </w:r>
      <w:r w:rsidR="001C31AF" w:rsidRPr="001C31AF">
        <w:rPr>
          <w:lang w:val="fr-FR"/>
        </w:rPr>
        <w:t>".</w:t>
      </w:r>
    </w:p>
    <w:p w14:paraId="089C1917" w14:textId="77777777" w:rsidR="00206015" w:rsidRPr="001C31AF" w:rsidRDefault="00206015" w:rsidP="00206015">
      <w:pPr>
        <w:jc w:val="both"/>
        <w:rPr>
          <w:lang w:val="fr-FR"/>
        </w:rPr>
      </w:pPr>
    </w:p>
    <w:p w14:paraId="542340B0" w14:textId="6EE89C02" w:rsidR="00D2224A" w:rsidRDefault="00D2224A" w:rsidP="00AD3BBB">
      <w:pPr>
        <w:ind w:left="-270"/>
        <w:rPr>
          <w:lang w:val="fr-FR"/>
        </w:rPr>
      </w:pPr>
    </w:p>
    <w:p w14:paraId="796C91A0" w14:textId="6EFB8BA0" w:rsidR="00BD3039" w:rsidRPr="001C31AF" w:rsidRDefault="00BD3039" w:rsidP="00AD3BBB">
      <w:pPr>
        <w:ind w:left="-270"/>
        <w:rPr>
          <w:lang w:val="fr-FR"/>
        </w:rPr>
      </w:pPr>
      <w:r>
        <w:rPr>
          <w:noProof/>
          <w:lang w:val="fr-FR" w:eastAsia="fr-FR"/>
        </w:rPr>
        <w:lastRenderedPageBreak/>
        <w:drawing>
          <wp:inline distT="0" distB="0" distL="0" distR="0" wp14:anchorId="432879A1" wp14:editId="68CFD7BE">
            <wp:extent cx="5962460" cy="2438400"/>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BEBA8EAE-BF5A-486C-A8C5-ECC9F3942E4B}">
                          <a14:imgProps xmlns:a14="http://schemas.microsoft.com/office/drawing/2010/main">
                            <a14:imgLayer r:embed="rId68">
                              <a14:imgEffect>
                                <a14:sharpenSoften amount="25000"/>
                              </a14:imgEffect>
                            </a14:imgLayer>
                          </a14:imgProps>
                        </a:ext>
                      </a:extLst>
                    </a:blip>
                    <a:srcRect r="4764"/>
                    <a:stretch/>
                  </pic:blipFill>
                  <pic:spPr bwMode="auto">
                    <a:xfrm>
                      <a:off x="0" y="0"/>
                      <a:ext cx="5967644" cy="2440520"/>
                    </a:xfrm>
                    <a:prstGeom prst="rect">
                      <a:avLst/>
                    </a:prstGeom>
                    <a:ln>
                      <a:noFill/>
                    </a:ln>
                    <a:extLst>
                      <a:ext uri="{53640926-AAD7-44D8-BBD7-CCE9431645EC}">
                        <a14:shadowObscured xmlns:a14="http://schemas.microsoft.com/office/drawing/2010/main"/>
                      </a:ext>
                    </a:extLst>
                  </pic:spPr>
                </pic:pic>
              </a:graphicData>
            </a:graphic>
          </wp:inline>
        </w:drawing>
      </w:r>
    </w:p>
    <w:p w14:paraId="67757594" w14:textId="30F6F143" w:rsidR="00512CBB" w:rsidRPr="00BA6159" w:rsidRDefault="00AD3BBB" w:rsidP="00AD3BBB">
      <w:pPr>
        <w:spacing w:before="240" w:after="240"/>
        <w:jc w:val="center"/>
        <w:rPr>
          <w:b/>
          <w:lang w:val="fr-FR"/>
        </w:rPr>
      </w:pPr>
      <w:r w:rsidRPr="00BA6159">
        <w:rPr>
          <w:b/>
          <w:lang w:val="fr-FR"/>
        </w:rPr>
        <w:t>Fig. 1</w:t>
      </w:r>
      <w:r w:rsidR="009E410C">
        <w:rPr>
          <w:b/>
          <w:lang w:val="fr-FR"/>
        </w:rPr>
        <w:t>6</w:t>
      </w:r>
      <w:r w:rsidRPr="00BA6159">
        <w:rPr>
          <w:b/>
          <w:lang w:val="fr-FR"/>
        </w:rPr>
        <w:t xml:space="preserve"> </w:t>
      </w:r>
      <w:r w:rsidR="00BA6159" w:rsidRPr="001C31AF">
        <w:rPr>
          <w:b/>
          <w:lang w:val="fr-FR"/>
        </w:rPr>
        <w:t>Tendance de la population des espèces inscrites</w:t>
      </w:r>
      <w:r w:rsidR="00BA6159">
        <w:rPr>
          <w:b/>
          <w:lang w:val="fr-FR"/>
        </w:rPr>
        <w:t xml:space="preserve"> et couvertes sous </w:t>
      </w:r>
      <w:r w:rsidR="00BA6159" w:rsidRPr="001C31AF">
        <w:rPr>
          <w:b/>
          <w:lang w:val="fr-FR"/>
        </w:rPr>
        <w:t>l'Annexe I</w:t>
      </w:r>
      <w:r w:rsidR="00BA6159">
        <w:rPr>
          <w:b/>
          <w:lang w:val="fr-FR"/>
        </w:rPr>
        <w:t>I</w:t>
      </w:r>
    </w:p>
    <w:p w14:paraId="007F49C9" w14:textId="1024A3DA" w:rsidR="00BA6159" w:rsidRPr="00BA6159" w:rsidRDefault="00BA6159" w:rsidP="00BA6159">
      <w:pPr>
        <w:pStyle w:val="Heading3"/>
        <w:rPr>
          <w:lang w:val="fr-FR"/>
        </w:rPr>
      </w:pPr>
      <w:bookmarkStart w:id="26" w:name="_Toc22647842"/>
      <w:r w:rsidRPr="001C31AF">
        <w:rPr>
          <w:lang w:val="fr-FR"/>
        </w:rPr>
        <w:t xml:space="preserve">Principales menaces affectant les espèces inscrites </w:t>
      </w:r>
      <w:r>
        <w:rPr>
          <w:lang w:val="fr-FR"/>
        </w:rPr>
        <w:t>e</w:t>
      </w:r>
      <w:r w:rsidR="00206015">
        <w:rPr>
          <w:lang w:val="fr-FR"/>
        </w:rPr>
        <w:t>t</w:t>
      </w:r>
      <w:r>
        <w:rPr>
          <w:lang w:val="fr-FR"/>
        </w:rPr>
        <w:t xml:space="preserve"> couvertes </w:t>
      </w:r>
      <w:r w:rsidR="00206015">
        <w:rPr>
          <w:lang w:val="fr-FR"/>
        </w:rPr>
        <w:t>sous</w:t>
      </w:r>
      <w:r w:rsidRPr="001C31AF">
        <w:rPr>
          <w:lang w:val="fr-FR"/>
        </w:rPr>
        <w:t xml:space="preserve"> l'Annexe </w:t>
      </w:r>
      <w:r>
        <w:rPr>
          <w:lang w:val="fr-FR"/>
        </w:rPr>
        <w:t>I</w:t>
      </w:r>
      <w:r w:rsidRPr="001C31AF">
        <w:rPr>
          <w:lang w:val="fr-FR"/>
        </w:rPr>
        <w:t>I</w:t>
      </w:r>
      <w:bookmarkEnd w:id="26"/>
    </w:p>
    <w:p w14:paraId="2F4F507A" w14:textId="649717F0" w:rsidR="00206015" w:rsidRDefault="008710EF" w:rsidP="009E410C">
      <w:pPr>
        <w:jc w:val="both"/>
        <w:rPr>
          <w:lang w:val="fr-FR"/>
        </w:rPr>
      </w:pPr>
      <w:r w:rsidRPr="001C31AF">
        <w:rPr>
          <w:lang w:val="fr-FR"/>
        </w:rPr>
        <w:t>Les menaces telles que catégorisées et définies par</w:t>
      </w:r>
      <w:r>
        <w:rPr>
          <w:lang w:val="fr-FR"/>
        </w:rPr>
        <w:t xml:space="preserve"> la </w:t>
      </w:r>
      <w:r w:rsidRPr="001C31AF">
        <w:rPr>
          <w:lang w:val="fr-FR"/>
        </w:rPr>
        <w:t xml:space="preserve">Classification </w:t>
      </w:r>
      <w:r>
        <w:rPr>
          <w:lang w:val="fr-FR"/>
        </w:rPr>
        <w:t>standardisée</w:t>
      </w:r>
      <w:r w:rsidRPr="001C31AF">
        <w:rPr>
          <w:lang w:val="fr-FR"/>
        </w:rPr>
        <w:t xml:space="preserve"> des menaces</w:t>
      </w:r>
      <w:r>
        <w:rPr>
          <w:lang w:val="fr-FR"/>
        </w:rPr>
        <w:t xml:space="preserve"> </w:t>
      </w:r>
      <w:r w:rsidRPr="001C31AF">
        <w:rPr>
          <w:lang w:val="fr-FR"/>
        </w:rPr>
        <w:t>directes</w:t>
      </w:r>
      <w:r>
        <w:rPr>
          <w:lang w:val="fr-FR"/>
        </w:rPr>
        <w:t xml:space="preserve"> UICN</w:t>
      </w:r>
      <w:r w:rsidRPr="001C31AF">
        <w:rPr>
          <w:lang w:val="fr-FR"/>
        </w:rPr>
        <w:t xml:space="preserve"> </w:t>
      </w:r>
      <w:r>
        <w:rPr>
          <w:lang w:val="fr-FR"/>
        </w:rPr>
        <w:t>–</w:t>
      </w:r>
      <w:r w:rsidRPr="001C31AF">
        <w:rPr>
          <w:lang w:val="fr-FR"/>
        </w:rPr>
        <w:t xml:space="preserve"> CMP</w:t>
      </w:r>
      <w:r>
        <w:rPr>
          <w:lang w:val="fr-FR"/>
        </w:rPr>
        <w:t xml:space="preserve"> </w:t>
      </w:r>
      <w:r w:rsidR="00206015" w:rsidRPr="001C31AF">
        <w:rPr>
          <w:lang w:val="fr-FR"/>
        </w:rPr>
        <w:t>ont été extraites pour les espèces inscrites à l'Annexe I</w:t>
      </w:r>
      <w:r w:rsidR="00206015">
        <w:rPr>
          <w:lang w:val="fr-FR"/>
        </w:rPr>
        <w:t>I</w:t>
      </w:r>
      <w:r w:rsidR="00206015" w:rsidRPr="001C31AF">
        <w:rPr>
          <w:lang w:val="fr-FR"/>
        </w:rPr>
        <w:t xml:space="preserve"> lorsque disponibles</w:t>
      </w:r>
      <w:r w:rsidR="00206015">
        <w:rPr>
          <w:rStyle w:val="FootnoteReference"/>
          <w:lang w:val="fr-FR"/>
        </w:rPr>
        <w:footnoteReference w:id="3"/>
      </w:r>
      <w:r w:rsidR="001C31AF" w:rsidRPr="001C31AF">
        <w:rPr>
          <w:lang w:val="fr-FR"/>
        </w:rPr>
        <w:t xml:space="preserve">. Les trois niveaux définis par le système de classification hiérarchique de l'UICN ont été pris en compte. Au total, 425 espèces disposaient d'informations sur les menaces. </w:t>
      </w:r>
      <w:r w:rsidR="00206015" w:rsidRPr="001C31AF">
        <w:rPr>
          <w:lang w:val="fr-FR"/>
        </w:rPr>
        <w:t xml:space="preserve">Les catégories de menaces ont été extraites </w:t>
      </w:r>
      <w:r w:rsidR="00206015" w:rsidRPr="00147C4F">
        <w:rPr>
          <w:lang w:val="fr-FR"/>
        </w:rPr>
        <w:t xml:space="preserve">à partir des évaluations de la population mondiale des taxons inscrits, elles ne tiennent pas compte du niveau de population géographique indiqué à l'Annexe </w:t>
      </w:r>
      <w:r w:rsidR="00206015">
        <w:rPr>
          <w:lang w:val="fr-FR"/>
        </w:rPr>
        <w:t>I</w:t>
      </w:r>
      <w:r w:rsidR="00206015" w:rsidRPr="00147C4F">
        <w:rPr>
          <w:lang w:val="fr-FR"/>
        </w:rPr>
        <w:t>I pour certaines espèces</w:t>
      </w:r>
      <w:r w:rsidR="00206015">
        <w:rPr>
          <w:lang w:val="fr-FR"/>
        </w:rPr>
        <w:t>.</w:t>
      </w:r>
    </w:p>
    <w:p w14:paraId="293D171E" w14:textId="1A830479" w:rsidR="001C31AF" w:rsidRPr="001C31AF" w:rsidRDefault="001C31AF" w:rsidP="00206015">
      <w:pPr>
        <w:jc w:val="both"/>
        <w:rPr>
          <w:lang w:val="fr-FR"/>
        </w:rPr>
      </w:pPr>
    </w:p>
    <w:p w14:paraId="79371CB7" w14:textId="41145654" w:rsidR="00D42EA3" w:rsidRDefault="001C31AF" w:rsidP="00206015">
      <w:pPr>
        <w:jc w:val="both"/>
        <w:rPr>
          <w:lang w:val="fr-FR"/>
        </w:rPr>
      </w:pPr>
      <w:r w:rsidRPr="001C31AF">
        <w:rPr>
          <w:lang w:val="fr-FR"/>
        </w:rPr>
        <w:t>La figure 1</w:t>
      </w:r>
      <w:r w:rsidR="009E410C">
        <w:rPr>
          <w:lang w:val="fr-FR"/>
        </w:rPr>
        <w:t>7</w:t>
      </w:r>
      <w:r w:rsidRPr="001C31AF">
        <w:rPr>
          <w:lang w:val="fr-FR"/>
        </w:rPr>
        <w:t xml:space="preserve"> montre le pourcentage d'espèces touchées par type de menace. L'utilisation des ressources biologiques a des répercussions sur 348 espèces (82 %) ; la pollution </w:t>
      </w:r>
      <w:r w:rsidR="009E410C">
        <w:rPr>
          <w:lang w:val="fr-FR"/>
        </w:rPr>
        <w:t>affecte</w:t>
      </w:r>
      <w:r w:rsidRPr="001C31AF">
        <w:rPr>
          <w:lang w:val="fr-FR"/>
        </w:rPr>
        <w:t xml:space="preserve"> 214 espèces (50 %) ; </w:t>
      </w:r>
      <w:r w:rsidR="001D6725" w:rsidRPr="001C31AF">
        <w:rPr>
          <w:lang w:val="fr-FR"/>
        </w:rPr>
        <w:t>le changement climatique</w:t>
      </w:r>
      <w:r w:rsidR="001D6725">
        <w:rPr>
          <w:lang w:val="fr-FR"/>
        </w:rPr>
        <w:t xml:space="preserve"> </w:t>
      </w:r>
      <w:r w:rsidR="001D6725" w:rsidRPr="001C31AF">
        <w:rPr>
          <w:lang w:val="fr-FR"/>
        </w:rPr>
        <w:t>affecte</w:t>
      </w:r>
      <w:r w:rsidRPr="001C31AF">
        <w:rPr>
          <w:lang w:val="fr-FR"/>
        </w:rPr>
        <w:t xml:space="preserve"> 168</w:t>
      </w:r>
      <w:r w:rsidR="001D6725">
        <w:rPr>
          <w:lang w:val="fr-FR"/>
        </w:rPr>
        <w:t xml:space="preserve"> espèces</w:t>
      </w:r>
      <w:r w:rsidRPr="001C31AF">
        <w:rPr>
          <w:lang w:val="fr-FR"/>
        </w:rPr>
        <w:t xml:space="preserve"> (40 %) ; l'agriculture et l'aquaculture </w:t>
      </w:r>
      <w:r w:rsidR="001D6725" w:rsidRPr="001C31AF">
        <w:rPr>
          <w:lang w:val="fr-FR"/>
        </w:rPr>
        <w:t xml:space="preserve">affecte </w:t>
      </w:r>
      <w:r w:rsidRPr="001C31AF">
        <w:rPr>
          <w:lang w:val="fr-FR"/>
        </w:rPr>
        <w:t xml:space="preserve">166 espèces (39 %) </w:t>
      </w:r>
      <w:r w:rsidR="00206015">
        <w:rPr>
          <w:lang w:val="fr-FR"/>
        </w:rPr>
        <w:t>et</w:t>
      </w:r>
      <w:r w:rsidRPr="001C31AF">
        <w:rPr>
          <w:lang w:val="fr-FR"/>
        </w:rPr>
        <w:t xml:space="preserve"> la modification des systèmes naturels </w:t>
      </w:r>
      <w:r w:rsidR="00206015" w:rsidRPr="001C31AF">
        <w:rPr>
          <w:lang w:val="fr-FR"/>
        </w:rPr>
        <w:t xml:space="preserve">affecte </w:t>
      </w:r>
      <w:r w:rsidRPr="001C31AF">
        <w:rPr>
          <w:lang w:val="fr-FR"/>
        </w:rPr>
        <w:t>149 espèces (35 %).</w:t>
      </w:r>
    </w:p>
    <w:p w14:paraId="3552BB84" w14:textId="77777777" w:rsidR="00206015" w:rsidRDefault="00206015" w:rsidP="00206015">
      <w:pPr>
        <w:jc w:val="both"/>
        <w:rPr>
          <w:lang w:val="fr-FR"/>
        </w:rPr>
      </w:pPr>
    </w:p>
    <w:p w14:paraId="18EA635F" w14:textId="77777777" w:rsidR="009E410C" w:rsidRDefault="009E410C" w:rsidP="009E410C">
      <w:pPr>
        <w:jc w:val="both"/>
        <w:rPr>
          <w:lang w:val="fr-FR"/>
        </w:rPr>
      </w:pPr>
      <w:r w:rsidRPr="009E410C">
        <w:rPr>
          <w:lang w:val="fr-FR"/>
        </w:rPr>
        <w:t>La figure 18 montre le pourcentage des quatre principaux groupes taxonomiques touchés par le principal type de menace. Les menaces spécifiques par groupe taxonomique sont présentées dans le tableau 3.</w:t>
      </w:r>
    </w:p>
    <w:p w14:paraId="6E3AAB0F" w14:textId="77777777" w:rsidR="009E410C" w:rsidRDefault="009E410C" w:rsidP="009E410C">
      <w:pPr>
        <w:jc w:val="both"/>
        <w:rPr>
          <w:lang w:val="fr-FR"/>
        </w:rPr>
      </w:pPr>
    </w:p>
    <w:p w14:paraId="773471B6" w14:textId="4288ECFC" w:rsidR="00206015" w:rsidRPr="001C31AF" w:rsidRDefault="00206015" w:rsidP="009E410C">
      <w:pPr>
        <w:jc w:val="both"/>
        <w:rPr>
          <w:b/>
          <w:lang w:val="fr-FR"/>
        </w:rPr>
        <w:sectPr w:rsidR="00206015" w:rsidRPr="001C31AF" w:rsidSect="0032320C">
          <w:type w:val="continuous"/>
          <w:pgSz w:w="11909" w:h="16834" w:code="9"/>
          <w:pgMar w:top="1440" w:right="1440" w:bottom="1440" w:left="1440" w:header="720" w:footer="720" w:gutter="0"/>
          <w:cols w:space="720" w:equalWidth="0">
            <w:col w:w="9025" w:space="0"/>
          </w:cols>
        </w:sectPr>
      </w:pPr>
      <w:r>
        <w:rPr>
          <w:b/>
          <w:lang w:val="fr-FR"/>
        </w:rPr>
        <w:t>.</w:t>
      </w:r>
    </w:p>
    <w:p w14:paraId="1480D50C" w14:textId="3BE6530C" w:rsidR="009E410C" w:rsidRPr="001C31AF" w:rsidRDefault="009E410C" w:rsidP="009E410C">
      <w:pPr>
        <w:rPr>
          <w:b/>
          <w:lang w:val="fr-FR"/>
        </w:rPr>
      </w:pPr>
      <w:r w:rsidRPr="00675991">
        <w:rPr>
          <w:b/>
          <w:lang w:val="fr-FR"/>
        </w:rPr>
        <w:t>Fig. 1</w:t>
      </w:r>
      <w:r>
        <w:rPr>
          <w:b/>
          <w:lang w:val="fr-FR"/>
        </w:rPr>
        <w:t>7</w:t>
      </w:r>
      <w:r w:rsidRPr="00675991">
        <w:rPr>
          <w:b/>
          <w:lang w:val="fr-FR"/>
        </w:rPr>
        <w:t xml:space="preserve"> Pourcentage d'espèces inscrites à l'Annexe II affectées par type de menace</w:t>
      </w:r>
    </w:p>
    <w:p w14:paraId="0156D832" w14:textId="3D20DB5D" w:rsidR="00D42EA3" w:rsidRDefault="00206015">
      <w:pPr>
        <w:rPr>
          <w:lang w:val="fr-FR"/>
        </w:rPr>
      </w:pPr>
      <w:r>
        <w:rPr>
          <w:noProof/>
          <w:lang w:val="fr-FR" w:eastAsia="fr-FR"/>
        </w:rPr>
        <w:lastRenderedPageBreak/>
        <w:drawing>
          <wp:inline distT="0" distB="0" distL="0" distR="0" wp14:anchorId="42CD5FBF" wp14:editId="681AAE93">
            <wp:extent cx="9049211" cy="60769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69">
                      <a:extLst>
                        <a:ext uri="{BEBA8EAE-BF5A-486C-A8C5-ECC9F3942E4B}">
                          <a14:imgProps xmlns:a14="http://schemas.microsoft.com/office/drawing/2010/main">
                            <a14:imgLayer r:embed="rId70">
                              <a14:imgEffect>
                                <a14:sharpenSoften amount="25000"/>
                              </a14:imgEffect>
                            </a14:imgLayer>
                          </a14:imgProps>
                        </a:ext>
                        <a:ext uri="{28A0092B-C50C-407E-A947-70E740481C1C}">
                          <a14:useLocalDpi xmlns:a14="http://schemas.microsoft.com/office/drawing/2010/main" val="0"/>
                        </a:ext>
                      </a:extLst>
                    </a:blip>
                    <a:srcRect l="2381"/>
                    <a:stretch/>
                  </pic:blipFill>
                  <pic:spPr bwMode="auto">
                    <a:xfrm>
                      <a:off x="0" y="0"/>
                      <a:ext cx="9055091" cy="6080899"/>
                    </a:xfrm>
                    <a:prstGeom prst="rect">
                      <a:avLst/>
                    </a:prstGeom>
                    <a:noFill/>
                    <a:ln>
                      <a:noFill/>
                    </a:ln>
                    <a:extLst>
                      <a:ext uri="{53640926-AAD7-44D8-BBD7-CCE9431645EC}">
                        <a14:shadowObscured xmlns:a14="http://schemas.microsoft.com/office/drawing/2010/main"/>
                      </a:ext>
                    </a:extLst>
                  </pic:spPr>
                </pic:pic>
              </a:graphicData>
            </a:graphic>
          </wp:inline>
        </w:drawing>
      </w:r>
    </w:p>
    <w:p w14:paraId="308C5CBF" w14:textId="13CEDCB0" w:rsidR="00206015" w:rsidRDefault="00206015">
      <w:pPr>
        <w:rPr>
          <w:lang w:val="fr-FR"/>
        </w:rPr>
      </w:pPr>
    </w:p>
    <w:p w14:paraId="01F5027D" w14:textId="49B0F80D" w:rsidR="00206015" w:rsidRDefault="00206015">
      <w:pPr>
        <w:rPr>
          <w:lang w:val="fr-FR"/>
        </w:rPr>
      </w:pPr>
      <w:r>
        <w:rPr>
          <w:noProof/>
          <w:lang w:val="fr-FR" w:eastAsia="fr-FR"/>
        </w:rPr>
        <w:lastRenderedPageBreak/>
        <w:drawing>
          <wp:inline distT="0" distB="0" distL="0" distR="0" wp14:anchorId="719170A9" wp14:editId="6341A318">
            <wp:extent cx="8949533" cy="601980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1">
                      <a:extLst>
                        <a:ext uri="{BEBA8EAE-BF5A-486C-A8C5-ECC9F3942E4B}">
                          <a14:imgProps xmlns:a14="http://schemas.microsoft.com/office/drawing/2010/main">
                            <a14:imgLayer r:embed="rId72">
                              <a14:imgEffect>
                                <a14:sharpenSoften amount="25000"/>
                              </a14:imgEffect>
                            </a14:imgLayer>
                          </a14:imgProps>
                        </a:ext>
                        <a:ext uri="{28A0092B-C50C-407E-A947-70E740481C1C}">
                          <a14:useLocalDpi xmlns:a14="http://schemas.microsoft.com/office/drawing/2010/main" val="0"/>
                        </a:ext>
                      </a:extLst>
                    </a:blip>
                    <a:srcRect l="2540"/>
                    <a:stretch/>
                  </pic:blipFill>
                  <pic:spPr bwMode="auto">
                    <a:xfrm>
                      <a:off x="0" y="0"/>
                      <a:ext cx="8954077" cy="6022856"/>
                    </a:xfrm>
                    <a:prstGeom prst="rect">
                      <a:avLst/>
                    </a:prstGeom>
                    <a:noFill/>
                    <a:ln>
                      <a:noFill/>
                    </a:ln>
                    <a:extLst>
                      <a:ext uri="{53640926-AAD7-44D8-BBD7-CCE9431645EC}">
                        <a14:shadowObscured xmlns:a14="http://schemas.microsoft.com/office/drawing/2010/main"/>
                      </a:ext>
                    </a:extLst>
                  </pic:spPr>
                </pic:pic>
              </a:graphicData>
            </a:graphic>
          </wp:inline>
        </w:drawing>
      </w:r>
    </w:p>
    <w:p w14:paraId="2528D92D" w14:textId="5E6A05F8" w:rsidR="00206015" w:rsidRDefault="00206015">
      <w:pPr>
        <w:rPr>
          <w:lang w:val="fr-FR"/>
        </w:rPr>
      </w:pPr>
      <w:r>
        <w:rPr>
          <w:noProof/>
          <w:lang w:val="fr-FR" w:eastAsia="fr-FR"/>
        </w:rPr>
        <w:lastRenderedPageBreak/>
        <w:drawing>
          <wp:inline distT="0" distB="0" distL="0" distR="0" wp14:anchorId="4B84B0E8" wp14:editId="4E385C81">
            <wp:extent cx="8996211" cy="604577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73">
                      <a:extLst>
                        <a:ext uri="{BEBA8EAE-BF5A-486C-A8C5-ECC9F3942E4B}">
                          <a14:imgProps xmlns:a14="http://schemas.microsoft.com/office/drawing/2010/main">
                            <a14:imgLayer r:embed="rId74">
                              <a14:imgEffect>
                                <a14:sharpenSoften amount="25000"/>
                              </a14:imgEffect>
                            </a14:imgLayer>
                          </a14:imgProps>
                        </a:ext>
                        <a:ext uri="{28A0092B-C50C-407E-A947-70E740481C1C}">
                          <a14:useLocalDpi xmlns:a14="http://schemas.microsoft.com/office/drawing/2010/main" val="0"/>
                        </a:ext>
                      </a:extLst>
                    </a:blip>
                    <a:srcRect l="2273"/>
                    <a:stretch/>
                  </pic:blipFill>
                  <pic:spPr bwMode="auto">
                    <a:xfrm>
                      <a:off x="0" y="0"/>
                      <a:ext cx="9019770" cy="6061603"/>
                    </a:xfrm>
                    <a:prstGeom prst="rect">
                      <a:avLst/>
                    </a:prstGeom>
                    <a:noFill/>
                    <a:ln>
                      <a:noFill/>
                    </a:ln>
                    <a:extLst>
                      <a:ext uri="{53640926-AAD7-44D8-BBD7-CCE9431645EC}">
                        <a14:shadowObscured xmlns:a14="http://schemas.microsoft.com/office/drawing/2010/main"/>
                      </a:ext>
                    </a:extLst>
                  </pic:spPr>
                </pic:pic>
              </a:graphicData>
            </a:graphic>
          </wp:inline>
        </w:drawing>
      </w:r>
    </w:p>
    <w:p w14:paraId="2473F4EE" w14:textId="77777777" w:rsidR="00206015" w:rsidRPr="001C31AF" w:rsidRDefault="00206015">
      <w:pPr>
        <w:rPr>
          <w:lang w:val="fr-FR"/>
        </w:rPr>
      </w:pPr>
    </w:p>
    <w:p w14:paraId="527F8080" w14:textId="17D764CB" w:rsidR="00C67754" w:rsidRDefault="00206015" w:rsidP="0032320C">
      <w:pPr>
        <w:rPr>
          <w:lang w:val="fr-FR"/>
        </w:rPr>
      </w:pPr>
      <w:r>
        <w:rPr>
          <w:noProof/>
          <w:lang w:val="fr-FR" w:eastAsia="fr-FR"/>
        </w:rPr>
        <w:lastRenderedPageBreak/>
        <w:drawing>
          <wp:inline distT="0" distB="0" distL="0" distR="0" wp14:anchorId="3A0F7A9F" wp14:editId="590FCD00">
            <wp:extent cx="9157916" cy="6168788"/>
            <wp:effectExtent l="0" t="0" r="5715"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75">
                      <a:extLst>
                        <a:ext uri="{BEBA8EAE-BF5A-486C-A8C5-ECC9F3942E4B}">
                          <a14:imgProps xmlns:a14="http://schemas.microsoft.com/office/drawing/2010/main">
                            <a14:imgLayer r:embed="rId76">
                              <a14:imgEffect>
                                <a14:sharpenSoften amount="25000"/>
                              </a14:imgEffect>
                            </a14:imgLayer>
                          </a14:imgProps>
                        </a:ext>
                        <a:ext uri="{28A0092B-C50C-407E-A947-70E740481C1C}">
                          <a14:useLocalDpi xmlns:a14="http://schemas.microsoft.com/office/drawing/2010/main" val="0"/>
                        </a:ext>
                      </a:extLst>
                    </a:blip>
                    <a:srcRect l="2500"/>
                    <a:stretch/>
                  </pic:blipFill>
                  <pic:spPr bwMode="auto">
                    <a:xfrm>
                      <a:off x="0" y="0"/>
                      <a:ext cx="9180649" cy="6184101"/>
                    </a:xfrm>
                    <a:prstGeom prst="rect">
                      <a:avLst/>
                    </a:prstGeom>
                    <a:noFill/>
                    <a:ln>
                      <a:noFill/>
                    </a:ln>
                    <a:extLst>
                      <a:ext uri="{53640926-AAD7-44D8-BBD7-CCE9431645EC}">
                        <a14:shadowObscured xmlns:a14="http://schemas.microsoft.com/office/drawing/2010/main"/>
                      </a:ext>
                    </a:extLst>
                  </pic:spPr>
                </pic:pic>
              </a:graphicData>
            </a:graphic>
          </wp:inline>
        </w:drawing>
      </w:r>
    </w:p>
    <w:p w14:paraId="656C6F11" w14:textId="77777777" w:rsidR="00C67754" w:rsidRDefault="00C67754" w:rsidP="00C67754">
      <w:pPr>
        <w:rPr>
          <w:b/>
          <w:lang w:val="fr-FR"/>
        </w:rPr>
        <w:sectPr w:rsidR="00C67754" w:rsidSect="0032320C">
          <w:pgSz w:w="16834" w:h="11909" w:orient="landscape" w:code="9"/>
          <w:pgMar w:top="864" w:right="1008" w:bottom="864" w:left="1008" w:header="720" w:footer="720" w:gutter="0"/>
          <w:cols w:space="720" w:equalWidth="0">
            <w:col w:w="9457" w:space="0"/>
          </w:cols>
          <w:docGrid w:linePitch="299"/>
        </w:sectPr>
      </w:pPr>
    </w:p>
    <w:p w14:paraId="0071844C" w14:textId="7B1B09DF" w:rsidR="00C67754" w:rsidRDefault="00C67754" w:rsidP="00C67754">
      <w:pPr>
        <w:rPr>
          <w:b/>
          <w:lang w:val="fr-FR"/>
        </w:rPr>
      </w:pPr>
      <w:r w:rsidRPr="00C04353">
        <w:rPr>
          <w:b/>
          <w:lang w:val="fr-FR"/>
        </w:rPr>
        <w:t xml:space="preserve">Fig. </w:t>
      </w:r>
      <w:r>
        <w:rPr>
          <w:b/>
          <w:lang w:val="fr-FR"/>
        </w:rPr>
        <w:t>1</w:t>
      </w:r>
      <w:r w:rsidR="004D356F">
        <w:rPr>
          <w:b/>
          <w:lang w:val="fr-FR"/>
        </w:rPr>
        <w:t>8</w:t>
      </w:r>
      <w:r w:rsidRPr="00C04353">
        <w:rPr>
          <w:b/>
          <w:lang w:val="fr-FR"/>
        </w:rPr>
        <w:t xml:space="preserve"> Pourcentage d'espèces inscrites </w:t>
      </w:r>
      <w:r w:rsidR="004D356F">
        <w:rPr>
          <w:b/>
          <w:lang w:val="fr-FR"/>
        </w:rPr>
        <w:t xml:space="preserve">et couvertes </w:t>
      </w:r>
      <w:r w:rsidRPr="00C04353">
        <w:rPr>
          <w:b/>
          <w:lang w:val="fr-FR"/>
        </w:rPr>
        <w:t xml:space="preserve">à l'Annexe </w:t>
      </w:r>
      <w:r>
        <w:rPr>
          <w:b/>
          <w:lang w:val="fr-FR"/>
        </w:rPr>
        <w:t>I</w:t>
      </w:r>
      <w:r w:rsidRPr="00C04353">
        <w:rPr>
          <w:b/>
          <w:lang w:val="fr-FR"/>
        </w:rPr>
        <w:t>I dans chaque groupe</w:t>
      </w:r>
      <w:r w:rsidR="00AA02B3">
        <w:rPr>
          <w:b/>
          <w:lang w:val="fr-FR"/>
        </w:rPr>
        <w:t xml:space="preserve"> </w:t>
      </w:r>
      <w:r w:rsidRPr="00C04353">
        <w:rPr>
          <w:b/>
          <w:lang w:val="fr-FR"/>
        </w:rPr>
        <w:t>taxonomique touchées par les principales catégories de menaces</w:t>
      </w:r>
    </w:p>
    <w:p w14:paraId="0EEC83EF" w14:textId="1073FB5A" w:rsidR="004D356F" w:rsidRDefault="004D356F" w:rsidP="00C67754">
      <w:pPr>
        <w:rPr>
          <w:b/>
          <w:lang w:val="fr-FR"/>
        </w:rPr>
      </w:pPr>
      <w:r>
        <w:rPr>
          <w:noProof/>
          <w:lang w:val="fr-FR" w:eastAsia="fr-FR"/>
        </w:rPr>
        <w:lastRenderedPageBreak/>
        <w:drawing>
          <wp:inline distT="0" distB="0" distL="0" distR="0" wp14:anchorId="3372D533" wp14:editId="0F03062A">
            <wp:extent cx="9507724" cy="5704764"/>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9559945" cy="5736097"/>
                    </a:xfrm>
                    <a:prstGeom prst="rect">
                      <a:avLst/>
                    </a:prstGeom>
                  </pic:spPr>
                </pic:pic>
              </a:graphicData>
            </a:graphic>
          </wp:inline>
        </w:drawing>
      </w:r>
    </w:p>
    <w:p w14:paraId="773DE6D0" w14:textId="65C4E32B" w:rsidR="00C67754" w:rsidRDefault="00AD34CC" w:rsidP="0032320C">
      <w:pPr>
        <w:rPr>
          <w:lang w:val="fr-FR"/>
        </w:rPr>
      </w:pPr>
      <w:r>
        <w:rPr>
          <w:noProof/>
          <w:lang w:val="fr-FR" w:eastAsia="fr-FR"/>
        </w:rPr>
        <w:drawing>
          <wp:inline distT="0" distB="0" distL="0" distR="0" wp14:anchorId="72CEB20E" wp14:editId="689C75E0">
            <wp:extent cx="9058275" cy="5863885"/>
            <wp:effectExtent l="0" t="0" r="0" b="762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BEBA8EAE-BF5A-486C-A8C5-ECC9F3942E4B}">
                          <a14:imgProps xmlns:a14="http://schemas.microsoft.com/office/drawing/2010/main">
                            <a14:imgLayer r:embed="rId79">
                              <a14:imgEffect>
                                <a14:sharpenSoften amount="25000"/>
                              </a14:imgEffect>
                            </a14:imgLayer>
                          </a14:imgProps>
                        </a:ext>
                      </a:extLst>
                    </a:blip>
                    <a:stretch>
                      <a:fillRect/>
                    </a:stretch>
                  </pic:blipFill>
                  <pic:spPr>
                    <a:xfrm>
                      <a:off x="0" y="0"/>
                      <a:ext cx="9058275" cy="5863885"/>
                    </a:xfrm>
                    <a:prstGeom prst="rect">
                      <a:avLst/>
                    </a:prstGeom>
                  </pic:spPr>
                </pic:pic>
              </a:graphicData>
            </a:graphic>
          </wp:inline>
        </w:drawing>
      </w:r>
    </w:p>
    <w:p w14:paraId="79815C24" w14:textId="18AABD2A" w:rsidR="00AA02B3" w:rsidRDefault="00AD34CC" w:rsidP="00AD34CC">
      <w:pPr>
        <w:jc w:val="center"/>
        <w:rPr>
          <w:lang w:val="fr-FR"/>
        </w:rPr>
        <w:sectPr w:rsidR="00AA02B3" w:rsidSect="0032320C">
          <w:headerReference w:type="even" r:id="rId80"/>
          <w:pgSz w:w="16834" w:h="11909" w:orient="landscape" w:code="9"/>
          <w:pgMar w:top="864" w:right="1008" w:bottom="568" w:left="1008" w:header="720" w:footer="720" w:gutter="0"/>
          <w:cols w:space="720" w:equalWidth="0">
            <w:col w:w="9457" w:space="0"/>
          </w:cols>
          <w:docGrid w:linePitch="299"/>
        </w:sectPr>
      </w:pPr>
      <w:r>
        <w:rPr>
          <w:noProof/>
          <w:lang w:val="fr-FR" w:eastAsia="fr-FR"/>
        </w:rPr>
        <w:lastRenderedPageBreak/>
        <w:drawing>
          <wp:inline distT="0" distB="0" distL="0" distR="0" wp14:anchorId="2F7DE173" wp14:editId="36477328">
            <wp:extent cx="9355689" cy="6056416"/>
            <wp:effectExtent l="0" t="0" r="0" b="190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BEBA8EAE-BF5A-486C-A8C5-ECC9F3942E4B}">
                          <a14:imgProps xmlns:a14="http://schemas.microsoft.com/office/drawing/2010/main">
                            <a14:imgLayer r:embed="rId82">
                              <a14:imgEffect>
                                <a14:sharpenSoften amount="25000"/>
                              </a14:imgEffect>
                            </a14:imgLayer>
                          </a14:imgProps>
                        </a:ext>
                      </a:extLst>
                    </a:blip>
                    <a:stretch>
                      <a:fillRect/>
                    </a:stretch>
                  </pic:blipFill>
                  <pic:spPr>
                    <a:xfrm>
                      <a:off x="0" y="0"/>
                      <a:ext cx="9379537" cy="6071854"/>
                    </a:xfrm>
                    <a:prstGeom prst="rect">
                      <a:avLst/>
                    </a:prstGeom>
                  </pic:spPr>
                </pic:pic>
              </a:graphicData>
            </a:graphic>
          </wp:inline>
        </w:drawing>
      </w:r>
    </w:p>
    <w:p w14:paraId="5A937D51" w14:textId="0E29ED4D" w:rsidR="00AD34CC" w:rsidRDefault="00AD34CC" w:rsidP="00AD34CC">
      <w:pPr>
        <w:jc w:val="center"/>
        <w:rPr>
          <w:lang w:val="fr-FR"/>
        </w:rPr>
      </w:pPr>
    </w:p>
    <w:p w14:paraId="3FCCD63A" w14:textId="2AF53AE6" w:rsidR="00AD34CC" w:rsidRDefault="00AD34CC" w:rsidP="00AD34CC">
      <w:pPr>
        <w:jc w:val="center"/>
        <w:rPr>
          <w:lang w:val="fr-FR"/>
        </w:rPr>
      </w:pPr>
      <w:r>
        <w:rPr>
          <w:noProof/>
          <w:lang w:val="fr-FR" w:eastAsia="fr-FR"/>
        </w:rPr>
        <w:lastRenderedPageBreak/>
        <w:drawing>
          <wp:inline distT="0" distB="0" distL="0" distR="0" wp14:anchorId="3E6E9C18" wp14:editId="2DB1CF72">
            <wp:extent cx="9282310" cy="6008914"/>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BEBA8EAE-BF5A-486C-A8C5-ECC9F3942E4B}">
                          <a14:imgProps xmlns:a14="http://schemas.microsoft.com/office/drawing/2010/main">
                            <a14:imgLayer r:embed="rId84">
                              <a14:imgEffect>
                                <a14:sharpenSoften amount="25000"/>
                              </a14:imgEffect>
                            </a14:imgLayer>
                          </a14:imgProps>
                        </a:ext>
                      </a:extLst>
                    </a:blip>
                    <a:stretch>
                      <a:fillRect/>
                    </a:stretch>
                  </pic:blipFill>
                  <pic:spPr>
                    <a:xfrm>
                      <a:off x="0" y="0"/>
                      <a:ext cx="9292562" cy="6015551"/>
                    </a:xfrm>
                    <a:prstGeom prst="rect">
                      <a:avLst/>
                    </a:prstGeom>
                  </pic:spPr>
                </pic:pic>
              </a:graphicData>
            </a:graphic>
          </wp:inline>
        </w:drawing>
      </w:r>
    </w:p>
    <w:p w14:paraId="1CE153BC" w14:textId="388B882C" w:rsidR="00AD34CC" w:rsidRDefault="00AD34CC" w:rsidP="00AD34CC">
      <w:pPr>
        <w:jc w:val="center"/>
        <w:rPr>
          <w:lang w:val="fr-FR"/>
        </w:rPr>
      </w:pPr>
    </w:p>
    <w:p w14:paraId="5BF3CCEF" w14:textId="757ECDEB" w:rsidR="00AD34CC" w:rsidRPr="001C31AF" w:rsidRDefault="00AD34CC" w:rsidP="00AD34CC">
      <w:pPr>
        <w:jc w:val="center"/>
        <w:rPr>
          <w:lang w:val="fr-FR"/>
        </w:rPr>
      </w:pPr>
      <w:r>
        <w:rPr>
          <w:noProof/>
          <w:lang w:val="fr-FR" w:eastAsia="fr-FR"/>
        </w:rPr>
        <w:lastRenderedPageBreak/>
        <w:drawing>
          <wp:inline distT="0" distB="0" distL="0" distR="0" wp14:anchorId="1CAEAC3B" wp14:editId="560A4A31">
            <wp:extent cx="9429066" cy="6103917"/>
            <wp:effectExtent l="0" t="0" r="127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BEBA8EAE-BF5A-486C-A8C5-ECC9F3942E4B}">
                          <a14:imgProps xmlns:a14="http://schemas.microsoft.com/office/drawing/2010/main">
                            <a14:imgLayer r:embed="rId86">
                              <a14:imgEffect>
                                <a14:sharpenSoften amount="25000"/>
                              </a14:imgEffect>
                            </a14:imgLayer>
                          </a14:imgProps>
                        </a:ext>
                      </a:extLst>
                    </a:blip>
                    <a:stretch>
                      <a:fillRect/>
                    </a:stretch>
                  </pic:blipFill>
                  <pic:spPr>
                    <a:xfrm>
                      <a:off x="0" y="0"/>
                      <a:ext cx="9437874" cy="6109619"/>
                    </a:xfrm>
                    <a:prstGeom prst="rect">
                      <a:avLst/>
                    </a:prstGeom>
                  </pic:spPr>
                </pic:pic>
              </a:graphicData>
            </a:graphic>
          </wp:inline>
        </w:drawing>
      </w:r>
    </w:p>
    <w:sectPr w:rsidR="00AD34CC" w:rsidRPr="001C31AF" w:rsidSect="0032320C">
      <w:headerReference w:type="even" r:id="rId87"/>
      <w:pgSz w:w="16834" w:h="11909" w:orient="landscape" w:code="9"/>
      <w:pgMar w:top="864" w:right="1008" w:bottom="568" w:left="1008" w:header="720" w:footer="720" w:gutter="0"/>
      <w:cols w:space="720" w:equalWidth="0">
        <w:col w:w="9457" w:space="0"/>
      </w:cols>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ADC487" w14:textId="77777777" w:rsidR="00AA518F" w:rsidRDefault="00AA518F">
      <w:pPr>
        <w:spacing w:line="240" w:lineRule="auto"/>
      </w:pPr>
      <w:r>
        <w:separator/>
      </w:r>
    </w:p>
  </w:endnote>
  <w:endnote w:type="continuationSeparator" w:id="0">
    <w:p w14:paraId="0A882EBE" w14:textId="77777777" w:rsidR="00AA518F" w:rsidRDefault="00AA51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2053373061"/>
      <w:docPartObj>
        <w:docPartGallery w:val="Page Numbers (Bottom of Page)"/>
        <w:docPartUnique/>
      </w:docPartObj>
    </w:sdtPr>
    <w:sdtEndPr>
      <w:rPr>
        <w:noProof/>
      </w:rPr>
    </w:sdtEndPr>
    <w:sdtContent>
      <w:p w14:paraId="54D77C53" w14:textId="658B86B7" w:rsidR="00B20C9A" w:rsidRPr="00B20C9A" w:rsidRDefault="00B20C9A" w:rsidP="00B20C9A">
        <w:pPr>
          <w:pStyle w:val="Footer"/>
          <w:jc w:val="center"/>
          <w:rPr>
            <w:sz w:val="18"/>
            <w:szCs w:val="18"/>
          </w:rPr>
        </w:pPr>
        <w:r w:rsidRPr="00B20C9A">
          <w:rPr>
            <w:sz w:val="18"/>
            <w:szCs w:val="18"/>
          </w:rPr>
          <w:fldChar w:fldCharType="begin"/>
        </w:r>
        <w:r w:rsidRPr="00B20C9A">
          <w:rPr>
            <w:sz w:val="18"/>
            <w:szCs w:val="18"/>
          </w:rPr>
          <w:instrText xml:space="preserve"> PAGE   \* MERGEFORMAT </w:instrText>
        </w:r>
        <w:r w:rsidRPr="00B20C9A">
          <w:rPr>
            <w:sz w:val="18"/>
            <w:szCs w:val="18"/>
          </w:rPr>
          <w:fldChar w:fldCharType="separate"/>
        </w:r>
        <w:r w:rsidRPr="00B20C9A">
          <w:rPr>
            <w:noProof/>
            <w:sz w:val="18"/>
            <w:szCs w:val="18"/>
          </w:rPr>
          <w:t>2</w:t>
        </w:r>
        <w:r w:rsidRPr="00B20C9A">
          <w:rPr>
            <w:noProof/>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335920031"/>
      <w:docPartObj>
        <w:docPartGallery w:val="Page Numbers (Bottom of Page)"/>
        <w:docPartUnique/>
      </w:docPartObj>
    </w:sdtPr>
    <w:sdtEndPr>
      <w:rPr>
        <w:noProof/>
      </w:rPr>
    </w:sdtEndPr>
    <w:sdtContent>
      <w:p w14:paraId="65A6583A" w14:textId="33378054" w:rsidR="000252A8" w:rsidRPr="00B20C9A" w:rsidRDefault="00B20C9A" w:rsidP="00B20C9A">
        <w:pPr>
          <w:pStyle w:val="Footer"/>
          <w:jc w:val="center"/>
          <w:rPr>
            <w:sz w:val="18"/>
            <w:szCs w:val="18"/>
          </w:rPr>
        </w:pPr>
        <w:r w:rsidRPr="00B20C9A">
          <w:rPr>
            <w:sz w:val="18"/>
            <w:szCs w:val="18"/>
          </w:rPr>
          <w:fldChar w:fldCharType="begin"/>
        </w:r>
        <w:r w:rsidRPr="00B20C9A">
          <w:rPr>
            <w:sz w:val="18"/>
            <w:szCs w:val="18"/>
          </w:rPr>
          <w:instrText xml:space="preserve"> PAGE   \* MERGEFORMAT </w:instrText>
        </w:r>
        <w:r w:rsidRPr="00B20C9A">
          <w:rPr>
            <w:sz w:val="18"/>
            <w:szCs w:val="18"/>
          </w:rPr>
          <w:fldChar w:fldCharType="separate"/>
        </w:r>
        <w:r w:rsidRPr="00B20C9A">
          <w:rPr>
            <w:noProof/>
            <w:sz w:val="18"/>
            <w:szCs w:val="18"/>
          </w:rPr>
          <w:t>2</w:t>
        </w:r>
        <w:r w:rsidRPr="00B20C9A">
          <w:rPr>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8B4A8" w14:textId="67A67C69" w:rsidR="008E4D49" w:rsidRDefault="008E4D49">
    <w:pPr>
      <w:jc w:val="right"/>
    </w:pPr>
    <w:r>
      <w:fldChar w:fldCharType="begin"/>
    </w:r>
    <w:r>
      <w:instrText>PAGE</w:instrText>
    </w:r>
    <w:r>
      <w:fldChar w:fldCharType="separate"/>
    </w:r>
    <w:r w:rsidR="0075680A">
      <w:rPr>
        <w:noProof/>
      </w:rPr>
      <w:t>21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2004162655"/>
      <w:docPartObj>
        <w:docPartGallery w:val="Page Numbers (Bottom of Page)"/>
        <w:docPartUnique/>
      </w:docPartObj>
    </w:sdtPr>
    <w:sdtEndPr>
      <w:rPr>
        <w:noProof/>
      </w:rPr>
    </w:sdtEndPr>
    <w:sdtContent>
      <w:p w14:paraId="600F232E" w14:textId="0B896992" w:rsidR="00B20C9A" w:rsidRPr="0032320C" w:rsidRDefault="0032320C" w:rsidP="0032320C">
        <w:pPr>
          <w:pStyle w:val="Footer"/>
          <w:jc w:val="center"/>
          <w:rPr>
            <w:sz w:val="18"/>
            <w:szCs w:val="18"/>
          </w:rPr>
        </w:pPr>
        <w:r w:rsidRPr="0032320C">
          <w:rPr>
            <w:sz w:val="18"/>
            <w:szCs w:val="18"/>
          </w:rPr>
          <w:fldChar w:fldCharType="begin"/>
        </w:r>
        <w:r w:rsidRPr="0032320C">
          <w:rPr>
            <w:sz w:val="18"/>
            <w:szCs w:val="18"/>
          </w:rPr>
          <w:instrText xml:space="preserve"> PAGE   \* MERGEFORMAT </w:instrText>
        </w:r>
        <w:r w:rsidRPr="0032320C">
          <w:rPr>
            <w:sz w:val="18"/>
            <w:szCs w:val="18"/>
          </w:rPr>
          <w:fldChar w:fldCharType="separate"/>
        </w:r>
        <w:r w:rsidRPr="0032320C">
          <w:rPr>
            <w:noProof/>
            <w:sz w:val="18"/>
            <w:szCs w:val="18"/>
          </w:rPr>
          <w:t>2</w:t>
        </w:r>
        <w:r w:rsidRPr="0032320C">
          <w:rPr>
            <w:noProof/>
            <w:sz w:val="18"/>
            <w:szCs w:val="18"/>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99689148"/>
      <w:docPartObj>
        <w:docPartGallery w:val="Page Numbers (Bottom of Page)"/>
        <w:docPartUnique/>
      </w:docPartObj>
    </w:sdtPr>
    <w:sdtEndPr>
      <w:rPr>
        <w:noProof/>
        <w:sz w:val="18"/>
        <w:szCs w:val="18"/>
      </w:rPr>
    </w:sdtEndPr>
    <w:sdtContent>
      <w:p w14:paraId="71744E3A" w14:textId="4101BD68" w:rsidR="00B20C9A" w:rsidRPr="00B20C9A" w:rsidRDefault="00B20C9A" w:rsidP="00B20C9A">
        <w:pPr>
          <w:pStyle w:val="Footer"/>
          <w:jc w:val="center"/>
          <w:rPr>
            <w:sz w:val="18"/>
            <w:szCs w:val="18"/>
          </w:rPr>
        </w:pPr>
        <w:r w:rsidRPr="00B20C9A">
          <w:rPr>
            <w:sz w:val="18"/>
            <w:szCs w:val="18"/>
          </w:rPr>
          <w:fldChar w:fldCharType="begin"/>
        </w:r>
        <w:r w:rsidRPr="00B20C9A">
          <w:rPr>
            <w:sz w:val="18"/>
            <w:szCs w:val="18"/>
          </w:rPr>
          <w:instrText xml:space="preserve"> PAGE   \* MERGEFORMAT </w:instrText>
        </w:r>
        <w:r w:rsidRPr="00B20C9A">
          <w:rPr>
            <w:sz w:val="18"/>
            <w:szCs w:val="18"/>
          </w:rPr>
          <w:fldChar w:fldCharType="separate"/>
        </w:r>
        <w:r w:rsidRPr="00B20C9A">
          <w:rPr>
            <w:noProof/>
            <w:sz w:val="18"/>
            <w:szCs w:val="18"/>
          </w:rPr>
          <w:t>2</w:t>
        </w:r>
        <w:r w:rsidRPr="00B20C9A">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6A1385" w14:textId="77777777" w:rsidR="00AA518F" w:rsidRDefault="00AA518F">
      <w:pPr>
        <w:spacing w:line="240" w:lineRule="auto"/>
      </w:pPr>
      <w:r>
        <w:separator/>
      </w:r>
    </w:p>
  </w:footnote>
  <w:footnote w:type="continuationSeparator" w:id="0">
    <w:p w14:paraId="40F00F3B" w14:textId="77777777" w:rsidR="00AA518F" w:rsidRDefault="00AA518F">
      <w:pPr>
        <w:spacing w:line="240" w:lineRule="auto"/>
      </w:pPr>
      <w:r>
        <w:continuationSeparator/>
      </w:r>
    </w:p>
  </w:footnote>
  <w:footnote w:id="1">
    <w:p w14:paraId="550FC1E4" w14:textId="6BB08C6F" w:rsidR="001A6474" w:rsidRPr="001A6474" w:rsidRDefault="001A6474" w:rsidP="00D140B9">
      <w:pPr>
        <w:pStyle w:val="FootnoteText"/>
        <w:jc w:val="both"/>
        <w:rPr>
          <w:lang w:val="fr-FR"/>
        </w:rPr>
      </w:pPr>
      <w:bookmarkStart w:id="14" w:name="_Hlk22633199"/>
      <w:bookmarkEnd w:id="14"/>
      <w:r>
        <w:rPr>
          <w:rStyle w:val="FootnoteReference"/>
        </w:rPr>
        <w:footnoteRef/>
      </w:r>
      <w:r w:rsidRPr="001A6474">
        <w:rPr>
          <w:lang w:val="fr-FR"/>
        </w:rPr>
        <w:t xml:space="preserve"> Selon les </w:t>
      </w:r>
      <w:r w:rsidRPr="001A6474">
        <w:rPr>
          <w:i/>
          <w:lang w:val="fr-FR"/>
        </w:rPr>
        <w:t>Règlements de procédure pour les évaluations de la Liste Rouge de l'UICN 2017-2020</w:t>
      </w:r>
      <w:r w:rsidRPr="001A6474">
        <w:rPr>
          <w:lang w:val="fr-FR"/>
        </w:rPr>
        <w:t>, la codification des menaces n'est pas une information requise pour toutes les évaluations, elle n'est requise que pour les taxons évalués comme Éteints, Éteints à l'État Sauvage, En Danger Critique, En Danger, Vulnérable et Quasi Menacés.</w:t>
      </w:r>
      <w:r w:rsidR="005E6D14">
        <w:rPr>
          <w:lang w:val="fr-FR"/>
        </w:rPr>
        <w:t xml:space="preserve"> </w:t>
      </w:r>
      <w:r w:rsidR="00B93F74" w:rsidRPr="00B93F74">
        <w:rPr>
          <w:lang w:val="fr-FR"/>
        </w:rPr>
        <w:t>Les traductions en français des noms des menaces ont été effectuées par le Secrétariat (document original de l'UICN en anglais).</w:t>
      </w:r>
    </w:p>
  </w:footnote>
  <w:footnote w:id="2">
    <w:p w14:paraId="31B06A89" w14:textId="57394B75" w:rsidR="00FF07C2" w:rsidRPr="00FF07C2" w:rsidRDefault="00FF07C2">
      <w:pPr>
        <w:pStyle w:val="FootnoteText"/>
        <w:rPr>
          <w:lang w:val="fr-FR"/>
        </w:rPr>
      </w:pPr>
      <w:r>
        <w:rPr>
          <w:rStyle w:val="FootnoteReference"/>
        </w:rPr>
        <w:footnoteRef/>
      </w:r>
      <w:r w:rsidRPr="00FF07C2">
        <w:rPr>
          <w:lang w:val="fr-FR"/>
        </w:rPr>
        <w:t xml:space="preserve"> </w:t>
      </w:r>
      <w:r w:rsidRPr="001A6474">
        <w:rPr>
          <w:lang w:val="fr-FR"/>
        </w:rPr>
        <w:t xml:space="preserve">Selon les </w:t>
      </w:r>
      <w:r w:rsidRPr="001A6474">
        <w:rPr>
          <w:i/>
          <w:lang w:val="fr-FR"/>
        </w:rPr>
        <w:t>Règlements de procédure pour les évaluations de la Liste Rouge de l'UICN 2017-2020</w:t>
      </w:r>
      <w:r w:rsidRPr="001A6474">
        <w:rPr>
          <w:lang w:val="fr-FR"/>
        </w:rPr>
        <w:t>, la codification des menaces n'est pas une information requise pour toutes les évaluations, elle n'est requise que pour les taxons évalués comme Éteints, Éteints à l'État Sauvage, En Danger Critique, En Danger, Vulnérable et Quasi Menacés</w:t>
      </w:r>
      <w:r w:rsidR="00B93F74">
        <w:rPr>
          <w:lang w:val="fr-FR"/>
        </w:rPr>
        <w:t xml:space="preserve">. </w:t>
      </w:r>
      <w:r w:rsidR="00B93F74" w:rsidRPr="00B93F74">
        <w:rPr>
          <w:lang w:val="fr-FR"/>
        </w:rPr>
        <w:t>Les traductions en français des noms des menaces ont été effectuées par le Secrétariat (document original de l'UICN en anglais).</w:t>
      </w:r>
    </w:p>
  </w:footnote>
  <w:footnote w:id="3">
    <w:p w14:paraId="36C83EF7" w14:textId="5F32F721" w:rsidR="00206015" w:rsidRPr="00206015" w:rsidRDefault="00206015">
      <w:pPr>
        <w:pStyle w:val="FootnoteText"/>
        <w:rPr>
          <w:lang w:val="fr-FR"/>
        </w:rPr>
      </w:pPr>
      <w:r>
        <w:rPr>
          <w:rStyle w:val="FootnoteReference"/>
        </w:rPr>
        <w:footnoteRef/>
      </w:r>
      <w:r w:rsidRPr="00206015">
        <w:rPr>
          <w:lang w:val="fr-FR"/>
        </w:rPr>
        <w:t xml:space="preserve"> </w:t>
      </w:r>
      <w:r w:rsidRPr="001A6474">
        <w:rPr>
          <w:lang w:val="fr-FR"/>
        </w:rPr>
        <w:t xml:space="preserve">Selon les </w:t>
      </w:r>
      <w:r w:rsidRPr="001A6474">
        <w:rPr>
          <w:i/>
          <w:lang w:val="fr-FR"/>
        </w:rPr>
        <w:t>Règlements de procédure pour les évaluations de la Liste Rouge de l'UICN 2017-2020</w:t>
      </w:r>
      <w:r w:rsidRPr="001A6474">
        <w:rPr>
          <w:lang w:val="fr-FR"/>
        </w:rPr>
        <w:t>, la codification des menaces n'est pas une information requise pour toutes les évaluations, elle n'est requise que pour les taxons évalués comme Éteints, Éteints à l'État Sauvage, En Danger Critique, En Danger, Vulnérable et Quasi Menacés</w:t>
      </w:r>
      <w:r w:rsidR="00B93F74">
        <w:rPr>
          <w:lang w:val="fr-FR"/>
        </w:rPr>
        <w:t xml:space="preserve">. </w:t>
      </w:r>
      <w:r w:rsidR="00B93F74" w:rsidRPr="00B93F74">
        <w:rPr>
          <w:lang w:val="fr-FR"/>
        </w:rPr>
        <w:t>Les traductions en français des noms des menaces ont été effectuées par le Secrétariat (document original de l'UICN en anglais).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5B3F" w14:textId="77777777" w:rsidR="00B20C9A" w:rsidRPr="00B20C9A" w:rsidRDefault="00B20C9A" w:rsidP="00B20C9A">
    <w:pPr>
      <w:pStyle w:val="Header"/>
      <w:pBdr>
        <w:bottom w:val="single" w:sz="4" w:space="1" w:color="auto"/>
      </w:pBdr>
      <w:rPr>
        <w:i/>
        <w:sz w:val="18"/>
        <w:szCs w:val="18"/>
        <w:lang w:val="de-DE"/>
      </w:rPr>
    </w:pPr>
    <w:r w:rsidRPr="00B20C9A">
      <w:rPr>
        <w:i/>
        <w:sz w:val="18"/>
        <w:szCs w:val="18"/>
        <w:lang w:val="de-DE"/>
      </w:rPr>
      <w:t>UNEP/CMS/COP13/Doc.24/Annexe 3</w:t>
    </w:r>
  </w:p>
  <w:p w14:paraId="34DBE123" w14:textId="77777777" w:rsidR="00B20C9A" w:rsidRDefault="00B20C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C569C4" w14:textId="751BB148" w:rsidR="00B20C9A" w:rsidRPr="00B20C9A" w:rsidRDefault="00B20C9A" w:rsidP="00B20C9A">
    <w:pPr>
      <w:pStyle w:val="Header"/>
      <w:pBdr>
        <w:bottom w:val="single" w:sz="4" w:space="1" w:color="auto"/>
      </w:pBdr>
      <w:jc w:val="right"/>
      <w:rPr>
        <w:i/>
        <w:sz w:val="18"/>
        <w:szCs w:val="18"/>
        <w:lang w:val="de-DE"/>
      </w:rPr>
    </w:pPr>
    <w:r w:rsidRPr="00B20C9A">
      <w:rPr>
        <w:i/>
        <w:sz w:val="18"/>
        <w:szCs w:val="18"/>
        <w:lang w:val="de-DE"/>
      </w:rPr>
      <w:t>UNEP/CMS/COP13/Doc.24/Annexe 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A42746" w14:textId="77777777" w:rsidR="0032320C" w:rsidRPr="0032320C" w:rsidRDefault="0032320C" w:rsidP="00B20C9A">
    <w:pPr>
      <w:pStyle w:val="Header"/>
      <w:pBdr>
        <w:bottom w:val="single" w:sz="4" w:space="1" w:color="auto"/>
      </w:pBdr>
      <w:rPr>
        <w:i/>
        <w:sz w:val="18"/>
        <w:szCs w:val="18"/>
        <w:lang w:val="fr-FR"/>
      </w:rPr>
    </w:pPr>
    <w:r w:rsidRPr="0032320C">
      <w:rPr>
        <w:i/>
        <w:sz w:val="18"/>
        <w:szCs w:val="18"/>
        <w:lang w:val="fr-FR"/>
      </w:rPr>
      <w:t>UNEP/CMS/COP13/Doc.24/Annexe 3</w:t>
    </w:r>
  </w:p>
  <w:p w14:paraId="10837070" w14:textId="1D7D4185" w:rsidR="0032320C" w:rsidRPr="0032320C" w:rsidRDefault="0032320C">
    <w:pPr>
      <w:pStyle w:val="Header"/>
      <w:rPr>
        <w:lang w:val="fr-FR"/>
      </w:rPr>
    </w:pPr>
    <w:r w:rsidRPr="00C04353">
      <w:rPr>
        <w:b/>
        <w:lang w:val="fr-FR"/>
      </w:rPr>
      <w:t xml:space="preserve">Tableau </w:t>
    </w:r>
    <w:r>
      <w:rPr>
        <w:b/>
        <w:lang w:val="fr-FR"/>
      </w:rPr>
      <w:t>3</w:t>
    </w:r>
    <w:r w:rsidRPr="00C04353">
      <w:rPr>
        <w:b/>
        <w:lang w:val="fr-FR"/>
      </w:rPr>
      <w:t>. Pourcentage d'espèces inscrites</w:t>
    </w:r>
    <w:r>
      <w:rPr>
        <w:b/>
        <w:lang w:val="fr-FR"/>
      </w:rPr>
      <w:t xml:space="preserve"> et couvertes </w:t>
    </w:r>
    <w:r w:rsidRPr="00C04353">
      <w:rPr>
        <w:b/>
        <w:lang w:val="fr-FR"/>
      </w:rPr>
      <w:t>à l'Annexe I</w:t>
    </w:r>
    <w:r>
      <w:rPr>
        <w:b/>
        <w:lang w:val="fr-FR"/>
      </w:rPr>
      <w:t>I</w:t>
    </w:r>
    <w:r w:rsidRPr="00C04353">
      <w:rPr>
        <w:b/>
        <w:lang w:val="fr-FR"/>
      </w:rPr>
      <w:t xml:space="preserve"> dans chaque groupe taxonomique touchées par le type de menace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9F2CF" w14:textId="77777777" w:rsidR="00AA02B3" w:rsidRPr="0032320C" w:rsidRDefault="00AA02B3" w:rsidP="00B20C9A">
    <w:pPr>
      <w:pStyle w:val="Header"/>
      <w:pBdr>
        <w:bottom w:val="single" w:sz="4" w:space="1" w:color="auto"/>
      </w:pBdr>
      <w:rPr>
        <w:i/>
        <w:sz w:val="18"/>
        <w:szCs w:val="18"/>
        <w:lang w:val="fr-FR"/>
      </w:rPr>
    </w:pPr>
    <w:r w:rsidRPr="0032320C">
      <w:rPr>
        <w:i/>
        <w:sz w:val="18"/>
        <w:szCs w:val="18"/>
        <w:lang w:val="fr-FR"/>
      </w:rPr>
      <w:t>UNEP/CMS/COP13/Doc.24/Annexe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FD686D"/>
    <w:multiLevelType w:val="hybridMultilevel"/>
    <w:tmpl w:val="3B268552"/>
    <w:lvl w:ilvl="0" w:tplc="0409000F">
      <w:start w:val="1"/>
      <w:numFmt w:val="decimal"/>
      <w:lvlText w:val="%1."/>
      <w:lvlJc w:val="left"/>
      <w:pPr>
        <w:ind w:left="360" w:hanging="360"/>
      </w:pPr>
      <w:rPr>
        <w:rFonts w:hint="default"/>
      </w:rPr>
    </w:lvl>
    <w:lvl w:ilvl="1" w:tplc="2BE8B090">
      <w:start w:val="1"/>
      <w:numFmt w:val="decimal"/>
      <w:lvlText w:val="%2."/>
      <w:lvlJc w:val="left"/>
      <w:pPr>
        <w:ind w:left="1080" w:hanging="360"/>
      </w:pPr>
      <w:rPr>
        <w:rFonts w:asciiTheme="minorHAnsi" w:eastAsiaTheme="minorHAnsi" w:hAnsiTheme="minorHAnsi" w:cstheme="minorBidi"/>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224A"/>
    <w:rsid w:val="00013465"/>
    <w:rsid w:val="000214F9"/>
    <w:rsid w:val="000252A8"/>
    <w:rsid w:val="00092DE0"/>
    <w:rsid w:val="000C1012"/>
    <w:rsid w:val="000C6BAA"/>
    <w:rsid w:val="000E3578"/>
    <w:rsid w:val="0010132D"/>
    <w:rsid w:val="0012018C"/>
    <w:rsid w:val="001350EE"/>
    <w:rsid w:val="00147C4F"/>
    <w:rsid w:val="00170B53"/>
    <w:rsid w:val="001A5AE6"/>
    <w:rsid w:val="001A6474"/>
    <w:rsid w:val="001B624C"/>
    <w:rsid w:val="001C0EAD"/>
    <w:rsid w:val="001C31AF"/>
    <w:rsid w:val="001D6725"/>
    <w:rsid w:val="00201018"/>
    <w:rsid w:val="00206015"/>
    <w:rsid w:val="00221042"/>
    <w:rsid w:val="00255505"/>
    <w:rsid w:val="002613CE"/>
    <w:rsid w:val="002819E3"/>
    <w:rsid w:val="00284232"/>
    <w:rsid w:val="002A39FB"/>
    <w:rsid w:val="002B0BEE"/>
    <w:rsid w:val="003013A2"/>
    <w:rsid w:val="0032320C"/>
    <w:rsid w:val="003565AD"/>
    <w:rsid w:val="00366F8B"/>
    <w:rsid w:val="00372509"/>
    <w:rsid w:val="00376033"/>
    <w:rsid w:val="003771EA"/>
    <w:rsid w:val="003825B3"/>
    <w:rsid w:val="00384FC0"/>
    <w:rsid w:val="003B2738"/>
    <w:rsid w:val="003C16B8"/>
    <w:rsid w:val="003C435E"/>
    <w:rsid w:val="003C59DB"/>
    <w:rsid w:val="003D64E5"/>
    <w:rsid w:val="003F02CB"/>
    <w:rsid w:val="003F4FC7"/>
    <w:rsid w:val="00434AD6"/>
    <w:rsid w:val="00443411"/>
    <w:rsid w:val="004452D6"/>
    <w:rsid w:val="004573D3"/>
    <w:rsid w:val="00481A5F"/>
    <w:rsid w:val="004D356F"/>
    <w:rsid w:val="004E1433"/>
    <w:rsid w:val="004E30F4"/>
    <w:rsid w:val="00512CBB"/>
    <w:rsid w:val="00522A95"/>
    <w:rsid w:val="00560B26"/>
    <w:rsid w:val="00563456"/>
    <w:rsid w:val="0056623A"/>
    <w:rsid w:val="00584808"/>
    <w:rsid w:val="005A0909"/>
    <w:rsid w:val="005A40AB"/>
    <w:rsid w:val="005A4F12"/>
    <w:rsid w:val="005C4E78"/>
    <w:rsid w:val="005D4DFB"/>
    <w:rsid w:val="005E6AE3"/>
    <w:rsid w:val="005E6D14"/>
    <w:rsid w:val="0060561E"/>
    <w:rsid w:val="00664F0D"/>
    <w:rsid w:val="00675991"/>
    <w:rsid w:val="006915E5"/>
    <w:rsid w:val="006971CE"/>
    <w:rsid w:val="006C0C64"/>
    <w:rsid w:val="006F1F01"/>
    <w:rsid w:val="00705CEA"/>
    <w:rsid w:val="00707662"/>
    <w:rsid w:val="00707ED2"/>
    <w:rsid w:val="007219FD"/>
    <w:rsid w:val="00722829"/>
    <w:rsid w:val="00730281"/>
    <w:rsid w:val="00734784"/>
    <w:rsid w:val="00746012"/>
    <w:rsid w:val="007470B3"/>
    <w:rsid w:val="0075680A"/>
    <w:rsid w:val="0075729A"/>
    <w:rsid w:val="0076068D"/>
    <w:rsid w:val="007641E2"/>
    <w:rsid w:val="007943FE"/>
    <w:rsid w:val="0079554D"/>
    <w:rsid w:val="00795838"/>
    <w:rsid w:val="007F4B86"/>
    <w:rsid w:val="00812C6D"/>
    <w:rsid w:val="00814003"/>
    <w:rsid w:val="008243A3"/>
    <w:rsid w:val="00835593"/>
    <w:rsid w:val="00842B15"/>
    <w:rsid w:val="00847555"/>
    <w:rsid w:val="00865224"/>
    <w:rsid w:val="008710EF"/>
    <w:rsid w:val="008745D2"/>
    <w:rsid w:val="00892027"/>
    <w:rsid w:val="008A16E7"/>
    <w:rsid w:val="008B37D0"/>
    <w:rsid w:val="008E2855"/>
    <w:rsid w:val="008E4D49"/>
    <w:rsid w:val="008F5EC0"/>
    <w:rsid w:val="00903876"/>
    <w:rsid w:val="009256E0"/>
    <w:rsid w:val="00966651"/>
    <w:rsid w:val="009876EE"/>
    <w:rsid w:val="0098772C"/>
    <w:rsid w:val="00996645"/>
    <w:rsid w:val="009B3F7A"/>
    <w:rsid w:val="009C3C2F"/>
    <w:rsid w:val="009E410C"/>
    <w:rsid w:val="009E4311"/>
    <w:rsid w:val="009F7418"/>
    <w:rsid w:val="00A03E3C"/>
    <w:rsid w:val="00A07F3B"/>
    <w:rsid w:val="00A141C9"/>
    <w:rsid w:val="00A14777"/>
    <w:rsid w:val="00A21C98"/>
    <w:rsid w:val="00A3073B"/>
    <w:rsid w:val="00A62808"/>
    <w:rsid w:val="00A83CC9"/>
    <w:rsid w:val="00AA02B3"/>
    <w:rsid w:val="00AA518F"/>
    <w:rsid w:val="00AB202A"/>
    <w:rsid w:val="00AC37F1"/>
    <w:rsid w:val="00AD34CC"/>
    <w:rsid w:val="00AD3BBB"/>
    <w:rsid w:val="00B20C9A"/>
    <w:rsid w:val="00B27069"/>
    <w:rsid w:val="00B40A03"/>
    <w:rsid w:val="00B53345"/>
    <w:rsid w:val="00B633BB"/>
    <w:rsid w:val="00B81066"/>
    <w:rsid w:val="00B93F74"/>
    <w:rsid w:val="00BA6159"/>
    <w:rsid w:val="00BB6147"/>
    <w:rsid w:val="00BD3039"/>
    <w:rsid w:val="00BF0C73"/>
    <w:rsid w:val="00BF7F80"/>
    <w:rsid w:val="00C04353"/>
    <w:rsid w:val="00C33060"/>
    <w:rsid w:val="00C44B5F"/>
    <w:rsid w:val="00C503EC"/>
    <w:rsid w:val="00C61C96"/>
    <w:rsid w:val="00C67754"/>
    <w:rsid w:val="00C678B1"/>
    <w:rsid w:val="00C74AC2"/>
    <w:rsid w:val="00C776B3"/>
    <w:rsid w:val="00C848C9"/>
    <w:rsid w:val="00C91377"/>
    <w:rsid w:val="00C934C6"/>
    <w:rsid w:val="00D140B9"/>
    <w:rsid w:val="00D2224A"/>
    <w:rsid w:val="00D3358D"/>
    <w:rsid w:val="00D3484C"/>
    <w:rsid w:val="00D35C68"/>
    <w:rsid w:val="00D42EA3"/>
    <w:rsid w:val="00D53712"/>
    <w:rsid w:val="00D651F6"/>
    <w:rsid w:val="00D67864"/>
    <w:rsid w:val="00D7646C"/>
    <w:rsid w:val="00D87F94"/>
    <w:rsid w:val="00DD35CB"/>
    <w:rsid w:val="00DE31C8"/>
    <w:rsid w:val="00DE62F6"/>
    <w:rsid w:val="00DF6CF7"/>
    <w:rsid w:val="00DF7A63"/>
    <w:rsid w:val="00E16B55"/>
    <w:rsid w:val="00E20310"/>
    <w:rsid w:val="00E405C2"/>
    <w:rsid w:val="00E5641B"/>
    <w:rsid w:val="00EA3B1C"/>
    <w:rsid w:val="00EC3AB7"/>
    <w:rsid w:val="00EC6084"/>
    <w:rsid w:val="00EE7A78"/>
    <w:rsid w:val="00EF2079"/>
    <w:rsid w:val="00F06F45"/>
    <w:rsid w:val="00F463A2"/>
    <w:rsid w:val="00F66664"/>
    <w:rsid w:val="00F77D7B"/>
    <w:rsid w:val="00FA126A"/>
    <w:rsid w:val="00FC58B0"/>
    <w:rsid w:val="00FF07C2"/>
    <w:rsid w:val="00FF75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49EE56"/>
  <w15:docId w15:val="{F4228738-7B24-4CB5-9D11-2F73019ED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rsid w:val="008F5EC0"/>
    <w:pPr>
      <w:keepNext/>
      <w:keepLines/>
      <w:spacing w:before="360" w:after="120"/>
      <w:outlineLvl w:val="1"/>
    </w:pPr>
    <w:rPr>
      <w:b/>
      <w:sz w:val="24"/>
      <w:szCs w:val="32"/>
    </w:rPr>
  </w:style>
  <w:style w:type="paragraph" w:styleId="Heading3">
    <w:name w:val="heading 3"/>
    <w:basedOn w:val="Normal"/>
    <w:next w:val="Normal"/>
    <w:uiPriority w:val="9"/>
    <w:unhideWhenUsed/>
    <w:qFormat/>
    <w:rsid w:val="008F5EC0"/>
    <w:pPr>
      <w:keepNext/>
      <w:keepLines/>
      <w:spacing w:before="320" w:after="80"/>
      <w:outlineLvl w:val="2"/>
    </w:pPr>
    <w:rPr>
      <w:b/>
      <w:color w:val="434343"/>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2A39F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39FB"/>
    <w:rPr>
      <w:rFonts w:ascii="Segoe UI" w:hAnsi="Segoe UI" w:cs="Segoe UI"/>
      <w:sz w:val="18"/>
      <w:szCs w:val="18"/>
    </w:rPr>
  </w:style>
  <w:style w:type="paragraph" w:styleId="TOCHeading">
    <w:name w:val="TOC Heading"/>
    <w:basedOn w:val="Heading1"/>
    <w:next w:val="Normal"/>
    <w:uiPriority w:val="39"/>
    <w:unhideWhenUsed/>
    <w:qFormat/>
    <w:rsid w:val="008F5EC0"/>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paragraph" w:styleId="TOC1">
    <w:name w:val="toc 1"/>
    <w:basedOn w:val="Normal"/>
    <w:next w:val="Normal"/>
    <w:autoRedefine/>
    <w:uiPriority w:val="39"/>
    <w:unhideWhenUsed/>
    <w:rsid w:val="008F5EC0"/>
    <w:pPr>
      <w:spacing w:after="100"/>
    </w:pPr>
  </w:style>
  <w:style w:type="paragraph" w:styleId="TOC2">
    <w:name w:val="toc 2"/>
    <w:basedOn w:val="Normal"/>
    <w:next w:val="Normal"/>
    <w:autoRedefine/>
    <w:uiPriority w:val="39"/>
    <w:unhideWhenUsed/>
    <w:rsid w:val="008F5EC0"/>
    <w:pPr>
      <w:spacing w:after="100"/>
      <w:ind w:left="220"/>
    </w:pPr>
  </w:style>
  <w:style w:type="character" w:styleId="Hyperlink">
    <w:name w:val="Hyperlink"/>
    <w:basedOn w:val="DefaultParagraphFont"/>
    <w:uiPriority w:val="99"/>
    <w:unhideWhenUsed/>
    <w:rsid w:val="008F5EC0"/>
    <w:rPr>
      <w:color w:val="0000FF" w:themeColor="hyperlink"/>
      <w:u w:val="single"/>
    </w:rPr>
  </w:style>
  <w:style w:type="paragraph" w:styleId="TOC3">
    <w:name w:val="toc 3"/>
    <w:basedOn w:val="Normal"/>
    <w:next w:val="Normal"/>
    <w:autoRedefine/>
    <w:uiPriority w:val="39"/>
    <w:unhideWhenUsed/>
    <w:rsid w:val="008F5EC0"/>
    <w:pPr>
      <w:spacing w:after="100"/>
      <w:ind w:left="440"/>
    </w:pPr>
  </w:style>
  <w:style w:type="paragraph" w:styleId="Header">
    <w:name w:val="header"/>
    <w:basedOn w:val="Normal"/>
    <w:link w:val="HeaderChar"/>
    <w:uiPriority w:val="99"/>
    <w:unhideWhenUsed/>
    <w:rsid w:val="00835593"/>
    <w:pPr>
      <w:tabs>
        <w:tab w:val="center" w:pos="4513"/>
        <w:tab w:val="right" w:pos="9026"/>
      </w:tabs>
      <w:spacing w:line="240" w:lineRule="auto"/>
    </w:pPr>
  </w:style>
  <w:style w:type="character" w:customStyle="1" w:styleId="HeaderChar">
    <w:name w:val="Header Char"/>
    <w:basedOn w:val="DefaultParagraphFont"/>
    <w:link w:val="Header"/>
    <w:uiPriority w:val="99"/>
    <w:rsid w:val="00835593"/>
  </w:style>
  <w:style w:type="paragraph" w:styleId="Footer">
    <w:name w:val="footer"/>
    <w:basedOn w:val="Normal"/>
    <w:link w:val="FooterChar"/>
    <w:uiPriority w:val="99"/>
    <w:unhideWhenUsed/>
    <w:rsid w:val="00835593"/>
    <w:pPr>
      <w:tabs>
        <w:tab w:val="center" w:pos="4513"/>
        <w:tab w:val="right" w:pos="9026"/>
      </w:tabs>
      <w:spacing w:line="240" w:lineRule="auto"/>
    </w:pPr>
  </w:style>
  <w:style w:type="character" w:customStyle="1" w:styleId="FooterChar">
    <w:name w:val="Footer Char"/>
    <w:basedOn w:val="DefaultParagraphFont"/>
    <w:link w:val="Footer"/>
    <w:uiPriority w:val="99"/>
    <w:rsid w:val="00835593"/>
  </w:style>
  <w:style w:type="paragraph" w:styleId="ListParagraph">
    <w:name w:val="List Paragraph"/>
    <w:basedOn w:val="Normal"/>
    <w:uiPriority w:val="34"/>
    <w:qFormat/>
    <w:rsid w:val="008E2855"/>
    <w:pPr>
      <w:spacing w:after="160" w:line="259" w:lineRule="auto"/>
      <w:ind w:left="720"/>
      <w:contextualSpacing/>
    </w:pPr>
    <w:rPr>
      <w:rFonts w:asciiTheme="minorHAnsi" w:eastAsiaTheme="minorHAnsi" w:hAnsiTheme="minorHAnsi" w:cstheme="minorBidi"/>
    </w:rPr>
  </w:style>
  <w:style w:type="paragraph" w:styleId="FootnoteText">
    <w:name w:val="footnote text"/>
    <w:basedOn w:val="Normal"/>
    <w:link w:val="FootnoteTextChar"/>
    <w:uiPriority w:val="99"/>
    <w:semiHidden/>
    <w:unhideWhenUsed/>
    <w:rsid w:val="00092DE0"/>
    <w:pPr>
      <w:spacing w:line="240" w:lineRule="auto"/>
    </w:pPr>
    <w:rPr>
      <w:sz w:val="20"/>
      <w:szCs w:val="20"/>
    </w:rPr>
  </w:style>
  <w:style w:type="character" w:customStyle="1" w:styleId="FootnoteTextChar">
    <w:name w:val="Footnote Text Char"/>
    <w:basedOn w:val="DefaultParagraphFont"/>
    <w:link w:val="FootnoteText"/>
    <w:uiPriority w:val="99"/>
    <w:semiHidden/>
    <w:rsid w:val="00092DE0"/>
    <w:rPr>
      <w:sz w:val="20"/>
      <w:szCs w:val="20"/>
    </w:rPr>
  </w:style>
  <w:style w:type="character" w:styleId="FootnoteReference">
    <w:name w:val="footnote reference"/>
    <w:basedOn w:val="DefaultParagraphFont"/>
    <w:uiPriority w:val="99"/>
    <w:semiHidden/>
    <w:unhideWhenUsed/>
    <w:rsid w:val="00092D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98997">
      <w:bodyDiv w:val="1"/>
      <w:marLeft w:val="0"/>
      <w:marRight w:val="0"/>
      <w:marTop w:val="0"/>
      <w:marBottom w:val="0"/>
      <w:divBdr>
        <w:top w:val="none" w:sz="0" w:space="0" w:color="auto"/>
        <w:left w:val="none" w:sz="0" w:space="0" w:color="auto"/>
        <w:bottom w:val="none" w:sz="0" w:space="0" w:color="auto"/>
        <w:right w:val="none" w:sz="0" w:space="0" w:color="auto"/>
      </w:divBdr>
    </w:div>
    <w:div w:id="198396691">
      <w:bodyDiv w:val="1"/>
      <w:marLeft w:val="0"/>
      <w:marRight w:val="0"/>
      <w:marTop w:val="0"/>
      <w:marBottom w:val="0"/>
      <w:divBdr>
        <w:top w:val="none" w:sz="0" w:space="0" w:color="auto"/>
        <w:left w:val="none" w:sz="0" w:space="0" w:color="auto"/>
        <w:bottom w:val="none" w:sz="0" w:space="0" w:color="auto"/>
        <w:right w:val="none" w:sz="0" w:space="0" w:color="auto"/>
      </w:divBdr>
    </w:div>
    <w:div w:id="668556006">
      <w:bodyDiv w:val="1"/>
      <w:marLeft w:val="0"/>
      <w:marRight w:val="0"/>
      <w:marTop w:val="0"/>
      <w:marBottom w:val="0"/>
      <w:divBdr>
        <w:top w:val="none" w:sz="0" w:space="0" w:color="auto"/>
        <w:left w:val="none" w:sz="0" w:space="0" w:color="auto"/>
        <w:bottom w:val="none" w:sz="0" w:space="0" w:color="auto"/>
        <w:right w:val="none" w:sz="0" w:space="0" w:color="auto"/>
      </w:divBdr>
    </w:div>
    <w:div w:id="972171480">
      <w:bodyDiv w:val="1"/>
      <w:marLeft w:val="0"/>
      <w:marRight w:val="0"/>
      <w:marTop w:val="0"/>
      <w:marBottom w:val="0"/>
      <w:divBdr>
        <w:top w:val="none" w:sz="0" w:space="0" w:color="auto"/>
        <w:left w:val="none" w:sz="0" w:space="0" w:color="auto"/>
        <w:bottom w:val="none" w:sz="0" w:space="0" w:color="auto"/>
        <w:right w:val="none" w:sz="0" w:space="0" w:color="auto"/>
      </w:divBdr>
    </w:div>
    <w:div w:id="1323973905">
      <w:bodyDiv w:val="1"/>
      <w:marLeft w:val="0"/>
      <w:marRight w:val="0"/>
      <w:marTop w:val="0"/>
      <w:marBottom w:val="0"/>
      <w:divBdr>
        <w:top w:val="none" w:sz="0" w:space="0" w:color="auto"/>
        <w:left w:val="none" w:sz="0" w:space="0" w:color="auto"/>
        <w:bottom w:val="none" w:sz="0" w:space="0" w:color="auto"/>
        <w:right w:val="none" w:sz="0" w:space="0" w:color="auto"/>
      </w:divBdr>
    </w:div>
    <w:div w:id="1384786958">
      <w:bodyDiv w:val="1"/>
      <w:marLeft w:val="0"/>
      <w:marRight w:val="0"/>
      <w:marTop w:val="0"/>
      <w:marBottom w:val="0"/>
      <w:divBdr>
        <w:top w:val="none" w:sz="0" w:space="0" w:color="auto"/>
        <w:left w:val="none" w:sz="0" w:space="0" w:color="auto"/>
        <w:bottom w:val="none" w:sz="0" w:space="0" w:color="auto"/>
        <w:right w:val="none" w:sz="0" w:space="0" w:color="auto"/>
      </w:divBdr>
    </w:div>
    <w:div w:id="1389298799">
      <w:bodyDiv w:val="1"/>
      <w:marLeft w:val="0"/>
      <w:marRight w:val="0"/>
      <w:marTop w:val="0"/>
      <w:marBottom w:val="0"/>
      <w:divBdr>
        <w:top w:val="none" w:sz="0" w:space="0" w:color="auto"/>
        <w:left w:val="none" w:sz="0" w:space="0" w:color="auto"/>
        <w:bottom w:val="none" w:sz="0" w:space="0" w:color="auto"/>
        <w:right w:val="none" w:sz="0" w:space="0" w:color="auto"/>
      </w:divBdr>
    </w:div>
    <w:div w:id="1558084200">
      <w:bodyDiv w:val="1"/>
      <w:marLeft w:val="0"/>
      <w:marRight w:val="0"/>
      <w:marTop w:val="0"/>
      <w:marBottom w:val="0"/>
      <w:divBdr>
        <w:top w:val="none" w:sz="0" w:space="0" w:color="auto"/>
        <w:left w:val="none" w:sz="0" w:space="0" w:color="auto"/>
        <w:bottom w:val="none" w:sz="0" w:space="0" w:color="auto"/>
        <w:right w:val="none" w:sz="0" w:space="0" w:color="auto"/>
      </w:divBdr>
    </w:div>
    <w:div w:id="1560509773">
      <w:bodyDiv w:val="1"/>
      <w:marLeft w:val="0"/>
      <w:marRight w:val="0"/>
      <w:marTop w:val="0"/>
      <w:marBottom w:val="0"/>
      <w:divBdr>
        <w:top w:val="none" w:sz="0" w:space="0" w:color="auto"/>
        <w:left w:val="none" w:sz="0" w:space="0" w:color="auto"/>
        <w:bottom w:val="none" w:sz="0" w:space="0" w:color="auto"/>
        <w:right w:val="none" w:sz="0" w:space="0" w:color="auto"/>
      </w:divBdr>
    </w:div>
    <w:div w:id="1648971773">
      <w:bodyDiv w:val="1"/>
      <w:marLeft w:val="0"/>
      <w:marRight w:val="0"/>
      <w:marTop w:val="0"/>
      <w:marBottom w:val="0"/>
      <w:divBdr>
        <w:top w:val="none" w:sz="0" w:space="0" w:color="auto"/>
        <w:left w:val="none" w:sz="0" w:space="0" w:color="auto"/>
        <w:bottom w:val="none" w:sz="0" w:space="0" w:color="auto"/>
        <w:right w:val="none" w:sz="0" w:space="0" w:color="auto"/>
      </w:divBdr>
    </w:div>
    <w:div w:id="1651211499">
      <w:bodyDiv w:val="1"/>
      <w:marLeft w:val="0"/>
      <w:marRight w:val="0"/>
      <w:marTop w:val="0"/>
      <w:marBottom w:val="0"/>
      <w:divBdr>
        <w:top w:val="none" w:sz="0" w:space="0" w:color="auto"/>
        <w:left w:val="none" w:sz="0" w:space="0" w:color="auto"/>
        <w:bottom w:val="none" w:sz="0" w:space="0" w:color="auto"/>
        <w:right w:val="none" w:sz="0" w:space="0" w:color="auto"/>
      </w:divBdr>
    </w:div>
    <w:div w:id="1783113838">
      <w:bodyDiv w:val="1"/>
      <w:marLeft w:val="0"/>
      <w:marRight w:val="0"/>
      <w:marTop w:val="0"/>
      <w:marBottom w:val="0"/>
      <w:divBdr>
        <w:top w:val="none" w:sz="0" w:space="0" w:color="auto"/>
        <w:left w:val="none" w:sz="0" w:space="0" w:color="auto"/>
        <w:bottom w:val="none" w:sz="0" w:space="0" w:color="auto"/>
        <w:right w:val="none" w:sz="0" w:space="0" w:color="auto"/>
      </w:divBdr>
    </w:div>
    <w:div w:id="2017077097">
      <w:bodyDiv w:val="1"/>
      <w:marLeft w:val="0"/>
      <w:marRight w:val="0"/>
      <w:marTop w:val="0"/>
      <w:marBottom w:val="0"/>
      <w:divBdr>
        <w:top w:val="none" w:sz="0" w:space="0" w:color="auto"/>
        <w:left w:val="none" w:sz="0" w:space="0" w:color="auto"/>
        <w:bottom w:val="none" w:sz="0" w:space="0" w:color="auto"/>
        <w:right w:val="none" w:sz="0" w:space="0" w:color="auto"/>
      </w:divBdr>
    </w:div>
    <w:div w:id="21125809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microsoft.com/office/2007/relationships/hdphoto" Target="media/hdphoto7.wdp"/><Relationship Id="rId21" Type="http://schemas.openxmlformats.org/officeDocument/2006/relationships/image" Target="media/image5.png"/><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media/image27.jpeg"/><Relationship Id="rId68" Type="http://schemas.microsoft.com/office/2007/relationships/hdphoto" Target="media/hdphoto24.wdp"/><Relationship Id="rId84" Type="http://schemas.microsoft.com/office/2007/relationships/hdphoto" Target="media/hdphoto31.wdp"/><Relationship Id="rId89" Type="http://schemas.openxmlformats.org/officeDocument/2006/relationships/theme" Target="theme/theme1.xml"/><Relationship Id="rId16" Type="http://schemas.openxmlformats.org/officeDocument/2006/relationships/image" Target="media/image3.png"/><Relationship Id="rId11" Type="http://schemas.microsoft.com/office/2007/relationships/hdphoto" Target="media/hdphoto2.wdp"/><Relationship Id="rId32" Type="http://schemas.microsoft.com/office/2007/relationships/hdphoto" Target="media/hdphoto9.wdp"/><Relationship Id="rId37" Type="http://schemas.openxmlformats.org/officeDocument/2006/relationships/image" Target="media/image12.png"/><Relationship Id="rId53" Type="http://schemas.openxmlformats.org/officeDocument/2006/relationships/image" Target="media/image22.png"/><Relationship Id="rId58" Type="http://schemas.microsoft.com/office/2007/relationships/hdphoto" Target="media/hdphoto20.wdp"/><Relationship Id="rId74" Type="http://schemas.microsoft.com/office/2007/relationships/hdphoto" Target="media/hdphoto27.wdp"/><Relationship Id="rId79" Type="http://schemas.microsoft.com/office/2007/relationships/hdphoto" Target="media/hdphoto29.wdp"/><Relationship Id="rId5" Type="http://schemas.openxmlformats.org/officeDocument/2006/relationships/webSettings" Target="webSettings.xml"/><Relationship Id="rId14" Type="http://schemas.openxmlformats.org/officeDocument/2006/relationships/footer" Target="footer1.xml"/><Relationship Id="rId22" Type="http://schemas.microsoft.com/office/2007/relationships/hdphoto" Target="media/hdphoto5.wdp"/><Relationship Id="rId27" Type="http://schemas.openxmlformats.org/officeDocument/2006/relationships/image" Target="media/image8.png"/><Relationship Id="rId30" Type="http://schemas.openxmlformats.org/officeDocument/2006/relationships/footer" Target="footer5.xml"/><Relationship Id="rId35" Type="http://schemas.openxmlformats.org/officeDocument/2006/relationships/image" Target="media/image11.png"/><Relationship Id="rId43" Type="http://schemas.microsoft.com/office/2007/relationships/hdphoto" Target="media/hdphoto14.wdp"/><Relationship Id="rId48" Type="http://schemas.microsoft.com/office/2007/relationships/hdphoto" Target="media/hdphoto16.wdp"/><Relationship Id="rId56" Type="http://schemas.microsoft.com/office/2007/relationships/hdphoto" Target="media/hdphoto19.wdp"/><Relationship Id="rId64" Type="http://schemas.openxmlformats.org/officeDocument/2006/relationships/image" Target="media/image28.png"/><Relationship Id="rId69" Type="http://schemas.openxmlformats.org/officeDocument/2006/relationships/image" Target="media/image31.png"/><Relationship Id="rId77" Type="http://schemas.openxmlformats.org/officeDocument/2006/relationships/image" Target="media/image35.png"/><Relationship Id="rId8" Type="http://schemas.openxmlformats.org/officeDocument/2006/relationships/image" Target="media/image1.png"/><Relationship Id="rId51" Type="http://schemas.openxmlformats.org/officeDocument/2006/relationships/image" Target="media/image20.jpeg"/><Relationship Id="rId72" Type="http://schemas.microsoft.com/office/2007/relationships/hdphoto" Target="media/hdphoto26.wdp"/><Relationship Id="rId80" Type="http://schemas.openxmlformats.org/officeDocument/2006/relationships/header" Target="header3.xml"/><Relationship Id="rId85"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eader" Target="header1.xml"/><Relationship Id="rId17" Type="http://schemas.microsoft.com/office/2007/relationships/hdphoto" Target="media/hdphoto3.wdp"/><Relationship Id="rId25" Type="http://schemas.openxmlformats.org/officeDocument/2006/relationships/image" Target="media/image7.png"/><Relationship Id="rId33" Type="http://schemas.openxmlformats.org/officeDocument/2006/relationships/image" Target="media/image10.png"/><Relationship Id="rId38" Type="http://schemas.microsoft.com/office/2007/relationships/hdphoto" Target="media/hdphoto12.wdp"/><Relationship Id="rId46" Type="http://schemas.microsoft.com/office/2007/relationships/hdphoto" Target="media/hdphoto15.wdp"/><Relationship Id="rId59" Type="http://schemas.openxmlformats.org/officeDocument/2006/relationships/image" Target="media/image25.png"/><Relationship Id="rId67" Type="http://schemas.openxmlformats.org/officeDocument/2006/relationships/image" Target="media/image30.png"/><Relationship Id="rId20" Type="http://schemas.openxmlformats.org/officeDocument/2006/relationships/footer" Target="footer3.xml"/><Relationship Id="rId41" Type="http://schemas.openxmlformats.org/officeDocument/2006/relationships/image" Target="media/image14.jpeg"/><Relationship Id="rId54" Type="http://schemas.microsoft.com/office/2007/relationships/hdphoto" Target="media/hdphoto18.wdp"/><Relationship Id="rId62" Type="http://schemas.microsoft.com/office/2007/relationships/hdphoto" Target="media/hdphoto22.wdp"/><Relationship Id="rId70" Type="http://schemas.microsoft.com/office/2007/relationships/hdphoto" Target="media/hdphoto25.wdp"/><Relationship Id="rId75" Type="http://schemas.openxmlformats.org/officeDocument/2006/relationships/image" Target="media/image34.png"/><Relationship Id="rId83" Type="http://schemas.openxmlformats.org/officeDocument/2006/relationships/image" Target="media/image38.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6.png"/><Relationship Id="rId28" Type="http://schemas.microsoft.com/office/2007/relationships/hdphoto" Target="media/hdphoto8.wdp"/><Relationship Id="rId36" Type="http://schemas.microsoft.com/office/2007/relationships/hdphoto" Target="media/hdphoto11.wdp"/><Relationship Id="rId49" Type="http://schemas.openxmlformats.org/officeDocument/2006/relationships/image" Target="media/image19.png"/><Relationship Id="rId57" Type="http://schemas.openxmlformats.org/officeDocument/2006/relationships/image" Target="media/image24.png"/><Relationship Id="rId10" Type="http://schemas.openxmlformats.org/officeDocument/2006/relationships/image" Target="media/image2.png"/><Relationship Id="rId31" Type="http://schemas.openxmlformats.org/officeDocument/2006/relationships/image" Target="media/image9.png"/><Relationship Id="rId44" Type="http://schemas.openxmlformats.org/officeDocument/2006/relationships/image" Target="media/image16.jpeg"/><Relationship Id="rId52" Type="http://schemas.openxmlformats.org/officeDocument/2006/relationships/image" Target="media/image21.jpeg"/><Relationship Id="rId60" Type="http://schemas.microsoft.com/office/2007/relationships/hdphoto" Target="media/hdphoto21.wdp"/><Relationship Id="rId65" Type="http://schemas.microsoft.com/office/2007/relationships/hdphoto" Target="media/hdphoto23.wdp"/><Relationship Id="rId73" Type="http://schemas.openxmlformats.org/officeDocument/2006/relationships/image" Target="media/image33.png"/><Relationship Id="rId78" Type="http://schemas.openxmlformats.org/officeDocument/2006/relationships/image" Target="media/image36.png"/><Relationship Id="rId81" Type="http://schemas.openxmlformats.org/officeDocument/2006/relationships/image" Target="media/image37.png"/><Relationship Id="rId86" Type="http://schemas.microsoft.com/office/2007/relationships/hdphoto" Target="media/hdphoto32.wdp"/><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13.png"/><Relationship Id="rId34" Type="http://schemas.microsoft.com/office/2007/relationships/hdphoto" Target="media/hdphoto10.wdp"/><Relationship Id="rId50" Type="http://schemas.microsoft.com/office/2007/relationships/hdphoto" Target="media/hdphoto17.wdp"/><Relationship Id="rId55" Type="http://schemas.openxmlformats.org/officeDocument/2006/relationships/image" Target="media/image23.png"/><Relationship Id="rId76" Type="http://schemas.microsoft.com/office/2007/relationships/hdphoto" Target="media/hdphoto28.wdp"/><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29" Type="http://schemas.openxmlformats.org/officeDocument/2006/relationships/footer" Target="footer4.xml"/><Relationship Id="rId24" Type="http://schemas.microsoft.com/office/2007/relationships/hdphoto" Target="media/hdphoto6.wdp"/><Relationship Id="rId40" Type="http://schemas.microsoft.com/office/2007/relationships/hdphoto" Target="media/hdphoto13.wdp"/><Relationship Id="rId45" Type="http://schemas.openxmlformats.org/officeDocument/2006/relationships/image" Target="media/image17.png"/><Relationship Id="rId66" Type="http://schemas.openxmlformats.org/officeDocument/2006/relationships/image" Target="media/image29.jpeg"/><Relationship Id="rId87" Type="http://schemas.openxmlformats.org/officeDocument/2006/relationships/header" Target="header4.xml"/><Relationship Id="rId61" Type="http://schemas.openxmlformats.org/officeDocument/2006/relationships/image" Target="media/image26.png"/><Relationship Id="rId82" Type="http://schemas.microsoft.com/office/2007/relationships/hdphoto" Target="media/hdphoto30.wdp"/><Relationship Id="rId19" Type="http://schemas.microsoft.com/office/2007/relationships/hdphoto" Target="media/hdphoto4.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8BFA4-2552-4319-ABD0-625546743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2458</Words>
  <Characters>14011</Characters>
  <Application>Microsoft Office Word</Application>
  <DocSecurity>0</DocSecurity>
  <Lines>116</Lines>
  <Paragraphs>32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16437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 Mendoza</dc:creator>
  <cp:lastModifiedBy>UNEP/CMS Secretariat</cp:lastModifiedBy>
  <cp:revision>3</cp:revision>
  <cp:lastPrinted>2019-10-01T10:46:00Z</cp:lastPrinted>
  <dcterms:created xsi:type="dcterms:W3CDTF">2019-12-19T11:05:00Z</dcterms:created>
  <dcterms:modified xsi:type="dcterms:W3CDTF">2019-12-19T11:05:00Z</dcterms:modified>
</cp:coreProperties>
</file>