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2655AA" w:rsidRDefault="00682B31" w:rsidP="00682B31">
      <w:pPr>
        <w:tabs>
          <w:tab w:val="left" w:pos="-1057"/>
          <w:tab w:val="left" w:pos="-720"/>
        </w:tabs>
        <w:ind w:left="-90"/>
        <w:rPr>
          <w:spacing w:val="-8"/>
          <w:sz w:val="12"/>
          <w:szCs w:val="12"/>
          <w:lang w:val="en-GB"/>
        </w:rPr>
      </w:pPr>
    </w:p>
    <w:p w14:paraId="62191BFF" w14:textId="77777777" w:rsidR="00260772" w:rsidRPr="00322B6F" w:rsidRDefault="00260772" w:rsidP="003A0D8F">
      <w:pPr>
        <w:tabs>
          <w:tab w:val="left" w:pos="-1057"/>
          <w:tab w:val="left" w:pos="-720"/>
        </w:tabs>
        <w:rPr>
          <w:lang w:val="fr-FR"/>
        </w:rPr>
      </w:pPr>
      <w:r w:rsidRPr="00322B6F">
        <w:rPr>
          <w:lang w:val="fr-FR"/>
        </w:rPr>
        <w:t>12</w:t>
      </w:r>
      <w:r w:rsidRPr="00322B6F">
        <w:rPr>
          <w:vertAlign w:val="superscript"/>
          <w:lang w:val="fr-FR"/>
        </w:rPr>
        <w:t>ème</w:t>
      </w:r>
      <w:r w:rsidRPr="00322B6F">
        <w:rPr>
          <w:lang w:val="fr-FR"/>
        </w:rPr>
        <w:t xml:space="preserve"> SESSION DE LA CONFÉRENCE DES PARTIES</w:t>
      </w:r>
    </w:p>
    <w:p w14:paraId="7853E04C" w14:textId="77777777" w:rsidR="00260772" w:rsidRPr="00322B6F" w:rsidRDefault="00260772" w:rsidP="003A0D8F">
      <w:pPr>
        <w:pStyle w:val="Heading2"/>
        <w:keepNext w:val="0"/>
        <w:spacing w:line="228" w:lineRule="auto"/>
        <w:rPr>
          <w:b w:val="0"/>
          <w:bCs w:val="0"/>
          <w:sz w:val="22"/>
          <w:lang w:val="pt-PT"/>
        </w:rPr>
      </w:pPr>
      <w:r w:rsidRPr="00322B6F">
        <w:rPr>
          <w:b w:val="0"/>
          <w:sz w:val="22"/>
          <w:lang w:val="pt-PT"/>
        </w:rPr>
        <w:t>Manille, P</w:t>
      </w:r>
      <w:r w:rsidR="00436CD2" w:rsidRPr="00322B6F">
        <w:rPr>
          <w:b w:val="0"/>
          <w:sz w:val="22"/>
          <w:lang w:val="pt-PT"/>
        </w:rPr>
        <w:t>hilippines, 23 - 28 octobre 2017</w:t>
      </w:r>
    </w:p>
    <w:p w14:paraId="44D0BB92" w14:textId="7D7B21DB" w:rsidR="00260772" w:rsidRPr="00322B6F" w:rsidRDefault="00260772" w:rsidP="003A0D8F">
      <w:pPr>
        <w:spacing w:line="228" w:lineRule="auto"/>
        <w:rPr>
          <w:iCs/>
          <w:lang w:val="pt-PT"/>
        </w:rPr>
      </w:pPr>
      <w:r w:rsidRPr="00322B6F">
        <w:rPr>
          <w:iCs/>
          <w:lang w:val="pt-PT"/>
        </w:rPr>
        <w:t xml:space="preserve">Point </w:t>
      </w:r>
      <w:r w:rsidR="00E8526A" w:rsidRPr="00322B6F">
        <w:rPr>
          <w:iCs/>
          <w:lang w:val="pt-PT"/>
        </w:rPr>
        <w:t>21.2.1</w:t>
      </w:r>
      <w:r w:rsidRPr="00322B6F">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322B6F"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322B6F" w:rsidRDefault="00EB2285" w:rsidP="00EB2285">
            <w:pPr>
              <w:tabs>
                <w:tab w:val="left" w:pos="-1057"/>
                <w:tab w:val="left" w:pos="-720"/>
                <w:tab w:val="left" w:pos="0"/>
                <w:tab w:val="left" w:pos="141"/>
                <w:tab w:val="left" w:pos="720"/>
                <w:tab w:val="left" w:pos="1155"/>
                <w:tab w:val="right" w:pos="9072"/>
                <w:tab w:val="right" w:pos="9432"/>
              </w:tabs>
              <w:rPr>
                <w:lang w:val="en-GB"/>
              </w:rPr>
            </w:pPr>
            <w:r w:rsidRPr="00322B6F">
              <w:rPr>
                <w:b/>
                <w:lang w:val="fr-FR"/>
              </w:rPr>
              <w:tab/>
            </w:r>
            <w:r w:rsidRPr="00322B6F">
              <w:rPr>
                <w:b/>
                <w:lang w:val="fr-FR"/>
              </w:rPr>
              <w:tab/>
            </w:r>
            <w:r w:rsidRPr="00322B6F">
              <w:rPr>
                <w:b/>
                <w:lang w:val="fr-FR"/>
              </w:rPr>
              <w:tab/>
            </w:r>
            <w:r w:rsidRPr="00322B6F">
              <w:rPr>
                <w:b/>
                <w:lang w:val="fr-FR"/>
              </w:rPr>
              <w:tab/>
            </w:r>
            <w:r w:rsidR="00FA61AF" w:rsidRPr="006A180E">
              <w:rPr>
                <w:b/>
                <w:sz w:val="28"/>
                <w:szCs w:val="28"/>
                <w:lang w:val="en-GB"/>
              </w:rPr>
              <w:t>CMS</w:t>
            </w:r>
          </w:p>
          <w:p w14:paraId="44403B16" w14:textId="77777777" w:rsidR="00FA61AF" w:rsidRPr="00322B6F" w:rsidRDefault="00FA61AF" w:rsidP="00972D36">
            <w:pPr>
              <w:tabs>
                <w:tab w:val="left" w:pos="-1057"/>
                <w:tab w:val="left" w:pos="-720"/>
                <w:tab w:val="left" w:pos="0"/>
                <w:tab w:val="left" w:pos="141"/>
                <w:tab w:val="left" w:pos="720"/>
                <w:tab w:val="right" w:pos="9072"/>
              </w:tabs>
              <w:rPr>
                <w:lang w:val="en-GB"/>
              </w:rPr>
            </w:pPr>
          </w:p>
        </w:tc>
      </w:tr>
      <w:tr w:rsidR="00260772" w:rsidRPr="002655AA"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322B6F" w:rsidRDefault="009A4CD2" w:rsidP="00260772">
            <w:pPr>
              <w:rPr>
                <w:lang w:val="en-GB"/>
              </w:rPr>
            </w:pPr>
            <w:r w:rsidRPr="00322B6F">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322B6F"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322B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2655AA"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2655AA">
              <w:rPr>
                <w:bCs w:val="0"/>
                <w:sz w:val="32"/>
                <w:szCs w:val="32"/>
                <w:lang w:val="fr-FR"/>
              </w:rPr>
              <w:t>CONVENTION SUR</w:t>
            </w:r>
          </w:p>
          <w:p w14:paraId="779AF9CD" w14:textId="77777777" w:rsidR="00260772" w:rsidRPr="002655AA"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2655AA">
              <w:rPr>
                <w:bCs w:val="0"/>
                <w:sz w:val="32"/>
                <w:szCs w:val="32"/>
                <w:lang w:val="fr-FR"/>
              </w:rPr>
              <w:t>LES ESPÈCES</w:t>
            </w:r>
          </w:p>
          <w:p w14:paraId="0F6E297B" w14:textId="77777777" w:rsidR="00260772" w:rsidRPr="00322B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2655AA">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2655AA"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2655AA" w:rsidRDefault="00260772" w:rsidP="00260772">
            <w:pPr>
              <w:tabs>
                <w:tab w:val="left" w:pos="5040"/>
                <w:tab w:val="left" w:pos="5760"/>
                <w:tab w:val="left" w:pos="6008"/>
                <w:tab w:val="left" w:pos="6480"/>
                <w:tab w:val="left" w:pos="7200"/>
                <w:tab w:val="left" w:pos="7920"/>
                <w:tab w:val="left" w:pos="8640"/>
              </w:tabs>
              <w:rPr>
                <w:lang w:val="fr-FR"/>
              </w:rPr>
            </w:pPr>
            <w:r w:rsidRPr="002655AA">
              <w:rPr>
                <w:lang w:val="fr-FR"/>
              </w:rPr>
              <w:t>Distribution: Générale</w:t>
            </w:r>
          </w:p>
          <w:p w14:paraId="2E2F2684" w14:textId="77777777" w:rsidR="00260772" w:rsidRPr="002655AA"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718486C8" w:rsidR="00260772" w:rsidRPr="002655AA" w:rsidRDefault="002655AA" w:rsidP="00260772">
            <w:pPr>
              <w:tabs>
                <w:tab w:val="left" w:pos="5040"/>
                <w:tab w:val="left" w:pos="5760"/>
                <w:tab w:val="left" w:pos="6008"/>
                <w:tab w:val="left" w:pos="6480"/>
                <w:tab w:val="left" w:pos="7200"/>
                <w:tab w:val="left" w:pos="7920"/>
                <w:tab w:val="left" w:pos="8640"/>
              </w:tabs>
              <w:rPr>
                <w:lang w:val="fr-FR"/>
              </w:rPr>
            </w:pPr>
            <w:r w:rsidRPr="002655AA">
              <w:rPr>
                <w:lang w:val="fr-FR"/>
              </w:rPr>
              <w:t>UNEP</w:t>
            </w:r>
            <w:r w:rsidR="00260772" w:rsidRPr="002655AA">
              <w:rPr>
                <w:lang w:val="fr-FR"/>
              </w:rPr>
              <w:t>/CMS/COP12/Doc.</w:t>
            </w:r>
            <w:r w:rsidR="005612BD" w:rsidRPr="002655AA">
              <w:rPr>
                <w:lang w:val="fr-FR"/>
              </w:rPr>
              <w:t>21.</w:t>
            </w:r>
            <w:r w:rsidR="00E8526A" w:rsidRPr="002655AA">
              <w:rPr>
                <w:lang w:val="fr-FR"/>
              </w:rPr>
              <w:t>2.1</w:t>
            </w:r>
          </w:p>
          <w:p w14:paraId="38BF7EC6" w14:textId="15ED5BC1" w:rsidR="00260772" w:rsidRPr="002655AA" w:rsidRDefault="002655AA" w:rsidP="00260772">
            <w:pPr>
              <w:tabs>
                <w:tab w:val="left" w:pos="5040"/>
                <w:tab w:val="left" w:pos="5760"/>
                <w:tab w:val="left" w:pos="6008"/>
                <w:tab w:val="left" w:pos="6480"/>
                <w:tab w:val="left" w:pos="7200"/>
                <w:tab w:val="left" w:pos="7920"/>
                <w:tab w:val="left" w:pos="8640"/>
              </w:tabs>
              <w:rPr>
                <w:lang w:val="fr-FR"/>
              </w:rPr>
            </w:pPr>
            <w:r w:rsidRPr="002655AA">
              <w:rPr>
                <w:lang w:val="fr-FR"/>
              </w:rPr>
              <w:t xml:space="preserve">5 juillet </w:t>
            </w:r>
            <w:r w:rsidR="00436CD2" w:rsidRPr="002655AA">
              <w:rPr>
                <w:lang w:val="fr-FR"/>
              </w:rPr>
              <w:t>2017</w:t>
            </w:r>
          </w:p>
          <w:p w14:paraId="256F4866" w14:textId="77777777" w:rsidR="00260772" w:rsidRPr="002655AA"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2655AA" w:rsidRDefault="00260772" w:rsidP="00260772">
            <w:pPr>
              <w:rPr>
                <w:lang w:val="fr-FR"/>
              </w:rPr>
            </w:pPr>
            <w:r w:rsidRPr="002655AA">
              <w:rPr>
                <w:lang w:val="fr-FR"/>
              </w:rPr>
              <w:t>Français</w:t>
            </w:r>
          </w:p>
          <w:p w14:paraId="63C1DE78" w14:textId="77777777" w:rsidR="00260772" w:rsidRPr="002655AA" w:rsidRDefault="00260772" w:rsidP="00260772">
            <w:pPr>
              <w:rPr>
                <w:lang w:val="fr-FR"/>
              </w:rPr>
            </w:pPr>
            <w:r w:rsidRPr="002655AA">
              <w:rPr>
                <w:lang w:val="fr-FR"/>
              </w:rPr>
              <w:t>Original: Anglais</w:t>
            </w:r>
          </w:p>
          <w:p w14:paraId="1F808553" w14:textId="77777777" w:rsidR="00260772" w:rsidRPr="002655AA" w:rsidRDefault="00260772" w:rsidP="00260772">
            <w:pPr>
              <w:rPr>
                <w:sz w:val="12"/>
                <w:szCs w:val="12"/>
                <w:lang w:val="fr-FR"/>
              </w:rPr>
            </w:pPr>
          </w:p>
        </w:tc>
      </w:tr>
    </w:tbl>
    <w:p w14:paraId="0BF60399" w14:textId="77777777" w:rsidR="00354A9C" w:rsidRPr="002655AA" w:rsidRDefault="00354A9C" w:rsidP="00922791">
      <w:pPr>
        <w:tabs>
          <w:tab w:val="left" w:pos="7020"/>
        </w:tabs>
        <w:rPr>
          <w:lang w:val="fr-FR"/>
        </w:rPr>
      </w:pPr>
    </w:p>
    <w:p w14:paraId="77F4B788" w14:textId="391AF1C1" w:rsidR="0052082F" w:rsidRDefault="0052082F" w:rsidP="00354A9C">
      <w:pPr>
        <w:rPr>
          <w:b/>
          <w:lang w:val="fr-FR"/>
        </w:rPr>
      </w:pPr>
    </w:p>
    <w:p w14:paraId="59B956B3" w14:textId="363FE5D9" w:rsidR="006A180E" w:rsidRDefault="006A180E" w:rsidP="00354A9C">
      <w:pPr>
        <w:rPr>
          <w:b/>
          <w:lang w:val="fr-FR"/>
        </w:rPr>
      </w:pPr>
    </w:p>
    <w:p w14:paraId="4C6180FC" w14:textId="0833724A" w:rsidR="006A180E" w:rsidRDefault="006A180E" w:rsidP="00354A9C">
      <w:pPr>
        <w:rPr>
          <w:b/>
          <w:lang w:val="fr-FR"/>
        </w:rPr>
      </w:pPr>
    </w:p>
    <w:p w14:paraId="38B422D3" w14:textId="77777777" w:rsidR="006A180E" w:rsidRPr="002655AA" w:rsidRDefault="006A180E" w:rsidP="00354A9C">
      <w:pPr>
        <w:rPr>
          <w:b/>
          <w:lang w:val="fr-FR"/>
        </w:rPr>
      </w:pPr>
    </w:p>
    <w:p w14:paraId="5EF17F53" w14:textId="699F80ED" w:rsidR="004600BB" w:rsidRPr="002655AA" w:rsidRDefault="002655AA" w:rsidP="004600BB">
      <w:pPr>
        <w:pStyle w:val="p1"/>
        <w:jc w:val="center"/>
        <w:rPr>
          <w:b/>
          <w:sz w:val="22"/>
          <w:lang w:val="fr-FR"/>
        </w:rPr>
      </w:pPr>
      <w:r w:rsidRPr="002655AA">
        <w:rPr>
          <w:b/>
          <w:sz w:val="22"/>
          <w:szCs w:val="15"/>
          <w:lang w:val="fr-FR"/>
        </w:rPr>
        <w:t xml:space="preserve">REGROUPEMENT DE </w:t>
      </w:r>
      <w:r w:rsidR="004600BB" w:rsidRPr="002655AA">
        <w:rPr>
          <w:b/>
          <w:sz w:val="22"/>
          <w:szCs w:val="15"/>
          <w:lang w:val="fr-FR"/>
        </w:rPr>
        <w:t>R</w:t>
      </w:r>
      <w:r w:rsidR="004600BB" w:rsidRPr="002655AA">
        <w:rPr>
          <w:b/>
          <w:bCs/>
          <w:sz w:val="22"/>
          <w:lang w:val="fr-FR"/>
        </w:rPr>
        <w:t>É</w:t>
      </w:r>
      <w:r w:rsidR="004600BB" w:rsidRPr="002655AA">
        <w:rPr>
          <w:b/>
          <w:sz w:val="22"/>
          <w:szCs w:val="15"/>
          <w:lang w:val="fr-FR"/>
        </w:rPr>
        <w:t xml:space="preserve">SOLUTIONS: </w:t>
      </w:r>
      <w:r w:rsidR="009372EF" w:rsidRPr="002655AA">
        <w:rPr>
          <w:b/>
          <w:bCs/>
          <w:sz w:val="22"/>
          <w:lang w:val="fr-FR"/>
        </w:rPr>
        <w:t>RAPPORTS NATIONAUX</w:t>
      </w:r>
    </w:p>
    <w:p w14:paraId="05269D57" w14:textId="52C374B5" w:rsidR="00E8526A" w:rsidRPr="002655AA" w:rsidRDefault="00E8526A" w:rsidP="00E8526A">
      <w:pPr>
        <w:widowControl/>
        <w:autoSpaceDE/>
        <w:autoSpaceDN/>
        <w:adjustRightInd/>
        <w:jc w:val="center"/>
        <w:rPr>
          <w:b/>
          <w:szCs w:val="15"/>
          <w:lang w:val="fr-FR"/>
        </w:rPr>
      </w:pPr>
      <w:r w:rsidRPr="002655AA">
        <w:rPr>
          <w:b/>
          <w:szCs w:val="15"/>
          <w:lang w:val="fr-FR"/>
        </w:rPr>
        <w:t> </w:t>
      </w:r>
    </w:p>
    <w:p w14:paraId="2F0A3A59" w14:textId="4744A372" w:rsidR="001764E6" w:rsidRPr="00322B6F" w:rsidRDefault="005612BD" w:rsidP="005612BD">
      <w:pPr>
        <w:jc w:val="center"/>
        <w:rPr>
          <w:lang w:val="fr-FR"/>
        </w:rPr>
      </w:pPr>
      <w:r w:rsidRPr="00322B6F">
        <w:rPr>
          <w:i/>
          <w:lang w:val="fr-FR"/>
        </w:rPr>
        <w:t>(</w:t>
      </w:r>
      <w:r w:rsidR="002655AA">
        <w:rPr>
          <w:bCs/>
          <w:i/>
          <w:lang w:val="fr-FR"/>
        </w:rPr>
        <w:t>Préparé</w:t>
      </w:r>
      <w:r w:rsidRPr="00322B6F">
        <w:rPr>
          <w:bCs/>
          <w:i/>
          <w:lang w:val="fr-FR"/>
        </w:rPr>
        <w:t xml:space="preserve"> par le Secrétariat au nom du</w:t>
      </w:r>
      <w:r w:rsidRPr="00322B6F">
        <w:rPr>
          <w:bCs/>
          <w:lang w:val="fr-FR"/>
        </w:rPr>
        <w:t xml:space="preserve"> </w:t>
      </w:r>
      <w:r w:rsidRPr="00322B6F">
        <w:rPr>
          <w:bCs/>
          <w:i/>
          <w:lang w:val="fr-FR"/>
        </w:rPr>
        <w:t>Comité permanent)</w:t>
      </w:r>
    </w:p>
    <w:p w14:paraId="366D3941" w14:textId="77777777" w:rsidR="001764E6" w:rsidRPr="00322B6F" w:rsidRDefault="001764E6" w:rsidP="00D605A4">
      <w:pPr>
        <w:tabs>
          <w:tab w:val="left" w:pos="8295"/>
        </w:tabs>
        <w:jc w:val="both"/>
        <w:rPr>
          <w:lang w:val="fr-FR"/>
        </w:rPr>
      </w:pPr>
    </w:p>
    <w:p w14:paraId="173A530C" w14:textId="5F5DE658" w:rsidR="00D605A4" w:rsidRPr="00322B6F" w:rsidRDefault="00D605A4" w:rsidP="001764E6">
      <w:pPr>
        <w:jc w:val="both"/>
        <w:rPr>
          <w:lang w:val="fr-FR"/>
        </w:rPr>
      </w:pPr>
    </w:p>
    <w:p w14:paraId="3390C46F" w14:textId="6FAD023E" w:rsidR="00D605A4" w:rsidRPr="00322B6F" w:rsidRDefault="00D605A4" w:rsidP="00D605A4">
      <w:pPr>
        <w:rPr>
          <w:lang w:val="fr-FR"/>
        </w:rPr>
      </w:pPr>
    </w:p>
    <w:p w14:paraId="53CC9E54" w14:textId="5B3BEB40" w:rsidR="00D605A4" w:rsidRPr="00322B6F" w:rsidRDefault="00F55FDA" w:rsidP="00D605A4">
      <w:pPr>
        <w:rPr>
          <w:lang w:val="fr-FR"/>
        </w:rPr>
      </w:pPr>
      <w:r w:rsidRPr="00322B6F">
        <w:rPr>
          <w:noProof/>
        </w:rPr>
        <mc:AlternateContent>
          <mc:Choice Requires="wps">
            <w:drawing>
              <wp:anchor distT="0" distB="0" distL="114300" distR="114300" simplePos="0" relativeHeight="251657728" behindDoc="0" locked="0" layoutInCell="1" allowOverlap="1" wp14:anchorId="2CF6BFB0" wp14:editId="4247292E">
                <wp:simplePos x="0" y="0"/>
                <wp:positionH relativeFrom="column">
                  <wp:posOffset>713740</wp:posOffset>
                </wp:positionH>
                <wp:positionV relativeFrom="paragraph">
                  <wp:posOffset>19685</wp:posOffset>
                </wp:positionV>
                <wp:extent cx="4352925" cy="10858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085850"/>
                        </a:xfrm>
                        <a:prstGeom prst="rect">
                          <a:avLst/>
                        </a:prstGeom>
                        <a:solidFill>
                          <a:srgbClr val="FFFFFF"/>
                        </a:solidFill>
                        <a:ln w="3175">
                          <a:solidFill>
                            <a:srgbClr val="000000"/>
                          </a:solidFill>
                          <a:miter lim="800000"/>
                          <a:headEnd/>
                          <a:tailEnd/>
                        </a:ln>
                      </wps:spPr>
                      <wps:txbx>
                        <w:txbxContent>
                          <w:p w14:paraId="3CC66167" w14:textId="77777777" w:rsidR="00AA7FB5" w:rsidRPr="002655AA" w:rsidRDefault="00AA7FB5" w:rsidP="00E475D4">
                            <w:pPr>
                              <w:rPr>
                                <w:lang w:val="fr-FR"/>
                              </w:rPr>
                            </w:pPr>
                            <w:r w:rsidRPr="002655AA">
                              <w:rPr>
                                <w:lang w:val="fr-FR"/>
                              </w:rPr>
                              <w:t>Résumé:</w:t>
                            </w:r>
                          </w:p>
                          <w:p w14:paraId="219388F5" w14:textId="77777777" w:rsidR="00AA7FB5" w:rsidRPr="002655AA" w:rsidRDefault="00AA7FB5" w:rsidP="00E475D4">
                            <w:pPr>
                              <w:rPr>
                                <w:lang w:val="fr-FR"/>
                              </w:rPr>
                            </w:pPr>
                          </w:p>
                          <w:p w14:paraId="033287D3" w14:textId="3F8E0B88" w:rsidR="00AA7FB5" w:rsidRDefault="00AA7FB5" w:rsidP="00E8526A">
                            <w:pPr>
                              <w:rPr>
                                <w:lang w:val="fr-FR"/>
                              </w:rPr>
                            </w:pPr>
                            <w:r w:rsidRPr="002655AA">
                              <w:rPr>
                                <w:lang w:val="fr-FR"/>
                              </w:rPr>
                              <w:t>Ce document regroupe trois Résolutions relatives aux rapports nationaux</w:t>
                            </w:r>
                            <w:r>
                              <w:rPr>
                                <w:lang w:val="fr-FR"/>
                              </w:rPr>
                              <w:t xml:space="preserve"> en une seule Résolution.</w:t>
                            </w:r>
                          </w:p>
                          <w:p w14:paraId="7E07194A" w14:textId="77777777" w:rsidR="00AA7FB5" w:rsidRPr="002655AA" w:rsidRDefault="00AA7FB5" w:rsidP="00E8526A">
                            <w:pPr>
                              <w:rPr>
                                <w:lang w:val="fr-FR"/>
                              </w:rPr>
                            </w:pPr>
                          </w:p>
                          <w:p w14:paraId="449150C4" w14:textId="77777777" w:rsidR="00AA7FB5" w:rsidRPr="002655AA" w:rsidRDefault="00AA7FB5" w:rsidP="00E8526A">
                            <w:pPr>
                              <w:rPr>
                                <w:lang w:val="fr-FR"/>
                              </w:rPr>
                            </w:pPr>
                          </w:p>
                          <w:p w14:paraId="13EC94C3" w14:textId="389321E2" w:rsidR="00AA7FB5" w:rsidRPr="002655AA" w:rsidRDefault="00AA7FB5"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56.2pt;margin-top:1.55pt;width:342.75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" strokeweight=".25pt">
                <v:textbox>
                  <w:txbxContent>
                    <w:p w14:paraId="3CC66167" w14:textId="77777777" w:rsidR="00AA7FB5" w:rsidRPr="002655AA" w:rsidRDefault="00AA7FB5" w:rsidP="00E475D4">
                      <w:pPr>
                        <w:rPr>
                          <w:lang w:val="fr-FR"/>
                        </w:rPr>
                      </w:pPr>
                      <w:r w:rsidRPr="002655AA">
                        <w:rPr>
                          <w:lang w:val="fr-FR"/>
                        </w:rPr>
                        <w:t>Résumé:</w:t>
                      </w:r>
                    </w:p>
                    <w:p w14:paraId="219388F5" w14:textId="77777777" w:rsidR="00AA7FB5" w:rsidRPr="002655AA" w:rsidRDefault="00AA7FB5" w:rsidP="00E475D4">
                      <w:pPr>
                        <w:rPr>
                          <w:lang w:val="fr-FR"/>
                        </w:rPr>
                      </w:pPr>
                    </w:p>
                    <w:p w14:paraId="033287D3" w14:textId="3F8E0B88" w:rsidR="00AA7FB5" w:rsidRDefault="00AA7FB5" w:rsidP="00E8526A">
                      <w:pPr>
                        <w:rPr>
                          <w:lang w:val="fr-FR"/>
                        </w:rPr>
                      </w:pPr>
                      <w:r w:rsidRPr="002655AA">
                        <w:rPr>
                          <w:lang w:val="fr-FR"/>
                        </w:rPr>
                        <w:t>Ce document regroupe trois Résolutions relatives aux rapports nationaux</w:t>
                      </w:r>
                      <w:r>
                        <w:rPr>
                          <w:lang w:val="fr-FR"/>
                        </w:rPr>
                        <w:t xml:space="preserve"> en une seule Résolution.</w:t>
                      </w:r>
                    </w:p>
                    <w:p w14:paraId="7E07194A" w14:textId="77777777" w:rsidR="00AA7FB5" w:rsidRPr="002655AA" w:rsidRDefault="00AA7FB5" w:rsidP="00E8526A">
                      <w:pPr>
                        <w:rPr>
                          <w:lang w:val="fr-FR"/>
                        </w:rPr>
                      </w:pPr>
                    </w:p>
                    <w:p w14:paraId="449150C4" w14:textId="77777777" w:rsidR="00AA7FB5" w:rsidRPr="002655AA" w:rsidRDefault="00AA7FB5" w:rsidP="00E8526A">
                      <w:pPr>
                        <w:rPr>
                          <w:lang w:val="fr-FR"/>
                        </w:rPr>
                      </w:pPr>
                    </w:p>
                    <w:p w14:paraId="13EC94C3" w14:textId="389321E2" w:rsidR="00AA7FB5" w:rsidRPr="002655AA" w:rsidRDefault="00AA7FB5" w:rsidP="00E475D4">
                      <w:pPr>
                        <w:rPr>
                          <w:sz w:val="21"/>
                          <w:szCs w:val="21"/>
                          <w:lang w:val="fr-FR"/>
                        </w:rPr>
                      </w:pPr>
                    </w:p>
                  </w:txbxContent>
                </v:textbox>
              </v:shape>
            </w:pict>
          </mc:Fallback>
        </mc:AlternateContent>
      </w:r>
    </w:p>
    <w:p w14:paraId="6BE2EBB5" w14:textId="1394546E" w:rsidR="00D605A4" w:rsidRPr="00322B6F" w:rsidRDefault="00D605A4" w:rsidP="00D605A4">
      <w:pPr>
        <w:rPr>
          <w:lang w:val="fr-FR"/>
        </w:rPr>
      </w:pPr>
    </w:p>
    <w:p w14:paraId="7B796DDF" w14:textId="77777777" w:rsidR="00D605A4" w:rsidRPr="00322B6F" w:rsidRDefault="00D605A4" w:rsidP="00D605A4">
      <w:pPr>
        <w:rPr>
          <w:lang w:val="fr-FR"/>
        </w:rPr>
      </w:pPr>
    </w:p>
    <w:p w14:paraId="7C78EC3C" w14:textId="77777777" w:rsidR="00D605A4" w:rsidRPr="00322B6F" w:rsidRDefault="00D605A4" w:rsidP="00D605A4">
      <w:pPr>
        <w:rPr>
          <w:lang w:val="fr-FR"/>
        </w:rPr>
      </w:pPr>
    </w:p>
    <w:p w14:paraId="460BAD1D" w14:textId="77777777" w:rsidR="00D605A4" w:rsidRPr="00322B6F" w:rsidRDefault="00D605A4" w:rsidP="00D605A4">
      <w:pPr>
        <w:rPr>
          <w:lang w:val="fr-FR"/>
        </w:rPr>
      </w:pPr>
    </w:p>
    <w:p w14:paraId="48FCF9FE" w14:textId="77777777" w:rsidR="00D605A4" w:rsidRPr="00322B6F" w:rsidRDefault="00D605A4" w:rsidP="00D605A4">
      <w:pPr>
        <w:rPr>
          <w:lang w:val="fr-FR"/>
        </w:rPr>
      </w:pPr>
    </w:p>
    <w:p w14:paraId="2C0F518D" w14:textId="77777777" w:rsidR="00D605A4" w:rsidRPr="00322B6F" w:rsidRDefault="00D605A4" w:rsidP="00D605A4">
      <w:pPr>
        <w:rPr>
          <w:lang w:val="fr-FR"/>
        </w:rPr>
      </w:pPr>
    </w:p>
    <w:p w14:paraId="62B8649D" w14:textId="77777777" w:rsidR="00D605A4" w:rsidRPr="00322B6F" w:rsidRDefault="00D605A4" w:rsidP="00D605A4">
      <w:pPr>
        <w:rPr>
          <w:lang w:val="fr-FR"/>
        </w:rPr>
      </w:pPr>
    </w:p>
    <w:p w14:paraId="56F8C56F" w14:textId="77777777" w:rsidR="00D605A4" w:rsidRPr="00322B6F" w:rsidRDefault="00D605A4" w:rsidP="00D605A4">
      <w:pPr>
        <w:rPr>
          <w:lang w:val="fr-FR"/>
        </w:rPr>
      </w:pPr>
    </w:p>
    <w:p w14:paraId="20BB0A78" w14:textId="77777777" w:rsidR="00D605A4" w:rsidRPr="00322B6F" w:rsidRDefault="00D605A4" w:rsidP="00D605A4">
      <w:pPr>
        <w:rPr>
          <w:lang w:val="fr-FR"/>
        </w:rPr>
      </w:pPr>
    </w:p>
    <w:p w14:paraId="428D5A96" w14:textId="77777777" w:rsidR="00D605A4" w:rsidRPr="00322B6F" w:rsidRDefault="00D605A4" w:rsidP="00D605A4">
      <w:pPr>
        <w:rPr>
          <w:lang w:val="fr-FR"/>
        </w:rPr>
      </w:pPr>
    </w:p>
    <w:p w14:paraId="43D900C9" w14:textId="77777777" w:rsidR="00D605A4" w:rsidRPr="00322B6F" w:rsidRDefault="00D605A4" w:rsidP="00D605A4">
      <w:pPr>
        <w:rPr>
          <w:lang w:val="fr-FR"/>
        </w:rPr>
      </w:pPr>
    </w:p>
    <w:p w14:paraId="7700061E" w14:textId="77777777" w:rsidR="00D605A4" w:rsidRPr="00322B6F" w:rsidRDefault="00D605A4" w:rsidP="00D605A4">
      <w:pPr>
        <w:rPr>
          <w:lang w:val="fr-FR"/>
        </w:rPr>
      </w:pPr>
    </w:p>
    <w:p w14:paraId="56F7AAB4" w14:textId="77777777" w:rsidR="00D605A4" w:rsidRPr="00322B6F" w:rsidRDefault="00D605A4" w:rsidP="00D605A4">
      <w:pPr>
        <w:rPr>
          <w:lang w:val="fr-FR"/>
        </w:rPr>
      </w:pPr>
    </w:p>
    <w:p w14:paraId="765C9454" w14:textId="77777777" w:rsidR="00D605A4" w:rsidRPr="00322B6F" w:rsidRDefault="00D605A4" w:rsidP="00D605A4">
      <w:pPr>
        <w:rPr>
          <w:lang w:val="fr-FR"/>
        </w:rPr>
      </w:pPr>
    </w:p>
    <w:p w14:paraId="58B34BA8" w14:textId="77777777" w:rsidR="00D605A4" w:rsidRPr="00322B6F" w:rsidRDefault="00D605A4" w:rsidP="00D605A4">
      <w:pPr>
        <w:rPr>
          <w:lang w:val="fr-FR"/>
        </w:rPr>
      </w:pPr>
    </w:p>
    <w:p w14:paraId="716A50A8" w14:textId="77777777" w:rsidR="00D605A4" w:rsidRPr="00322B6F" w:rsidRDefault="00D605A4" w:rsidP="00D605A4">
      <w:pPr>
        <w:rPr>
          <w:lang w:val="fr-FR"/>
        </w:rPr>
      </w:pPr>
    </w:p>
    <w:p w14:paraId="16A53B10" w14:textId="77777777" w:rsidR="00D605A4" w:rsidRPr="00322B6F" w:rsidRDefault="00D605A4" w:rsidP="00D605A4">
      <w:pPr>
        <w:rPr>
          <w:lang w:val="fr-FR"/>
        </w:rPr>
      </w:pPr>
    </w:p>
    <w:p w14:paraId="5BD79C5E" w14:textId="77777777" w:rsidR="00D605A4" w:rsidRPr="00322B6F" w:rsidRDefault="00D605A4" w:rsidP="00D605A4">
      <w:pPr>
        <w:rPr>
          <w:lang w:val="fr-FR"/>
        </w:rPr>
      </w:pPr>
    </w:p>
    <w:p w14:paraId="7996ADE4" w14:textId="77777777" w:rsidR="00D605A4" w:rsidRPr="00322B6F" w:rsidRDefault="00D605A4" w:rsidP="00D605A4">
      <w:pPr>
        <w:rPr>
          <w:lang w:val="fr-FR"/>
        </w:rPr>
      </w:pPr>
    </w:p>
    <w:p w14:paraId="249A0BAD" w14:textId="77777777" w:rsidR="00D605A4" w:rsidRPr="00322B6F" w:rsidRDefault="00D605A4" w:rsidP="00D605A4">
      <w:pPr>
        <w:rPr>
          <w:lang w:val="fr-FR"/>
        </w:rPr>
      </w:pPr>
    </w:p>
    <w:p w14:paraId="44BEAB76" w14:textId="25A3F226" w:rsidR="002218C5" w:rsidRPr="00322B6F" w:rsidRDefault="002218C5">
      <w:pPr>
        <w:widowControl/>
        <w:autoSpaceDE/>
        <w:autoSpaceDN/>
        <w:adjustRightInd/>
        <w:rPr>
          <w:lang w:val="fr-FR"/>
        </w:rPr>
      </w:pPr>
    </w:p>
    <w:p w14:paraId="1D8D51E8" w14:textId="77777777" w:rsidR="004600BB" w:rsidRPr="00322B6F" w:rsidRDefault="004600BB">
      <w:pPr>
        <w:widowControl/>
        <w:autoSpaceDE/>
        <w:autoSpaceDN/>
        <w:adjustRightInd/>
        <w:rPr>
          <w:lang w:val="fr-FR"/>
        </w:rPr>
      </w:pPr>
    </w:p>
    <w:p w14:paraId="518BF5CD" w14:textId="0161AABB" w:rsidR="004600BB" w:rsidRPr="00322B6F" w:rsidRDefault="004600BB">
      <w:pPr>
        <w:widowControl/>
        <w:autoSpaceDE/>
        <w:autoSpaceDN/>
        <w:adjustRightInd/>
        <w:rPr>
          <w:lang w:val="fr-FR"/>
        </w:rPr>
      </w:pPr>
      <w:r w:rsidRPr="00322B6F">
        <w:rPr>
          <w:lang w:val="fr-FR"/>
        </w:rPr>
        <w:br w:type="page"/>
      </w:r>
    </w:p>
    <w:p w14:paraId="1ADF7D49" w14:textId="77777777" w:rsidR="004600BB" w:rsidRPr="00322B6F" w:rsidRDefault="004600BB">
      <w:pPr>
        <w:widowControl/>
        <w:autoSpaceDE/>
        <w:autoSpaceDN/>
        <w:adjustRightInd/>
        <w:rPr>
          <w:lang w:val="fr-FR"/>
        </w:rPr>
      </w:pPr>
    </w:p>
    <w:p w14:paraId="5E2086E9" w14:textId="1120B6CA" w:rsidR="004600BB" w:rsidRPr="002655AA" w:rsidRDefault="002655AA" w:rsidP="004600BB">
      <w:pPr>
        <w:pStyle w:val="p1"/>
        <w:jc w:val="center"/>
        <w:rPr>
          <w:b/>
          <w:sz w:val="22"/>
          <w:lang w:val="fr-FR"/>
        </w:rPr>
      </w:pPr>
      <w:r>
        <w:rPr>
          <w:b/>
          <w:sz w:val="22"/>
          <w:szCs w:val="15"/>
          <w:lang w:val="fr-FR"/>
        </w:rPr>
        <w:t xml:space="preserve">REGROUPEMENT DE </w:t>
      </w:r>
      <w:r w:rsidR="004600BB" w:rsidRPr="002655AA">
        <w:rPr>
          <w:b/>
          <w:sz w:val="22"/>
          <w:szCs w:val="15"/>
          <w:lang w:val="fr-FR"/>
        </w:rPr>
        <w:t>R</w:t>
      </w:r>
      <w:r w:rsidR="004600BB" w:rsidRPr="002655AA">
        <w:rPr>
          <w:b/>
          <w:bCs/>
          <w:sz w:val="22"/>
          <w:lang w:val="fr-FR"/>
        </w:rPr>
        <w:t>É</w:t>
      </w:r>
      <w:r w:rsidR="004600BB" w:rsidRPr="002655AA">
        <w:rPr>
          <w:b/>
          <w:sz w:val="22"/>
          <w:szCs w:val="15"/>
          <w:lang w:val="fr-FR"/>
        </w:rPr>
        <w:t xml:space="preserve">SOLUTIONS: </w:t>
      </w:r>
      <w:r w:rsidR="009372EF" w:rsidRPr="002655AA">
        <w:rPr>
          <w:b/>
          <w:bCs/>
          <w:sz w:val="22"/>
          <w:lang w:val="fr-FR"/>
        </w:rPr>
        <w:t>RAPPORTS NATIONAUX</w:t>
      </w:r>
    </w:p>
    <w:p w14:paraId="20E4872B" w14:textId="77777777" w:rsidR="004600BB" w:rsidRPr="002655AA" w:rsidRDefault="004600BB" w:rsidP="004600BB">
      <w:pPr>
        <w:widowControl/>
        <w:autoSpaceDE/>
        <w:autoSpaceDN/>
        <w:adjustRightInd/>
        <w:jc w:val="center"/>
        <w:rPr>
          <w:b/>
          <w:szCs w:val="15"/>
          <w:lang w:val="fr-FR"/>
        </w:rPr>
      </w:pPr>
      <w:r w:rsidRPr="002655AA">
        <w:rPr>
          <w:b/>
          <w:szCs w:val="15"/>
          <w:lang w:val="fr-FR"/>
        </w:rPr>
        <w:t> </w:t>
      </w:r>
    </w:p>
    <w:p w14:paraId="6CFFCC6B" w14:textId="626E13F2" w:rsidR="004600BB" w:rsidRPr="00322B6F" w:rsidRDefault="004600BB">
      <w:pPr>
        <w:widowControl/>
        <w:autoSpaceDE/>
        <w:autoSpaceDN/>
        <w:adjustRightInd/>
        <w:rPr>
          <w:lang w:val="fr-FR"/>
        </w:rPr>
      </w:pPr>
    </w:p>
    <w:p w14:paraId="016ECF7C" w14:textId="4C0440BD" w:rsidR="004600BB" w:rsidRPr="002655AA" w:rsidRDefault="002655AA" w:rsidP="004600BB">
      <w:pPr>
        <w:jc w:val="both"/>
        <w:rPr>
          <w:u w:val="single"/>
          <w:lang w:val="en-GB"/>
        </w:rPr>
      </w:pPr>
      <w:r>
        <w:rPr>
          <w:u w:val="single"/>
          <w:lang w:val="en-GB"/>
        </w:rPr>
        <w:t>Contexte</w:t>
      </w:r>
    </w:p>
    <w:p w14:paraId="131A6D70" w14:textId="77777777" w:rsidR="004600BB" w:rsidRPr="002655AA" w:rsidRDefault="004600BB" w:rsidP="004600BB">
      <w:pPr>
        <w:jc w:val="both"/>
        <w:rPr>
          <w:lang w:val="en-GB"/>
        </w:rPr>
      </w:pPr>
    </w:p>
    <w:p w14:paraId="77E52DAA" w14:textId="61145844" w:rsidR="004600BB" w:rsidRPr="002655AA" w:rsidRDefault="004600BB" w:rsidP="004600BB">
      <w:pPr>
        <w:numPr>
          <w:ilvl w:val="0"/>
          <w:numId w:val="42"/>
        </w:numPr>
        <w:ind w:left="360" w:hanging="360"/>
        <w:contextualSpacing/>
        <w:jc w:val="both"/>
        <w:rPr>
          <w:lang w:val="fr-FR"/>
        </w:rPr>
      </w:pPr>
      <w:r w:rsidRPr="002655AA">
        <w:rPr>
          <w:lang w:val="fr-FR"/>
        </w:rPr>
        <w:t>T</w:t>
      </w:r>
      <w:r w:rsidR="002655AA" w:rsidRPr="002655AA">
        <w:rPr>
          <w:lang w:val="fr-FR"/>
        </w:rPr>
        <w:t>rois</w:t>
      </w:r>
      <w:r w:rsidRPr="002655AA">
        <w:rPr>
          <w:lang w:val="fr-FR"/>
        </w:rPr>
        <w:t xml:space="preserve"> </w:t>
      </w:r>
      <w:r w:rsidR="002655AA" w:rsidRPr="002655AA">
        <w:rPr>
          <w:lang w:val="fr-FR"/>
        </w:rPr>
        <w:t>R</w:t>
      </w:r>
      <w:r w:rsidR="006B5E8A" w:rsidRPr="002655AA">
        <w:rPr>
          <w:lang w:val="fr-FR"/>
        </w:rPr>
        <w:t>ésolution</w:t>
      </w:r>
      <w:r w:rsidRPr="002655AA">
        <w:rPr>
          <w:lang w:val="fr-FR"/>
        </w:rPr>
        <w:t>s</w:t>
      </w:r>
      <w:r w:rsidR="002655AA" w:rsidRPr="002655AA">
        <w:rPr>
          <w:lang w:val="fr-FR"/>
        </w:rPr>
        <w:t xml:space="preserve"> </w:t>
      </w:r>
      <w:r w:rsidR="002655AA" w:rsidRPr="00F75264">
        <w:rPr>
          <w:lang w:val="fr-FR"/>
        </w:rPr>
        <w:t>donnent des conseils aux Parties sur</w:t>
      </w:r>
      <w:r w:rsidR="002655AA">
        <w:rPr>
          <w:lang w:val="fr-FR"/>
        </w:rPr>
        <w:t xml:space="preserve"> les rapports nationaux</w:t>
      </w:r>
      <w:r w:rsidR="00A35751" w:rsidRPr="002655AA">
        <w:rPr>
          <w:lang w:val="fr-FR"/>
        </w:rPr>
        <w:t>:</w:t>
      </w:r>
      <w:r w:rsidRPr="002655AA">
        <w:rPr>
          <w:lang w:val="fr-FR"/>
        </w:rPr>
        <w:t xml:space="preserve"> </w:t>
      </w:r>
    </w:p>
    <w:p w14:paraId="2E15BF25" w14:textId="77777777" w:rsidR="004600BB" w:rsidRPr="002655AA" w:rsidRDefault="004600BB" w:rsidP="004600BB">
      <w:pPr>
        <w:widowControl/>
        <w:autoSpaceDE/>
        <w:autoSpaceDN/>
        <w:adjustRightInd/>
        <w:ind w:left="1080"/>
        <w:jc w:val="both"/>
        <w:rPr>
          <w:rFonts w:eastAsia="MS Mincho"/>
          <w:lang w:val="fr-FR"/>
        </w:rPr>
      </w:pPr>
    </w:p>
    <w:p w14:paraId="7C35F438" w14:textId="214D0ABC" w:rsidR="009372EF" w:rsidRPr="002655AA" w:rsidRDefault="00AA7FB5" w:rsidP="009372EF">
      <w:pPr>
        <w:pStyle w:val="ListParagraph"/>
        <w:widowControl/>
        <w:numPr>
          <w:ilvl w:val="0"/>
          <w:numId w:val="43"/>
        </w:numPr>
        <w:autoSpaceDE/>
        <w:autoSpaceDN/>
        <w:adjustRightInd/>
        <w:rPr>
          <w:rStyle w:val="file"/>
          <w:szCs w:val="24"/>
        </w:rPr>
      </w:pPr>
      <w:hyperlink r:id="rId8" w:tooltip="Res4.1_F_0_0.pdf" w:history="1">
        <w:r w:rsidR="009372EF" w:rsidRPr="002655AA">
          <w:rPr>
            <w:rStyle w:val="Hyperlink"/>
            <w:rFonts w:cs="Arial"/>
          </w:rPr>
          <w:t xml:space="preserve">Résolution 4.1, </w:t>
        </w:r>
        <w:r w:rsidR="009372EF" w:rsidRPr="002655AA">
          <w:rPr>
            <w:rStyle w:val="Hyperlink"/>
            <w:rFonts w:cs="Arial"/>
            <w:i/>
          </w:rPr>
          <w:t>Rapports de Parties</w:t>
        </w:r>
      </w:hyperlink>
      <w:r w:rsidR="009372EF" w:rsidRPr="002655AA">
        <w:rPr>
          <w:rStyle w:val="file"/>
        </w:rPr>
        <w:t>;</w:t>
      </w:r>
    </w:p>
    <w:p w14:paraId="505F9C9D" w14:textId="77777777" w:rsidR="009372EF" w:rsidRPr="002655AA" w:rsidRDefault="009372EF" w:rsidP="009372EF">
      <w:pPr>
        <w:pStyle w:val="ListParagraph"/>
        <w:widowControl/>
        <w:autoSpaceDE/>
        <w:autoSpaceDN/>
        <w:adjustRightInd/>
        <w:ind w:left="1440"/>
        <w:rPr>
          <w:rStyle w:val="file"/>
          <w:szCs w:val="24"/>
        </w:rPr>
      </w:pPr>
    </w:p>
    <w:p w14:paraId="1352AB5C" w14:textId="16751B7B" w:rsidR="004600BB" w:rsidRPr="002655AA" w:rsidRDefault="00AA7FB5" w:rsidP="009372EF">
      <w:pPr>
        <w:pStyle w:val="ListParagraph"/>
        <w:widowControl/>
        <w:numPr>
          <w:ilvl w:val="0"/>
          <w:numId w:val="43"/>
        </w:numPr>
        <w:autoSpaceDE/>
        <w:autoSpaceDN/>
        <w:adjustRightInd/>
        <w:rPr>
          <w:szCs w:val="24"/>
          <w:lang w:val="fr-FR"/>
        </w:rPr>
      </w:pPr>
      <w:hyperlink r:id="rId9" w:tooltip="Res6.05_F_0_0.pdf" w:history="1">
        <w:r w:rsidR="009372EF" w:rsidRPr="002655AA">
          <w:rPr>
            <w:rStyle w:val="Hyperlink"/>
            <w:rFonts w:cs="Arial"/>
            <w:lang w:val="fr-FR"/>
          </w:rPr>
          <w:t xml:space="preserve">Résolution 6.5, </w:t>
        </w:r>
        <w:r w:rsidR="009372EF" w:rsidRPr="002655AA">
          <w:rPr>
            <w:rStyle w:val="Hyperlink"/>
            <w:rFonts w:cs="Arial"/>
            <w:i/>
            <w:lang w:val="fr-FR"/>
          </w:rPr>
          <w:t>Plan de gestion de l'information et rapports nationaux</w:t>
        </w:r>
      </w:hyperlink>
      <w:r w:rsidR="009372EF" w:rsidRPr="002655AA">
        <w:rPr>
          <w:rStyle w:val="file"/>
          <w:lang w:val="fr-FR"/>
        </w:rPr>
        <w:t>;</w:t>
      </w:r>
      <w:r w:rsidR="004600BB" w:rsidRPr="002655AA">
        <w:rPr>
          <w:bCs/>
          <w:kern w:val="36"/>
          <w:lang w:val="fr-FR"/>
        </w:rPr>
        <w:t xml:space="preserve"> </w:t>
      </w:r>
    </w:p>
    <w:p w14:paraId="6584B5BF" w14:textId="77777777" w:rsidR="004600BB" w:rsidRPr="002655AA" w:rsidRDefault="004600BB" w:rsidP="00B67DB0">
      <w:pPr>
        <w:widowControl/>
        <w:autoSpaceDE/>
        <w:autoSpaceDN/>
        <w:adjustRightInd/>
        <w:ind w:left="1440" w:hanging="720"/>
        <w:contextualSpacing/>
        <w:rPr>
          <w:lang w:val="fr-FR"/>
        </w:rPr>
      </w:pPr>
    </w:p>
    <w:p w14:paraId="4BF29B2B" w14:textId="01D1EFAD" w:rsidR="009372EF" w:rsidRPr="002655AA" w:rsidRDefault="00AA7FB5" w:rsidP="009372EF">
      <w:pPr>
        <w:pStyle w:val="ListParagraph"/>
        <w:widowControl/>
        <w:numPr>
          <w:ilvl w:val="0"/>
          <w:numId w:val="43"/>
        </w:numPr>
        <w:autoSpaceDE/>
        <w:autoSpaceDN/>
        <w:adjustRightInd/>
        <w:rPr>
          <w:szCs w:val="24"/>
          <w:lang w:val="fr-FR"/>
        </w:rPr>
      </w:pPr>
      <w:hyperlink r:id="rId10" w:tooltip="Res_9_04_Future_of_National_Reports_F.pdf" w:history="1">
        <w:r w:rsidR="009372EF" w:rsidRPr="002655AA">
          <w:rPr>
            <w:rStyle w:val="Hyperlink"/>
            <w:rFonts w:cs="Arial"/>
            <w:lang w:val="fr-FR"/>
          </w:rPr>
          <w:t xml:space="preserve">Résolution 9.4, </w:t>
        </w:r>
        <w:r w:rsidR="009372EF" w:rsidRPr="002655AA">
          <w:rPr>
            <w:rStyle w:val="Hyperlink"/>
            <w:rFonts w:cs="Arial"/>
            <w:i/>
            <w:lang w:val="fr-FR"/>
          </w:rPr>
          <w:t>Le futur des rapports nationaux</w:t>
        </w:r>
      </w:hyperlink>
      <w:r w:rsidR="009372EF" w:rsidRPr="002655AA">
        <w:rPr>
          <w:rStyle w:val="file"/>
          <w:lang w:val="fr-FR"/>
        </w:rPr>
        <w:t>.</w:t>
      </w:r>
    </w:p>
    <w:p w14:paraId="5D8A76BD" w14:textId="0FDC2470" w:rsidR="004600BB" w:rsidRPr="002655AA" w:rsidRDefault="004600BB" w:rsidP="004600BB">
      <w:pPr>
        <w:spacing w:after="240"/>
        <w:contextualSpacing/>
        <w:jc w:val="both"/>
        <w:rPr>
          <w:lang w:val="fr-FR"/>
        </w:rPr>
      </w:pPr>
    </w:p>
    <w:p w14:paraId="6F4A62D3" w14:textId="77777777" w:rsidR="002655AA" w:rsidRPr="00F75264" w:rsidRDefault="002655AA" w:rsidP="002655AA">
      <w:pPr>
        <w:numPr>
          <w:ilvl w:val="0"/>
          <w:numId w:val="42"/>
        </w:numPr>
        <w:ind w:left="360" w:hanging="360"/>
        <w:contextualSpacing/>
        <w:jc w:val="both"/>
        <w:rPr>
          <w:lang w:val="fr-FR"/>
        </w:rPr>
      </w:pPr>
      <w:r w:rsidRPr="00F75264">
        <w:rPr>
          <w:lang w:val="fr-FR"/>
        </w:rPr>
        <w:t xml:space="preserve">L'annexe 1 présente un projet de Résolution </w:t>
      </w:r>
      <w:r>
        <w:rPr>
          <w:lang w:val="fr-FR"/>
        </w:rPr>
        <w:t>regroupée</w:t>
      </w:r>
      <w:r w:rsidRPr="00F75264">
        <w:rPr>
          <w:lang w:val="fr-FR"/>
        </w:rPr>
        <w:t xml:space="preserve"> qui comprend, dans la colonne de gauche, le texte original et le préambule des Résolutions regroupé</w:t>
      </w:r>
      <w:r>
        <w:rPr>
          <w:lang w:val="fr-FR"/>
        </w:rPr>
        <w:t>e</w:t>
      </w:r>
      <w:r w:rsidRPr="00F75264">
        <w:rPr>
          <w:lang w:val="fr-FR"/>
        </w:rPr>
        <w:t>s. La colonne de droite indique la source du texte et un commentaire concernant tout changement proposé.</w:t>
      </w:r>
    </w:p>
    <w:p w14:paraId="5B490F4A" w14:textId="43CCCA6C" w:rsidR="006A180E" w:rsidRPr="002655AA" w:rsidRDefault="006A180E" w:rsidP="002655AA">
      <w:pPr>
        <w:contextualSpacing/>
        <w:jc w:val="both"/>
        <w:rPr>
          <w:lang w:val="en-GB"/>
        </w:rPr>
      </w:pPr>
    </w:p>
    <w:p w14:paraId="29C15BA8" w14:textId="51DC25E8" w:rsidR="004600BB" w:rsidRDefault="002655AA" w:rsidP="004600BB">
      <w:pPr>
        <w:numPr>
          <w:ilvl w:val="0"/>
          <w:numId w:val="42"/>
        </w:numPr>
        <w:ind w:left="360" w:hanging="360"/>
        <w:contextualSpacing/>
        <w:jc w:val="both"/>
        <w:rPr>
          <w:lang w:val="fr-FR"/>
        </w:rPr>
      </w:pPr>
      <w:r>
        <w:rPr>
          <w:lang w:val="fr-FR"/>
        </w:rPr>
        <w:t>L'Annexe 2 contient la version propre du projet de Résolution regroupée, en tenant compte des commentaires figurant à l'Annexe 1</w:t>
      </w:r>
      <w:r w:rsidR="004600BB" w:rsidRPr="002655AA">
        <w:rPr>
          <w:lang w:val="fr-FR"/>
        </w:rPr>
        <w:t>.</w:t>
      </w:r>
    </w:p>
    <w:p w14:paraId="1DB5E947" w14:textId="348EF424" w:rsidR="00BD4C3E" w:rsidRPr="006A180E" w:rsidRDefault="00BD4C3E" w:rsidP="006A180E">
      <w:pPr>
        <w:rPr>
          <w:lang w:val="fr-FR"/>
        </w:rPr>
      </w:pPr>
    </w:p>
    <w:p w14:paraId="79E616FE" w14:textId="228C55F9" w:rsidR="004600BB" w:rsidRPr="00186212" w:rsidRDefault="00186212" w:rsidP="006A180E">
      <w:pPr>
        <w:numPr>
          <w:ilvl w:val="0"/>
          <w:numId w:val="42"/>
        </w:numPr>
        <w:ind w:left="426" w:hanging="360"/>
        <w:contextualSpacing/>
        <w:jc w:val="both"/>
        <w:rPr>
          <w:lang w:val="fr-FR"/>
        </w:rPr>
      </w:pPr>
      <w:r w:rsidRPr="00186212">
        <w:rPr>
          <w:lang w:val="fr-FR"/>
        </w:rPr>
        <w:t xml:space="preserve">Le Secrétariat note que la Résolution 6.5 comprend une Annexe, </w:t>
      </w:r>
      <w:r w:rsidRPr="00186212">
        <w:rPr>
          <w:i/>
          <w:lang w:val="fr-FR"/>
        </w:rPr>
        <w:t>Mise en œuvre du Plan de gestion de l'information de la CMS</w:t>
      </w:r>
      <w:r w:rsidRPr="00186212">
        <w:rPr>
          <w:lang w:val="fr-FR"/>
        </w:rPr>
        <w:t xml:space="preserve">, qui comprend des activités à compléter entre 2000 et 2005. Ce plan est long et caduque et a été remplacé par des plans ultérieurs de gestion de l'information. Par conséquent, il n'a pas été reproduit dans ce document. Il devrait être abrogé dans son intégralité. On le trouve </w:t>
      </w:r>
      <w:hyperlink r:id="rId11" w:history="1">
        <w:r w:rsidRPr="00186212">
          <w:rPr>
            <w:rStyle w:val="Hyperlink"/>
            <w:rFonts w:cs="Arial"/>
            <w:lang w:val="fr-FR"/>
          </w:rPr>
          <w:t>ici</w:t>
        </w:r>
      </w:hyperlink>
      <w:r>
        <w:rPr>
          <w:lang w:val="fr-FR"/>
        </w:rPr>
        <w:t xml:space="preserve"> </w:t>
      </w:r>
      <w:hyperlink r:id="rId12" w:history="1">
        <w:r w:rsidRPr="00186212">
          <w:rPr>
            <w:rStyle w:val="Hyperlink"/>
            <w:rFonts w:cs="Arial"/>
            <w:lang w:val="fr-FR"/>
          </w:rPr>
          <w:t>http://www.cms.int/fr/document/information-management-plan-and-national-reporting</w:t>
        </w:r>
      </w:hyperlink>
    </w:p>
    <w:p w14:paraId="3876F3A4" w14:textId="7DFC4F1B" w:rsidR="002655AA" w:rsidRDefault="002655AA" w:rsidP="004600BB">
      <w:pPr>
        <w:ind w:left="1080"/>
        <w:contextualSpacing/>
        <w:jc w:val="both"/>
        <w:rPr>
          <w:lang w:val="fr-FR"/>
        </w:rPr>
      </w:pPr>
    </w:p>
    <w:p w14:paraId="5373C7ED" w14:textId="77777777" w:rsidR="006A180E" w:rsidRPr="002655AA" w:rsidRDefault="006A180E" w:rsidP="004600BB">
      <w:pPr>
        <w:ind w:left="1080"/>
        <w:contextualSpacing/>
        <w:jc w:val="both"/>
        <w:rPr>
          <w:lang w:val="fr-FR"/>
        </w:rPr>
      </w:pPr>
    </w:p>
    <w:p w14:paraId="0B0CFBBF" w14:textId="60A66CD2" w:rsidR="004600BB" w:rsidRPr="002655AA" w:rsidRDefault="002655AA" w:rsidP="004600BB">
      <w:pPr>
        <w:rPr>
          <w:u w:val="single"/>
        </w:rPr>
      </w:pPr>
      <w:r>
        <w:rPr>
          <w:u w:val="single"/>
        </w:rPr>
        <w:t>Actions recommandées</w:t>
      </w:r>
      <w:r w:rsidR="004600BB" w:rsidRPr="002655AA">
        <w:rPr>
          <w:u w:val="single"/>
        </w:rPr>
        <w:t>:</w:t>
      </w:r>
    </w:p>
    <w:p w14:paraId="0C229067" w14:textId="77777777" w:rsidR="004600BB" w:rsidRPr="002655AA" w:rsidRDefault="004600BB" w:rsidP="004600BB"/>
    <w:p w14:paraId="2D5DC452" w14:textId="77777777" w:rsidR="002655AA" w:rsidRPr="00FA29B8" w:rsidRDefault="002655AA" w:rsidP="002655AA">
      <w:pPr>
        <w:numPr>
          <w:ilvl w:val="0"/>
          <w:numId w:val="42"/>
        </w:numPr>
        <w:ind w:left="360" w:hanging="360"/>
        <w:contextualSpacing/>
        <w:jc w:val="both"/>
        <w:rPr>
          <w:lang w:val="fr-FR"/>
        </w:rPr>
      </w:pPr>
      <w:r w:rsidRPr="00FA29B8">
        <w:rPr>
          <w:lang w:val="fr-FR"/>
        </w:rPr>
        <w:t xml:space="preserve">La Conférence des Parties est </w:t>
      </w:r>
      <w:r>
        <w:rPr>
          <w:lang w:val="fr-FR"/>
        </w:rPr>
        <w:t>invité</w:t>
      </w:r>
      <w:r w:rsidRPr="00FA29B8">
        <w:rPr>
          <w:lang w:val="fr-FR"/>
        </w:rPr>
        <w:t>e à:</w:t>
      </w:r>
    </w:p>
    <w:p w14:paraId="014146B3" w14:textId="77777777" w:rsidR="002655AA" w:rsidRPr="00FA29B8" w:rsidRDefault="002655AA" w:rsidP="002655AA">
      <w:pPr>
        <w:ind w:left="1080"/>
        <w:contextualSpacing/>
        <w:jc w:val="both"/>
        <w:rPr>
          <w:lang w:val="fr-FR"/>
        </w:rPr>
      </w:pPr>
    </w:p>
    <w:p w14:paraId="4041EA63" w14:textId="77777777" w:rsidR="002655AA" w:rsidRPr="00FA29B8" w:rsidRDefault="002655AA" w:rsidP="002655AA">
      <w:pPr>
        <w:pStyle w:val="ListParagraph"/>
        <w:widowControl/>
        <w:numPr>
          <w:ilvl w:val="0"/>
          <w:numId w:val="45"/>
        </w:numPr>
        <w:autoSpaceDE/>
        <w:autoSpaceDN/>
        <w:adjustRightInd/>
        <w:ind w:left="1440" w:hanging="720"/>
        <w:rPr>
          <w:lang w:val="fr-FR"/>
        </w:rPr>
      </w:pPr>
      <w:r w:rsidRPr="00FA29B8">
        <w:rPr>
          <w:lang w:val="fr-FR"/>
        </w:rPr>
        <w:t xml:space="preserve">adopter la Résolution </w:t>
      </w:r>
      <w:r>
        <w:rPr>
          <w:lang w:val="fr-FR"/>
        </w:rPr>
        <w:t>regroupée</w:t>
      </w:r>
      <w:r w:rsidRPr="00FA29B8">
        <w:rPr>
          <w:lang w:val="fr-FR"/>
        </w:rPr>
        <w:t xml:space="preserve"> figurant à l’Annexe 2.</w:t>
      </w:r>
    </w:p>
    <w:p w14:paraId="18A3F08B" w14:textId="77777777" w:rsidR="00D605A4" w:rsidRPr="002655AA" w:rsidRDefault="00D605A4" w:rsidP="00D605A4">
      <w:pPr>
        <w:tabs>
          <w:tab w:val="left" w:pos="1020"/>
        </w:tabs>
        <w:rPr>
          <w:lang w:val="fr-FR"/>
        </w:rPr>
        <w:sectPr w:rsidR="00D605A4" w:rsidRPr="002655AA" w:rsidSect="0052082F">
          <w:headerReference w:type="even" r:id="rId13"/>
          <w:headerReference w:type="default" r:id="rId14"/>
          <w:footerReference w:type="even" r:id="rId15"/>
          <w:footerReference w:type="default" r:id="rId16"/>
          <w:headerReference w:type="first" r:id="rId17"/>
          <w:pgSz w:w="11905" w:h="16837" w:code="9"/>
          <w:pgMar w:top="1008" w:right="1411" w:bottom="1152" w:left="1411" w:header="432" w:footer="432" w:gutter="0"/>
          <w:cols w:space="720"/>
          <w:noEndnote/>
          <w:titlePg/>
          <w:docGrid w:linePitch="272"/>
        </w:sectPr>
      </w:pPr>
    </w:p>
    <w:p w14:paraId="72701F09" w14:textId="7E8AA342" w:rsidR="008A3AC6" w:rsidRPr="002655AA" w:rsidRDefault="008A3AC6" w:rsidP="00FD7A08">
      <w:pPr>
        <w:pBdr>
          <w:top w:val="single" w:sz="6" w:space="0" w:color="FFFFFF"/>
          <w:left w:val="single" w:sz="6" w:space="0" w:color="FFFFFF"/>
          <w:bottom w:val="single" w:sz="6" w:space="0" w:color="FFFFFF"/>
          <w:right w:val="single" w:sz="6" w:space="0" w:color="FFFFFF"/>
        </w:pBdr>
        <w:ind w:right="147"/>
        <w:jc w:val="right"/>
        <w:outlineLvl w:val="1"/>
        <w:rPr>
          <w:b/>
          <w:caps/>
          <w:lang w:val="fr-FR"/>
        </w:rPr>
      </w:pPr>
      <w:r w:rsidRPr="002655AA">
        <w:rPr>
          <w:b/>
          <w:caps/>
          <w:lang w:val="fr-FR"/>
        </w:rPr>
        <w:lastRenderedPageBreak/>
        <w:t>AnnexE 1</w:t>
      </w:r>
    </w:p>
    <w:p w14:paraId="5263A311" w14:textId="77777777" w:rsidR="008A3AC6" w:rsidRPr="002655AA"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47828429" w14:textId="12392B24" w:rsidR="008A3AC6" w:rsidRPr="002655AA" w:rsidRDefault="00275105" w:rsidP="00186212">
      <w:pPr>
        <w:jc w:val="center"/>
        <w:rPr>
          <w:b/>
          <w:lang w:val="fr-FR"/>
        </w:rPr>
      </w:pPr>
      <w:r w:rsidRPr="002655AA">
        <w:rPr>
          <w:b/>
          <w:lang w:val="fr-FR"/>
        </w:rPr>
        <w:t>PROJET DE RÉSOLUTION</w:t>
      </w:r>
      <w:r w:rsidR="00186212">
        <w:rPr>
          <w:b/>
          <w:lang w:val="fr-FR"/>
        </w:rPr>
        <w:t xml:space="preserve"> REGROUPÉE : </w:t>
      </w:r>
      <w:r w:rsidR="00980268" w:rsidRPr="002655AA">
        <w:rPr>
          <w:b/>
          <w:bCs/>
          <w:lang w:val="fr-FR"/>
        </w:rPr>
        <w:t>RAPPORTS NATIONAUX</w:t>
      </w:r>
    </w:p>
    <w:p w14:paraId="7514F08F" w14:textId="77777777" w:rsidR="008A3AC6" w:rsidRPr="002655AA" w:rsidRDefault="008A3AC6" w:rsidP="008A3AC6">
      <w:pPr>
        <w:jc w:val="center"/>
        <w:rPr>
          <w:lang w:val="fr-FR"/>
        </w:rPr>
      </w:pPr>
    </w:p>
    <w:p w14:paraId="61C4AFDF" w14:textId="38A4A8D2" w:rsidR="00E8776E" w:rsidRPr="002655AA" w:rsidRDefault="008A3AC6" w:rsidP="00FB70A2">
      <w:pPr>
        <w:jc w:val="both"/>
        <w:rPr>
          <w:lang w:val="fr-FR"/>
        </w:rPr>
      </w:pPr>
      <w:r w:rsidRPr="002655AA">
        <w:rPr>
          <w:i/>
          <w:lang w:val="fr-FR"/>
        </w:rPr>
        <w:t>NB:</w:t>
      </w:r>
      <w:r w:rsidRPr="002655AA">
        <w:rPr>
          <w:i/>
          <w:lang w:val="fr-FR"/>
        </w:rPr>
        <w:tab/>
      </w:r>
      <w:r w:rsidRPr="00322B6F">
        <w:rPr>
          <w:i/>
          <w:iCs/>
          <w:color w:val="000000" w:themeColor="text1"/>
          <w:lang w:val="fr-FR"/>
        </w:rPr>
        <w:t xml:space="preserve">Le nouveau texte est </w:t>
      </w:r>
      <w:r w:rsidRPr="00322B6F">
        <w:rPr>
          <w:i/>
          <w:iCs/>
          <w:color w:val="000000" w:themeColor="text1"/>
          <w:u w:val="single"/>
          <w:lang w:val="fr-FR"/>
        </w:rPr>
        <w:t>souligné</w:t>
      </w:r>
      <w:r w:rsidRPr="00322B6F">
        <w:rPr>
          <w:i/>
          <w:iCs/>
          <w:color w:val="000000" w:themeColor="text1"/>
          <w:lang w:val="fr-FR"/>
        </w:rPr>
        <w:t xml:space="preserve">. Le texte à effacer est </w:t>
      </w:r>
      <w:r w:rsidRPr="00322B6F">
        <w:rPr>
          <w:i/>
          <w:iCs/>
          <w:strike/>
          <w:color w:val="000000" w:themeColor="text1"/>
          <w:lang w:val="fr-FR"/>
        </w:rPr>
        <w:t>barré</w:t>
      </w:r>
      <w:r w:rsidRPr="00322B6F">
        <w:rPr>
          <w:i/>
          <w:iCs/>
          <w:color w:val="000000" w:themeColor="text1"/>
          <w:lang w:val="fr-FR"/>
        </w:rPr>
        <w:t>.</w:t>
      </w:r>
    </w:p>
    <w:p w14:paraId="272CC510" w14:textId="77777777" w:rsidR="00593041" w:rsidRPr="002655AA" w:rsidRDefault="00593041" w:rsidP="00593041">
      <w:pPr>
        <w:rPr>
          <w:lang w:val="fr-F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326"/>
      </w:tblGrid>
      <w:tr w:rsidR="00496B06" w:rsidRPr="00322B6F" w14:paraId="4DDF28D4" w14:textId="77777777" w:rsidTr="00FD7A08">
        <w:trPr>
          <w:tblHeader/>
        </w:trPr>
        <w:tc>
          <w:tcPr>
            <w:tcW w:w="7308" w:type="dxa"/>
            <w:shd w:val="clear" w:color="auto" w:fill="D9D9D9" w:themeFill="background1" w:themeFillShade="D9"/>
          </w:tcPr>
          <w:p w14:paraId="7B90CCC0" w14:textId="775EDAA3" w:rsidR="00496B06" w:rsidRPr="00322B6F" w:rsidRDefault="00186212" w:rsidP="00DB7BBB">
            <w:pPr>
              <w:rPr>
                <w:b/>
              </w:rPr>
            </w:pPr>
            <w:r>
              <w:rPr>
                <w:b/>
              </w:rPr>
              <w:t>Texte de Résolutions existantes</w:t>
            </w:r>
            <w:r w:rsidR="00496B06" w:rsidRPr="00322B6F">
              <w:rPr>
                <w:b/>
              </w:rPr>
              <w:t> </w:t>
            </w:r>
          </w:p>
        </w:tc>
        <w:tc>
          <w:tcPr>
            <w:tcW w:w="2326" w:type="dxa"/>
            <w:shd w:val="clear" w:color="auto" w:fill="D9D9D9" w:themeFill="background1" w:themeFillShade="D9"/>
          </w:tcPr>
          <w:p w14:paraId="7D0BEF10" w14:textId="3D3027B1" w:rsidR="00496B06" w:rsidRPr="00322B6F" w:rsidRDefault="00496B06" w:rsidP="00DB7BBB">
            <w:pPr>
              <w:rPr>
                <w:b/>
              </w:rPr>
            </w:pPr>
            <w:r w:rsidRPr="00322B6F">
              <w:rPr>
                <w:b/>
                <w:lang w:val="fr-FR"/>
              </w:rPr>
              <w:t>Commentaires</w:t>
            </w:r>
          </w:p>
        </w:tc>
      </w:tr>
      <w:tr w:rsidR="003B720E" w:rsidRPr="002655AA" w14:paraId="144336C6" w14:textId="77777777" w:rsidTr="00FD7A08">
        <w:tc>
          <w:tcPr>
            <w:tcW w:w="7308" w:type="dxa"/>
            <w:shd w:val="clear" w:color="auto" w:fill="auto"/>
          </w:tcPr>
          <w:p w14:paraId="052E3C23" w14:textId="533D5EDC" w:rsidR="003B720E" w:rsidRPr="00FD7A08" w:rsidRDefault="003B720E" w:rsidP="00462E7F">
            <w:pPr>
              <w:widowControl/>
              <w:autoSpaceDE/>
              <w:autoSpaceDN/>
              <w:adjustRightInd/>
              <w:jc w:val="both"/>
              <w:rPr>
                <w:szCs w:val="17"/>
                <w:u w:val="single"/>
              </w:rPr>
            </w:pPr>
            <w:r w:rsidRPr="00FD7A08">
              <w:rPr>
                <w:i/>
                <w:iCs/>
                <w:u w:val="single"/>
              </w:rPr>
              <w:t>R</w:t>
            </w:r>
            <w:r w:rsidR="00FD7A08" w:rsidRPr="00FD7A08">
              <w:rPr>
                <w:i/>
                <w:iCs/>
                <w:u w:val="single"/>
              </w:rPr>
              <w:t xml:space="preserve">appelant les </w:t>
            </w:r>
            <w:r w:rsidRPr="00FD7A08">
              <w:rPr>
                <w:iCs/>
                <w:u w:val="single"/>
              </w:rPr>
              <w:t>Résolution</w:t>
            </w:r>
            <w:r w:rsidR="00FD7A08" w:rsidRPr="00FD7A08">
              <w:rPr>
                <w:iCs/>
                <w:u w:val="single"/>
              </w:rPr>
              <w:t>s 4.1, 6.5 et</w:t>
            </w:r>
            <w:r w:rsidRPr="00FD7A08">
              <w:rPr>
                <w:iCs/>
                <w:u w:val="single"/>
              </w:rPr>
              <w:t xml:space="preserve"> 9.4;</w:t>
            </w:r>
          </w:p>
        </w:tc>
        <w:tc>
          <w:tcPr>
            <w:tcW w:w="2326" w:type="dxa"/>
            <w:shd w:val="clear" w:color="auto" w:fill="auto"/>
          </w:tcPr>
          <w:p w14:paraId="59C5CC80" w14:textId="5D5ECB65" w:rsidR="003B720E" w:rsidRPr="002655AA" w:rsidRDefault="003B720E" w:rsidP="00DB7BBB">
            <w:pPr>
              <w:rPr>
                <w:lang w:val="fr-FR"/>
              </w:rPr>
            </w:pPr>
            <w:r w:rsidRPr="00C079EF">
              <w:rPr>
                <w:color w:val="000000" w:themeColor="text1"/>
                <w:lang w:val="fr-FR"/>
              </w:rPr>
              <w:t xml:space="preserve">Nouveau texte pour </w:t>
            </w:r>
            <w:r w:rsidR="00FD7A08">
              <w:rPr>
                <w:color w:val="000000" w:themeColor="text1"/>
                <w:lang w:val="fr-FR"/>
              </w:rPr>
              <w:t>refléter</w:t>
            </w:r>
            <w:r w:rsidRPr="00C079EF">
              <w:rPr>
                <w:color w:val="000000" w:themeColor="text1"/>
                <w:lang w:val="fr-FR"/>
              </w:rPr>
              <w:t xml:space="preserve"> l</w:t>
            </w:r>
            <w:r w:rsidR="00FD7A08">
              <w:rPr>
                <w:color w:val="000000" w:themeColor="text1"/>
                <w:lang w:val="fr-FR"/>
              </w:rPr>
              <w:t>e regroupement</w:t>
            </w:r>
          </w:p>
        </w:tc>
      </w:tr>
      <w:tr w:rsidR="00EC162F" w:rsidRPr="00322B6F" w14:paraId="62EAFB41" w14:textId="77777777" w:rsidTr="00FD7A08">
        <w:tc>
          <w:tcPr>
            <w:tcW w:w="7308" w:type="dxa"/>
            <w:shd w:val="clear" w:color="auto" w:fill="auto"/>
          </w:tcPr>
          <w:p w14:paraId="7C69E2B3" w14:textId="3DFE8BCC" w:rsidR="00A4710A" w:rsidRPr="002655AA" w:rsidRDefault="00A4710A" w:rsidP="00462E7F">
            <w:pPr>
              <w:widowControl/>
              <w:autoSpaceDE/>
              <w:autoSpaceDN/>
              <w:adjustRightInd/>
              <w:jc w:val="both"/>
              <w:rPr>
                <w:szCs w:val="17"/>
                <w:lang w:val="fr-FR"/>
              </w:rPr>
            </w:pPr>
            <w:r w:rsidRPr="002655AA">
              <w:rPr>
                <w:i/>
                <w:szCs w:val="17"/>
                <w:lang w:val="fr-FR"/>
              </w:rPr>
              <w:t>Conformément</w:t>
            </w:r>
            <w:r w:rsidRPr="002655AA">
              <w:rPr>
                <w:szCs w:val="17"/>
                <w:lang w:val="fr-FR"/>
              </w:rPr>
              <w:t xml:space="preserve"> à l’Article VI (3) de la Convention qui oblige les Parties à soumettre les</w:t>
            </w:r>
            <w:r w:rsidR="00462E7F" w:rsidRPr="002655AA">
              <w:rPr>
                <w:szCs w:val="17"/>
                <w:lang w:val="fr-FR"/>
              </w:rPr>
              <w:t xml:space="preserve"> </w:t>
            </w:r>
            <w:r w:rsidRPr="002655AA">
              <w:rPr>
                <w:szCs w:val="17"/>
                <w:lang w:val="fr-FR"/>
              </w:rPr>
              <w:t>rapports nationaux sur les mesures qu’elles prennent pour appliquer les dispositions de la</w:t>
            </w:r>
          </w:p>
          <w:p w14:paraId="5E35BA5F" w14:textId="5B239EDF" w:rsidR="00EC162F" w:rsidRPr="00322B6F" w:rsidRDefault="00A4710A" w:rsidP="00462E7F">
            <w:pPr>
              <w:widowControl/>
              <w:autoSpaceDE/>
              <w:autoSpaceDN/>
              <w:adjustRightInd/>
              <w:jc w:val="both"/>
              <w:rPr>
                <w:szCs w:val="17"/>
              </w:rPr>
            </w:pPr>
            <w:r w:rsidRPr="00A4710A">
              <w:rPr>
                <w:szCs w:val="17"/>
              </w:rPr>
              <w:t>Convention;</w:t>
            </w:r>
          </w:p>
        </w:tc>
        <w:tc>
          <w:tcPr>
            <w:tcW w:w="2326" w:type="dxa"/>
            <w:shd w:val="clear" w:color="auto" w:fill="auto"/>
          </w:tcPr>
          <w:p w14:paraId="1FD88E7A" w14:textId="37D07F18" w:rsidR="00EC162F" w:rsidRPr="00322B6F" w:rsidRDefault="006B5E8A" w:rsidP="00DB7BBB">
            <w:r>
              <w:t>Résolution</w:t>
            </w:r>
            <w:r w:rsidR="00EC162F" w:rsidRPr="00322B6F">
              <w:t xml:space="preserve"> 9.4</w:t>
            </w:r>
          </w:p>
          <w:p w14:paraId="51DEA0B5" w14:textId="77777777" w:rsidR="00EC162F" w:rsidRPr="00322B6F" w:rsidRDefault="00EC162F" w:rsidP="00DB7BBB"/>
          <w:p w14:paraId="17F3114A" w14:textId="6927530B" w:rsidR="00EC162F" w:rsidRPr="00322B6F" w:rsidRDefault="003B720E" w:rsidP="00DB7BBB">
            <w:r>
              <w:t>Conserver</w:t>
            </w:r>
          </w:p>
        </w:tc>
      </w:tr>
      <w:tr w:rsidR="00EC162F" w:rsidRPr="00322B6F" w14:paraId="32583B04" w14:textId="77777777" w:rsidTr="00FD7A08">
        <w:tc>
          <w:tcPr>
            <w:tcW w:w="7308" w:type="dxa"/>
            <w:shd w:val="clear" w:color="auto" w:fill="auto"/>
          </w:tcPr>
          <w:p w14:paraId="6BB5CF5E" w14:textId="74C1B4C5" w:rsidR="00EC162F" w:rsidRPr="002655AA" w:rsidRDefault="00147D8F" w:rsidP="00FF1484">
            <w:pPr>
              <w:widowControl/>
              <w:autoSpaceDE/>
              <w:autoSpaceDN/>
              <w:adjustRightInd/>
              <w:jc w:val="both"/>
              <w:rPr>
                <w:strike/>
                <w:szCs w:val="17"/>
                <w:lang w:val="fr-FR"/>
              </w:rPr>
            </w:pPr>
            <w:r w:rsidRPr="002655AA">
              <w:rPr>
                <w:i/>
                <w:strike/>
                <w:szCs w:val="17"/>
                <w:lang w:val="fr-FR"/>
              </w:rPr>
              <w:t>Rappelant</w:t>
            </w:r>
            <w:r w:rsidRPr="002655AA">
              <w:rPr>
                <w:strike/>
                <w:szCs w:val="17"/>
                <w:lang w:val="fr-FR"/>
              </w:rPr>
              <w:t xml:space="preserve"> le paragraphe 3 de l'article VI de la Convention, aux termes duquel les Parties qui</w:t>
            </w:r>
            <w:r w:rsidR="00FF1484" w:rsidRPr="002655AA">
              <w:rPr>
                <w:strike/>
                <w:szCs w:val="17"/>
                <w:lang w:val="fr-FR"/>
              </w:rPr>
              <w:t xml:space="preserve"> </w:t>
            </w:r>
            <w:r w:rsidRPr="002655AA">
              <w:rPr>
                <w:strike/>
                <w:szCs w:val="17"/>
                <w:lang w:val="fr-FR"/>
              </w:rPr>
              <w:t>sont Etats de l'aire de répartition d'espèces migratrices figurant à l'Annexe I et à l'Annexe II devraient</w:t>
            </w:r>
            <w:r w:rsidR="00FF1484" w:rsidRPr="002655AA">
              <w:rPr>
                <w:strike/>
                <w:szCs w:val="17"/>
                <w:lang w:val="fr-FR"/>
              </w:rPr>
              <w:t xml:space="preserve"> </w:t>
            </w:r>
            <w:r w:rsidRPr="002655AA">
              <w:rPr>
                <w:strike/>
                <w:szCs w:val="17"/>
                <w:lang w:val="fr-FR"/>
              </w:rPr>
              <w:t>informer la Conférence des Parties des mesures qu'elles prennent pour appliquer les dispositions de</w:t>
            </w:r>
            <w:r w:rsidR="00FF1484" w:rsidRPr="002655AA">
              <w:rPr>
                <w:strike/>
                <w:szCs w:val="17"/>
                <w:lang w:val="fr-FR"/>
              </w:rPr>
              <w:t xml:space="preserve"> </w:t>
            </w:r>
            <w:r w:rsidRPr="002655AA">
              <w:rPr>
                <w:strike/>
                <w:szCs w:val="17"/>
                <w:lang w:val="fr-FR"/>
              </w:rPr>
              <w:t>la Convention,</w:t>
            </w:r>
          </w:p>
        </w:tc>
        <w:tc>
          <w:tcPr>
            <w:tcW w:w="2326" w:type="dxa"/>
            <w:shd w:val="clear" w:color="auto" w:fill="auto"/>
          </w:tcPr>
          <w:p w14:paraId="6B28F249" w14:textId="6256226E" w:rsidR="00EC162F" w:rsidRPr="00322B6F" w:rsidRDefault="006B5E8A" w:rsidP="00DB7BBB">
            <w:r>
              <w:t>Résolution</w:t>
            </w:r>
            <w:r w:rsidR="00EC162F" w:rsidRPr="00322B6F">
              <w:t xml:space="preserve"> 4.1</w:t>
            </w:r>
          </w:p>
          <w:p w14:paraId="1CE3CCF0" w14:textId="77777777" w:rsidR="00EC162F" w:rsidRPr="00322B6F" w:rsidRDefault="00EC162F" w:rsidP="00DB7BBB"/>
          <w:p w14:paraId="38E1326C" w14:textId="2A6F938C" w:rsidR="00EC162F" w:rsidRPr="00322B6F" w:rsidRDefault="00FD7A08" w:rsidP="00DB7BBB">
            <w:r>
              <w:t>Abroger, redondant</w:t>
            </w:r>
          </w:p>
        </w:tc>
      </w:tr>
      <w:tr w:rsidR="00EC162F" w:rsidRPr="00322B6F" w14:paraId="7415AC76" w14:textId="77777777" w:rsidTr="00FD7A08">
        <w:tc>
          <w:tcPr>
            <w:tcW w:w="7308" w:type="dxa"/>
            <w:shd w:val="clear" w:color="auto" w:fill="auto"/>
          </w:tcPr>
          <w:p w14:paraId="176ECAD3" w14:textId="442F727C" w:rsidR="00EC162F" w:rsidRPr="002655AA" w:rsidRDefault="00A4710A" w:rsidP="00FF1484">
            <w:pPr>
              <w:widowControl/>
              <w:autoSpaceDE/>
              <w:autoSpaceDN/>
              <w:adjustRightInd/>
              <w:jc w:val="both"/>
              <w:rPr>
                <w:szCs w:val="17"/>
                <w:lang w:val="fr-FR"/>
              </w:rPr>
            </w:pPr>
            <w:r w:rsidRPr="002655AA">
              <w:rPr>
                <w:i/>
                <w:szCs w:val="17"/>
                <w:lang w:val="fr-FR"/>
              </w:rPr>
              <w:t>Soulignant</w:t>
            </w:r>
            <w:r w:rsidRPr="002655AA">
              <w:rPr>
                <w:szCs w:val="17"/>
                <w:lang w:val="fr-FR"/>
              </w:rPr>
              <w:t xml:space="preserve"> le rôle important des rapports nationaux comme indicateurs essentiels de</w:t>
            </w:r>
            <w:r w:rsidR="00FF1484" w:rsidRPr="002655AA">
              <w:rPr>
                <w:szCs w:val="17"/>
                <w:lang w:val="fr-FR"/>
              </w:rPr>
              <w:t xml:space="preserve"> </w:t>
            </w:r>
            <w:r w:rsidRPr="002655AA">
              <w:rPr>
                <w:szCs w:val="17"/>
                <w:lang w:val="fr-FR"/>
              </w:rPr>
              <w:t>l’application de la Convention;</w:t>
            </w:r>
          </w:p>
        </w:tc>
        <w:tc>
          <w:tcPr>
            <w:tcW w:w="2326" w:type="dxa"/>
            <w:shd w:val="clear" w:color="auto" w:fill="auto"/>
          </w:tcPr>
          <w:p w14:paraId="47A3A11E" w14:textId="7D007C8D" w:rsidR="00EC162F" w:rsidRPr="00322B6F" w:rsidRDefault="006B5E8A" w:rsidP="00DB7BBB">
            <w:r>
              <w:t>Résolution</w:t>
            </w:r>
            <w:r w:rsidR="00EC162F" w:rsidRPr="00322B6F">
              <w:t xml:space="preserve"> 9.4</w:t>
            </w:r>
          </w:p>
          <w:p w14:paraId="6B68CDCB" w14:textId="77777777" w:rsidR="00EC162F" w:rsidRPr="00322B6F" w:rsidRDefault="00EC162F" w:rsidP="00DB7BBB"/>
          <w:p w14:paraId="5A3666E1" w14:textId="1F0CE7E7" w:rsidR="00EC162F" w:rsidRPr="00322B6F" w:rsidRDefault="003B720E" w:rsidP="00DB7BBB">
            <w:r>
              <w:t>Conserver</w:t>
            </w:r>
          </w:p>
        </w:tc>
      </w:tr>
      <w:tr w:rsidR="00EC162F" w:rsidRPr="00322B6F" w14:paraId="5AC03F18" w14:textId="77777777" w:rsidTr="00FD7A08">
        <w:tc>
          <w:tcPr>
            <w:tcW w:w="7308" w:type="dxa"/>
            <w:shd w:val="clear" w:color="auto" w:fill="auto"/>
          </w:tcPr>
          <w:p w14:paraId="2D8C9C2F" w14:textId="0106A084" w:rsidR="00EC162F" w:rsidRPr="002655AA" w:rsidRDefault="00147D8F" w:rsidP="00FF1484">
            <w:pPr>
              <w:widowControl/>
              <w:autoSpaceDE/>
              <w:autoSpaceDN/>
              <w:adjustRightInd/>
              <w:jc w:val="both"/>
              <w:rPr>
                <w:szCs w:val="17"/>
                <w:lang w:val="fr-FR"/>
              </w:rPr>
            </w:pPr>
            <w:r w:rsidRPr="002655AA">
              <w:rPr>
                <w:i/>
                <w:szCs w:val="17"/>
                <w:lang w:val="fr-FR"/>
              </w:rPr>
              <w:t>Notant</w:t>
            </w:r>
            <w:r w:rsidRPr="002655AA">
              <w:rPr>
                <w:szCs w:val="17"/>
                <w:lang w:val="fr-FR"/>
              </w:rPr>
              <w:t xml:space="preserve"> qu'il importe que ces rapports soient présentés six mois au moins avant l'une</w:t>
            </w:r>
            <w:r w:rsidR="00FF1484" w:rsidRPr="002655AA">
              <w:rPr>
                <w:szCs w:val="17"/>
                <w:lang w:val="fr-FR"/>
              </w:rPr>
              <w:t xml:space="preserve"> </w:t>
            </w:r>
            <w:r w:rsidRPr="002655AA">
              <w:rPr>
                <w:szCs w:val="17"/>
                <w:lang w:val="fr-FR"/>
              </w:rPr>
              <w:t>quelconque des sessions de la Conférence des Parties afin que le Secrétariat puisse en faire une</w:t>
            </w:r>
            <w:r w:rsidR="00FF1484" w:rsidRPr="002655AA">
              <w:rPr>
                <w:szCs w:val="17"/>
                <w:lang w:val="fr-FR"/>
              </w:rPr>
              <w:t xml:space="preserve"> </w:t>
            </w:r>
            <w:r w:rsidRPr="002655AA">
              <w:rPr>
                <w:szCs w:val="17"/>
                <w:lang w:val="fr-FR"/>
              </w:rPr>
              <w:t>synthèse utile,</w:t>
            </w:r>
          </w:p>
        </w:tc>
        <w:tc>
          <w:tcPr>
            <w:tcW w:w="2326" w:type="dxa"/>
            <w:shd w:val="clear" w:color="auto" w:fill="auto"/>
          </w:tcPr>
          <w:p w14:paraId="10CC0EDC" w14:textId="0BDDC5C8" w:rsidR="00EC162F" w:rsidRPr="00322B6F" w:rsidRDefault="006B5E8A" w:rsidP="00DB7BBB">
            <w:r>
              <w:t>Résolution</w:t>
            </w:r>
            <w:r w:rsidR="00EC162F" w:rsidRPr="00322B6F">
              <w:t xml:space="preserve"> 4.1</w:t>
            </w:r>
          </w:p>
          <w:p w14:paraId="7F62DACB" w14:textId="77777777" w:rsidR="00EC162F" w:rsidRPr="00322B6F" w:rsidRDefault="00EC162F" w:rsidP="00DB7BBB"/>
          <w:p w14:paraId="065089B9" w14:textId="44E73EDE" w:rsidR="00EC162F" w:rsidRPr="00322B6F" w:rsidRDefault="003B720E" w:rsidP="00DB7BBB">
            <w:r>
              <w:t>Conserver</w:t>
            </w:r>
          </w:p>
        </w:tc>
      </w:tr>
      <w:tr w:rsidR="00EC162F" w:rsidRPr="00FD7A08" w14:paraId="59394045" w14:textId="77777777" w:rsidTr="00FD7A08">
        <w:tc>
          <w:tcPr>
            <w:tcW w:w="7308" w:type="dxa"/>
            <w:shd w:val="clear" w:color="auto" w:fill="auto"/>
          </w:tcPr>
          <w:p w14:paraId="38580050" w14:textId="4A92FAC9" w:rsidR="00EC162F" w:rsidRPr="002655AA" w:rsidRDefault="005F2B65" w:rsidP="00FF1484">
            <w:pPr>
              <w:widowControl/>
              <w:autoSpaceDE/>
              <w:autoSpaceDN/>
              <w:adjustRightInd/>
              <w:jc w:val="both"/>
              <w:rPr>
                <w:szCs w:val="17"/>
                <w:lang w:val="fr-FR"/>
              </w:rPr>
            </w:pPr>
            <w:r w:rsidRPr="002655AA">
              <w:rPr>
                <w:i/>
                <w:szCs w:val="17"/>
                <w:lang w:val="fr-FR"/>
              </w:rPr>
              <w:t>Rappelant</w:t>
            </w:r>
            <w:r w:rsidRPr="002655AA">
              <w:rPr>
                <w:szCs w:val="17"/>
                <w:lang w:val="fr-FR"/>
              </w:rPr>
              <w:t xml:space="preserve"> aux Parties qu'elles doivent soumettre à temps leur rapport, avant les sessions de</w:t>
            </w:r>
            <w:r w:rsidR="00FF1484" w:rsidRPr="002655AA">
              <w:rPr>
                <w:szCs w:val="17"/>
                <w:lang w:val="fr-FR"/>
              </w:rPr>
              <w:t xml:space="preserve"> </w:t>
            </w:r>
            <w:r w:rsidRPr="002655AA">
              <w:rPr>
                <w:szCs w:val="17"/>
                <w:lang w:val="fr-FR"/>
              </w:rPr>
              <w:t>la Conférence des Parties</w:t>
            </w:r>
            <w:r w:rsidRPr="002655AA">
              <w:rPr>
                <w:strike/>
                <w:szCs w:val="17"/>
                <w:lang w:val="fr-FR"/>
              </w:rPr>
              <w:t>,</w:t>
            </w:r>
            <w:r w:rsidRPr="002655AA">
              <w:rPr>
                <w:szCs w:val="17"/>
                <w:lang w:val="fr-FR"/>
              </w:rPr>
              <w:t xml:space="preserve"> </w:t>
            </w:r>
            <w:r w:rsidRPr="002655AA">
              <w:rPr>
                <w:strike/>
                <w:szCs w:val="17"/>
                <w:lang w:val="fr-FR"/>
              </w:rPr>
              <w:t>comme stipulé dans la résolution 4.1 (Nairobi, 1994),</w:t>
            </w:r>
            <w:r w:rsidRPr="002655AA">
              <w:rPr>
                <w:szCs w:val="17"/>
                <w:lang w:val="fr-FR"/>
              </w:rPr>
              <w:t xml:space="preserve"> pour qu'une synthèse</w:t>
            </w:r>
            <w:r w:rsidR="00FF1484" w:rsidRPr="002655AA">
              <w:rPr>
                <w:szCs w:val="17"/>
                <w:lang w:val="fr-FR"/>
              </w:rPr>
              <w:t xml:space="preserve"> </w:t>
            </w:r>
            <w:r w:rsidRPr="002655AA">
              <w:rPr>
                <w:szCs w:val="17"/>
                <w:lang w:val="fr-FR"/>
              </w:rPr>
              <w:t>approfondie de ces rapports puisse être établie;</w:t>
            </w:r>
          </w:p>
        </w:tc>
        <w:tc>
          <w:tcPr>
            <w:tcW w:w="2326" w:type="dxa"/>
            <w:shd w:val="clear" w:color="auto" w:fill="auto"/>
          </w:tcPr>
          <w:p w14:paraId="137EECF9" w14:textId="53D6881A" w:rsidR="00EC162F" w:rsidRPr="00322B6F" w:rsidRDefault="006B5E8A" w:rsidP="00DB7BBB">
            <w:r>
              <w:t>Résolution</w:t>
            </w:r>
            <w:r w:rsidR="00EC162F" w:rsidRPr="00322B6F">
              <w:t xml:space="preserve"> 6.5, </w:t>
            </w:r>
          </w:p>
          <w:p w14:paraId="0755C734" w14:textId="77777777" w:rsidR="00EC162F" w:rsidRPr="00322B6F" w:rsidRDefault="00EC162F" w:rsidP="00DB7BBB"/>
          <w:p w14:paraId="2310DE9F" w14:textId="6BAD4F96" w:rsidR="00EC162F" w:rsidRPr="00FD7A08" w:rsidRDefault="003B720E" w:rsidP="00DB7BBB">
            <w:pPr>
              <w:rPr>
                <w:lang w:val="fr-FR"/>
              </w:rPr>
            </w:pPr>
            <w:r w:rsidRPr="00FD7A08">
              <w:rPr>
                <w:lang w:val="fr-FR"/>
              </w:rPr>
              <w:t>Conserver</w:t>
            </w:r>
            <w:r w:rsidR="00EC162F" w:rsidRPr="00FD7A08">
              <w:rPr>
                <w:lang w:val="fr-FR"/>
              </w:rPr>
              <w:t xml:space="preserve"> </w:t>
            </w:r>
            <w:r w:rsidR="00FD7A08" w:rsidRPr="00FD7A08">
              <w:rPr>
                <w:lang w:val="fr-FR"/>
              </w:rPr>
              <w:t>avec les changements illustrant le regroupement</w:t>
            </w:r>
          </w:p>
        </w:tc>
      </w:tr>
      <w:tr w:rsidR="00EC162F" w:rsidRPr="00322B6F" w14:paraId="0675C475" w14:textId="77777777" w:rsidTr="00FD7A08">
        <w:tc>
          <w:tcPr>
            <w:tcW w:w="7308" w:type="dxa"/>
            <w:shd w:val="clear" w:color="auto" w:fill="auto"/>
          </w:tcPr>
          <w:p w14:paraId="2AA1594C" w14:textId="72865517" w:rsidR="00EC162F" w:rsidRPr="002655AA" w:rsidRDefault="005F2B65" w:rsidP="00FF1484">
            <w:pPr>
              <w:widowControl/>
              <w:autoSpaceDE/>
              <w:autoSpaceDN/>
              <w:adjustRightInd/>
              <w:jc w:val="both"/>
              <w:rPr>
                <w:szCs w:val="17"/>
                <w:lang w:val="fr-FR"/>
              </w:rPr>
            </w:pPr>
            <w:r w:rsidRPr="002655AA">
              <w:rPr>
                <w:i/>
                <w:szCs w:val="17"/>
                <w:lang w:val="fr-FR"/>
              </w:rPr>
              <w:t>Consciente</w:t>
            </w:r>
            <w:r w:rsidRPr="002655AA">
              <w:rPr>
                <w:szCs w:val="17"/>
                <w:lang w:val="fr-FR"/>
              </w:rPr>
              <w:t xml:space="preserve"> des difficultés qu'éprouvent certains pays à compiler et à établir leurs rapports</w:t>
            </w:r>
            <w:r w:rsidR="00FF1484" w:rsidRPr="002655AA">
              <w:rPr>
                <w:szCs w:val="17"/>
                <w:lang w:val="fr-FR"/>
              </w:rPr>
              <w:t xml:space="preserve"> </w:t>
            </w:r>
            <w:r w:rsidRPr="002655AA">
              <w:rPr>
                <w:szCs w:val="17"/>
                <w:lang w:val="fr-FR"/>
              </w:rPr>
              <w:t>nationaux;</w:t>
            </w:r>
          </w:p>
        </w:tc>
        <w:tc>
          <w:tcPr>
            <w:tcW w:w="2326" w:type="dxa"/>
            <w:shd w:val="clear" w:color="auto" w:fill="auto"/>
          </w:tcPr>
          <w:p w14:paraId="0DDAD1ED" w14:textId="1D3CEC37" w:rsidR="00EC162F" w:rsidRPr="00322B6F" w:rsidRDefault="006B5E8A" w:rsidP="00DB7BBB">
            <w:r>
              <w:t>Résolution</w:t>
            </w:r>
            <w:r w:rsidR="00EC162F" w:rsidRPr="00322B6F">
              <w:t xml:space="preserve"> 6.5</w:t>
            </w:r>
          </w:p>
          <w:p w14:paraId="1EB416F1" w14:textId="77777777" w:rsidR="00EC162F" w:rsidRPr="00322B6F" w:rsidRDefault="00EC162F" w:rsidP="00DB7BBB"/>
          <w:p w14:paraId="0AEB7860" w14:textId="06019B27" w:rsidR="00EC162F" w:rsidRPr="00322B6F" w:rsidRDefault="003B720E" w:rsidP="00DB7BBB">
            <w:r>
              <w:t>Conserver</w:t>
            </w:r>
          </w:p>
        </w:tc>
      </w:tr>
      <w:tr w:rsidR="00EC162F" w:rsidRPr="00FD7A08" w14:paraId="0D5B8FBA" w14:textId="77777777" w:rsidTr="00FD7A08">
        <w:tc>
          <w:tcPr>
            <w:tcW w:w="7308" w:type="dxa"/>
            <w:shd w:val="clear" w:color="auto" w:fill="auto"/>
          </w:tcPr>
          <w:p w14:paraId="1FCE5F2D" w14:textId="5BA409AA" w:rsidR="00EC162F" w:rsidRPr="002655AA" w:rsidRDefault="00147D8F" w:rsidP="00FF1484">
            <w:pPr>
              <w:widowControl/>
              <w:autoSpaceDE/>
              <w:autoSpaceDN/>
              <w:adjustRightInd/>
              <w:jc w:val="both"/>
              <w:rPr>
                <w:szCs w:val="17"/>
                <w:lang w:val="fr-FR"/>
              </w:rPr>
            </w:pPr>
            <w:r w:rsidRPr="002655AA">
              <w:rPr>
                <w:i/>
                <w:szCs w:val="17"/>
                <w:lang w:val="fr-FR"/>
              </w:rPr>
              <w:t xml:space="preserve">Consciente </w:t>
            </w:r>
            <w:r w:rsidRPr="002655AA">
              <w:rPr>
                <w:szCs w:val="17"/>
                <w:lang w:val="fr-FR"/>
              </w:rPr>
              <w:t xml:space="preserve">du fait que nombre de Parties à la Convention n'ont </w:t>
            </w:r>
            <w:r w:rsidRPr="00FD7A08">
              <w:rPr>
                <w:strike/>
                <w:szCs w:val="17"/>
                <w:lang w:val="fr-FR"/>
              </w:rPr>
              <w:t xml:space="preserve">jamais </w:t>
            </w:r>
            <w:r w:rsidR="00FD7A08" w:rsidRPr="00FD7A08">
              <w:rPr>
                <w:szCs w:val="17"/>
                <w:u w:val="single"/>
                <w:lang w:val="fr-FR"/>
              </w:rPr>
              <w:t>pas</w:t>
            </w:r>
            <w:r w:rsidR="00FD7A08">
              <w:rPr>
                <w:szCs w:val="17"/>
                <w:lang w:val="fr-FR"/>
              </w:rPr>
              <w:t xml:space="preserve"> </w:t>
            </w:r>
            <w:r w:rsidRPr="002655AA">
              <w:rPr>
                <w:szCs w:val="17"/>
                <w:lang w:val="fr-FR"/>
              </w:rPr>
              <w:t>présenté de rapports</w:t>
            </w:r>
            <w:r w:rsidR="00FF1484" w:rsidRPr="002655AA">
              <w:rPr>
                <w:szCs w:val="17"/>
                <w:lang w:val="fr-FR"/>
              </w:rPr>
              <w:t xml:space="preserve"> </w:t>
            </w:r>
            <w:r w:rsidRPr="002655AA">
              <w:rPr>
                <w:szCs w:val="17"/>
                <w:lang w:val="fr-FR"/>
              </w:rPr>
              <w:t xml:space="preserve">nationaux </w:t>
            </w:r>
            <w:r w:rsidR="00FD7A08" w:rsidRPr="00FD7A08">
              <w:rPr>
                <w:szCs w:val="17"/>
                <w:u w:val="single"/>
                <w:lang w:val="fr-FR"/>
              </w:rPr>
              <w:t>pour chaque cycle de rapport</w:t>
            </w:r>
            <w:r w:rsidR="00FD7A08">
              <w:rPr>
                <w:szCs w:val="17"/>
                <w:lang w:val="fr-FR"/>
              </w:rPr>
              <w:t xml:space="preserve"> </w:t>
            </w:r>
            <w:r w:rsidRPr="002655AA">
              <w:rPr>
                <w:szCs w:val="17"/>
                <w:lang w:val="fr-FR"/>
              </w:rPr>
              <w:t>ou ont communiqué des données insuffisamment précises,</w:t>
            </w:r>
          </w:p>
        </w:tc>
        <w:tc>
          <w:tcPr>
            <w:tcW w:w="2326" w:type="dxa"/>
            <w:shd w:val="clear" w:color="auto" w:fill="auto"/>
          </w:tcPr>
          <w:p w14:paraId="349CBF57" w14:textId="0679F34B" w:rsidR="00EC162F" w:rsidRPr="00FD7A08" w:rsidRDefault="006B5E8A" w:rsidP="00DB7BBB">
            <w:pPr>
              <w:rPr>
                <w:lang w:val="fr-FR"/>
              </w:rPr>
            </w:pPr>
            <w:r w:rsidRPr="00FD7A08">
              <w:rPr>
                <w:lang w:val="fr-FR"/>
              </w:rPr>
              <w:t>Résolution</w:t>
            </w:r>
            <w:r w:rsidR="00EC162F" w:rsidRPr="00FD7A08">
              <w:rPr>
                <w:lang w:val="fr-FR"/>
              </w:rPr>
              <w:t xml:space="preserve"> 4.1, </w:t>
            </w:r>
            <w:r w:rsidR="006A180E">
              <w:rPr>
                <w:lang w:val="fr-FR"/>
              </w:rPr>
              <w:t>Rapports des Parties</w:t>
            </w:r>
          </w:p>
          <w:p w14:paraId="7C6543E5" w14:textId="77777777" w:rsidR="00EC162F" w:rsidRPr="00FD7A08" w:rsidRDefault="00EC162F" w:rsidP="00DB7BBB">
            <w:pPr>
              <w:rPr>
                <w:lang w:val="fr-FR"/>
              </w:rPr>
            </w:pPr>
          </w:p>
          <w:p w14:paraId="4B260A07" w14:textId="69508DE0" w:rsidR="00EC162F" w:rsidRPr="00FD7A08" w:rsidRDefault="003B720E" w:rsidP="003B720E">
            <w:pPr>
              <w:rPr>
                <w:lang w:val="fr-FR"/>
              </w:rPr>
            </w:pPr>
            <w:r w:rsidRPr="00FD7A08">
              <w:rPr>
                <w:lang w:val="fr-FR"/>
              </w:rPr>
              <w:t>Conserver</w:t>
            </w:r>
            <w:r w:rsidR="00EC162F" w:rsidRPr="00FD7A08">
              <w:rPr>
                <w:lang w:val="fr-FR"/>
              </w:rPr>
              <w:t xml:space="preserve"> </w:t>
            </w:r>
            <w:r w:rsidRPr="00C079EF">
              <w:rPr>
                <w:color w:val="000000" w:themeColor="text1"/>
                <w:lang w:val="fr-FR"/>
              </w:rPr>
              <w:t>tel que modifié</w:t>
            </w:r>
            <w:r w:rsidR="00EC162F" w:rsidRPr="00FD7A08">
              <w:rPr>
                <w:lang w:val="fr-FR"/>
              </w:rPr>
              <w:t>;</w:t>
            </w:r>
            <w:r w:rsidR="00FD7A08">
              <w:rPr>
                <w:rStyle w:val="shorttext"/>
                <w:lang w:val="fr-FR"/>
              </w:rPr>
              <w:t>la déclaration précédente n'est plus vraie</w:t>
            </w:r>
          </w:p>
        </w:tc>
      </w:tr>
      <w:tr w:rsidR="00EC162F" w:rsidRPr="00322B6F" w14:paraId="3F02CC90" w14:textId="77777777" w:rsidTr="00FD7A08">
        <w:tc>
          <w:tcPr>
            <w:tcW w:w="7308" w:type="dxa"/>
            <w:shd w:val="clear" w:color="auto" w:fill="auto"/>
          </w:tcPr>
          <w:p w14:paraId="5F802962" w14:textId="4DB0364A" w:rsidR="00EC162F" w:rsidRPr="002655AA" w:rsidRDefault="00A4710A" w:rsidP="00FF1484">
            <w:pPr>
              <w:widowControl/>
              <w:autoSpaceDE/>
              <w:autoSpaceDN/>
              <w:adjustRightInd/>
              <w:jc w:val="both"/>
              <w:rPr>
                <w:szCs w:val="17"/>
                <w:lang w:val="fr-FR"/>
              </w:rPr>
            </w:pPr>
            <w:r w:rsidRPr="002655AA">
              <w:rPr>
                <w:i/>
                <w:szCs w:val="17"/>
                <w:lang w:val="fr-FR"/>
              </w:rPr>
              <w:t>Notant également</w:t>
            </w:r>
            <w:r w:rsidRPr="002655AA">
              <w:rPr>
                <w:szCs w:val="17"/>
                <w:lang w:val="fr-FR"/>
              </w:rPr>
              <w:t xml:space="preserve"> que 58 rapports avaient été soumis à la huitième session de la Conférence</w:t>
            </w:r>
            <w:r w:rsidR="00FF1484" w:rsidRPr="002655AA">
              <w:rPr>
                <w:szCs w:val="17"/>
                <w:lang w:val="fr-FR"/>
              </w:rPr>
              <w:t xml:space="preserve"> </w:t>
            </w:r>
            <w:r w:rsidRPr="002655AA">
              <w:rPr>
                <w:szCs w:val="17"/>
                <w:lang w:val="fr-FR"/>
              </w:rPr>
              <w:t>des parties;</w:t>
            </w:r>
          </w:p>
        </w:tc>
        <w:tc>
          <w:tcPr>
            <w:tcW w:w="2326" w:type="dxa"/>
            <w:shd w:val="clear" w:color="auto" w:fill="auto"/>
          </w:tcPr>
          <w:p w14:paraId="6A0EF619" w14:textId="094494BC" w:rsidR="00EC162F" w:rsidRPr="00322B6F" w:rsidRDefault="006B5E8A" w:rsidP="00DB7BBB">
            <w:r>
              <w:t>Résolution</w:t>
            </w:r>
            <w:r w:rsidR="00EC162F" w:rsidRPr="00322B6F">
              <w:t xml:space="preserve"> 9.4</w:t>
            </w:r>
          </w:p>
          <w:p w14:paraId="5B0404EE" w14:textId="77777777" w:rsidR="00EC162F" w:rsidRPr="00322B6F" w:rsidRDefault="00EC162F" w:rsidP="00DB7BBB"/>
          <w:p w14:paraId="52C086DE" w14:textId="47F9EC08" w:rsidR="00EC162F" w:rsidRPr="00322B6F" w:rsidRDefault="003B720E" w:rsidP="00DB7BBB">
            <w:r>
              <w:t>Conserver</w:t>
            </w:r>
            <w:r w:rsidR="00EC162F" w:rsidRPr="00322B6F">
              <w:rPr>
                <w:i/>
              </w:rPr>
              <w:t xml:space="preserve"> </w:t>
            </w:r>
          </w:p>
        </w:tc>
      </w:tr>
      <w:tr w:rsidR="00EC162F" w:rsidRPr="00322B6F" w14:paraId="08764DB2" w14:textId="77777777" w:rsidTr="00FD7A08">
        <w:tc>
          <w:tcPr>
            <w:tcW w:w="7308" w:type="dxa"/>
            <w:shd w:val="clear" w:color="auto" w:fill="auto"/>
          </w:tcPr>
          <w:p w14:paraId="33FBD788" w14:textId="4BFC7BC6" w:rsidR="00EC162F" w:rsidRPr="002655AA" w:rsidRDefault="00A4710A" w:rsidP="00462E7F">
            <w:pPr>
              <w:widowControl/>
              <w:autoSpaceDE/>
              <w:autoSpaceDN/>
              <w:adjustRightInd/>
              <w:jc w:val="both"/>
              <w:rPr>
                <w:szCs w:val="17"/>
                <w:lang w:val="fr-FR"/>
              </w:rPr>
            </w:pPr>
            <w:r w:rsidRPr="002655AA">
              <w:rPr>
                <w:i/>
                <w:szCs w:val="17"/>
                <w:lang w:val="fr-FR"/>
              </w:rPr>
              <w:t>Notant en outre</w:t>
            </w:r>
            <w:r w:rsidRPr="002655AA">
              <w:rPr>
                <w:szCs w:val="17"/>
                <w:lang w:val="fr-FR"/>
              </w:rPr>
              <w:t xml:space="preserve"> que 60 rapports ont été soumis pour la neuvième session de la Conférence</w:t>
            </w:r>
            <w:r w:rsidR="00FF1484" w:rsidRPr="002655AA">
              <w:rPr>
                <w:szCs w:val="17"/>
                <w:lang w:val="fr-FR"/>
              </w:rPr>
              <w:t xml:space="preserve"> </w:t>
            </w:r>
            <w:r w:rsidRPr="002655AA">
              <w:rPr>
                <w:szCs w:val="17"/>
                <w:lang w:val="fr-FR"/>
              </w:rPr>
              <w:t>des Parties sur les 102 qui devaient l’être, comme précisé dans le document de conférence 9.10. Des</w:t>
            </w:r>
            <w:r w:rsidR="00FF1484" w:rsidRPr="002655AA">
              <w:rPr>
                <w:szCs w:val="17"/>
                <w:lang w:val="fr-FR"/>
              </w:rPr>
              <w:t xml:space="preserve"> </w:t>
            </w:r>
            <w:r w:rsidRPr="002655AA">
              <w:rPr>
                <w:szCs w:val="17"/>
                <w:lang w:val="fr-FR"/>
              </w:rPr>
              <w:t>110 Parties actuelles, huit n’étaient pas requises de soumettre un rapport;</w:t>
            </w:r>
          </w:p>
        </w:tc>
        <w:tc>
          <w:tcPr>
            <w:tcW w:w="2326" w:type="dxa"/>
            <w:shd w:val="clear" w:color="auto" w:fill="auto"/>
          </w:tcPr>
          <w:p w14:paraId="1CC101BA" w14:textId="5C202CC9" w:rsidR="00EC162F" w:rsidRPr="00322B6F" w:rsidRDefault="006B5E8A" w:rsidP="00DB7BBB">
            <w:r>
              <w:t>Résolution</w:t>
            </w:r>
            <w:r w:rsidR="00EC162F" w:rsidRPr="00322B6F">
              <w:t xml:space="preserve"> 9.4</w:t>
            </w:r>
          </w:p>
          <w:p w14:paraId="336C0421" w14:textId="77777777" w:rsidR="00EC162F" w:rsidRPr="00322B6F" w:rsidRDefault="00EC162F" w:rsidP="00DB7BBB"/>
          <w:p w14:paraId="5F883C18" w14:textId="1D996F0C" w:rsidR="00EC162F" w:rsidRPr="00322B6F" w:rsidRDefault="003B720E" w:rsidP="00DB7BBB">
            <w:r>
              <w:t>Conserver</w:t>
            </w:r>
          </w:p>
        </w:tc>
      </w:tr>
      <w:tr w:rsidR="00462E7F" w:rsidRPr="00FD7A08" w14:paraId="7DA7AE7D" w14:textId="77777777" w:rsidTr="00FD7A08">
        <w:tc>
          <w:tcPr>
            <w:tcW w:w="7308" w:type="dxa"/>
            <w:shd w:val="clear" w:color="auto" w:fill="auto"/>
          </w:tcPr>
          <w:p w14:paraId="3F70755A" w14:textId="4E09499D" w:rsidR="005103DF" w:rsidRPr="006A180E" w:rsidRDefault="00FD7A08" w:rsidP="00462E7F">
            <w:pPr>
              <w:widowControl/>
              <w:autoSpaceDE/>
              <w:autoSpaceDN/>
              <w:adjustRightInd/>
              <w:jc w:val="both"/>
              <w:rPr>
                <w:u w:val="single"/>
                <w:lang w:val="fr-FR"/>
              </w:rPr>
            </w:pPr>
            <w:r w:rsidRPr="00FD7A08">
              <w:rPr>
                <w:u w:val="single"/>
                <w:lang w:val="fr-FR"/>
              </w:rPr>
              <w:t>Notant en outre que 68 des 113 Parties éligibles ont soumis des rapports nationaux avant la 10e Réunion de la Conférence des Parties et 59 des 118 Parties éligibles ont soumis des rap</w:t>
            </w:r>
            <w:r w:rsidR="005103DF">
              <w:rPr>
                <w:u w:val="single"/>
                <w:lang w:val="fr-FR"/>
              </w:rPr>
              <w:t>ports nationaux en utilisant le système de rapport</w:t>
            </w:r>
            <w:r w:rsidRPr="00FD7A08">
              <w:rPr>
                <w:u w:val="single"/>
                <w:lang w:val="fr-FR"/>
              </w:rPr>
              <w:t xml:space="preserve"> en ligne standard avant la 11e réunion de la Conférence des Parties</w:t>
            </w:r>
          </w:p>
        </w:tc>
        <w:tc>
          <w:tcPr>
            <w:tcW w:w="2326" w:type="dxa"/>
            <w:shd w:val="clear" w:color="auto" w:fill="auto"/>
          </w:tcPr>
          <w:p w14:paraId="5852DAFB" w14:textId="0F1BCE1B" w:rsidR="00462E7F" w:rsidRPr="00FD7A08" w:rsidRDefault="00FD7A08" w:rsidP="00DB7BBB">
            <w:pPr>
              <w:rPr>
                <w:lang w:val="fr-FR"/>
              </w:rPr>
            </w:pPr>
            <w:r w:rsidRPr="00FD7A08">
              <w:rPr>
                <w:lang w:val="fr-FR"/>
              </w:rPr>
              <w:t>Nouveau texte correspondant aux deux paragraphes précédents.</w:t>
            </w:r>
          </w:p>
        </w:tc>
      </w:tr>
      <w:tr w:rsidR="00462E7F" w:rsidRPr="00322B6F" w14:paraId="6242FBAC" w14:textId="77777777" w:rsidTr="00FD7A08">
        <w:tc>
          <w:tcPr>
            <w:tcW w:w="7308" w:type="dxa"/>
            <w:shd w:val="clear" w:color="auto" w:fill="auto"/>
          </w:tcPr>
          <w:p w14:paraId="4F37F764" w14:textId="6CBBD5CA" w:rsidR="00462E7F" w:rsidRPr="002655AA" w:rsidRDefault="00462E7F" w:rsidP="00FF1484">
            <w:pPr>
              <w:widowControl/>
              <w:autoSpaceDE/>
              <w:autoSpaceDN/>
              <w:adjustRightInd/>
              <w:jc w:val="both"/>
              <w:rPr>
                <w:szCs w:val="17"/>
                <w:lang w:val="fr-FR"/>
              </w:rPr>
            </w:pPr>
            <w:r w:rsidRPr="002655AA">
              <w:rPr>
                <w:i/>
                <w:szCs w:val="17"/>
                <w:lang w:val="fr-FR"/>
              </w:rPr>
              <w:t>Sachant</w:t>
            </w:r>
            <w:r w:rsidRPr="002655AA">
              <w:rPr>
                <w:szCs w:val="17"/>
                <w:lang w:val="fr-FR"/>
              </w:rPr>
              <w:t xml:space="preserve"> que des formules types pour l'établissement des rapports nationaux constitueraient une</w:t>
            </w:r>
            <w:r w:rsidR="00FF1484" w:rsidRPr="002655AA">
              <w:rPr>
                <w:szCs w:val="17"/>
                <w:lang w:val="fr-FR"/>
              </w:rPr>
              <w:t xml:space="preserve"> </w:t>
            </w:r>
            <w:r w:rsidRPr="002655AA">
              <w:rPr>
                <w:szCs w:val="17"/>
                <w:lang w:val="fr-FR"/>
              </w:rPr>
              <w:t>structure utile à l'agencement des données reçues, dont la saisie, sous la forme d'une base de données</w:t>
            </w:r>
            <w:r w:rsidR="00FF1484" w:rsidRPr="002655AA">
              <w:rPr>
                <w:szCs w:val="17"/>
                <w:lang w:val="fr-FR"/>
              </w:rPr>
              <w:t xml:space="preserve"> </w:t>
            </w:r>
            <w:r w:rsidRPr="002655AA">
              <w:rPr>
                <w:szCs w:val="17"/>
                <w:lang w:val="fr-FR"/>
              </w:rPr>
              <w:t>complète, serait facilitée,</w:t>
            </w:r>
          </w:p>
        </w:tc>
        <w:tc>
          <w:tcPr>
            <w:tcW w:w="2326" w:type="dxa"/>
            <w:shd w:val="clear" w:color="auto" w:fill="auto"/>
          </w:tcPr>
          <w:p w14:paraId="089A422E" w14:textId="44C8888D" w:rsidR="00462E7F" w:rsidRPr="00322B6F" w:rsidRDefault="006B5E8A" w:rsidP="00DB7BBB">
            <w:r>
              <w:t>Résolution</w:t>
            </w:r>
            <w:r w:rsidR="00462E7F" w:rsidRPr="00322B6F">
              <w:t xml:space="preserve"> 4.1</w:t>
            </w:r>
          </w:p>
          <w:p w14:paraId="20E99363" w14:textId="77777777" w:rsidR="00462E7F" w:rsidRPr="00322B6F" w:rsidRDefault="00462E7F" w:rsidP="00DB7BBB"/>
          <w:p w14:paraId="311A8A93" w14:textId="6D261CDC" w:rsidR="00462E7F" w:rsidRPr="00322B6F" w:rsidRDefault="003B720E" w:rsidP="00DB7BBB">
            <w:r>
              <w:t>Conserver</w:t>
            </w:r>
          </w:p>
        </w:tc>
      </w:tr>
      <w:tr w:rsidR="00462E7F" w:rsidRPr="00322B6F" w14:paraId="6D9317DA" w14:textId="77777777" w:rsidTr="00FD7A08">
        <w:tc>
          <w:tcPr>
            <w:tcW w:w="7308" w:type="dxa"/>
            <w:shd w:val="clear" w:color="auto" w:fill="auto"/>
          </w:tcPr>
          <w:p w14:paraId="63031754" w14:textId="1AC7B524" w:rsidR="00462E7F" w:rsidRPr="002655AA" w:rsidRDefault="00462E7F" w:rsidP="00FF1484">
            <w:pPr>
              <w:widowControl/>
              <w:autoSpaceDE/>
              <w:autoSpaceDN/>
              <w:adjustRightInd/>
              <w:jc w:val="both"/>
              <w:rPr>
                <w:strike/>
                <w:szCs w:val="17"/>
                <w:lang w:val="fr-FR"/>
              </w:rPr>
            </w:pPr>
            <w:r w:rsidRPr="002655AA">
              <w:rPr>
                <w:i/>
                <w:strike/>
                <w:szCs w:val="17"/>
                <w:lang w:val="fr-FR"/>
              </w:rPr>
              <w:lastRenderedPageBreak/>
              <w:t>Se félicitant</w:t>
            </w:r>
            <w:r w:rsidRPr="002655AA">
              <w:rPr>
                <w:strike/>
                <w:szCs w:val="17"/>
                <w:lang w:val="fr-FR"/>
              </w:rPr>
              <w:t xml:space="preserve"> des travaux exhaustifs accomplis à ce jour par le Secrétariat et par le Centre</w:t>
            </w:r>
            <w:r w:rsidR="00FF1484" w:rsidRPr="002655AA">
              <w:rPr>
                <w:strike/>
                <w:szCs w:val="17"/>
                <w:lang w:val="fr-FR"/>
              </w:rPr>
              <w:t xml:space="preserve"> </w:t>
            </w:r>
            <w:r w:rsidRPr="002655AA">
              <w:rPr>
                <w:strike/>
                <w:szCs w:val="17"/>
                <w:lang w:val="fr-FR"/>
              </w:rPr>
              <w:t>mondial de surveillance continue de la conservation de la nature pour préparer un Plan de gestion de</w:t>
            </w:r>
            <w:r w:rsidR="00FF1484" w:rsidRPr="002655AA">
              <w:rPr>
                <w:strike/>
                <w:szCs w:val="17"/>
                <w:lang w:val="fr-FR"/>
              </w:rPr>
              <w:t xml:space="preserve"> </w:t>
            </w:r>
            <w:r w:rsidRPr="002655AA">
              <w:rPr>
                <w:strike/>
                <w:szCs w:val="17"/>
                <w:lang w:val="fr-FR"/>
              </w:rPr>
              <w:t>l'information (document UNEP/CMS/Conf.6.7 et Additif);</w:t>
            </w:r>
          </w:p>
        </w:tc>
        <w:tc>
          <w:tcPr>
            <w:tcW w:w="2326" w:type="dxa"/>
            <w:shd w:val="clear" w:color="auto" w:fill="auto"/>
          </w:tcPr>
          <w:p w14:paraId="045C62D1" w14:textId="065C1BCF" w:rsidR="00462E7F" w:rsidRPr="00322B6F" w:rsidRDefault="006B5E8A" w:rsidP="00DB7BBB">
            <w:r>
              <w:t>Résolution</w:t>
            </w:r>
            <w:r w:rsidR="00462E7F" w:rsidRPr="00322B6F">
              <w:t xml:space="preserve"> 6.5</w:t>
            </w:r>
          </w:p>
          <w:p w14:paraId="674799C8" w14:textId="77777777" w:rsidR="00462E7F" w:rsidRPr="00322B6F" w:rsidRDefault="00462E7F" w:rsidP="00DB7BBB"/>
          <w:p w14:paraId="08A2EE0D" w14:textId="2BA89807" w:rsidR="00462E7F" w:rsidRPr="00322B6F" w:rsidRDefault="005103DF" w:rsidP="00DB7BBB">
            <w:r w:rsidRPr="005103DF">
              <w:t>Abroger, caduque</w:t>
            </w:r>
          </w:p>
        </w:tc>
      </w:tr>
      <w:tr w:rsidR="00462E7F" w:rsidRPr="00322B6F" w14:paraId="0DC15BA6" w14:textId="77777777" w:rsidTr="00FD7A08">
        <w:tc>
          <w:tcPr>
            <w:tcW w:w="7308" w:type="dxa"/>
            <w:shd w:val="clear" w:color="auto" w:fill="auto"/>
          </w:tcPr>
          <w:p w14:paraId="4AD374D6" w14:textId="497EFA99" w:rsidR="00462E7F" w:rsidRPr="002655AA" w:rsidRDefault="00462E7F" w:rsidP="00FF1484">
            <w:pPr>
              <w:widowControl/>
              <w:autoSpaceDE/>
              <w:autoSpaceDN/>
              <w:adjustRightInd/>
              <w:jc w:val="both"/>
              <w:rPr>
                <w:szCs w:val="17"/>
                <w:lang w:val="fr-FR"/>
              </w:rPr>
            </w:pPr>
            <w:r w:rsidRPr="002655AA">
              <w:rPr>
                <w:i/>
                <w:szCs w:val="17"/>
                <w:lang w:val="fr-FR"/>
              </w:rPr>
              <w:t>Consciente</w:t>
            </w:r>
            <w:r w:rsidRPr="002655AA">
              <w:rPr>
                <w:szCs w:val="17"/>
                <w:lang w:val="fr-FR"/>
              </w:rPr>
              <w:t xml:space="preserve"> qu'il faut assurer la cohérence entre tous les rapports nationaux en recourant aux</w:t>
            </w:r>
            <w:r w:rsidR="00FF1484" w:rsidRPr="002655AA">
              <w:rPr>
                <w:szCs w:val="17"/>
                <w:lang w:val="fr-FR"/>
              </w:rPr>
              <w:t xml:space="preserve"> </w:t>
            </w:r>
            <w:r w:rsidRPr="002655AA">
              <w:rPr>
                <w:szCs w:val="17"/>
                <w:lang w:val="fr-FR"/>
              </w:rPr>
              <w:t>meilleures pratiques, et que ces rapports doivent contenir les meilleures informations et connaissances</w:t>
            </w:r>
            <w:r w:rsidR="00FF1484" w:rsidRPr="002655AA">
              <w:rPr>
                <w:szCs w:val="17"/>
                <w:lang w:val="fr-FR"/>
              </w:rPr>
              <w:t xml:space="preserve"> </w:t>
            </w:r>
            <w:r w:rsidRPr="002655AA">
              <w:rPr>
                <w:szCs w:val="17"/>
                <w:lang w:val="fr-FR"/>
              </w:rPr>
              <w:t>scientifiques disponibles;</w:t>
            </w:r>
          </w:p>
        </w:tc>
        <w:tc>
          <w:tcPr>
            <w:tcW w:w="2326" w:type="dxa"/>
            <w:shd w:val="clear" w:color="auto" w:fill="auto"/>
          </w:tcPr>
          <w:p w14:paraId="6FF7B9F1" w14:textId="1AE66608" w:rsidR="00462E7F" w:rsidRPr="00322B6F" w:rsidRDefault="006B5E8A" w:rsidP="00DB7BBB">
            <w:r>
              <w:t>Résolution</w:t>
            </w:r>
            <w:r w:rsidR="00462E7F" w:rsidRPr="00322B6F">
              <w:t xml:space="preserve"> 6.5</w:t>
            </w:r>
          </w:p>
          <w:p w14:paraId="0DA55168" w14:textId="77777777" w:rsidR="00462E7F" w:rsidRPr="00322B6F" w:rsidRDefault="00462E7F" w:rsidP="00DB7BBB"/>
          <w:p w14:paraId="2D360DEF" w14:textId="02CBA3D0" w:rsidR="00462E7F" w:rsidRPr="00322B6F" w:rsidRDefault="003B720E" w:rsidP="00DB7BBB">
            <w:r>
              <w:t>Conserver</w:t>
            </w:r>
          </w:p>
        </w:tc>
      </w:tr>
      <w:tr w:rsidR="00462E7F" w:rsidRPr="00322B6F" w14:paraId="4366FA58" w14:textId="77777777" w:rsidTr="00FD7A08">
        <w:tc>
          <w:tcPr>
            <w:tcW w:w="7308" w:type="dxa"/>
            <w:shd w:val="clear" w:color="auto" w:fill="auto"/>
          </w:tcPr>
          <w:p w14:paraId="6D097839" w14:textId="3E8B534B" w:rsidR="00462E7F" w:rsidRPr="002655AA" w:rsidRDefault="00462E7F" w:rsidP="00FF1484">
            <w:pPr>
              <w:widowControl/>
              <w:autoSpaceDE/>
              <w:autoSpaceDN/>
              <w:adjustRightInd/>
              <w:jc w:val="both"/>
              <w:rPr>
                <w:szCs w:val="17"/>
                <w:lang w:val="fr-FR"/>
              </w:rPr>
            </w:pPr>
            <w:r w:rsidRPr="002655AA">
              <w:rPr>
                <w:i/>
                <w:szCs w:val="17"/>
                <w:lang w:val="fr-FR"/>
              </w:rPr>
              <w:t>Constatant</w:t>
            </w:r>
            <w:r w:rsidRPr="002655AA">
              <w:rPr>
                <w:szCs w:val="17"/>
                <w:lang w:val="fr-FR"/>
              </w:rPr>
              <w:t xml:space="preserve"> qu'il faut harmoniser les procédures d'établissement des rapports pour tous les</w:t>
            </w:r>
            <w:r w:rsidR="00FF1484" w:rsidRPr="002655AA">
              <w:rPr>
                <w:szCs w:val="17"/>
                <w:lang w:val="fr-FR"/>
              </w:rPr>
              <w:t xml:space="preserve"> </w:t>
            </w:r>
            <w:r w:rsidRPr="002655AA">
              <w:rPr>
                <w:szCs w:val="17"/>
                <w:lang w:val="fr-FR"/>
              </w:rPr>
              <w:t>instruments intéressant la diversité biologique, en particulier les Accords et les Mémorandums</w:t>
            </w:r>
            <w:r w:rsidR="00FF1484" w:rsidRPr="002655AA">
              <w:rPr>
                <w:szCs w:val="17"/>
                <w:lang w:val="fr-FR"/>
              </w:rPr>
              <w:t xml:space="preserve"> </w:t>
            </w:r>
            <w:r w:rsidRPr="002655AA">
              <w:rPr>
                <w:szCs w:val="17"/>
                <w:lang w:val="fr-FR"/>
              </w:rPr>
              <w:t>d'Accord concernant la CMS, pour améliorer la collaboration entre les secrétariats des différentes</w:t>
            </w:r>
            <w:r w:rsidR="00FF1484" w:rsidRPr="002655AA">
              <w:rPr>
                <w:szCs w:val="17"/>
                <w:lang w:val="fr-FR"/>
              </w:rPr>
              <w:t xml:space="preserve"> </w:t>
            </w:r>
            <w:r w:rsidRPr="002655AA">
              <w:rPr>
                <w:szCs w:val="17"/>
                <w:lang w:val="fr-FR"/>
              </w:rPr>
              <w:t>conventions;</w:t>
            </w:r>
          </w:p>
        </w:tc>
        <w:tc>
          <w:tcPr>
            <w:tcW w:w="2326" w:type="dxa"/>
            <w:shd w:val="clear" w:color="auto" w:fill="auto"/>
          </w:tcPr>
          <w:p w14:paraId="5CC9713F" w14:textId="52017F74" w:rsidR="00462E7F" w:rsidRPr="00322B6F" w:rsidRDefault="006B5E8A" w:rsidP="00DB7BBB">
            <w:r>
              <w:t>Résolution</w:t>
            </w:r>
            <w:r w:rsidR="00462E7F" w:rsidRPr="00322B6F">
              <w:t xml:space="preserve"> 6.5</w:t>
            </w:r>
          </w:p>
          <w:p w14:paraId="370A679D" w14:textId="77777777" w:rsidR="00462E7F" w:rsidRPr="00322B6F" w:rsidRDefault="00462E7F" w:rsidP="00DB7BBB"/>
          <w:p w14:paraId="1F560E15" w14:textId="23B12B0B" w:rsidR="00462E7F" w:rsidRPr="00322B6F" w:rsidRDefault="003B720E" w:rsidP="00DB7BBB">
            <w:r>
              <w:t>Conserver</w:t>
            </w:r>
          </w:p>
        </w:tc>
      </w:tr>
      <w:tr w:rsidR="00462E7F" w:rsidRPr="00322B6F" w14:paraId="268458F8" w14:textId="77777777" w:rsidTr="00FD7A08">
        <w:tc>
          <w:tcPr>
            <w:tcW w:w="7308" w:type="dxa"/>
            <w:shd w:val="clear" w:color="auto" w:fill="auto"/>
          </w:tcPr>
          <w:p w14:paraId="57F4FD8B" w14:textId="17419E67" w:rsidR="00462E7F" w:rsidRPr="002655AA" w:rsidRDefault="00462E7F" w:rsidP="00FF1484">
            <w:pPr>
              <w:widowControl/>
              <w:autoSpaceDE/>
              <w:autoSpaceDN/>
              <w:adjustRightInd/>
              <w:jc w:val="both"/>
              <w:rPr>
                <w:szCs w:val="17"/>
                <w:lang w:val="fr-FR"/>
              </w:rPr>
            </w:pPr>
            <w:r w:rsidRPr="002655AA">
              <w:rPr>
                <w:i/>
                <w:szCs w:val="17"/>
                <w:lang w:val="fr-FR"/>
              </w:rPr>
              <w:t>Soulignant</w:t>
            </w:r>
            <w:r w:rsidRPr="002655AA">
              <w:rPr>
                <w:szCs w:val="17"/>
                <w:lang w:val="fr-FR"/>
              </w:rPr>
              <w:t xml:space="preserve"> le fait que les rapports devaient être concis et ciblés, éviter les doublons et être</w:t>
            </w:r>
            <w:r w:rsidR="00FF1484" w:rsidRPr="002655AA">
              <w:rPr>
                <w:szCs w:val="17"/>
                <w:lang w:val="fr-FR"/>
              </w:rPr>
              <w:t xml:space="preserve"> </w:t>
            </w:r>
            <w:r w:rsidRPr="002655AA">
              <w:rPr>
                <w:szCs w:val="17"/>
                <w:lang w:val="fr-FR"/>
              </w:rPr>
              <w:t>orientés vers des résultats afin de pouvoir consacrer plus de temps à l’application des mesures de</w:t>
            </w:r>
            <w:r w:rsidR="00FF1484" w:rsidRPr="002655AA">
              <w:rPr>
                <w:szCs w:val="17"/>
                <w:lang w:val="fr-FR"/>
              </w:rPr>
              <w:t xml:space="preserve"> </w:t>
            </w:r>
            <w:r w:rsidRPr="002655AA">
              <w:rPr>
                <w:szCs w:val="17"/>
                <w:lang w:val="fr-FR"/>
              </w:rPr>
              <w:t xml:space="preserve">conservation; </w:t>
            </w:r>
            <w:r w:rsidRPr="002655AA">
              <w:rPr>
                <w:strike/>
                <w:szCs w:val="17"/>
                <w:lang w:val="fr-FR"/>
              </w:rPr>
              <w:t>et</w:t>
            </w:r>
          </w:p>
        </w:tc>
        <w:tc>
          <w:tcPr>
            <w:tcW w:w="2326" w:type="dxa"/>
            <w:shd w:val="clear" w:color="auto" w:fill="auto"/>
          </w:tcPr>
          <w:p w14:paraId="17CD70BC" w14:textId="31C2AAA4" w:rsidR="00462E7F" w:rsidRPr="00322B6F" w:rsidRDefault="006B5E8A" w:rsidP="00DB7BBB">
            <w:r>
              <w:t>Résolution</w:t>
            </w:r>
            <w:r w:rsidR="00462E7F" w:rsidRPr="00322B6F">
              <w:t xml:space="preserve"> 9.4</w:t>
            </w:r>
          </w:p>
          <w:p w14:paraId="3F6AAD38" w14:textId="77777777" w:rsidR="00462E7F" w:rsidRPr="00322B6F" w:rsidRDefault="00462E7F" w:rsidP="00DB7BBB"/>
          <w:p w14:paraId="6CAF9216" w14:textId="78A448C8" w:rsidR="00462E7F" w:rsidRPr="00322B6F" w:rsidRDefault="003B720E" w:rsidP="00DB7BBB">
            <w:r>
              <w:t>Conserver</w:t>
            </w:r>
          </w:p>
        </w:tc>
      </w:tr>
      <w:tr w:rsidR="00462E7F" w:rsidRPr="00322B6F" w14:paraId="73F0304B" w14:textId="77777777" w:rsidTr="00FD7A08">
        <w:tc>
          <w:tcPr>
            <w:tcW w:w="7308" w:type="dxa"/>
            <w:shd w:val="clear" w:color="auto" w:fill="auto"/>
          </w:tcPr>
          <w:p w14:paraId="6E4FDB70" w14:textId="37456EE0" w:rsidR="00462E7F" w:rsidRPr="002655AA" w:rsidRDefault="00462E7F" w:rsidP="00FF1484">
            <w:pPr>
              <w:pStyle w:val="p1"/>
              <w:jc w:val="both"/>
              <w:rPr>
                <w:sz w:val="22"/>
                <w:lang w:val="fr-FR"/>
              </w:rPr>
            </w:pPr>
            <w:r w:rsidRPr="002655AA">
              <w:rPr>
                <w:i/>
                <w:sz w:val="22"/>
                <w:lang w:val="fr-FR"/>
              </w:rPr>
              <w:t>Notant</w:t>
            </w:r>
            <w:r w:rsidRPr="002655AA">
              <w:rPr>
                <w:sz w:val="22"/>
                <w:lang w:val="fr-FR"/>
              </w:rPr>
              <w:t xml:space="preserve"> les progrès accomplis par le Secrétariat de la CMS depuis CdP8 en amendant le</w:t>
            </w:r>
            <w:r w:rsidR="00FF1484" w:rsidRPr="002655AA">
              <w:rPr>
                <w:sz w:val="22"/>
                <w:lang w:val="fr-FR"/>
              </w:rPr>
              <w:t xml:space="preserve"> </w:t>
            </w:r>
            <w:r w:rsidRPr="002655AA">
              <w:rPr>
                <w:sz w:val="22"/>
                <w:lang w:val="fr-FR"/>
              </w:rPr>
              <w:t>format des rapports nationaux;</w:t>
            </w:r>
          </w:p>
        </w:tc>
        <w:tc>
          <w:tcPr>
            <w:tcW w:w="2326" w:type="dxa"/>
            <w:shd w:val="clear" w:color="auto" w:fill="auto"/>
          </w:tcPr>
          <w:p w14:paraId="39772C5E" w14:textId="225FEE86" w:rsidR="00462E7F" w:rsidRPr="00322B6F" w:rsidRDefault="006B5E8A" w:rsidP="00DB7BBB">
            <w:r>
              <w:t>Résolution</w:t>
            </w:r>
            <w:r w:rsidR="00462E7F" w:rsidRPr="00322B6F">
              <w:t xml:space="preserve"> 9.4</w:t>
            </w:r>
          </w:p>
          <w:p w14:paraId="2BEDDA4E" w14:textId="77777777" w:rsidR="00462E7F" w:rsidRPr="00322B6F" w:rsidRDefault="00462E7F" w:rsidP="00DB7BBB"/>
          <w:p w14:paraId="558BEC2C" w14:textId="12968281" w:rsidR="00462E7F" w:rsidRPr="00322B6F" w:rsidRDefault="003B720E" w:rsidP="00DB7BBB">
            <w:r>
              <w:t>Conserver</w:t>
            </w:r>
          </w:p>
        </w:tc>
      </w:tr>
      <w:tr w:rsidR="00462E7F" w:rsidRPr="002655AA" w14:paraId="25424576" w14:textId="77777777" w:rsidTr="00FD7A08">
        <w:tc>
          <w:tcPr>
            <w:tcW w:w="7308" w:type="dxa"/>
            <w:shd w:val="clear" w:color="auto" w:fill="auto"/>
          </w:tcPr>
          <w:p w14:paraId="536D2F48" w14:textId="0D18E588" w:rsidR="00462E7F" w:rsidRPr="002655AA" w:rsidRDefault="00462E7F" w:rsidP="00FF1484">
            <w:pPr>
              <w:widowControl/>
              <w:autoSpaceDE/>
              <w:autoSpaceDN/>
              <w:adjustRightInd/>
              <w:jc w:val="both"/>
              <w:rPr>
                <w:szCs w:val="17"/>
                <w:lang w:val="fr-FR"/>
              </w:rPr>
            </w:pPr>
            <w:r w:rsidRPr="002655AA">
              <w:rPr>
                <w:i/>
                <w:szCs w:val="17"/>
                <w:lang w:val="fr-FR"/>
              </w:rPr>
              <w:t>Se félicitant</w:t>
            </w:r>
            <w:r w:rsidRPr="002655AA">
              <w:rPr>
                <w:szCs w:val="17"/>
                <w:lang w:val="fr-FR"/>
              </w:rPr>
              <w:t xml:space="preserve"> de la mise au point des </w:t>
            </w:r>
            <w:r w:rsidRPr="005103DF">
              <w:rPr>
                <w:strike/>
                <w:szCs w:val="17"/>
                <w:lang w:val="fr-FR"/>
              </w:rPr>
              <w:t>spécifications pour des</w:t>
            </w:r>
            <w:r w:rsidRPr="002655AA">
              <w:rPr>
                <w:szCs w:val="17"/>
                <w:lang w:val="fr-FR"/>
              </w:rPr>
              <w:t xml:space="preserve"> rapports en ligne, ce qui </w:t>
            </w:r>
            <w:r w:rsidRPr="005103DF">
              <w:rPr>
                <w:strike/>
                <w:szCs w:val="17"/>
                <w:lang w:val="fr-FR"/>
              </w:rPr>
              <w:t>serait</w:t>
            </w:r>
            <w:r w:rsidRPr="002655AA">
              <w:rPr>
                <w:szCs w:val="17"/>
                <w:lang w:val="fr-FR"/>
              </w:rPr>
              <w:t xml:space="preserve"> </w:t>
            </w:r>
            <w:r w:rsidR="005103DF" w:rsidRPr="005103DF">
              <w:rPr>
                <w:szCs w:val="17"/>
                <w:u w:val="single"/>
                <w:lang w:val="fr-FR"/>
              </w:rPr>
              <w:t>devrait être</w:t>
            </w:r>
            <w:r w:rsidR="005103DF">
              <w:rPr>
                <w:szCs w:val="17"/>
                <w:lang w:val="fr-FR"/>
              </w:rPr>
              <w:t xml:space="preserve"> </w:t>
            </w:r>
            <w:r w:rsidRPr="002655AA">
              <w:rPr>
                <w:szCs w:val="17"/>
                <w:lang w:val="fr-FR"/>
              </w:rPr>
              <w:t>un</w:t>
            </w:r>
            <w:r w:rsidR="00FF1484" w:rsidRPr="002655AA">
              <w:rPr>
                <w:szCs w:val="17"/>
                <w:lang w:val="fr-FR"/>
              </w:rPr>
              <w:t xml:space="preserve"> </w:t>
            </w:r>
            <w:r w:rsidRPr="002655AA">
              <w:rPr>
                <w:szCs w:val="17"/>
                <w:lang w:val="fr-FR"/>
              </w:rPr>
              <w:t>progrès significatif pour le processus de rapports et leur harmonisation au sein de la famille de la</w:t>
            </w:r>
            <w:r w:rsidR="00FF1484" w:rsidRPr="002655AA">
              <w:rPr>
                <w:szCs w:val="17"/>
                <w:lang w:val="fr-FR"/>
              </w:rPr>
              <w:t xml:space="preserve"> </w:t>
            </w:r>
            <w:r w:rsidRPr="002655AA">
              <w:rPr>
                <w:szCs w:val="17"/>
                <w:lang w:val="fr-FR"/>
              </w:rPr>
              <w:t>CMS;</w:t>
            </w:r>
          </w:p>
        </w:tc>
        <w:tc>
          <w:tcPr>
            <w:tcW w:w="2326" w:type="dxa"/>
            <w:shd w:val="clear" w:color="auto" w:fill="auto"/>
          </w:tcPr>
          <w:p w14:paraId="54B60152" w14:textId="37E3DCFC" w:rsidR="00462E7F" w:rsidRPr="002655AA" w:rsidRDefault="006B5E8A" w:rsidP="00DB7BBB">
            <w:pPr>
              <w:rPr>
                <w:lang w:val="fr-FR"/>
              </w:rPr>
            </w:pPr>
            <w:r w:rsidRPr="002655AA">
              <w:rPr>
                <w:lang w:val="fr-FR"/>
              </w:rPr>
              <w:t>Résolution</w:t>
            </w:r>
            <w:r w:rsidR="00462E7F" w:rsidRPr="002655AA">
              <w:rPr>
                <w:lang w:val="fr-FR"/>
              </w:rPr>
              <w:t xml:space="preserve"> 9.4</w:t>
            </w:r>
          </w:p>
          <w:p w14:paraId="655D8FB0" w14:textId="77777777" w:rsidR="00462E7F" w:rsidRPr="002655AA" w:rsidRDefault="00462E7F" w:rsidP="00DB7BBB">
            <w:pPr>
              <w:rPr>
                <w:lang w:val="fr-FR"/>
              </w:rPr>
            </w:pPr>
          </w:p>
          <w:p w14:paraId="1EBBCA08" w14:textId="2D50E349" w:rsidR="00462E7F" w:rsidRPr="002655AA" w:rsidRDefault="003B720E" w:rsidP="00DB7BBB">
            <w:pPr>
              <w:rPr>
                <w:lang w:val="fr-FR"/>
              </w:rPr>
            </w:pPr>
            <w:r w:rsidRPr="00C079EF">
              <w:rPr>
                <w:color w:val="000000" w:themeColor="text1"/>
                <w:lang w:val="fr-FR"/>
              </w:rPr>
              <w:t>Conserver avec le texte actualisé</w:t>
            </w:r>
          </w:p>
        </w:tc>
      </w:tr>
      <w:tr w:rsidR="00462E7F" w:rsidRPr="00322B6F" w14:paraId="72759229" w14:textId="77777777" w:rsidTr="00FD7A08">
        <w:tc>
          <w:tcPr>
            <w:tcW w:w="7308" w:type="dxa"/>
            <w:shd w:val="clear" w:color="auto" w:fill="auto"/>
          </w:tcPr>
          <w:p w14:paraId="192AFDC2" w14:textId="76D49236" w:rsidR="00462E7F" w:rsidRPr="002655AA" w:rsidRDefault="00462E7F" w:rsidP="00FF1484">
            <w:pPr>
              <w:widowControl/>
              <w:autoSpaceDE/>
              <w:autoSpaceDN/>
              <w:adjustRightInd/>
              <w:jc w:val="both"/>
              <w:rPr>
                <w:szCs w:val="17"/>
                <w:u w:val="single"/>
                <w:lang w:val="fr-FR"/>
              </w:rPr>
            </w:pPr>
            <w:r w:rsidRPr="002655AA">
              <w:rPr>
                <w:i/>
                <w:szCs w:val="17"/>
                <w:lang w:val="fr-FR"/>
              </w:rPr>
              <w:t>Consciente</w:t>
            </w:r>
            <w:r w:rsidRPr="002655AA">
              <w:rPr>
                <w:szCs w:val="17"/>
                <w:lang w:val="fr-FR"/>
              </w:rPr>
              <w:t xml:space="preserve"> qu'il faut évaluer la mise en oeuvre de la Convention, en se fondant notamment sur</w:t>
            </w:r>
            <w:r w:rsidR="00FF1484" w:rsidRPr="002655AA">
              <w:rPr>
                <w:szCs w:val="17"/>
                <w:lang w:val="fr-FR"/>
              </w:rPr>
              <w:t xml:space="preserve"> </w:t>
            </w:r>
            <w:r w:rsidRPr="002655AA">
              <w:rPr>
                <w:szCs w:val="17"/>
                <w:lang w:val="fr-FR"/>
              </w:rPr>
              <w:t>la synthèse de tous les rapports nationaux établis jusqu'à présent;</w:t>
            </w:r>
            <w:r w:rsidR="006551AA" w:rsidRPr="002655AA">
              <w:rPr>
                <w:szCs w:val="17"/>
                <w:lang w:val="fr-FR"/>
              </w:rPr>
              <w:t xml:space="preserve"> </w:t>
            </w:r>
            <w:r w:rsidR="006551AA" w:rsidRPr="005103DF">
              <w:rPr>
                <w:szCs w:val="17"/>
                <w:lang w:val="fr-FR"/>
              </w:rPr>
              <w:t>et</w:t>
            </w:r>
          </w:p>
        </w:tc>
        <w:tc>
          <w:tcPr>
            <w:tcW w:w="2326" w:type="dxa"/>
            <w:shd w:val="clear" w:color="auto" w:fill="auto"/>
          </w:tcPr>
          <w:p w14:paraId="269D8C4F" w14:textId="3F5CC9EC" w:rsidR="00462E7F" w:rsidRPr="00322B6F" w:rsidRDefault="006B5E8A" w:rsidP="00DB7BBB">
            <w:r>
              <w:t>Résolution</w:t>
            </w:r>
            <w:r w:rsidR="00462E7F" w:rsidRPr="00322B6F">
              <w:t xml:space="preserve"> 6.5</w:t>
            </w:r>
          </w:p>
          <w:p w14:paraId="051C7F81" w14:textId="77777777" w:rsidR="00462E7F" w:rsidRPr="00322B6F" w:rsidRDefault="00462E7F" w:rsidP="00DB7BBB"/>
          <w:p w14:paraId="2155C50F" w14:textId="78E79A01" w:rsidR="00462E7F" w:rsidRPr="00322B6F" w:rsidRDefault="003B720E" w:rsidP="00DB7BBB">
            <w:r>
              <w:t>Conserver</w:t>
            </w:r>
          </w:p>
        </w:tc>
      </w:tr>
      <w:tr w:rsidR="00462E7F" w:rsidRPr="00322B6F" w14:paraId="3504CBA4" w14:textId="77777777" w:rsidTr="00FD7A08">
        <w:tc>
          <w:tcPr>
            <w:tcW w:w="7308" w:type="dxa"/>
            <w:shd w:val="clear" w:color="auto" w:fill="auto"/>
          </w:tcPr>
          <w:p w14:paraId="47257F33" w14:textId="77777777" w:rsidR="00462E7F" w:rsidRDefault="00462E7F" w:rsidP="00FF1484">
            <w:pPr>
              <w:widowControl/>
              <w:autoSpaceDE/>
              <w:autoSpaceDN/>
              <w:adjustRightInd/>
              <w:jc w:val="both"/>
              <w:rPr>
                <w:szCs w:val="17"/>
                <w:lang w:val="fr-FR"/>
              </w:rPr>
            </w:pPr>
            <w:r w:rsidRPr="002655AA">
              <w:rPr>
                <w:i/>
                <w:szCs w:val="17"/>
                <w:lang w:val="fr-FR"/>
              </w:rPr>
              <w:t>Reconnaissant</w:t>
            </w:r>
            <w:r w:rsidRPr="002655AA">
              <w:rPr>
                <w:szCs w:val="17"/>
                <w:lang w:val="fr-FR"/>
              </w:rPr>
              <w:t xml:space="preserve"> que les rapports nationaux et leur synthèse sont un bon moyen de promouvoir</w:t>
            </w:r>
            <w:r w:rsidR="00FF1484" w:rsidRPr="002655AA">
              <w:rPr>
                <w:szCs w:val="17"/>
                <w:lang w:val="fr-FR"/>
              </w:rPr>
              <w:t xml:space="preserve"> </w:t>
            </w:r>
            <w:r w:rsidRPr="002655AA">
              <w:rPr>
                <w:szCs w:val="17"/>
                <w:lang w:val="fr-FR"/>
              </w:rPr>
              <w:t>les objectifs de la Convention et sa mise en oeuvre, à l'échelon local comme à l'échelon national, et que</w:t>
            </w:r>
            <w:r w:rsidR="00FF1484" w:rsidRPr="002655AA">
              <w:rPr>
                <w:szCs w:val="17"/>
                <w:lang w:val="fr-FR"/>
              </w:rPr>
              <w:t xml:space="preserve"> </w:t>
            </w:r>
            <w:r w:rsidRPr="002655AA">
              <w:rPr>
                <w:szCs w:val="17"/>
                <w:lang w:val="fr-FR"/>
              </w:rPr>
              <w:t>ces rapports sont également utiles aux organisations gouvernementales et non gouvernementales,</w:t>
            </w:r>
            <w:r w:rsidR="00FF1484" w:rsidRPr="002655AA">
              <w:rPr>
                <w:szCs w:val="17"/>
                <w:lang w:val="fr-FR"/>
              </w:rPr>
              <w:t xml:space="preserve"> </w:t>
            </w:r>
            <w:r w:rsidRPr="002655AA">
              <w:rPr>
                <w:szCs w:val="17"/>
                <w:lang w:val="fr-FR"/>
              </w:rPr>
              <w:t>nationales et internationales;</w:t>
            </w:r>
          </w:p>
          <w:p w14:paraId="2C847DC2" w14:textId="0D81C9C0" w:rsidR="005103DF" w:rsidRPr="002655AA" w:rsidRDefault="005103DF" w:rsidP="00FF1484">
            <w:pPr>
              <w:widowControl/>
              <w:autoSpaceDE/>
              <w:autoSpaceDN/>
              <w:adjustRightInd/>
              <w:jc w:val="both"/>
              <w:rPr>
                <w:szCs w:val="17"/>
                <w:lang w:val="fr-FR"/>
              </w:rPr>
            </w:pPr>
          </w:p>
        </w:tc>
        <w:tc>
          <w:tcPr>
            <w:tcW w:w="2326" w:type="dxa"/>
            <w:shd w:val="clear" w:color="auto" w:fill="auto"/>
          </w:tcPr>
          <w:p w14:paraId="061ACE41" w14:textId="5985D6CA" w:rsidR="00462E7F" w:rsidRPr="00322B6F" w:rsidRDefault="006B5E8A" w:rsidP="00DB7BBB">
            <w:r>
              <w:t>Résolution</w:t>
            </w:r>
            <w:r w:rsidR="00462E7F" w:rsidRPr="00322B6F">
              <w:t xml:space="preserve"> 6.5</w:t>
            </w:r>
          </w:p>
          <w:p w14:paraId="4D674703" w14:textId="77777777" w:rsidR="00462E7F" w:rsidRPr="00322B6F" w:rsidRDefault="00462E7F" w:rsidP="00DB7BBB"/>
          <w:p w14:paraId="71D9364B" w14:textId="34A6D286" w:rsidR="00462E7F" w:rsidRPr="00322B6F" w:rsidRDefault="003B720E" w:rsidP="00DB7BBB">
            <w:r>
              <w:t>Conserver</w:t>
            </w:r>
          </w:p>
        </w:tc>
      </w:tr>
      <w:tr w:rsidR="00462E7F" w:rsidRPr="002655AA" w14:paraId="295EB332" w14:textId="77777777" w:rsidTr="00FD7A08">
        <w:tc>
          <w:tcPr>
            <w:tcW w:w="9634" w:type="dxa"/>
            <w:gridSpan w:val="2"/>
            <w:shd w:val="clear" w:color="auto" w:fill="D9D9D9" w:themeFill="background1" w:themeFillShade="D9"/>
          </w:tcPr>
          <w:p w14:paraId="140F488B" w14:textId="1F13AA67" w:rsidR="00462E7F" w:rsidRPr="002655AA" w:rsidRDefault="00462E7F" w:rsidP="00275105">
            <w:pPr>
              <w:jc w:val="center"/>
              <w:rPr>
                <w:lang w:val="fr-FR"/>
              </w:rPr>
            </w:pPr>
            <w:r w:rsidRPr="00322B6F">
              <w:rPr>
                <w:i/>
                <w:lang w:val="fr-FR"/>
              </w:rPr>
              <w:t>La Conférence des Parties à la Convention sur la conservation des espèces migratrices appartenant à la faune sauvage</w:t>
            </w:r>
          </w:p>
        </w:tc>
      </w:tr>
      <w:tr w:rsidR="00462E7F" w:rsidRPr="005103DF" w14:paraId="70275F65" w14:textId="77777777" w:rsidTr="00FD7A08">
        <w:tc>
          <w:tcPr>
            <w:tcW w:w="7308" w:type="dxa"/>
            <w:shd w:val="clear" w:color="auto" w:fill="auto"/>
          </w:tcPr>
          <w:p w14:paraId="40CB6B44" w14:textId="7E821A7A" w:rsidR="00462E7F" w:rsidRPr="002655AA" w:rsidRDefault="00462E7F" w:rsidP="00462E7F">
            <w:pPr>
              <w:widowControl/>
              <w:autoSpaceDE/>
              <w:autoSpaceDN/>
              <w:adjustRightInd/>
              <w:jc w:val="both"/>
              <w:rPr>
                <w:strike/>
                <w:szCs w:val="17"/>
                <w:lang w:val="fr-FR"/>
              </w:rPr>
            </w:pPr>
            <w:r w:rsidRPr="002655AA">
              <w:rPr>
                <w:strike/>
                <w:szCs w:val="17"/>
                <w:lang w:val="fr-FR"/>
              </w:rPr>
              <w:t xml:space="preserve">1. </w:t>
            </w:r>
            <w:r w:rsidRPr="002655AA">
              <w:rPr>
                <w:i/>
                <w:strike/>
                <w:szCs w:val="17"/>
                <w:lang w:val="fr-FR"/>
              </w:rPr>
              <w:t>Demande</w:t>
            </w:r>
            <w:r w:rsidRPr="002655AA">
              <w:rPr>
                <w:strike/>
                <w:szCs w:val="17"/>
                <w:lang w:val="fr-FR"/>
              </w:rPr>
              <w:t xml:space="preserve"> instamment à toutes les Parties de soumettre au Secrétariat des rapports</w:t>
            </w:r>
            <w:r w:rsidR="00FF1484" w:rsidRPr="002655AA">
              <w:rPr>
                <w:strike/>
                <w:szCs w:val="17"/>
                <w:lang w:val="fr-FR"/>
              </w:rPr>
              <w:t xml:space="preserve"> </w:t>
            </w:r>
            <w:r w:rsidRPr="002655AA">
              <w:rPr>
                <w:strike/>
                <w:szCs w:val="17"/>
                <w:lang w:val="fr-FR"/>
              </w:rPr>
              <w:t>nationaux détaillés sur l'application des dispositions de la Convention établis conformément aux</w:t>
            </w:r>
            <w:r w:rsidR="00FF1484" w:rsidRPr="002655AA">
              <w:rPr>
                <w:strike/>
                <w:szCs w:val="17"/>
                <w:lang w:val="fr-FR"/>
              </w:rPr>
              <w:t xml:space="preserve"> </w:t>
            </w:r>
            <w:r w:rsidRPr="002655AA">
              <w:rPr>
                <w:strike/>
                <w:szCs w:val="17"/>
                <w:lang w:val="fr-FR"/>
              </w:rPr>
              <w:t>formules convenues annexées à la présente résolution;</w:t>
            </w:r>
          </w:p>
          <w:p w14:paraId="30AAF781" w14:textId="28DB1735" w:rsidR="00462E7F" w:rsidRPr="002655AA" w:rsidRDefault="00462E7F" w:rsidP="00462E7F">
            <w:pPr>
              <w:widowControl/>
              <w:autoSpaceDE/>
              <w:autoSpaceDN/>
              <w:adjustRightInd/>
              <w:jc w:val="both"/>
              <w:rPr>
                <w:szCs w:val="17"/>
                <w:u w:val="single"/>
                <w:lang w:val="fr-FR"/>
              </w:rPr>
            </w:pPr>
          </w:p>
        </w:tc>
        <w:tc>
          <w:tcPr>
            <w:tcW w:w="2326" w:type="dxa"/>
            <w:shd w:val="clear" w:color="auto" w:fill="auto"/>
          </w:tcPr>
          <w:p w14:paraId="58C19CEF" w14:textId="277A56B2" w:rsidR="00462E7F" w:rsidRPr="00322B6F" w:rsidRDefault="006B5E8A" w:rsidP="00DB7BBB">
            <w:r>
              <w:t>Résolution</w:t>
            </w:r>
            <w:r w:rsidR="00462E7F" w:rsidRPr="00322B6F">
              <w:t xml:space="preserve"> 4.1</w:t>
            </w:r>
          </w:p>
          <w:p w14:paraId="16AE53D2" w14:textId="77777777" w:rsidR="00462E7F" w:rsidRPr="00322B6F" w:rsidRDefault="00462E7F" w:rsidP="00DB7BBB"/>
          <w:p w14:paraId="31818FBC" w14:textId="77777777" w:rsidR="00462E7F" w:rsidRDefault="005103DF" w:rsidP="00DB7BBB">
            <w:pPr>
              <w:rPr>
                <w:lang w:val="fr-FR"/>
              </w:rPr>
            </w:pPr>
            <w:r w:rsidRPr="005103DF">
              <w:t>Abroger.</w:t>
            </w:r>
            <w:r w:rsidR="00462E7F" w:rsidRPr="005103DF">
              <w:t xml:space="preserve"> </w:t>
            </w:r>
            <w:r w:rsidRPr="005103DF">
              <w:rPr>
                <w:lang w:val="fr-FR"/>
              </w:rPr>
              <w:t>Le paragraphe 1 et l'annexe jointe établissent</w:t>
            </w:r>
            <w:r>
              <w:rPr>
                <w:lang w:val="fr-FR"/>
              </w:rPr>
              <w:t xml:space="preserve"> un format pour les rapports nationaux. Ils ont été remplacés par le nouveau système de déclaration en ligne.</w:t>
            </w:r>
          </w:p>
          <w:p w14:paraId="29E5CE48" w14:textId="2C5AC698" w:rsidR="005103DF" w:rsidRPr="005103DF" w:rsidRDefault="005103DF" w:rsidP="00DB7BBB">
            <w:pPr>
              <w:rPr>
                <w:lang w:val="fr-FR"/>
              </w:rPr>
            </w:pPr>
          </w:p>
        </w:tc>
      </w:tr>
      <w:tr w:rsidR="00462E7F" w:rsidRPr="00322B6F" w14:paraId="4C9E7D78" w14:textId="77777777" w:rsidTr="00FD7A08">
        <w:trPr>
          <w:trHeight w:val="295"/>
        </w:trPr>
        <w:tc>
          <w:tcPr>
            <w:tcW w:w="7308" w:type="dxa"/>
            <w:shd w:val="clear" w:color="auto" w:fill="auto"/>
          </w:tcPr>
          <w:p w14:paraId="31838B38" w14:textId="7DDB3AA6" w:rsidR="00462E7F" w:rsidRPr="005103DF" w:rsidRDefault="00462E7F" w:rsidP="00FF1484">
            <w:pPr>
              <w:widowControl/>
              <w:autoSpaceDE/>
              <w:autoSpaceDN/>
              <w:adjustRightInd/>
              <w:jc w:val="both"/>
              <w:rPr>
                <w:strike/>
                <w:szCs w:val="17"/>
                <w:lang w:val="fr-FR"/>
              </w:rPr>
            </w:pPr>
            <w:r w:rsidRPr="005103DF">
              <w:rPr>
                <w:strike/>
                <w:szCs w:val="17"/>
                <w:lang w:val="fr-FR"/>
              </w:rPr>
              <w:t xml:space="preserve">1. </w:t>
            </w:r>
            <w:r w:rsidRPr="005103DF">
              <w:rPr>
                <w:i/>
                <w:strike/>
                <w:szCs w:val="17"/>
                <w:lang w:val="fr-FR"/>
              </w:rPr>
              <w:t>Prie instamment</w:t>
            </w:r>
            <w:r w:rsidRPr="005103DF">
              <w:rPr>
                <w:strike/>
                <w:szCs w:val="17"/>
                <w:lang w:val="fr-FR"/>
              </w:rPr>
              <w:t xml:space="preserve"> toutes les Parties contractantes qui n’ont pas encore soumis leurs</w:t>
            </w:r>
            <w:r w:rsidR="00FF1484" w:rsidRPr="005103DF">
              <w:rPr>
                <w:strike/>
                <w:szCs w:val="17"/>
                <w:lang w:val="fr-FR"/>
              </w:rPr>
              <w:t xml:space="preserve"> </w:t>
            </w:r>
            <w:r w:rsidRPr="005103DF">
              <w:rPr>
                <w:strike/>
                <w:szCs w:val="17"/>
                <w:lang w:val="fr-FR"/>
              </w:rPr>
              <w:t>rapports nationaux pour la période triennale 2005-2008 de le faire dès que possible, mais avant le 31</w:t>
            </w:r>
            <w:r w:rsidR="00FF1484" w:rsidRPr="005103DF">
              <w:rPr>
                <w:strike/>
                <w:szCs w:val="17"/>
                <w:lang w:val="fr-FR"/>
              </w:rPr>
              <w:t xml:space="preserve"> </w:t>
            </w:r>
            <w:r w:rsidRPr="005103DF">
              <w:rPr>
                <w:strike/>
                <w:szCs w:val="17"/>
                <w:lang w:val="fr-FR"/>
              </w:rPr>
              <w:t>décembre 2008;</w:t>
            </w:r>
          </w:p>
        </w:tc>
        <w:tc>
          <w:tcPr>
            <w:tcW w:w="2326" w:type="dxa"/>
            <w:shd w:val="clear" w:color="auto" w:fill="auto"/>
          </w:tcPr>
          <w:p w14:paraId="77146281" w14:textId="4C620EC8" w:rsidR="00462E7F" w:rsidRPr="005103DF" w:rsidRDefault="006B5E8A" w:rsidP="00DB7BBB">
            <w:r w:rsidRPr="005103DF">
              <w:t>Résolution</w:t>
            </w:r>
            <w:r w:rsidR="00462E7F" w:rsidRPr="005103DF">
              <w:t xml:space="preserve"> 9.4</w:t>
            </w:r>
          </w:p>
          <w:p w14:paraId="6413D537" w14:textId="77777777" w:rsidR="00462E7F" w:rsidRPr="005103DF" w:rsidRDefault="00462E7F" w:rsidP="00DB7BBB"/>
          <w:p w14:paraId="6DC36BFB" w14:textId="77777777" w:rsidR="00462E7F" w:rsidRDefault="005103DF" w:rsidP="00DB7BBB">
            <w:r w:rsidRPr="005103DF">
              <w:t>Abroger, caduque</w:t>
            </w:r>
          </w:p>
          <w:p w14:paraId="1E80C1FB" w14:textId="4E2EA02B" w:rsidR="005103DF" w:rsidRPr="00322B6F" w:rsidRDefault="005103DF" w:rsidP="00DB7BBB"/>
        </w:tc>
      </w:tr>
      <w:tr w:rsidR="00462E7F" w:rsidRPr="005103DF" w14:paraId="212282B0" w14:textId="77777777" w:rsidTr="00FD7A08">
        <w:tc>
          <w:tcPr>
            <w:tcW w:w="7308" w:type="dxa"/>
            <w:shd w:val="clear" w:color="auto" w:fill="auto"/>
          </w:tcPr>
          <w:p w14:paraId="774042C7" w14:textId="73461FB2" w:rsidR="00462E7F" w:rsidRPr="005103DF" w:rsidRDefault="00462E7F" w:rsidP="00FF1484">
            <w:pPr>
              <w:widowControl/>
              <w:autoSpaceDE/>
              <w:autoSpaceDN/>
              <w:adjustRightInd/>
              <w:jc w:val="both"/>
              <w:rPr>
                <w:szCs w:val="17"/>
                <w:lang w:val="fr-FR"/>
              </w:rPr>
            </w:pPr>
            <w:r w:rsidRPr="005103DF">
              <w:rPr>
                <w:strike/>
                <w:szCs w:val="17"/>
                <w:lang w:val="fr-FR"/>
              </w:rPr>
              <w:t>3</w:t>
            </w:r>
            <w:r w:rsidRPr="005103DF">
              <w:rPr>
                <w:szCs w:val="17"/>
                <w:lang w:val="fr-FR"/>
              </w:rPr>
              <w:t>.</w:t>
            </w:r>
            <w:r w:rsidR="006551AA" w:rsidRPr="005103DF">
              <w:rPr>
                <w:szCs w:val="17"/>
                <w:u w:val="single"/>
                <w:lang w:val="fr-FR"/>
              </w:rPr>
              <w:t>1.</w:t>
            </w:r>
            <w:r w:rsidRPr="005103DF">
              <w:rPr>
                <w:szCs w:val="17"/>
                <w:lang w:val="fr-FR"/>
              </w:rPr>
              <w:t xml:space="preserve"> </w:t>
            </w:r>
            <w:r w:rsidRPr="005103DF">
              <w:rPr>
                <w:i/>
                <w:szCs w:val="17"/>
                <w:lang w:val="fr-FR"/>
              </w:rPr>
              <w:t>Prie instamment</w:t>
            </w:r>
            <w:r w:rsidRPr="005103DF">
              <w:rPr>
                <w:szCs w:val="17"/>
                <w:lang w:val="fr-FR"/>
              </w:rPr>
              <w:t xml:space="preserve"> toutes les Parties contractantes, conformément aux dispositions de l’Article</w:t>
            </w:r>
            <w:r w:rsidR="00FF1484" w:rsidRPr="005103DF">
              <w:rPr>
                <w:szCs w:val="17"/>
                <w:lang w:val="fr-FR"/>
              </w:rPr>
              <w:t xml:space="preserve"> </w:t>
            </w:r>
            <w:r w:rsidRPr="005103DF">
              <w:rPr>
                <w:szCs w:val="17"/>
                <w:lang w:val="fr-FR"/>
              </w:rPr>
              <w:t xml:space="preserve">VI de la Convention, de soumettre au Secrétariat les rapports nationaux </w:t>
            </w:r>
            <w:r w:rsidRPr="005103DF">
              <w:rPr>
                <w:strike/>
                <w:szCs w:val="17"/>
                <w:lang w:val="fr-FR"/>
              </w:rPr>
              <w:t>pour la période triennale</w:t>
            </w:r>
            <w:r w:rsidR="00FF1484" w:rsidRPr="005103DF">
              <w:rPr>
                <w:strike/>
                <w:szCs w:val="17"/>
                <w:lang w:val="fr-FR"/>
              </w:rPr>
              <w:t xml:space="preserve"> </w:t>
            </w:r>
            <w:r w:rsidRPr="005103DF">
              <w:rPr>
                <w:strike/>
                <w:szCs w:val="17"/>
                <w:lang w:val="fr-FR"/>
              </w:rPr>
              <w:t>2009-2011</w:t>
            </w:r>
            <w:r w:rsidRPr="005103DF">
              <w:rPr>
                <w:szCs w:val="17"/>
                <w:lang w:val="fr-FR"/>
              </w:rPr>
              <w:t xml:space="preserve"> six mois au moins avant </w:t>
            </w:r>
            <w:r w:rsidR="005103DF" w:rsidRPr="005103DF">
              <w:rPr>
                <w:szCs w:val="17"/>
                <w:u w:val="single"/>
                <w:lang w:val="fr-FR"/>
              </w:rPr>
              <w:t>chaque session</w:t>
            </w:r>
            <w:r w:rsidR="005103DF" w:rsidRPr="005103DF">
              <w:rPr>
                <w:szCs w:val="17"/>
                <w:lang w:val="fr-FR"/>
              </w:rPr>
              <w:t xml:space="preserve"> </w:t>
            </w:r>
            <w:r w:rsidRPr="005103DF">
              <w:rPr>
                <w:strike/>
                <w:szCs w:val="17"/>
                <w:lang w:val="fr-FR"/>
              </w:rPr>
              <w:t>la dixième session</w:t>
            </w:r>
            <w:r w:rsidRPr="005103DF">
              <w:rPr>
                <w:szCs w:val="17"/>
                <w:lang w:val="fr-FR"/>
              </w:rPr>
              <w:t xml:space="preserve"> de la Conférence des Parties;</w:t>
            </w:r>
          </w:p>
        </w:tc>
        <w:tc>
          <w:tcPr>
            <w:tcW w:w="2326" w:type="dxa"/>
            <w:shd w:val="clear" w:color="auto" w:fill="auto"/>
          </w:tcPr>
          <w:p w14:paraId="36CAD9AF" w14:textId="26664834" w:rsidR="00462E7F" w:rsidRPr="005103DF" w:rsidRDefault="006B5E8A" w:rsidP="00DB7BBB">
            <w:r w:rsidRPr="005103DF">
              <w:t>Résolution</w:t>
            </w:r>
            <w:r w:rsidR="00462E7F" w:rsidRPr="005103DF">
              <w:t xml:space="preserve"> 9.4</w:t>
            </w:r>
          </w:p>
          <w:p w14:paraId="1F0DECC3" w14:textId="77777777" w:rsidR="00462E7F" w:rsidRPr="005103DF" w:rsidRDefault="00462E7F" w:rsidP="00DB7BBB"/>
          <w:p w14:paraId="774EB27E" w14:textId="53FABB6E" w:rsidR="00462E7F" w:rsidRPr="005103DF" w:rsidRDefault="005103DF" w:rsidP="00DB7BBB">
            <w:pPr>
              <w:rPr>
                <w:lang w:val="fr-FR"/>
              </w:rPr>
            </w:pPr>
            <w:r w:rsidRPr="005103DF">
              <w:rPr>
                <w:lang w:val="fr-FR"/>
              </w:rPr>
              <w:t>Abroger, caduque, mais modifier pour faire une obligation permanente</w:t>
            </w:r>
          </w:p>
        </w:tc>
      </w:tr>
      <w:tr w:rsidR="00462E7F" w:rsidRPr="005103DF" w14:paraId="1FB93180" w14:textId="77777777" w:rsidTr="00FD7A08">
        <w:tc>
          <w:tcPr>
            <w:tcW w:w="7308" w:type="dxa"/>
            <w:shd w:val="clear" w:color="auto" w:fill="auto"/>
          </w:tcPr>
          <w:p w14:paraId="2D7F22F4" w14:textId="636D9B6E" w:rsidR="00EB69CF" w:rsidRPr="00EB69CF" w:rsidRDefault="00462E7F" w:rsidP="00EB69CF">
            <w:pPr>
              <w:widowControl/>
              <w:autoSpaceDE/>
              <w:autoSpaceDN/>
              <w:adjustRightInd/>
              <w:rPr>
                <w:u w:val="single"/>
                <w:lang w:val="fr-FR"/>
              </w:rPr>
            </w:pPr>
            <w:r w:rsidRPr="002655AA">
              <w:rPr>
                <w:strike/>
                <w:szCs w:val="17"/>
                <w:lang w:val="fr-FR"/>
              </w:rPr>
              <w:lastRenderedPageBreak/>
              <w:t>3</w:t>
            </w:r>
            <w:r w:rsidRPr="002655AA">
              <w:rPr>
                <w:szCs w:val="17"/>
                <w:lang w:val="fr-FR"/>
              </w:rPr>
              <w:t>.</w:t>
            </w:r>
            <w:r w:rsidR="007D2763" w:rsidRPr="002655AA">
              <w:rPr>
                <w:szCs w:val="17"/>
                <w:u w:val="single"/>
                <w:lang w:val="fr-FR"/>
              </w:rPr>
              <w:t>2.</w:t>
            </w:r>
            <w:r w:rsidRPr="002655AA">
              <w:rPr>
                <w:szCs w:val="17"/>
                <w:lang w:val="fr-FR"/>
              </w:rPr>
              <w:t xml:space="preserve"> </w:t>
            </w:r>
            <w:r w:rsidRPr="002655AA">
              <w:rPr>
                <w:i/>
                <w:szCs w:val="17"/>
                <w:lang w:val="fr-FR"/>
              </w:rPr>
              <w:t>Prie</w:t>
            </w:r>
            <w:r w:rsidRPr="002655AA">
              <w:rPr>
                <w:szCs w:val="17"/>
                <w:lang w:val="fr-FR"/>
              </w:rPr>
              <w:t xml:space="preserve"> le Secrétariat d'adresser un rappel à toutes les Parties bien avant la date limite de</w:t>
            </w:r>
            <w:r w:rsidR="00FF1484" w:rsidRPr="002655AA">
              <w:rPr>
                <w:szCs w:val="17"/>
                <w:lang w:val="fr-FR"/>
              </w:rPr>
              <w:t xml:space="preserve"> </w:t>
            </w:r>
            <w:r w:rsidRPr="002655AA">
              <w:rPr>
                <w:szCs w:val="17"/>
                <w:lang w:val="fr-FR"/>
              </w:rPr>
              <w:t>présentation du rapport, c'est-à-dire six mois avant la session de la Conférence des Parties</w:t>
            </w:r>
            <w:r w:rsidR="00EB69CF">
              <w:rPr>
                <w:szCs w:val="17"/>
                <w:lang w:val="fr-FR"/>
              </w:rPr>
              <w:t xml:space="preserve"> </w:t>
            </w:r>
            <w:r w:rsidR="00EB69CF" w:rsidRPr="00EB69CF">
              <w:rPr>
                <w:szCs w:val="17"/>
                <w:u w:val="single"/>
                <w:lang w:val="fr-FR"/>
              </w:rPr>
              <w:t xml:space="preserve">et </w:t>
            </w:r>
            <w:r w:rsidR="00EB69CF" w:rsidRPr="00EB69CF">
              <w:rPr>
                <w:u w:val="single"/>
                <w:lang w:val="fr-FR"/>
              </w:rPr>
              <w:t xml:space="preserve">de diffuser des </w:t>
            </w:r>
          </w:p>
          <w:p w14:paraId="4497F5E8" w14:textId="2E54CD60" w:rsidR="00EB69CF" w:rsidRPr="00EB69CF" w:rsidRDefault="00EB69CF" w:rsidP="00EB69CF">
            <w:pPr>
              <w:widowControl/>
              <w:autoSpaceDE/>
              <w:autoSpaceDN/>
              <w:adjustRightInd/>
              <w:rPr>
                <w:u w:val="single"/>
                <w:lang w:val="fr-FR"/>
              </w:rPr>
            </w:pPr>
            <w:r w:rsidRPr="00EB69CF">
              <w:rPr>
                <w:u w:val="single"/>
                <w:lang w:val="fr-FR"/>
              </w:rPr>
              <w:t>rappels si les rapports ne sont pas reçus à la date indiquée</w:t>
            </w:r>
          </w:p>
          <w:p w14:paraId="0140FC0F" w14:textId="28BECFE4" w:rsidR="00462E7F" w:rsidRPr="002655AA" w:rsidRDefault="00462E7F" w:rsidP="00FF1484">
            <w:pPr>
              <w:widowControl/>
              <w:autoSpaceDE/>
              <w:autoSpaceDN/>
              <w:adjustRightInd/>
              <w:jc w:val="both"/>
              <w:rPr>
                <w:szCs w:val="17"/>
                <w:lang w:val="fr-FR"/>
              </w:rPr>
            </w:pPr>
          </w:p>
        </w:tc>
        <w:tc>
          <w:tcPr>
            <w:tcW w:w="2326" w:type="dxa"/>
            <w:shd w:val="clear" w:color="auto" w:fill="auto"/>
          </w:tcPr>
          <w:p w14:paraId="716047C2" w14:textId="61D9063A" w:rsidR="00462E7F" w:rsidRPr="00322B6F" w:rsidRDefault="006B5E8A" w:rsidP="00DB7BBB">
            <w:r>
              <w:t>Résolution</w:t>
            </w:r>
            <w:r w:rsidR="00462E7F" w:rsidRPr="00322B6F">
              <w:t xml:space="preserve"> 4.1</w:t>
            </w:r>
          </w:p>
          <w:p w14:paraId="15ADC182" w14:textId="77777777" w:rsidR="00462E7F" w:rsidRPr="00322B6F" w:rsidRDefault="00462E7F" w:rsidP="00DB7BBB"/>
          <w:p w14:paraId="35127257" w14:textId="39C1EE72" w:rsidR="00462E7F" w:rsidRPr="005103DF" w:rsidRDefault="005103DF" w:rsidP="00DB7BBB">
            <w:pPr>
              <w:rPr>
                <w:lang w:val="fr-FR"/>
              </w:rPr>
            </w:pPr>
            <w:r w:rsidRPr="005103DF">
              <w:rPr>
                <w:lang w:val="fr-FR"/>
              </w:rPr>
              <w:t xml:space="preserve">Conserver avec le texte ajouté du paragraphe 4 de la </w:t>
            </w:r>
            <w:r w:rsidR="006B5E8A" w:rsidRPr="005103DF">
              <w:rPr>
                <w:lang w:val="fr-FR"/>
              </w:rPr>
              <w:t>Résolution</w:t>
            </w:r>
            <w:r w:rsidR="00462E7F" w:rsidRPr="005103DF">
              <w:rPr>
                <w:lang w:val="fr-FR"/>
              </w:rPr>
              <w:t xml:space="preserve"> 9.4.</w:t>
            </w:r>
          </w:p>
        </w:tc>
      </w:tr>
      <w:tr w:rsidR="00462E7F" w:rsidRPr="00322B6F" w14:paraId="62B77684" w14:textId="77777777" w:rsidTr="00FD7A08">
        <w:tc>
          <w:tcPr>
            <w:tcW w:w="7308" w:type="dxa"/>
            <w:shd w:val="clear" w:color="auto" w:fill="auto"/>
          </w:tcPr>
          <w:p w14:paraId="374A716A" w14:textId="16E7FF77" w:rsidR="00462E7F" w:rsidRPr="002655AA" w:rsidRDefault="00462E7F" w:rsidP="00FF1484">
            <w:pPr>
              <w:widowControl/>
              <w:autoSpaceDE/>
              <w:autoSpaceDN/>
              <w:adjustRightInd/>
              <w:jc w:val="both"/>
              <w:rPr>
                <w:szCs w:val="17"/>
                <w:lang w:val="fr-FR"/>
              </w:rPr>
            </w:pPr>
            <w:r w:rsidRPr="002655AA">
              <w:rPr>
                <w:strike/>
                <w:szCs w:val="17"/>
                <w:lang w:val="fr-FR"/>
              </w:rPr>
              <w:t>5.</w:t>
            </w:r>
            <w:r w:rsidRPr="002655AA">
              <w:rPr>
                <w:szCs w:val="17"/>
                <w:lang w:val="fr-FR"/>
              </w:rPr>
              <w:t xml:space="preserve"> </w:t>
            </w:r>
            <w:r w:rsidR="007D2763" w:rsidRPr="002655AA">
              <w:rPr>
                <w:szCs w:val="17"/>
                <w:u w:val="single"/>
                <w:lang w:val="fr-FR"/>
              </w:rPr>
              <w:t xml:space="preserve">3. </w:t>
            </w:r>
            <w:r w:rsidRPr="002655AA">
              <w:rPr>
                <w:i/>
                <w:szCs w:val="17"/>
                <w:lang w:val="fr-FR"/>
              </w:rPr>
              <w:t>Invite</w:t>
            </w:r>
            <w:r w:rsidRPr="002655AA">
              <w:rPr>
                <w:szCs w:val="17"/>
                <w:lang w:val="fr-FR"/>
              </w:rPr>
              <w:t xml:space="preserve"> les Parties à désigner des Correspondants nationaux qui seraient chargés de</w:t>
            </w:r>
            <w:r w:rsidR="00FF1484" w:rsidRPr="002655AA">
              <w:rPr>
                <w:szCs w:val="17"/>
                <w:lang w:val="fr-FR"/>
              </w:rPr>
              <w:t xml:space="preserve"> </w:t>
            </w:r>
            <w:r w:rsidRPr="002655AA">
              <w:rPr>
                <w:szCs w:val="17"/>
                <w:lang w:val="fr-FR"/>
              </w:rPr>
              <w:t>s'occuper de la correspondance, y compris des rapports nationaux, et de désigner des points de contact</w:t>
            </w:r>
            <w:r w:rsidR="00FF1484" w:rsidRPr="002655AA">
              <w:rPr>
                <w:szCs w:val="17"/>
                <w:lang w:val="fr-FR"/>
              </w:rPr>
              <w:t xml:space="preserve"> </w:t>
            </w:r>
            <w:r w:rsidRPr="002655AA">
              <w:rPr>
                <w:szCs w:val="17"/>
                <w:lang w:val="fr-FR"/>
              </w:rPr>
              <w:t xml:space="preserve">au sein d'autres autorités nationales, au besoin, pour toute autre question; </w:t>
            </w:r>
            <w:r w:rsidRPr="002655AA">
              <w:rPr>
                <w:strike/>
                <w:szCs w:val="17"/>
                <w:lang w:val="fr-FR"/>
              </w:rPr>
              <w:t>et</w:t>
            </w:r>
          </w:p>
        </w:tc>
        <w:tc>
          <w:tcPr>
            <w:tcW w:w="2326" w:type="dxa"/>
            <w:shd w:val="clear" w:color="auto" w:fill="auto"/>
          </w:tcPr>
          <w:p w14:paraId="07C9C283" w14:textId="13832F9A" w:rsidR="00462E7F" w:rsidRPr="00322B6F" w:rsidRDefault="006B5E8A" w:rsidP="00DB7BBB">
            <w:r>
              <w:t>Résolution</w:t>
            </w:r>
            <w:r w:rsidR="00462E7F" w:rsidRPr="00322B6F">
              <w:t xml:space="preserve"> 6.5</w:t>
            </w:r>
          </w:p>
          <w:p w14:paraId="6237CA45" w14:textId="77777777" w:rsidR="00462E7F" w:rsidRPr="00322B6F" w:rsidRDefault="00462E7F" w:rsidP="00DB7BBB"/>
          <w:p w14:paraId="3DEDB14C" w14:textId="72F211D8" w:rsidR="00462E7F" w:rsidRPr="00322B6F" w:rsidRDefault="003B720E" w:rsidP="00DB7BBB">
            <w:r>
              <w:t>Conserver</w:t>
            </w:r>
          </w:p>
        </w:tc>
      </w:tr>
      <w:tr w:rsidR="00462E7F" w:rsidRPr="00322B6F" w14:paraId="1DDC105C" w14:textId="77777777" w:rsidTr="00FD7A08">
        <w:tc>
          <w:tcPr>
            <w:tcW w:w="7308" w:type="dxa"/>
            <w:shd w:val="clear" w:color="auto" w:fill="auto"/>
          </w:tcPr>
          <w:p w14:paraId="3B6A71E9" w14:textId="5D4040E9" w:rsidR="00462E7F" w:rsidRPr="002655AA" w:rsidRDefault="00462E7F" w:rsidP="00CA2889">
            <w:pPr>
              <w:widowControl/>
              <w:autoSpaceDE/>
              <w:autoSpaceDN/>
              <w:adjustRightInd/>
              <w:jc w:val="both"/>
              <w:rPr>
                <w:szCs w:val="17"/>
                <w:lang w:val="fr-FR"/>
              </w:rPr>
            </w:pPr>
            <w:r w:rsidRPr="002655AA">
              <w:rPr>
                <w:strike/>
                <w:szCs w:val="17"/>
                <w:lang w:val="fr-FR"/>
              </w:rPr>
              <w:t>2.</w:t>
            </w:r>
            <w:r w:rsidRPr="002655AA">
              <w:rPr>
                <w:szCs w:val="17"/>
                <w:lang w:val="fr-FR"/>
              </w:rPr>
              <w:t xml:space="preserve"> </w:t>
            </w:r>
            <w:r w:rsidR="007D2763" w:rsidRPr="002655AA">
              <w:rPr>
                <w:szCs w:val="17"/>
                <w:u w:val="single"/>
                <w:lang w:val="fr-FR"/>
              </w:rPr>
              <w:t xml:space="preserve">4. </w:t>
            </w:r>
            <w:r w:rsidRPr="002655AA">
              <w:rPr>
                <w:i/>
                <w:szCs w:val="17"/>
                <w:lang w:val="fr-FR"/>
              </w:rPr>
              <w:t>Encourage</w:t>
            </w:r>
            <w:r w:rsidRPr="002655AA">
              <w:rPr>
                <w:szCs w:val="17"/>
                <w:lang w:val="fr-FR"/>
              </w:rPr>
              <w:t xml:space="preserve"> les correspondants nationaux et les conseillers scientifiques qui sont leurs</w:t>
            </w:r>
            <w:r w:rsidR="00FF1484" w:rsidRPr="002655AA">
              <w:rPr>
                <w:szCs w:val="17"/>
                <w:lang w:val="fr-FR"/>
              </w:rPr>
              <w:t xml:space="preserve"> </w:t>
            </w:r>
            <w:r w:rsidRPr="002655AA">
              <w:rPr>
                <w:szCs w:val="17"/>
                <w:lang w:val="fr-FR"/>
              </w:rPr>
              <w:t>homologues à établir des liens en vue de l'élaboration des rapports nationaux avant leur présentation</w:t>
            </w:r>
            <w:r w:rsidR="00FF1484" w:rsidRPr="002655AA">
              <w:rPr>
                <w:szCs w:val="17"/>
                <w:lang w:val="fr-FR"/>
              </w:rPr>
              <w:t xml:space="preserve"> </w:t>
            </w:r>
            <w:r w:rsidRPr="002655AA">
              <w:rPr>
                <w:szCs w:val="17"/>
                <w:lang w:val="fr-FR"/>
              </w:rPr>
              <w:t>au Secrétariat par les voies officielles;</w:t>
            </w:r>
          </w:p>
        </w:tc>
        <w:tc>
          <w:tcPr>
            <w:tcW w:w="2326" w:type="dxa"/>
            <w:shd w:val="clear" w:color="auto" w:fill="auto"/>
          </w:tcPr>
          <w:p w14:paraId="5437B12F" w14:textId="043968D3" w:rsidR="00462E7F" w:rsidRPr="00322B6F" w:rsidRDefault="006B5E8A" w:rsidP="00DB7BBB">
            <w:r>
              <w:t>Résolution</w:t>
            </w:r>
            <w:r w:rsidR="00462E7F" w:rsidRPr="00322B6F">
              <w:t xml:space="preserve"> 4.1</w:t>
            </w:r>
          </w:p>
          <w:p w14:paraId="779528EB" w14:textId="77777777" w:rsidR="00462E7F" w:rsidRPr="00322B6F" w:rsidRDefault="00462E7F" w:rsidP="00DB7BBB"/>
          <w:p w14:paraId="7DA0D36E" w14:textId="5AFBBC20" w:rsidR="00462E7F" w:rsidRPr="00322B6F" w:rsidRDefault="003B720E" w:rsidP="00DB7BBB">
            <w:r>
              <w:t>Conserver</w:t>
            </w:r>
          </w:p>
        </w:tc>
      </w:tr>
      <w:tr w:rsidR="00462E7F" w:rsidRPr="00322B6F" w14:paraId="4043C15F" w14:textId="77777777" w:rsidTr="00FD7A08">
        <w:tc>
          <w:tcPr>
            <w:tcW w:w="7308" w:type="dxa"/>
            <w:shd w:val="clear" w:color="auto" w:fill="auto"/>
          </w:tcPr>
          <w:p w14:paraId="1EBE1887" w14:textId="0CE3CD8A" w:rsidR="00462E7F" w:rsidRPr="002655AA" w:rsidRDefault="007D2763" w:rsidP="007D2763">
            <w:pPr>
              <w:widowControl/>
              <w:autoSpaceDE/>
              <w:autoSpaceDN/>
              <w:adjustRightInd/>
              <w:jc w:val="both"/>
              <w:rPr>
                <w:szCs w:val="17"/>
                <w:lang w:val="fr-FR"/>
              </w:rPr>
            </w:pPr>
            <w:r w:rsidRPr="002655AA">
              <w:rPr>
                <w:strike/>
                <w:szCs w:val="17"/>
                <w:lang w:val="fr-FR"/>
              </w:rPr>
              <w:t>4.</w:t>
            </w:r>
            <w:r w:rsidRPr="002655AA">
              <w:rPr>
                <w:szCs w:val="17"/>
                <w:lang w:val="fr-FR"/>
              </w:rPr>
              <w:t xml:space="preserve"> </w:t>
            </w:r>
            <w:r w:rsidRPr="002655AA">
              <w:rPr>
                <w:szCs w:val="17"/>
                <w:u w:val="single"/>
                <w:lang w:val="fr-FR"/>
              </w:rPr>
              <w:t>5.</w:t>
            </w:r>
            <w:r w:rsidR="00462E7F" w:rsidRPr="002655AA">
              <w:rPr>
                <w:szCs w:val="17"/>
                <w:lang w:val="fr-FR"/>
              </w:rPr>
              <w:t xml:space="preserve"> </w:t>
            </w:r>
            <w:r w:rsidR="00462E7F" w:rsidRPr="002655AA">
              <w:rPr>
                <w:i/>
                <w:szCs w:val="17"/>
                <w:lang w:val="fr-FR"/>
              </w:rPr>
              <w:t>Charge</w:t>
            </w:r>
            <w:r w:rsidR="00462E7F" w:rsidRPr="002655AA">
              <w:rPr>
                <w:szCs w:val="17"/>
                <w:lang w:val="fr-FR"/>
              </w:rPr>
              <w:t xml:space="preserve"> le Secrétariat de rassembler les informations reçues des Parties sous la forme</w:t>
            </w:r>
            <w:r w:rsidR="00CA2889" w:rsidRPr="002655AA">
              <w:rPr>
                <w:szCs w:val="17"/>
                <w:lang w:val="fr-FR"/>
              </w:rPr>
              <w:t xml:space="preserve"> </w:t>
            </w:r>
            <w:r w:rsidR="00462E7F" w:rsidRPr="002655AA">
              <w:rPr>
                <w:szCs w:val="17"/>
                <w:lang w:val="fr-FR"/>
              </w:rPr>
              <w:t>d'une base de données devant être mise à jour entre les sessions à l'aide des nouvelles données qui</w:t>
            </w:r>
            <w:r w:rsidR="00CA2889" w:rsidRPr="002655AA">
              <w:rPr>
                <w:szCs w:val="17"/>
                <w:lang w:val="fr-FR"/>
              </w:rPr>
              <w:t xml:space="preserve"> </w:t>
            </w:r>
            <w:r w:rsidR="00462E7F" w:rsidRPr="002655AA">
              <w:rPr>
                <w:szCs w:val="17"/>
                <w:lang w:val="fr-FR"/>
              </w:rPr>
              <w:t>pourraient êt</w:t>
            </w:r>
            <w:r w:rsidR="005C4C16" w:rsidRPr="002655AA">
              <w:rPr>
                <w:szCs w:val="17"/>
                <w:lang w:val="fr-FR"/>
              </w:rPr>
              <w:t>re communiquées par les Parties;</w:t>
            </w:r>
          </w:p>
        </w:tc>
        <w:tc>
          <w:tcPr>
            <w:tcW w:w="2326" w:type="dxa"/>
            <w:shd w:val="clear" w:color="auto" w:fill="auto"/>
          </w:tcPr>
          <w:p w14:paraId="7E66DCDE" w14:textId="56F34F86" w:rsidR="00462E7F" w:rsidRPr="00322B6F" w:rsidRDefault="006B5E8A" w:rsidP="00DB7BBB">
            <w:r>
              <w:t>Résolution</w:t>
            </w:r>
            <w:r w:rsidR="00462E7F" w:rsidRPr="00322B6F">
              <w:t xml:space="preserve"> 4.1</w:t>
            </w:r>
          </w:p>
          <w:p w14:paraId="4B342C94" w14:textId="77777777" w:rsidR="00462E7F" w:rsidRPr="00322B6F" w:rsidRDefault="00462E7F" w:rsidP="00DB7BBB"/>
          <w:p w14:paraId="7DBFC05E" w14:textId="1E807C7F" w:rsidR="00462E7F" w:rsidRPr="00322B6F" w:rsidRDefault="003B720E" w:rsidP="00DB7BBB">
            <w:r>
              <w:t>Conserver</w:t>
            </w:r>
          </w:p>
        </w:tc>
      </w:tr>
      <w:tr w:rsidR="00462E7F" w:rsidRPr="00EB69CF" w14:paraId="12F9A031" w14:textId="77777777" w:rsidTr="00AA7FB5">
        <w:trPr>
          <w:trHeight w:val="2335"/>
        </w:trPr>
        <w:tc>
          <w:tcPr>
            <w:tcW w:w="7308" w:type="dxa"/>
            <w:shd w:val="clear" w:color="auto" w:fill="auto"/>
          </w:tcPr>
          <w:p w14:paraId="4DF36C7A" w14:textId="09200399" w:rsidR="00AA7FB5" w:rsidRPr="00AA7FB5" w:rsidRDefault="00462E7F" w:rsidP="00AA7FB5">
            <w:pPr>
              <w:pStyle w:val="ListParagraph"/>
              <w:widowControl/>
              <w:numPr>
                <w:ilvl w:val="0"/>
                <w:numId w:val="49"/>
              </w:numPr>
              <w:autoSpaceDE/>
              <w:autoSpaceDN/>
              <w:adjustRightInd/>
              <w:ind w:left="22" w:hanging="22"/>
              <w:jc w:val="both"/>
              <w:rPr>
                <w:strike/>
                <w:szCs w:val="17"/>
                <w:lang w:val="fr-FR"/>
              </w:rPr>
            </w:pPr>
            <w:r w:rsidRPr="00AA7FB5">
              <w:rPr>
                <w:i/>
                <w:strike/>
                <w:szCs w:val="17"/>
                <w:lang w:val="fr-FR"/>
              </w:rPr>
              <w:t>Recommande</w:t>
            </w:r>
            <w:r w:rsidRPr="00AA7FB5">
              <w:rPr>
                <w:strike/>
                <w:szCs w:val="17"/>
                <w:lang w:val="fr-FR"/>
              </w:rPr>
              <w:t xml:space="preserve"> que la présentation des rapports nationaux soit revue pour comporter des</w:t>
            </w:r>
            <w:r w:rsidR="00CA2889" w:rsidRPr="00AA7FB5">
              <w:rPr>
                <w:strike/>
                <w:szCs w:val="17"/>
                <w:lang w:val="fr-FR"/>
              </w:rPr>
              <w:t xml:space="preserve"> </w:t>
            </w:r>
            <w:r w:rsidRPr="00AA7FB5">
              <w:rPr>
                <w:strike/>
                <w:szCs w:val="17"/>
                <w:lang w:val="fr-FR"/>
              </w:rPr>
              <w:t>normes minimales concernant l'information requise, qui pourrait être présentée dans un encadré où il</w:t>
            </w:r>
            <w:r w:rsidR="00CA2889" w:rsidRPr="00AA7FB5">
              <w:rPr>
                <w:strike/>
                <w:szCs w:val="17"/>
                <w:lang w:val="fr-FR"/>
              </w:rPr>
              <w:t xml:space="preserve"> </w:t>
            </w:r>
            <w:r w:rsidRPr="00AA7FB5">
              <w:rPr>
                <w:strike/>
                <w:szCs w:val="17"/>
                <w:lang w:val="fr-FR"/>
              </w:rPr>
              <w:t>suffirait de cocher la case pertinente. Conformément au Plan stratégique, les rapports nationaux</w:t>
            </w:r>
            <w:r w:rsidR="00CA2889" w:rsidRPr="00AA7FB5">
              <w:rPr>
                <w:strike/>
                <w:szCs w:val="17"/>
                <w:lang w:val="fr-FR"/>
              </w:rPr>
              <w:t xml:space="preserve"> </w:t>
            </w:r>
            <w:r w:rsidRPr="00AA7FB5">
              <w:rPr>
                <w:strike/>
                <w:szCs w:val="17"/>
                <w:lang w:val="fr-FR"/>
              </w:rPr>
              <w:t>devraient indiquer le statut national des espèces inscrites sur la liste de la CMS, le cadre législatif en</w:t>
            </w:r>
            <w:r w:rsidR="00CA2889" w:rsidRPr="00AA7FB5">
              <w:rPr>
                <w:strike/>
                <w:szCs w:val="17"/>
                <w:lang w:val="fr-FR"/>
              </w:rPr>
              <w:t xml:space="preserve"> </w:t>
            </w:r>
            <w:r w:rsidRPr="00AA7FB5">
              <w:rPr>
                <w:strike/>
                <w:szCs w:val="17"/>
                <w:lang w:val="fr-FR"/>
              </w:rPr>
              <w:t>place, les activités de gestion en cours, les nouveaux problèmes, les liens avec d'autres conventions,</w:t>
            </w:r>
            <w:r w:rsidR="00CA2889" w:rsidRPr="00AA7FB5">
              <w:rPr>
                <w:strike/>
                <w:szCs w:val="17"/>
                <w:lang w:val="fr-FR"/>
              </w:rPr>
              <w:t xml:space="preserve"> </w:t>
            </w:r>
            <w:r w:rsidRPr="00AA7FB5">
              <w:rPr>
                <w:strike/>
                <w:szCs w:val="17"/>
                <w:lang w:val="fr-FR"/>
              </w:rPr>
              <w:t>et toute autre question sur laquelle la Conférence des Parties pourrait demander aux Parties</w:t>
            </w:r>
            <w:r w:rsidR="00CA2889" w:rsidRPr="00AA7FB5">
              <w:rPr>
                <w:strike/>
                <w:szCs w:val="17"/>
                <w:lang w:val="fr-FR"/>
              </w:rPr>
              <w:t xml:space="preserve"> </w:t>
            </w:r>
            <w:r w:rsidRPr="00AA7FB5">
              <w:rPr>
                <w:strike/>
                <w:szCs w:val="17"/>
                <w:lang w:val="fr-FR"/>
              </w:rPr>
              <w:t>contractantes de faire rapport;</w:t>
            </w:r>
          </w:p>
        </w:tc>
        <w:tc>
          <w:tcPr>
            <w:tcW w:w="2326" w:type="dxa"/>
            <w:shd w:val="clear" w:color="auto" w:fill="auto"/>
          </w:tcPr>
          <w:p w14:paraId="28D089A4" w14:textId="337EDDB1" w:rsidR="00462E7F" w:rsidRPr="00EB69CF" w:rsidRDefault="006B5E8A" w:rsidP="00DB7BBB">
            <w:r w:rsidRPr="00EB69CF">
              <w:t>Résolution</w:t>
            </w:r>
            <w:r w:rsidR="00462E7F" w:rsidRPr="00EB69CF">
              <w:t xml:space="preserve"> 6.5</w:t>
            </w:r>
          </w:p>
          <w:p w14:paraId="633D1724" w14:textId="77777777" w:rsidR="00462E7F" w:rsidRPr="00EB69CF" w:rsidRDefault="00462E7F" w:rsidP="00DB7BBB"/>
          <w:p w14:paraId="39ADB39E" w14:textId="77477720" w:rsidR="00462E7F" w:rsidRPr="00EB69CF" w:rsidRDefault="00EB69CF" w:rsidP="00DB7BBB">
            <w:pPr>
              <w:rPr>
                <w:lang w:val="fr-FR"/>
              </w:rPr>
            </w:pPr>
            <w:r w:rsidRPr="00EB69CF">
              <w:rPr>
                <w:lang w:val="fr-FR"/>
              </w:rPr>
              <w:t xml:space="preserve">Abroger, le </w:t>
            </w:r>
            <w:r w:rsidR="00462E7F" w:rsidRPr="00EB69CF">
              <w:rPr>
                <w:lang w:val="fr-FR"/>
              </w:rPr>
              <w:t>Paragraph</w:t>
            </w:r>
            <w:r w:rsidRPr="00EB69CF">
              <w:rPr>
                <w:lang w:val="fr-FR"/>
              </w:rPr>
              <w:t>e</w:t>
            </w:r>
            <w:r w:rsidR="00462E7F" w:rsidRPr="00EB69CF">
              <w:rPr>
                <w:lang w:val="fr-FR"/>
              </w:rPr>
              <w:t xml:space="preserve"> 1 </w:t>
            </w:r>
            <w:r w:rsidRPr="00EB69CF">
              <w:rPr>
                <w:lang w:val="fr-FR"/>
              </w:rPr>
              <w:t>a été remplacé par le nouveau système de rapport en ligne</w:t>
            </w:r>
          </w:p>
          <w:p w14:paraId="0E955C11" w14:textId="77777777" w:rsidR="00462E7F" w:rsidRPr="00EB69CF" w:rsidRDefault="00462E7F" w:rsidP="00DB7BBB">
            <w:pPr>
              <w:rPr>
                <w:lang w:val="fr-FR"/>
              </w:rPr>
            </w:pPr>
          </w:p>
        </w:tc>
      </w:tr>
      <w:tr w:rsidR="00462E7F" w:rsidRPr="00EB69CF" w14:paraId="15F565CC" w14:textId="77777777" w:rsidTr="00FD7A08">
        <w:tc>
          <w:tcPr>
            <w:tcW w:w="7308" w:type="dxa"/>
            <w:shd w:val="clear" w:color="auto" w:fill="auto"/>
          </w:tcPr>
          <w:p w14:paraId="19311ED7" w14:textId="2ABBE1E7" w:rsidR="00462E7F" w:rsidRPr="002655AA" w:rsidRDefault="00462E7F" w:rsidP="00CA2889">
            <w:pPr>
              <w:widowControl/>
              <w:autoSpaceDE/>
              <w:autoSpaceDN/>
              <w:adjustRightInd/>
              <w:jc w:val="both"/>
              <w:rPr>
                <w:strike/>
                <w:szCs w:val="17"/>
                <w:lang w:val="fr-FR"/>
              </w:rPr>
            </w:pPr>
            <w:r w:rsidRPr="002655AA">
              <w:rPr>
                <w:strike/>
                <w:szCs w:val="17"/>
                <w:lang w:val="fr-FR"/>
              </w:rPr>
              <w:t xml:space="preserve">2. </w:t>
            </w:r>
            <w:r w:rsidRPr="002655AA">
              <w:rPr>
                <w:i/>
                <w:strike/>
                <w:szCs w:val="17"/>
                <w:lang w:val="fr-FR"/>
              </w:rPr>
              <w:t>Charge</w:t>
            </w:r>
            <w:r w:rsidRPr="002655AA">
              <w:rPr>
                <w:strike/>
                <w:szCs w:val="17"/>
                <w:lang w:val="fr-FR"/>
              </w:rPr>
              <w:t xml:space="preserve"> le Secrétariat de mettre au point, en coopération avec le Conseil scientifique</w:t>
            </w:r>
            <w:r w:rsidR="00CA2889" w:rsidRPr="002655AA">
              <w:rPr>
                <w:strike/>
                <w:szCs w:val="17"/>
                <w:lang w:val="fr-FR"/>
              </w:rPr>
              <w:t xml:space="preserve"> </w:t>
            </w:r>
            <w:r w:rsidRPr="002655AA">
              <w:rPr>
                <w:strike/>
                <w:szCs w:val="17"/>
                <w:lang w:val="fr-FR"/>
              </w:rPr>
              <w:t>et le Comité permanent, un modèle révisé pour la présentation des rapports, et de le distribuer aux</w:t>
            </w:r>
            <w:r w:rsidR="00CA2889" w:rsidRPr="002655AA">
              <w:rPr>
                <w:strike/>
                <w:szCs w:val="17"/>
                <w:lang w:val="fr-FR"/>
              </w:rPr>
              <w:t xml:space="preserve"> </w:t>
            </w:r>
            <w:r w:rsidRPr="002655AA">
              <w:rPr>
                <w:strike/>
                <w:szCs w:val="17"/>
                <w:lang w:val="fr-FR"/>
              </w:rPr>
              <w:t>Parties contractantes pour qu'elles puissent utiliser ce nouveau modèle, à titre facultatif, pour présenter</w:t>
            </w:r>
            <w:r w:rsidR="00CA2889" w:rsidRPr="002655AA">
              <w:rPr>
                <w:strike/>
                <w:szCs w:val="17"/>
                <w:lang w:val="fr-FR"/>
              </w:rPr>
              <w:t xml:space="preserve"> </w:t>
            </w:r>
            <w:r w:rsidRPr="002655AA">
              <w:rPr>
                <w:strike/>
                <w:szCs w:val="17"/>
                <w:lang w:val="fr-FR"/>
              </w:rPr>
              <w:t>leur rapport à la septième session de la Conférence des Parties;</w:t>
            </w:r>
          </w:p>
        </w:tc>
        <w:tc>
          <w:tcPr>
            <w:tcW w:w="2326" w:type="dxa"/>
            <w:shd w:val="clear" w:color="auto" w:fill="auto"/>
          </w:tcPr>
          <w:p w14:paraId="57D091AF" w14:textId="4B591C44" w:rsidR="00462E7F" w:rsidRPr="00322B6F" w:rsidRDefault="006B5E8A" w:rsidP="00DB7BBB">
            <w:r>
              <w:t>Résolution</w:t>
            </w:r>
            <w:r w:rsidR="00462E7F" w:rsidRPr="00322B6F">
              <w:t xml:space="preserve"> 6.5, </w:t>
            </w:r>
          </w:p>
          <w:p w14:paraId="7771C5E1" w14:textId="77777777" w:rsidR="00462E7F" w:rsidRPr="00322B6F" w:rsidRDefault="00462E7F" w:rsidP="00DB7BBB"/>
          <w:p w14:paraId="0C78EBA9" w14:textId="34073113" w:rsidR="00462E7F" w:rsidRPr="00EB69CF" w:rsidRDefault="00EB69CF" w:rsidP="00DB7BBB">
            <w:pPr>
              <w:rPr>
                <w:lang w:val="fr-FR"/>
              </w:rPr>
            </w:pPr>
            <w:r w:rsidRPr="00EB69CF">
              <w:rPr>
                <w:lang w:val="fr-FR"/>
              </w:rPr>
              <w:t>Abroger, le paragraphe 2</w:t>
            </w:r>
            <w:r w:rsidR="00462E7F" w:rsidRPr="00EB69CF">
              <w:rPr>
                <w:lang w:val="fr-FR"/>
              </w:rPr>
              <w:t xml:space="preserve"> </w:t>
            </w:r>
            <w:r w:rsidRPr="00EB69CF">
              <w:rPr>
                <w:lang w:val="fr-FR"/>
              </w:rPr>
              <w:t>demande au Secré</w:t>
            </w:r>
            <w:r w:rsidR="00462E7F" w:rsidRPr="00EB69CF">
              <w:rPr>
                <w:lang w:val="fr-FR"/>
              </w:rPr>
              <w:t xml:space="preserve">tariat </w:t>
            </w:r>
            <w:r w:rsidRPr="00EB69CF">
              <w:rPr>
                <w:lang w:val="fr-FR"/>
              </w:rPr>
              <w:t>d’accomplir une tâche de la COP</w:t>
            </w:r>
            <w:r w:rsidR="00462E7F" w:rsidRPr="00EB69CF">
              <w:rPr>
                <w:lang w:val="fr-FR"/>
              </w:rPr>
              <w:t>7.</w:t>
            </w:r>
          </w:p>
        </w:tc>
      </w:tr>
      <w:tr w:rsidR="00462E7F" w:rsidRPr="00322B6F" w14:paraId="1531A7B1" w14:textId="77777777" w:rsidTr="00FD7A08">
        <w:tc>
          <w:tcPr>
            <w:tcW w:w="7308" w:type="dxa"/>
            <w:shd w:val="clear" w:color="auto" w:fill="auto"/>
          </w:tcPr>
          <w:p w14:paraId="5D11BAD6" w14:textId="55B6D5B8" w:rsidR="00462E7F" w:rsidRPr="002655AA" w:rsidRDefault="00462E7F" w:rsidP="006515EC">
            <w:pPr>
              <w:widowControl/>
              <w:autoSpaceDE/>
              <w:autoSpaceDN/>
              <w:adjustRightInd/>
              <w:jc w:val="both"/>
              <w:rPr>
                <w:szCs w:val="17"/>
                <w:lang w:val="fr-FR"/>
              </w:rPr>
            </w:pPr>
            <w:r w:rsidRPr="002655AA">
              <w:rPr>
                <w:strike/>
                <w:szCs w:val="17"/>
                <w:lang w:val="fr-FR"/>
              </w:rPr>
              <w:t>3.</w:t>
            </w:r>
            <w:r w:rsidRPr="002655AA">
              <w:rPr>
                <w:szCs w:val="17"/>
                <w:lang w:val="fr-FR"/>
              </w:rPr>
              <w:t xml:space="preserve"> </w:t>
            </w:r>
            <w:r w:rsidR="00275B64" w:rsidRPr="002655AA">
              <w:rPr>
                <w:szCs w:val="17"/>
                <w:u w:val="single"/>
                <w:lang w:val="fr-FR"/>
              </w:rPr>
              <w:t xml:space="preserve">6. </w:t>
            </w:r>
            <w:r w:rsidRPr="002655AA">
              <w:rPr>
                <w:i/>
                <w:szCs w:val="17"/>
                <w:lang w:val="fr-FR"/>
              </w:rPr>
              <w:t>Prie instamment</w:t>
            </w:r>
            <w:r w:rsidRPr="002655AA">
              <w:rPr>
                <w:szCs w:val="17"/>
                <w:lang w:val="fr-FR"/>
              </w:rPr>
              <w:t xml:space="preserve"> le Secrétariat d'identifier, en coopération avec les Parties, les obstacles</w:t>
            </w:r>
            <w:r w:rsidR="006515EC" w:rsidRPr="002655AA">
              <w:rPr>
                <w:szCs w:val="17"/>
                <w:lang w:val="fr-FR"/>
              </w:rPr>
              <w:t xml:space="preserve"> </w:t>
            </w:r>
            <w:r w:rsidRPr="002655AA">
              <w:rPr>
                <w:szCs w:val="17"/>
                <w:lang w:val="fr-FR"/>
              </w:rPr>
              <w:t>et difficultés qui peuvent se poser lors de l'établissement des rapports nationaux;</w:t>
            </w:r>
          </w:p>
        </w:tc>
        <w:tc>
          <w:tcPr>
            <w:tcW w:w="2326" w:type="dxa"/>
            <w:shd w:val="clear" w:color="auto" w:fill="auto"/>
          </w:tcPr>
          <w:p w14:paraId="2C5D1432" w14:textId="3706687E" w:rsidR="00462E7F" w:rsidRPr="00322B6F" w:rsidRDefault="006B5E8A" w:rsidP="00DB7BBB">
            <w:r>
              <w:t>Résolution</w:t>
            </w:r>
            <w:r w:rsidR="00462E7F" w:rsidRPr="00322B6F">
              <w:t xml:space="preserve"> 6.5</w:t>
            </w:r>
          </w:p>
          <w:p w14:paraId="09DC8C59" w14:textId="77777777" w:rsidR="00462E7F" w:rsidRPr="00322B6F" w:rsidRDefault="00462E7F" w:rsidP="00DB7BBB"/>
          <w:p w14:paraId="0C3981B5" w14:textId="00FC9FA1" w:rsidR="00462E7F" w:rsidRPr="00322B6F" w:rsidRDefault="003B720E" w:rsidP="00DB7BBB">
            <w:r>
              <w:t>Conserver</w:t>
            </w:r>
          </w:p>
        </w:tc>
      </w:tr>
      <w:tr w:rsidR="00462E7F" w:rsidRPr="00322B6F" w14:paraId="7F57A44A" w14:textId="77777777" w:rsidTr="00FD7A08">
        <w:tc>
          <w:tcPr>
            <w:tcW w:w="7308" w:type="dxa"/>
            <w:shd w:val="clear" w:color="auto" w:fill="auto"/>
          </w:tcPr>
          <w:p w14:paraId="1E790DA4" w14:textId="6231C969" w:rsidR="00462E7F" w:rsidRPr="002655AA" w:rsidRDefault="00462E7F" w:rsidP="006515EC">
            <w:pPr>
              <w:widowControl/>
              <w:autoSpaceDE/>
              <w:autoSpaceDN/>
              <w:adjustRightInd/>
              <w:jc w:val="both"/>
              <w:rPr>
                <w:szCs w:val="17"/>
                <w:lang w:val="fr-FR"/>
              </w:rPr>
            </w:pPr>
            <w:r w:rsidRPr="002655AA">
              <w:rPr>
                <w:strike/>
                <w:szCs w:val="17"/>
                <w:lang w:val="fr-FR"/>
              </w:rPr>
              <w:t>4.</w:t>
            </w:r>
            <w:r w:rsidRPr="002655AA">
              <w:rPr>
                <w:szCs w:val="17"/>
                <w:lang w:val="fr-FR"/>
              </w:rPr>
              <w:t xml:space="preserve"> </w:t>
            </w:r>
            <w:r w:rsidR="00275B64" w:rsidRPr="002655AA">
              <w:rPr>
                <w:szCs w:val="17"/>
                <w:u w:val="single"/>
                <w:lang w:val="fr-FR"/>
              </w:rPr>
              <w:t xml:space="preserve">7. </w:t>
            </w:r>
            <w:r w:rsidRPr="002655AA">
              <w:rPr>
                <w:i/>
                <w:szCs w:val="17"/>
                <w:lang w:val="fr-FR"/>
              </w:rPr>
              <w:t>Recommande</w:t>
            </w:r>
            <w:r w:rsidRPr="002655AA">
              <w:rPr>
                <w:szCs w:val="17"/>
                <w:lang w:val="fr-FR"/>
              </w:rPr>
              <w:t xml:space="preserve"> que le Secrétariat mette au point un système qui permettrait d'aider les</w:t>
            </w:r>
            <w:r w:rsidR="006515EC" w:rsidRPr="002655AA">
              <w:rPr>
                <w:szCs w:val="17"/>
                <w:lang w:val="fr-FR"/>
              </w:rPr>
              <w:t xml:space="preserve"> </w:t>
            </w:r>
            <w:r w:rsidRPr="002655AA">
              <w:rPr>
                <w:szCs w:val="17"/>
                <w:lang w:val="fr-FR"/>
              </w:rPr>
              <w:t>pays à présenter leurs rapports nationaux, et qui permettrait en particulier d'aider les pays en</w:t>
            </w:r>
            <w:r w:rsidR="006515EC" w:rsidRPr="002655AA">
              <w:rPr>
                <w:szCs w:val="17"/>
                <w:lang w:val="fr-FR"/>
              </w:rPr>
              <w:t xml:space="preserve"> </w:t>
            </w:r>
            <w:r w:rsidRPr="002655AA">
              <w:rPr>
                <w:szCs w:val="17"/>
                <w:lang w:val="fr-FR"/>
              </w:rPr>
              <w:t>développement à rassembler l'information requise;</w:t>
            </w:r>
          </w:p>
        </w:tc>
        <w:tc>
          <w:tcPr>
            <w:tcW w:w="2326" w:type="dxa"/>
            <w:shd w:val="clear" w:color="auto" w:fill="auto"/>
          </w:tcPr>
          <w:p w14:paraId="4E0F1504" w14:textId="323CEFB5" w:rsidR="00462E7F" w:rsidRPr="00322B6F" w:rsidRDefault="006B5E8A" w:rsidP="00DB7BBB">
            <w:r>
              <w:t>Résolution</w:t>
            </w:r>
            <w:r w:rsidR="00462E7F" w:rsidRPr="00322B6F">
              <w:t xml:space="preserve"> 6.5</w:t>
            </w:r>
          </w:p>
          <w:p w14:paraId="33A613B2" w14:textId="77777777" w:rsidR="00462E7F" w:rsidRPr="00322B6F" w:rsidRDefault="00462E7F" w:rsidP="00DB7BBB"/>
          <w:p w14:paraId="250D03CD" w14:textId="57BA323D" w:rsidR="00462E7F" w:rsidRPr="00322B6F" w:rsidRDefault="003B720E" w:rsidP="00DB7BBB">
            <w:r>
              <w:t>Conserver</w:t>
            </w:r>
          </w:p>
        </w:tc>
      </w:tr>
      <w:tr w:rsidR="00462E7F" w:rsidRPr="00AA7FB5" w14:paraId="16C3418B" w14:textId="77777777" w:rsidTr="00FD7A08">
        <w:tc>
          <w:tcPr>
            <w:tcW w:w="7308" w:type="dxa"/>
            <w:shd w:val="clear" w:color="auto" w:fill="auto"/>
          </w:tcPr>
          <w:p w14:paraId="3FE3D72F" w14:textId="5078ACCC" w:rsidR="00462E7F" w:rsidRPr="00EB69CF" w:rsidRDefault="00462E7F" w:rsidP="006515EC">
            <w:pPr>
              <w:widowControl/>
              <w:autoSpaceDE/>
              <w:autoSpaceDN/>
              <w:adjustRightInd/>
              <w:jc w:val="both"/>
              <w:rPr>
                <w:strike/>
                <w:szCs w:val="17"/>
                <w:lang w:val="fr-FR"/>
              </w:rPr>
            </w:pPr>
            <w:r w:rsidRPr="00EB69CF">
              <w:rPr>
                <w:strike/>
                <w:szCs w:val="17"/>
                <w:lang w:val="fr-FR"/>
              </w:rPr>
              <w:t xml:space="preserve">6. </w:t>
            </w:r>
            <w:r w:rsidRPr="00EB69CF">
              <w:rPr>
                <w:i/>
                <w:strike/>
                <w:szCs w:val="17"/>
                <w:lang w:val="fr-FR"/>
              </w:rPr>
              <w:t>Décide</w:t>
            </w:r>
            <w:r w:rsidRPr="00EB69CF">
              <w:rPr>
                <w:strike/>
                <w:szCs w:val="17"/>
                <w:lang w:val="fr-FR"/>
              </w:rPr>
              <w:t xml:space="preserve"> que pour appliquer le Plan de gestion de l'information, les mesures prioritaires</w:t>
            </w:r>
            <w:r w:rsidR="006515EC" w:rsidRPr="00EB69CF">
              <w:rPr>
                <w:strike/>
                <w:szCs w:val="17"/>
                <w:lang w:val="fr-FR"/>
              </w:rPr>
              <w:t xml:space="preserve"> </w:t>
            </w:r>
            <w:r w:rsidRPr="00EB69CF">
              <w:rPr>
                <w:strike/>
                <w:szCs w:val="17"/>
                <w:lang w:val="fr-FR"/>
              </w:rPr>
              <w:t>révisées énumérées à l'Annexe doivent être prises.</w:t>
            </w:r>
          </w:p>
        </w:tc>
        <w:tc>
          <w:tcPr>
            <w:tcW w:w="2326" w:type="dxa"/>
            <w:shd w:val="clear" w:color="auto" w:fill="auto"/>
          </w:tcPr>
          <w:p w14:paraId="50E2953E" w14:textId="26D875AB" w:rsidR="00462E7F" w:rsidRPr="00EB69CF" w:rsidRDefault="006B5E8A" w:rsidP="00DB7BBB">
            <w:r w:rsidRPr="00EB69CF">
              <w:t>Résolution</w:t>
            </w:r>
            <w:r w:rsidR="00462E7F" w:rsidRPr="00EB69CF">
              <w:t xml:space="preserve"> 6.5</w:t>
            </w:r>
          </w:p>
          <w:p w14:paraId="1F843E65" w14:textId="77777777" w:rsidR="00462E7F" w:rsidRPr="00EB69CF" w:rsidRDefault="00462E7F" w:rsidP="00DB7BBB"/>
          <w:p w14:paraId="6032C52D" w14:textId="6965A256" w:rsidR="00462E7F" w:rsidRPr="00AA7FB5" w:rsidRDefault="00AA7FB5" w:rsidP="00DB7BBB">
            <w:pPr>
              <w:rPr>
                <w:lang w:val="fr-FR"/>
              </w:rPr>
            </w:pPr>
            <w:r w:rsidRPr="00AA7FB5">
              <w:rPr>
                <w:lang w:val="fr-FR"/>
              </w:rPr>
              <w:t xml:space="preserve">Abroger, </w:t>
            </w:r>
            <w:r>
              <w:rPr>
                <w:lang w:val="fr-FR"/>
              </w:rPr>
              <w:t xml:space="preserve">le </w:t>
            </w:r>
            <w:r w:rsidR="00462E7F" w:rsidRPr="00AA7FB5">
              <w:rPr>
                <w:lang w:val="fr-FR"/>
              </w:rPr>
              <w:t>Paragraph</w:t>
            </w:r>
            <w:r w:rsidRPr="00AA7FB5">
              <w:rPr>
                <w:lang w:val="fr-FR"/>
              </w:rPr>
              <w:t>e</w:t>
            </w:r>
            <w:r w:rsidR="00462E7F" w:rsidRPr="00AA7FB5">
              <w:rPr>
                <w:lang w:val="fr-FR"/>
              </w:rPr>
              <w:t xml:space="preserve"> 6 </w:t>
            </w:r>
            <w:r w:rsidRPr="00AA7FB5">
              <w:rPr>
                <w:lang w:val="fr-FR"/>
              </w:rPr>
              <w:t xml:space="preserve">a été remplacé par des </w:t>
            </w:r>
            <w:r w:rsidR="006B5E8A" w:rsidRPr="00AA7FB5">
              <w:rPr>
                <w:lang w:val="fr-FR"/>
              </w:rPr>
              <w:t>Résolution</w:t>
            </w:r>
            <w:r w:rsidR="00462E7F" w:rsidRPr="00AA7FB5">
              <w:rPr>
                <w:lang w:val="fr-FR"/>
              </w:rPr>
              <w:t>s</w:t>
            </w:r>
            <w:r>
              <w:rPr>
                <w:lang w:val="fr-FR"/>
              </w:rPr>
              <w:t xml:space="preserve"> ultérieures</w:t>
            </w:r>
            <w:r w:rsidR="00462E7F" w:rsidRPr="00AA7FB5">
              <w:rPr>
                <w:lang w:val="fr-FR"/>
              </w:rPr>
              <w:t>.</w:t>
            </w:r>
          </w:p>
        </w:tc>
      </w:tr>
      <w:tr w:rsidR="00462E7F" w:rsidRPr="00AA7FB5" w14:paraId="5ABE26E8" w14:textId="77777777" w:rsidTr="00FD7A08">
        <w:trPr>
          <w:trHeight w:val="1555"/>
        </w:trPr>
        <w:tc>
          <w:tcPr>
            <w:tcW w:w="7308" w:type="dxa"/>
            <w:shd w:val="clear" w:color="auto" w:fill="auto"/>
          </w:tcPr>
          <w:p w14:paraId="229C5B70" w14:textId="070D714C" w:rsidR="00462E7F" w:rsidRPr="00AA7FB5" w:rsidRDefault="00462E7F" w:rsidP="00462E7F">
            <w:pPr>
              <w:widowControl/>
              <w:autoSpaceDE/>
              <w:autoSpaceDN/>
              <w:adjustRightInd/>
              <w:jc w:val="both"/>
              <w:rPr>
                <w:szCs w:val="17"/>
                <w:lang w:val="fr-FR"/>
              </w:rPr>
            </w:pPr>
            <w:r w:rsidRPr="00AA7FB5">
              <w:rPr>
                <w:strike/>
                <w:szCs w:val="17"/>
                <w:lang w:val="fr-FR"/>
              </w:rPr>
              <w:t>2</w:t>
            </w:r>
            <w:r w:rsidRPr="00AA7FB5">
              <w:rPr>
                <w:szCs w:val="17"/>
                <w:lang w:val="fr-FR"/>
              </w:rPr>
              <w:t>.</w:t>
            </w:r>
            <w:r w:rsidR="00275B64" w:rsidRPr="00AA7FB5">
              <w:rPr>
                <w:szCs w:val="17"/>
                <w:u w:val="single"/>
                <w:lang w:val="fr-FR"/>
              </w:rPr>
              <w:t xml:space="preserve">8. </w:t>
            </w:r>
            <w:r w:rsidRPr="00AA7FB5">
              <w:rPr>
                <w:szCs w:val="17"/>
                <w:lang w:val="fr-FR"/>
              </w:rPr>
              <w:t xml:space="preserve"> </w:t>
            </w:r>
            <w:r w:rsidRPr="00AA7FB5">
              <w:rPr>
                <w:i/>
                <w:szCs w:val="17"/>
                <w:lang w:val="fr-FR"/>
              </w:rPr>
              <w:t>Donne instruction</w:t>
            </w:r>
            <w:r w:rsidRPr="00AA7FB5">
              <w:rPr>
                <w:szCs w:val="17"/>
                <w:lang w:val="fr-FR"/>
              </w:rPr>
              <w:t xml:space="preserve"> au Secrétariat d’effectuer une analyse des rapports reçus </w:t>
            </w:r>
            <w:r w:rsidRPr="00AA7FB5">
              <w:rPr>
                <w:strike/>
                <w:szCs w:val="17"/>
                <w:lang w:val="fr-FR"/>
              </w:rPr>
              <w:t>au 31</w:t>
            </w:r>
            <w:r w:rsidR="006515EC" w:rsidRPr="00AA7FB5">
              <w:rPr>
                <w:strike/>
                <w:szCs w:val="17"/>
                <w:lang w:val="fr-FR"/>
              </w:rPr>
              <w:t xml:space="preserve"> </w:t>
            </w:r>
            <w:r w:rsidRPr="00AA7FB5">
              <w:rPr>
                <w:strike/>
                <w:szCs w:val="17"/>
                <w:lang w:val="fr-FR"/>
              </w:rPr>
              <w:t>décembre 2008</w:t>
            </w:r>
            <w:r w:rsidRPr="00AA7FB5">
              <w:rPr>
                <w:szCs w:val="17"/>
                <w:lang w:val="fr-FR"/>
              </w:rPr>
              <w:t xml:space="preserve"> et de mettre les résultats de cette analyse à la disposition des Parties,</w:t>
            </w:r>
            <w:r w:rsidR="00275B64" w:rsidRPr="00AA7FB5">
              <w:rPr>
                <w:szCs w:val="17"/>
                <w:lang w:val="fr-FR"/>
              </w:rPr>
              <w:t xml:space="preserve"> </w:t>
            </w:r>
            <w:r w:rsidR="00AA7FB5" w:rsidRPr="00AA7FB5">
              <w:rPr>
                <w:u w:val="single"/>
                <w:lang w:val="fr-FR"/>
              </w:rPr>
              <w:t xml:space="preserve">conformément aux règles de soumission des documents aux réunions de la Conférence des Parties </w:t>
            </w:r>
            <w:r w:rsidRPr="00AA7FB5">
              <w:rPr>
                <w:strike/>
                <w:szCs w:val="17"/>
                <w:lang w:val="fr-FR"/>
              </w:rPr>
              <w:t xml:space="preserve">des membres du </w:t>
            </w:r>
            <w:r w:rsidRPr="00AA7FB5">
              <w:rPr>
                <w:strike/>
                <w:lang w:val="fr-FR"/>
              </w:rPr>
              <w:t xml:space="preserve">Comité permanent et du Conseil scientifique avant la fin d’avril 2009 </w:t>
            </w:r>
            <w:r w:rsidRPr="00AA7FB5">
              <w:rPr>
                <w:lang w:val="fr-FR"/>
              </w:rPr>
              <w:t>afin que les conclusions</w:t>
            </w:r>
            <w:r w:rsidR="006515EC" w:rsidRPr="00AA7FB5">
              <w:rPr>
                <w:lang w:val="fr-FR"/>
              </w:rPr>
              <w:t xml:space="preserve"> </w:t>
            </w:r>
            <w:r w:rsidRPr="00AA7FB5">
              <w:rPr>
                <w:szCs w:val="17"/>
                <w:lang w:val="fr-FR"/>
              </w:rPr>
              <w:t>puissent aider à éclairer leurs activités et leurs décisions;</w:t>
            </w:r>
          </w:p>
        </w:tc>
        <w:tc>
          <w:tcPr>
            <w:tcW w:w="2326" w:type="dxa"/>
            <w:shd w:val="clear" w:color="auto" w:fill="auto"/>
          </w:tcPr>
          <w:p w14:paraId="3DB33410" w14:textId="7CB76C48" w:rsidR="00462E7F" w:rsidRPr="00AA7FB5" w:rsidRDefault="006B5E8A" w:rsidP="00DB7BBB">
            <w:r w:rsidRPr="00AA7FB5">
              <w:t>Résolution</w:t>
            </w:r>
            <w:r w:rsidR="00462E7F" w:rsidRPr="00AA7FB5">
              <w:t xml:space="preserve"> 9.4</w:t>
            </w:r>
          </w:p>
          <w:p w14:paraId="1EE11B90" w14:textId="77777777" w:rsidR="00462E7F" w:rsidRPr="00AA7FB5" w:rsidRDefault="00462E7F" w:rsidP="00DB7BBB"/>
          <w:p w14:paraId="636CA9E2" w14:textId="34B4D2AB" w:rsidR="00462E7F" w:rsidRPr="00AA7FB5" w:rsidRDefault="00AA7FB5" w:rsidP="00DB7BBB">
            <w:pPr>
              <w:rPr>
                <w:lang w:val="fr-FR"/>
              </w:rPr>
            </w:pPr>
            <w:r>
              <w:t xml:space="preserve">Abroger, caduque. </w:t>
            </w:r>
            <w:r>
              <w:rPr>
                <w:lang w:val="fr-FR"/>
              </w:rPr>
              <w:t xml:space="preserve">Toutefois, le texte pourrait être révisé pour faire une </w:t>
            </w:r>
            <w:r w:rsidR="006A180E">
              <w:rPr>
                <w:lang w:val="fr-FR"/>
              </w:rPr>
              <w:t>obliga-</w:t>
            </w:r>
            <w:r>
              <w:rPr>
                <w:lang w:val="fr-FR"/>
              </w:rPr>
              <w:t>tion</w:t>
            </w:r>
            <w:r w:rsidR="006A180E">
              <w:rPr>
                <w:lang w:val="fr-FR"/>
              </w:rPr>
              <w:t xml:space="preserve"> permanente </w:t>
            </w:r>
          </w:p>
        </w:tc>
      </w:tr>
      <w:tr w:rsidR="00462E7F" w:rsidRPr="00322B6F" w14:paraId="768C7EAC" w14:textId="77777777" w:rsidTr="00FD7A08">
        <w:tc>
          <w:tcPr>
            <w:tcW w:w="7308" w:type="dxa"/>
            <w:shd w:val="clear" w:color="auto" w:fill="auto"/>
          </w:tcPr>
          <w:p w14:paraId="7FC8BF46" w14:textId="42F67AAB" w:rsidR="00462E7F" w:rsidRPr="00AA7FB5" w:rsidRDefault="00462E7F" w:rsidP="006515EC">
            <w:pPr>
              <w:widowControl/>
              <w:autoSpaceDE/>
              <w:autoSpaceDN/>
              <w:adjustRightInd/>
              <w:jc w:val="both"/>
              <w:rPr>
                <w:strike/>
                <w:szCs w:val="17"/>
                <w:lang w:val="fr-FR"/>
              </w:rPr>
            </w:pPr>
            <w:r w:rsidRPr="00AA7FB5">
              <w:rPr>
                <w:strike/>
                <w:szCs w:val="17"/>
                <w:lang w:val="fr-FR"/>
              </w:rPr>
              <w:lastRenderedPageBreak/>
              <w:t xml:space="preserve">4. </w:t>
            </w:r>
            <w:r w:rsidRPr="00AA7FB5">
              <w:rPr>
                <w:i/>
                <w:strike/>
                <w:szCs w:val="17"/>
                <w:lang w:val="fr-FR"/>
              </w:rPr>
              <w:t>Demande</w:t>
            </w:r>
            <w:r w:rsidRPr="00AA7FB5">
              <w:rPr>
                <w:strike/>
                <w:szCs w:val="17"/>
                <w:lang w:val="fr-FR"/>
              </w:rPr>
              <w:t xml:space="preserve"> au Secrétariat de faire connaître aux Parties contractantes la date de soumission de</w:t>
            </w:r>
            <w:r w:rsidR="006515EC" w:rsidRPr="00AA7FB5">
              <w:rPr>
                <w:strike/>
                <w:szCs w:val="17"/>
                <w:lang w:val="fr-FR"/>
              </w:rPr>
              <w:t xml:space="preserve"> </w:t>
            </w:r>
            <w:r w:rsidRPr="00AA7FB5">
              <w:rPr>
                <w:strike/>
                <w:szCs w:val="17"/>
                <w:lang w:val="fr-FR"/>
              </w:rPr>
              <w:t>leurs rapports nationaux pour la dixième session de la Conférence des Parties et de diffuser des</w:t>
            </w:r>
            <w:r w:rsidR="006515EC" w:rsidRPr="00AA7FB5">
              <w:rPr>
                <w:strike/>
                <w:szCs w:val="17"/>
                <w:lang w:val="fr-FR"/>
              </w:rPr>
              <w:t xml:space="preserve"> </w:t>
            </w:r>
            <w:r w:rsidRPr="00AA7FB5">
              <w:rPr>
                <w:strike/>
                <w:szCs w:val="17"/>
                <w:lang w:val="fr-FR"/>
              </w:rPr>
              <w:t>rappels si les rapports ne sont pas reçus à la date indiquée;</w:t>
            </w:r>
          </w:p>
        </w:tc>
        <w:tc>
          <w:tcPr>
            <w:tcW w:w="2326" w:type="dxa"/>
            <w:shd w:val="clear" w:color="auto" w:fill="auto"/>
          </w:tcPr>
          <w:p w14:paraId="22D029CE" w14:textId="64D9D069" w:rsidR="00462E7F" w:rsidRPr="00AA7FB5" w:rsidRDefault="006B5E8A" w:rsidP="00DB7BBB">
            <w:r w:rsidRPr="00AA7FB5">
              <w:t>Résolution</w:t>
            </w:r>
            <w:r w:rsidR="00462E7F" w:rsidRPr="00AA7FB5">
              <w:t xml:space="preserve"> 9.4</w:t>
            </w:r>
          </w:p>
          <w:p w14:paraId="26E08FF7" w14:textId="77777777" w:rsidR="00462E7F" w:rsidRPr="00AA7FB5" w:rsidRDefault="00462E7F" w:rsidP="00DB7BBB"/>
          <w:p w14:paraId="535ECA87" w14:textId="6D301A8B" w:rsidR="00462E7F" w:rsidRPr="00322B6F" w:rsidRDefault="00AA7FB5" w:rsidP="00DB7BBB">
            <w:r w:rsidRPr="00AA7FB5">
              <w:t>Abroger, caduque</w:t>
            </w:r>
          </w:p>
        </w:tc>
      </w:tr>
      <w:tr w:rsidR="00462E7F" w:rsidRPr="00322B6F" w14:paraId="6473CAE8" w14:textId="77777777" w:rsidTr="00FD7A08">
        <w:tc>
          <w:tcPr>
            <w:tcW w:w="7308" w:type="dxa"/>
            <w:shd w:val="clear" w:color="auto" w:fill="auto"/>
          </w:tcPr>
          <w:p w14:paraId="4F1872D8" w14:textId="7C03EEB1" w:rsidR="00462E7F" w:rsidRPr="002655AA" w:rsidRDefault="00462E7F" w:rsidP="006515EC">
            <w:pPr>
              <w:widowControl/>
              <w:autoSpaceDE/>
              <w:autoSpaceDN/>
              <w:adjustRightInd/>
              <w:jc w:val="both"/>
              <w:rPr>
                <w:szCs w:val="17"/>
                <w:lang w:val="fr-FR"/>
              </w:rPr>
            </w:pPr>
            <w:r w:rsidRPr="002655AA">
              <w:rPr>
                <w:strike/>
                <w:szCs w:val="17"/>
                <w:lang w:val="fr-FR"/>
              </w:rPr>
              <w:t>5</w:t>
            </w:r>
            <w:r w:rsidRPr="002655AA">
              <w:rPr>
                <w:szCs w:val="17"/>
                <w:lang w:val="fr-FR"/>
              </w:rPr>
              <w:t>.</w:t>
            </w:r>
            <w:r w:rsidR="00DB7BBB" w:rsidRPr="002655AA">
              <w:rPr>
                <w:szCs w:val="17"/>
                <w:u w:val="single"/>
                <w:lang w:val="fr-FR"/>
              </w:rPr>
              <w:t>9.</w:t>
            </w:r>
            <w:r w:rsidRPr="002655AA">
              <w:rPr>
                <w:szCs w:val="17"/>
                <w:lang w:val="fr-FR"/>
              </w:rPr>
              <w:t xml:space="preserve"> </w:t>
            </w:r>
            <w:r w:rsidRPr="002655AA">
              <w:rPr>
                <w:i/>
                <w:szCs w:val="17"/>
                <w:lang w:val="fr-FR"/>
              </w:rPr>
              <w:t>Demande</w:t>
            </w:r>
            <w:r w:rsidRPr="002655AA">
              <w:rPr>
                <w:szCs w:val="17"/>
                <w:lang w:val="fr-FR"/>
              </w:rPr>
              <w:t xml:space="preserve"> </w:t>
            </w:r>
            <w:r w:rsidRPr="00AA7FB5">
              <w:rPr>
                <w:i/>
                <w:szCs w:val="17"/>
                <w:lang w:val="fr-FR"/>
              </w:rPr>
              <w:t>en outre</w:t>
            </w:r>
            <w:r w:rsidRPr="002655AA">
              <w:rPr>
                <w:szCs w:val="17"/>
                <w:lang w:val="fr-FR"/>
              </w:rPr>
              <w:t xml:space="preserve"> au Secrétariat de faire progresser l’harmonisation des rapports avec</w:t>
            </w:r>
            <w:r w:rsidR="006515EC" w:rsidRPr="002655AA">
              <w:rPr>
                <w:szCs w:val="17"/>
                <w:lang w:val="fr-FR"/>
              </w:rPr>
              <w:t xml:space="preserve"> </w:t>
            </w:r>
            <w:r w:rsidRPr="002655AA">
              <w:rPr>
                <w:szCs w:val="17"/>
                <w:lang w:val="fr-FR"/>
              </w:rPr>
              <w:t>d’autres accords internationaux sur la biodiversité par la mise au point de modules communs de</w:t>
            </w:r>
            <w:r w:rsidR="006515EC" w:rsidRPr="002655AA">
              <w:rPr>
                <w:szCs w:val="17"/>
                <w:lang w:val="fr-FR"/>
              </w:rPr>
              <w:t xml:space="preserve"> </w:t>
            </w:r>
            <w:r w:rsidRPr="002655AA">
              <w:rPr>
                <w:szCs w:val="17"/>
                <w:lang w:val="fr-FR"/>
              </w:rPr>
              <w:t>rapports, via le cadre du Groupe de liaison sur la biodiversité et en consultation avec le PNUE</w:t>
            </w:r>
            <w:r w:rsidR="00DB7BBB" w:rsidRPr="002655AA">
              <w:rPr>
                <w:szCs w:val="17"/>
                <w:lang w:val="fr-FR"/>
              </w:rPr>
              <w:t>-</w:t>
            </w:r>
            <w:r w:rsidRPr="002655AA">
              <w:rPr>
                <w:szCs w:val="17"/>
                <w:lang w:val="fr-FR"/>
              </w:rPr>
              <w:t>WCMC;</w:t>
            </w:r>
          </w:p>
        </w:tc>
        <w:tc>
          <w:tcPr>
            <w:tcW w:w="2326" w:type="dxa"/>
            <w:shd w:val="clear" w:color="auto" w:fill="auto"/>
          </w:tcPr>
          <w:p w14:paraId="615660B6" w14:textId="615819EE" w:rsidR="00462E7F" w:rsidRPr="00322B6F" w:rsidRDefault="006B5E8A" w:rsidP="00DB7BBB">
            <w:r>
              <w:t>Résolution</w:t>
            </w:r>
            <w:r w:rsidR="00462E7F" w:rsidRPr="00322B6F">
              <w:t xml:space="preserve"> 9.4</w:t>
            </w:r>
          </w:p>
          <w:p w14:paraId="49C922DF" w14:textId="77777777" w:rsidR="00462E7F" w:rsidRPr="00322B6F" w:rsidRDefault="00462E7F" w:rsidP="00DB7BBB"/>
          <w:p w14:paraId="77FA9D5C" w14:textId="5DB68434" w:rsidR="00462E7F" w:rsidRPr="00322B6F" w:rsidRDefault="003B720E" w:rsidP="00DB7BBB">
            <w:r>
              <w:t>Conserver</w:t>
            </w:r>
          </w:p>
        </w:tc>
      </w:tr>
      <w:tr w:rsidR="00462E7F" w:rsidRPr="00AA7FB5" w14:paraId="12DE87C5" w14:textId="77777777" w:rsidTr="00FD7A08">
        <w:tc>
          <w:tcPr>
            <w:tcW w:w="7308" w:type="dxa"/>
            <w:shd w:val="clear" w:color="auto" w:fill="auto"/>
          </w:tcPr>
          <w:p w14:paraId="0F2913D8" w14:textId="0ADA7BBE" w:rsidR="00462E7F" w:rsidRPr="00AA7FB5" w:rsidRDefault="00462E7F" w:rsidP="006515EC">
            <w:pPr>
              <w:widowControl/>
              <w:autoSpaceDE/>
              <w:autoSpaceDN/>
              <w:adjustRightInd/>
              <w:jc w:val="both"/>
              <w:rPr>
                <w:strike/>
                <w:szCs w:val="17"/>
                <w:lang w:val="fr-FR"/>
              </w:rPr>
            </w:pPr>
            <w:r w:rsidRPr="00AA7FB5">
              <w:rPr>
                <w:strike/>
                <w:szCs w:val="17"/>
                <w:lang w:val="fr-FR"/>
              </w:rPr>
              <w:t xml:space="preserve">6. </w:t>
            </w:r>
            <w:r w:rsidRPr="00AA7FB5">
              <w:rPr>
                <w:i/>
                <w:strike/>
                <w:szCs w:val="17"/>
                <w:lang w:val="fr-FR"/>
              </w:rPr>
              <w:t>Demande</w:t>
            </w:r>
            <w:r w:rsidRPr="00AA7FB5">
              <w:rPr>
                <w:strike/>
                <w:szCs w:val="17"/>
                <w:lang w:val="fr-FR"/>
              </w:rPr>
              <w:t xml:space="preserve"> aux Secrétariats et Parties aux Accords de la CMS de participer à l’application du</w:t>
            </w:r>
            <w:r w:rsidR="006515EC" w:rsidRPr="00AA7FB5">
              <w:rPr>
                <w:strike/>
                <w:szCs w:val="17"/>
                <w:lang w:val="fr-FR"/>
              </w:rPr>
              <w:t xml:space="preserve"> </w:t>
            </w:r>
            <w:r w:rsidRPr="00AA7FB5">
              <w:rPr>
                <w:strike/>
                <w:szCs w:val="17"/>
                <w:lang w:val="fr-FR"/>
              </w:rPr>
              <w:t>processus de rapport en ligne;</w:t>
            </w:r>
          </w:p>
        </w:tc>
        <w:tc>
          <w:tcPr>
            <w:tcW w:w="2326" w:type="dxa"/>
            <w:shd w:val="clear" w:color="auto" w:fill="auto"/>
          </w:tcPr>
          <w:p w14:paraId="2695264A" w14:textId="53719CC9" w:rsidR="00462E7F" w:rsidRPr="00AA7FB5" w:rsidRDefault="006B5E8A" w:rsidP="00DB7BBB">
            <w:r w:rsidRPr="00AA7FB5">
              <w:t>Résolution</w:t>
            </w:r>
            <w:r w:rsidR="00462E7F" w:rsidRPr="00AA7FB5">
              <w:t xml:space="preserve"> 9.4</w:t>
            </w:r>
          </w:p>
          <w:p w14:paraId="42EAA1E0" w14:textId="77777777" w:rsidR="00462E7F" w:rsidRPr="00AA7FB5" w:rsidRDefault="00462E7F" w:rsidP="00DB7BBB"/>
          <w:p w14:paraId="35EAFC51" w14:textId="6BC4527F" w:rsidR="00462E7F" w:rsidRPr="00AA7FB5" w:rsidRDefault="00AA7FB5" w:rsidP="00DB7BBB">
            <w:pPr>
              <w:rPr>
                <w:lang w:val="fr-FR"/>
              </w:rPr>
            </w:pPr>
            <w:r w:rsidRPr="00AA7FB5">
              <w:rPr>
                <w:lang w:val="fr-FR"/>
              </w:rPr>
              <w:t>Abroger, le système de rapport en ligne a été établi</w:t>
            </w:r>
            <w:r>
              <w:rPr>
                <w:lang w:val="fr-FR"/>
              </w:rPr>
              <w:t>.</w:t>
            </w:r>
          </w:p>
        </w:tc>
      </w:tr>
      <w:tr w:rsidR="00462E7F" w:rsidRPr="00AA7FB5" w14:paraId="18B028B9" w14:textId="77777777" w:rsidTr="00FD7A08">
        <w:trPr>
          <w:trHeight w:val="1294"/>
        </w:trPr>
        <w:tc>
          <w:tcPr>
            <w:tcW w:w="7308" w:type="dxa"/>
            <w:shd w:val="clear" w:color="auto" w:fill="auto"/>
          </w:tcPr>
          <w:p w14:paraId="465D74D1" w14:textId="41C29BBD" w:rsidR="00462E7F" w:rsidRPr="00AA7FB5" w:rsidRDefault="00462E7F" w:rsidP="006515EC">
            <w:pPr>
              <w:widowControl/>
              <w:autoSpaceDE/>
              <w:autoSpaceDN/>
              <w:adjustRightInd/>
              <w:jc w:val="both"/>
              <w:rPr>
                <w:szCs w:val="17"/>
                <w:lang w:val="fr-FR"/>
              </w:rPr>
            </w:pPr>
            <w:r w:rsidRPr="00AA7FB5">
              <w:rPr>
                <w:strike/>
                <w:szCs w:val="17"/>
                <w:lang w:val="fr-FR"/>
              </w:rPr>
              <w:t>9</w:t>
            </w:r>
            <w:r w:rsidRPr="00AA7FB5">
              <w:rPr>
                <w:szCs w:val="17"/>
                <w:lang w:val="fr-FR"/>
              </w:rPr>
              <w:t>.</w:t>
            </w:r>
            <w:r w:rsidR="00E82CA1" w:rsidRPr="00AA7FB5">
              <w:rPr>
                <w:szCs w:val="17"/>
                <w:u w:val="single"/>
                <w:lang w:val="fr-FR"/>
              </w:rPr>
              <w:t>10.</w:t>
            </w:r>
            <w:r w:rsidRPr="00AA7FB5">
              <w:rPr>
                <w:szCs w:val="17"/>
                <w:lang w:val="fr-FR"/>
              </w:rPr>
              <w:t xml:space="preserve"> </w:t>
            </w:r>
            <w:r w:rsidRPr="00AA7FB5">
              <w:rPr>
                <w:i/>
                <w:szCs w:val="17"/>
                <w:lang w:val="fr-FR"/>
              </w:rPr>
              <w:t>Exige</w:t>
            </w:r>
            <w:r w:rsidRPr="00AA7FB5">
              <w:rPr>
                <w:szCs w:val="17"/>
                <w:lang w:val="fr-FR"/>
              </w:rPr>
              <w:t xml:space="preserve"> que le Secrétariat de la CMS continue à assurer la liaison avec le Secrétariat de la CDB</w:t>
            </w:r>
            <w:r w:rsidR="006515EC" w:rsidRPr="00AA7FB5">
              <w:rPr>
                <w:szCs w:val="17"/>
                <w:lang w:val="fr-FR"/>
              </w:rPr>
              <w:t xml:space="preserve"> </w:t>
            </w:r>
            <w:r w:rsidRPr="00AA7FB5">
              <w:rPr>
                <w:szCs w:val="17"/>
                <w:lang w:val="fr-FR"/>
              </w:rPr>
              <w:t>et d’autres conventions liées à la question de la biodiversité et avec les institutions concernées dans</w:t>
            </w:r>
            <w:r w:rsidR="006515EC" w:rsidRPr="00AA7FB5">
              <w:rPr>
                <w:szCs w:val="17"/>
                <w:lang w:val="fr-FR"/>
              </w:rPr>
              <w:t xml:space="preserve"> </w:t>
            </w:r>
            <w:r w:rsidRPr="00AA7FB5">
              <w:rPr>
                <w:szCs w:val="17"/>
                <w:lang w:val="fr-FR"/>
              </w:rPr>
              <w:t xml:space="preserve">le but d’adopter des indicateurs appropriés pour mesurer la réalisation </w:t>
            </w:r>
            <w:r w:rsidRPr="00AA7FB5">
              <w:rPr>
                <w:szCs w:val="17"/>
                <w:u w:val="single"/>
                <w:lang w:val="fr-FR"/>
              </w:rPr>
              <w:t>de</w:t>
            </w:r>
            <w:r w:rsidR="00AA7FB5" w:rsidRPr="00AA7FB5">
              <w:rPr>
                <w:szCs w:val="17"/>
                <w:u w:val="single"/>
                <w:lang w:val="fr-FR"/>
              </w:rPr>
              <w:t>s objectifs pertinents d’</w:t>
            </w:r>
            <w:r w:rsidR="00855885" w:rsidRPr="00AA7FB5">
              <w:rPr>
                <w:u w:val="single"/>
                <w:lang w:val="fr-FR"/>
              </w:rPr>
              <w:t xml:space="preserve">Aichi </w:t>
            </w:r>
            <w:r w:rsidRPr="00AA7FB5">
              <w:rPr>
                <w:strike/>
                <w:szCs w:val="17"/>
                <w:lang w:val="fr-FR"/>
              </w:rPr>
              <w:t xml:space="preserve"> l’objectif 2010</w:t>
            </w:r>
            <w:r w:rsidRPr="00AA7FB5">
              <w:rPr>
                <w:szCs w:val="17"/>
                <w:lang w:val="fr-FR"/>
              </w:rPr>
              <w:t>.</w:t>
            </w:r>
          </w:p>
        </w:tc>
        <w:tc>
          <w:tcPr>
            <w:tcW w:w="2326" w:type="dxa"/>
            <w:shd w:val="clear" w:color="auto" w:fill="auto"/>
          </w:tcPr>
          <w:p w14:paraId="4014A139" w14:textId="2278036A" w:rsidR="00462E7F" w:rsidRPr="00AA7FB5" w:rsidRDefault="006B5E8A" w:rsidP="00DB7BBB">
            <w:r w:rsidRPr="00AA7FB5">
              <w:t>Résolution</w:t>
            </w:r>
            <w:r w:rsidR="00462E7F" w:rsidRPr="00AA7FB5">
              <w:t xml:space="preserve"> 9.4</w:t>
            </w:r>
          </w:p>
          <w:p w14:paraId="7279DF25" w14:textId="77777777" w:rsidR="00462E7F" w:rsidRPr="00AA7FB5" w:rsidRDefault="00462E7F" w:rsidP="00DB7BBB"/>
          <w:p w14:paraId="372EC7B4" w14:textId="154DBD08" w:rsidR="00462E7F" w:rsidRPr="00AA7FB5" w:rsidRDefault="003B720E" w:rsidP="00DB7BBB">
            <w:pPr>
              <w:rPr>
                <w:lang w:val="fr-FR"/>
              </w:rPr>
            </w:pPr>
            <w:r w:rsidRPr="00AA7FB5">
              <w:rPr>
                <w:lang w:val="fr-FR"/>
              </w:rPr>
              <w:t>Conserver</w:t>
            </w:r>
            <w:r w:rsidR="00462E7F" w:rsidRPr="00AA7FB5">
              <w:rPr>
                <w:lang w:val="fr-FR"/>
              </w:rPr>
              <w:t xml:space="preserve"> </w:t>
            </w:r>
            <w:r w:rsidR="00AA7FB5" w:rsidRPr="00AA7FB5">
              <w:rPr>
                <w:lang w:val="fr-FR"/>
              </w:rPr>
              <w:t>avec la reference mise à jour</w:t>
            </w:r>
          </w:p>
        </w:tc>
      </w:tr>
      <w:tr w:rsidR="00462E7F" w:rsidRPr="00322B6F" w14:paraId="2DA1DC87" w14:textId="77777777" w:rsidTr="00FD7A08">
        <w:tc>
          <w:tcPr>
            <w:tcW w:w="7308" w:type="dxa"/>
            <w:shd w:val="clear" w:color="auto" w:fill="auto"/>
          </w:tcPr>
          <w:p w14:paraId="006A2623" w14:textId="6E259B95" w:rsidR="00462E7F" w:rsidRPr="002655AA" w:rsidRDefault="00462E7F" w:rsidP="006515EC">
            <w:pPr>
              <w:widowControl/>
              <w:autoSpaceDE/>
              <w:autoSpaceDN/>
              <w:adjustRightInd/>
              <w:jc w:val="both"/>
              <w:rPr>
                <w:szCs w:val="17"/>
                <w:u w:val="single"/>
                <w:lang w:val="fr-FR"/>
              </w:rPr>
            </w:pPr>
            <w:r w:rsidRPr="002655AA">
              <w:rPr>
                <w:strike/>
                <w:szCs w:val="17"/>
                <w:lang w:val="fr-FR"/>
              </w:rPr>
              <w:t>7</w:t>
            </w:r>
            <w:r w:rsidRPr="002655AA">
              <w:rPr>
                <w:szCs w:val="17"/>
                <w:lang w:val="fr-FR"/>
              </w:rPr>
              <w:t>.</w:t>
            </w:r>
            <w:r w:rsidR="00E82CA1" w:rsidRPr="002655AA">
              <w:rPr>
                <w:szCs w:val="17"/>
                <w:u w:val="single"/>
                <w:lang w:val="fr-FR"/>
              </w:rPr>
              <w:t>11.</w:t>
            </w:r>
            <w:r w:rsidRPr="002655AA">
              <w:rPr>
                <w:szCs w:val="17"/>
                <w:lang w:val="fr-FR"/>
              </w:rPr>
              <w:t xml:space="preserve"> </w:t>
            </w:r>
            <w:r w:rsidRPr="002655AA">
              <w:rPr>
                <w:i/>
                <w:szCs w:val="17"/>
                <w:lang w:val="fr-FR"/>
              </w:rPr>
              <w:t>Demande</w:t>
            </w:r>
            <w:r w:rsidRPr="002655AA">
              <w:rPr>
                <w:szCs w:val="17"/>
                <w:lang w:val="fr-FR"/>
              </w:rPr>
              <w:t xml:space="preserve"> également au PNUE de continuer à rechercher des opportunités pour appuyer la</w:t>
            </w:r>
            <w:r w:rsidR="006515EC" w:rsidRPr="002655AA">
              <w:rPr>
                <w:szCs w:val="17"/>
                <w:lang w:val="fr-FR"/>
              </w:rPr>
              <w:t xml:space="preserve"> </w:t>
            </w:r>
            <w:r w:rsidRPr="002655AA">
              <w:rPr>
                <w:szCs w:val="17"/>
                <w:lang w:val="fr-FR"/>
              </w:rPr>
              <w:t>Convention par l’intermédiaire du projet de Gestion des connaissances et d’autres projets;</w:t>
            </w:r>
            <w:r w:rsidR="008D5430" w:rsidRPr="002655AA">
              <w:rPr>
                <w:szCs w:val="17"/>
                <w:lang w:val="fr-FR"/>
              </w:rPr>
              <w:t xml:space="preserve"> </w:t>
            </w:r>
            <w:r w:rsidR="008D5430" w:rsidRPr="002655AA">
              <w:rPr>
                <w:szCs w:val="17"/>
                <w:u w:val="single"/>
                <w:lang w:val="fr-FR"/>
              </w:rPr>
              <w:t>et</w:t>
            </w:r>
          </w:p>
        </w:tc>
        <w:tc>
          <w:tcPr>
            <w:tcW w:w="2326" w:type="dxa"/>
            <w:shd w:val="clear" w:color="auto" w:fill="auto"/>
          </w:tcPr>
          <w:p w14:paraId="6DB1C371" w14:textId="1EDE3AC6" w:rsidR="00462E7F" w:rsidRPr="00322B6F" w:rsidRDefault="006B5E8A" w:rsidP="00DB7BBB">
            <w:r>
              <w:t>Résolution</w:t>
            </w:r>
            <w:r w:rsidR="00462E7F" w:rsidRPr="00322B6F">
              <w:t xml:space="preserve"> 9.4</w:t>
            </w:r>
          </w:p>
          <w:p w14:paraId="57A3BC96" w14:textId="77777777" w:rsidR="00462E7F" w:rsidRPr="00322B6F" w:rsidRDefault="00462E7F" w:rsidP="00DB7BBB"/>
          <w:p w14:paraId="311C8187" w14:textId="015E5F7A" w:rsidR="00462E7F" w:rsidRPr="00322B6F" w:rsidRDefault="003B720E" w:rsidP="00DB7BBB">
            <w:r>
              <w:t>Conserver</w:t>
            </w:r>
          </w:p>
        </w:tc>
      </w:tr>
      <w:tr w:rsidR="00462E7F" w:rsidRPr="00322B6F" w14:paraId="39AE5EE5" w14:textId="77777777" w:rsidTr="00FD7A08">
        <w:tc>
          <w:tcPr>
            <w:tcW w:w="7308" w:type="dxa"/>
            <w:shd w:val="clear" w:color="auto" w:fill="auto"/>
          </w:tcPr>
          <w:p w14:paraId="13A113DB" w14:textId="2470E592" w:rsidR="00462E7F" w:rsidRPr="00AA7FB5" w:rsidRDefault="00462E7F" w:rsidP="00462E7F">
            <w:pPr>
              <w:widowControl/>
              <w:autoSpaceDE/>
              <w:autoSpaceDN/>
              <w:adjustRightInd/>
              <w:jc w:val="both"/>
              <w:rPr>
                <w:strike/>
                <w:szCs w:val="17"/>
                <w:lang w:val="fr-FR"/>
              </w:rPr>
            </w:pPr>
            <w:r w:rsidRPr="00AA7FB5">
              <w:rPr>
                <w:strike/>
                <w:szCs w:val="17"/>
                <w:lang w:val="fr-FR"/>
              </w:rPr>
              <w:t xml:space="preserve">8. </w:t>
            </w:r>
            <w:r w:rsidRPr="00AA7FB5">
              <w:rPr>
                <w:i/>
                <w:strike/>
                <w:szCs w:val="17"/>
                <w:lang w:val="fr-FR"/>
              </w:rPr>
              <w:t>Demande</w:t>
            </w:r>
            <w:r w:rsidRPr="00AA7FB5">
              <w:rPr>
                <w:strike/>
                <w:szCs w:val="17"/>
                <w:lang w:val="fr-FR"/>
              </w:rPr>
              <w:t>, pour le triennium 2009-2011, au Secrétariat de fournir aux Parties, le format de</w:t>
            </w:r>
            <w:r w:rsidR="006515EC" w:rsidRPr="00AA7FB5">
              <w:rPr>
                <w:strike/>
                <w:szCs w:val="17"/>
                <w:lang w:val="fr-FR"/>
              </w:rPr>
              <w:t xml:space="preserve"> </w:t>
            </w:r>
            <w:r w:rsidRPr="00AA7FB5">
              <w:rPr>
                <w:strike/>
                <w:szCs w:val="17"/>
                <w:lang w:val="fr-FR"/>
              </w:rPr>
              <w:t>rapport, orientée vers la collecte des résultats obtenus, au moins 18 mois avant la CdP10; et</w:t>
            </w:r>
          </w:p>
          <w:p w14:paraId="08A03B3B" w14:textId="77777777" w:rsidR="00462E7F" w:rsidRPr="00AA7FB5" w:rsidRDefault="00462E7F" w:rsidP="00462E7F">
            <w:pPr>
              <w:widowControl/>
              <w:autoSpaceDE/>
              <w:autoSpaceDN/>
              <w:adjustRightInd/>
              <w:jc w:val="both"/>
              <w:rPr>
                <w:szCs w:val="17"/>
                <w:lang w:val="fr-FR"/>
              </w:rPr>
            </w:pPr>
          </w:p>
        </w:tc>
        <w:tc>
          <w:tcPr>
            <w:tcW w:w="2326" w:type="dxa"/>
            <w:shd w:val="clear" w:color="auto" w:fill="auto"/>
          </w:tcPr>
          <w:p w14:paraId="2CD296C2" w14:textId="5B4F41C2" w:rsidR="00462E7F" w:rsidRPr="00AA7FB5" w:rsidRDefault="006B5E8A" w:rsidP="00DB7BBB">
            <w:r w:rsidRPr="00AA7FB5">
              <w:t>Résolution</w:t>
            </w:r>
            <w:r w:rsidR="00462E7F" w:rsidRPr="00AA7FB5">
              <w:t xml:space="preserve"> 9.4</w:t>
            </w:r>
          </w:p>
          <w:p w14:paraId="25EE4C7F" w14:textId="77777777" w:rsidR="00462E7F" w:rsidRPr="00AA7FB5" w:rsidRDefault="00462E7F" w:rsidP="00DB7BBB"/>
          <w:p w14:paraId="060CF20C" w14:textId="59BE24C9" w:rsidR="00462E7F" w:rsidRPr="00322B6F" w:rsidRDefault="00AA7FB5" w:rsidP="00DB7BBB">
            <w:r w:rsidRPr="00AA7FB5">
              <w:t>Abroger, caduque</w:t>
            </w:r>
          </w:p>
        </w:tc>
      </w:tr>
      <w:tr w:rsidR="003B720E" w:rsidRPr="002655AA" w14:paraId="42F559AC" w14:textId="77777777" w:rsidTr="00FD7A08">
        <w:tc>
          <w:tcPr>
            <w:tcW w:w="7308" w:type="dxa"/>
            <w:shd w:val="clear" w:color="auto" w:fill="auto"/>
          </w:tcPr>
          <w:p w14:paraId="680BC199" w14:textId="106D32BB" w:rsidR="003B720E" w:rsidRPr="00D53420" w:rsidRDefault="003B720E" w:rsidP="00462E7F">
            <w:pPr>
              <w:jc w:val="both"/>
              <w:rPr>
                <w:u w:val="single"/>
              </w:rPr>
            </w:pPr>
            <w:r w:rsidRPr="00D53420">
              <w:rPr>
                <w:u w:val="single"/>
              </w:rPr>
              <w:t xml:space="preserve">12. </w:t>
            </w:r>
            <w:r w:rsidRPr="00D53420">
              <w:rPr>
                <w:i/>
                <w:u w:val="single"/>
              </w:rPr>
              <w:t xml:space="preserve">Abroge </w:t>
            </w:r>
          </w:p>
          <w:p w14:paraId="260EF38F" w14:textId="77777777" w:rsidR="003B720E" w:rsidRPr="00D53420" w:rsidRDefault="003B720E" w:rsidP="00462E7F">
            <w:pPr>
              <w:jc w:val="both"/>
              <w:rPr>
                <w:u w:val="single"/>
              </w:rPr>
            </w:pPr>
          </w:p>
          <w:p w14:paraId="26A27AC9" w14:textId="212585FF" w:rsidR="003B720E" w:rsidRPr="00364FED" w:rsidRDefault="00364FED" w:rsidP="00462E7F">
            <w:pPr>
              <w:pStyle w:val="ListParagraph"/>
              <w:numPr>
                <w:ilvl w:val="0"/>
                <w:numId w:val="46"/>
              </w:numPr>
              <w:jc w:val="both"/>
              <w:rPr>
                <w:u w:val="single"/>
                <w:lang w:val="fr-FR"/>
              </w:rPr>
            </w:pPr>
            <w:r w:rsidRPr="00364FED">
              <w:rPr>
                <w:u w:val="single"/>
                <w:lang w:val="fr-FR"/>
              </w:rPr>
              <w:t xml:space="preserve">La </w:t>
            </w:r>
            <w:r w:rsidR="003B720E" w:rsidRPr="00364FED">
              <w:rPr>
                <w:u w:val="single"/>
                <w:lang w:val="fr-FR"/>
              </w:rPr>
              <w:t xml:space="preserve">Résolution 4.1, </w:t>
            </w:r>
            <w:r w:rsidR="003B720E" w:rsidRPr="00364FED">
              <w:rPr>
                <w:i/>
                <w:u w:val="single"/>
                <w:lang w:val="fr-FR"/>
              </w:rPr>
              <w:t>Rapports des Parties</w:t>
            </w:r>
            <w:r w:rsidR="003B720E" w:rsidRPr="00364FED">
              <w:rPr>
                <w:u w:val="single"/>
                <w:lang w:val="fr-FR"/>
              </w:rPr>
              <w:t>;</w:t>
            </w:r>
          </w:p>
          <w:p w14:paraId="2E85DD37" w14:textId="77777777" w:rsidR="003B720E" w:rsidRPr="00364FED" w:rsidRDefault="003B720E" w:rsidP="0077096B">
            <w:pPr>
              <w:pStyle w:val="ListParagraph"/>
              <w:jc w:val="both"/>
              <w:rPr>
                <w:u w:val="single"/>
                <w:lang w:val="fr-FR"/>
              </w:rPr>
            </w:pPr>
          </w:p>
          <w:p w14:paraId="4FE5BDFF" w14:textId="39023CF9" w:rsidR="003B720E" w:rsidRPr="002655AA" w:rsidRDefault="00364FED" w:rsidP="0077096B">
            <w:pPr>
              <w:pStyle w:val="ListParagraph"/>
              <w:numPr>
                <w:ilvl w:val="0"/>
                <w:numId w:val="46"/>
              </w:numPr>
              <w:jc w:val="both"/>
              <w:rPr>
                <w:u w:val="single"/>
                <w:lang w:val="fr-FR"/>
              </w:rPr>
            </w:pPr>
            <w:r>
              <w:rPr>
                <w:u w:val="single"/>
                <w:lang w:val="fr-FR"/>
              </w:rPr>
              <w:t xml:space="preserve">La </w:t>
            </w:r>
            <w:r w:rsidR="003B720E" w:rsidRPr="002655AA">
              <w:rPr>
                <w:u w:val="single"/>
                <w:lang w:val="fr-FR"/>
              </w:rPr>
              <w:t xml:space="preserve">Résolution 6.5, </w:t>
            </w:r>
            <w:r w:rsidR="003B720E" w:rsidRPr="002655AA">
              <w:rPr>
                <w:i/>
                <w:szCs w:val="20"/>
                <w:u w:val="single"/>
                <w:lang w:val="fr-FR"/>
              </w:rPr>
              <w:t>Plan de gestion de l’information et rapports nationaux</w:t>
            </w:r>
            <w:r w:rsidR="003B720E" w:rsidRPr="002655AA">
              <w:rPr>
                <w:szCs w:val="20"/>
                <w:u w:val="single"/>
                <w:lang w:val="fr-FR"/>
              </w:rPr>
              <w:t>; et</w:t>
            </w:r>
          </w:p>
          <w:p w14:paraId="1B8BA655" w14:textId="77777777" w:rsidR="003B720E" w:rsidRPr="002655AA" w:rsidRDefault="003B720E" w:rsidP="0077096B">
            <w:pPr>
              <w:jc w:val="both"/>
              <w:rPr>
                <w:u w:val="single"/>
                <w:lang w:val="fr-FR"/>
              </w:rPr>
            </w:pPr>
          </w:p>
          <w:p w14:paraId="1B20BF41" w14:textId="1D6C8D76" w:rsidR="003B720E" w:rsidRPr="002655AA" w:rsidRDefault="00364FED" w:rsidP="0077096B">
            <w:pPr>
              <w:pStyle w:val="ListParagraph"/>
              <w:numPr>
                <w:ilvl w:val="0"/>
                <w:numId w:val="46"/>
              </w:numPr>
              <w:jc w:val="both"/>
              <w:rPr>
                <w:lang w:val="fr-FR"/>
              </w:rPr>
            </w:pPr>
            <w:r>
              <w:rPr>
                <w:u w:val="single"/>
                <w:lang w:val="fr-FR"/>
              </w:rPr>
              <w:t xml:space="preserve">La </w:t>
            </w:r>
            <w:r w:rsidR="003B720E" w:rsidRPr="002655AA">
              <w:rPr>
                <w:u w:val="single"/>
                <w:lang w:val="fr-FR"/>
              </w:rPr>
              <w:t xml:space="preserve">Résolution 9.4, </w:t>
            </w:r>
            <w:r w:rsidR="003B720E" w:rsidRPr="002655AA">
              <w:rPr>
                <w:i/>
                <w:u w:val="single"/>
                <w:lang w:val="fr-FR"/>
              </w:rPr>
              <w:t>Le future des rapports nationaux</w:t>
            </w:r>
            <w:r w:rsidR="003B720E" w:rsidRPr="002655AA">
              <w:rPr>
                <w:u w:val="single"/>
                <w:lang w:val="fr-FR"/>
              </w:rPr>
              <w:t>.</w:t>
            </w:r>
          </w:p>
        </w:tc>
        <w:tc>
          <w:tcPr>
            <w:tcW w:w="2326" w:type="dxa"/>
            <w:shd w:val="clear" w:color="auto" w:fill="auto"/>
          </w:tcPr>
          <w:p w14:paraId="5255DC68" w14:textId="2631BED0" w:rsidR="003B720E" w:rsidRPr="002655AA" w:rsidRDefault="00364FED" w:rsidP="00A4710A">
            <w:pPr>
              <w:rPr>
                <w:lang w:val="fr-FR"/>
              </w:rPr>
            </w:pPr>
            <w:r>
              <w:rPr>
                <w:color w:val="000000" w:themeColor="text1"/>
                <w:lang w:val="fr-FR"/>
              </w:rPr>
              <w:t>Nouveau texte pour illustrer le</w:t>
            </w:r>
            <w:r w:rsidR="003B720E" w:rsidRPr="00C079EF">
              <w:rPr>
                <w:color w:val="000000" w:themeColor="text1"/>
                <w:lang w:val="fr-FR"/>
              </w:rPr>
              <w:t xml:space="preserve"> </w:t>
            </w:r>
            <w:r>
              <w:rPr>
                <w:color w:val="000000" w:themeColor="text1"/>
                <w:lang w:val="fr-FR"/>
              </w:rPr>
              <w:t>regroupement</w:t>
            </w:r>
          </w:p>
        </w:tc>
      </w:tr>
      <w:tr w:rsidR="00462E7F" w:rsidRPr="00364FED" w14:paraId="5479BFB6" w14:textId="77777777" w:rsidTr="00FD7A08">
        <w:tc>
          <w:tcPr>
            <w:tcW w:w="7308" w:type="dxa"/>
            <w:shd w:val="clear" w:color="auto" w:fill="auto"/>
          </w:tcPr>
          <w:p w14:paraId="351831BE" w14:textId="6D03CB7D" w:rsidR="002F521D" w:rsidRPr="00893F00" w:rsidRDefault="006515EC" w:rsidP="006515EC">
            <w:pPr>
              <w:widowControl/>
              <w:autoSpaceDE/>
              <w:autoSpaceDN/>
              <w:adjustRightInd/>
              <w:jc w:val="both"/>
              <w:rPr>
                <w:b/>
                <w:strike/>
                <w:szCs w:val="17"/>
                <w:lang w:val="fr-FR"/>
              </w:rPr>
            </w:pPr>
            <w:r w:rsidRPr="00893F00">
              <w:rPr>
                <w:b/>
                <w:szCs w:val="17"/>
                <w:lang w:val="fr-FR"/>
              </w:rPr>
              <w:t>A</w:t>
            </w:r>
            <w:r w:rsidRPr="00893F00">
              <w:rPr>
                <w:b/>
                <w:strike/>
                <w:szCs w:val="17"/>
                <w:lang w:val="fr-FR"/>
              </w:rPr>
              <w:t>nnexe</w:t>
            </w:r>
          </w:p>
          <w:p w14:paraId="637D764C" w14:textId="77777777" w:rsidR="006515EC" w:rsidRPr="002655AA" w:rsidRDefault="006515EC" w:rsidP="00893F00">
            <w:pPr>
              <w:widowControl/>
              <w:autoSpaceDE/>
              <w:autoSpaceDN/>
              <w:adjustRightInd/>
              <w:jc w:val="center"/>
              <w:rPr>
                <w:strike/>
                <w:szCs w:val="17"/>
                <w:lang w:val="fr-FR"/>
              </w:rPr>
            </w:pPr>
            <w:r w:rsidRPr="002655AA">
              <w:rPr>
                <w:strike/>
                <w:szCs w:val="17"/>
                <w:lang w:val="fr-FR"/>
              </w:rPr>
              <w:t>A. Modèle A</w:t>
            </w:r>
          </w:p>
          <w:p w14:paraId="7C391585" w14:textId="36BC902B" w:rsidR="002F521D" w:rsidRPr="002655AA" w:rsidRDefault="006515EC" w:rsidP="006515EC">
            <w:pPr>
              <w:widowControl/>
              <w:autoSpaceDE/>
              <w:autoSpaceDN/>
              <w:adjustRightInd/>
              <w:jc w:val="both"/>
              <w:rPr>
                <w:strike/>
                <w:szCs w:val="17"/>
                <w:lang w:val="fr-FR"/>
              </w:rPr>
            </w:pPr>
            <w:r w:rsidRPr="002655AA">
              <w:rPr>
                <w:strike/>
                <w:szCs w:val="17"/>
                <w:lang w:val="fr-FR"/>
              </w:rPr>
              <w:t>PLAN DE RAPPORT INITIAL COMPLET DES PARTIES</w:t>
            </w:r>
            <w:r w:rsidR="002F521D" w:rsidRPr="002655AA">
              <w:rPr>
                <w:strike/>
                <w:szCs w:val="17"/>
                <w:lang w:val="fr-FR"/>
              </w:rPr>
              <w:t xml:space="preserve"> </w:t>
            </w:r>
            <w:r w:rsidRPr="002655AA">
              <w:rPr>
                <w:strike/>
                <w:szCs w:val="17"/>
                <w:lang w:val="fr-FR"/>
              </w:rPr>
              <w:t>EN VUE DE L’ADHESION A LA CONVENTION</w:t>
            </w:r>
          </w:p>
          <w:p w14:paraId="2D18B7D8" w14:textId="77777777" w:rsidR="006515EC" w:rsidRPr="002655AA" w:rsidRDefault="006515EC" w:rsidP="006515EC">
            <w:pPr>
              <w:widowControl/>
              <w:autoSpaceDE/>
              <w:autoSpaceDN/>
              <w:adjustRightInd/>
              <w:jc w:val="both"/>
              <w:rPr>
                <w:strike/>
                <w:szCs w:val="17"/>
                <w:lang w:val="fr-FR"/>
              </w:rPr>
            </w:pPr>
            <w:r w:rsidRPr="002655AA">
              <w:rPr>
                <w:strike/>
                <w:szCs w:val="17"/>
                <w:lang w:val="fr-FR"/>
              </w:rPr>
              <w:t>I. Informations de caractère général, notamment :</w:t>
            </w:r>
          </w:p>
          <w:p w14:paraId="28519A6F" w14:textId="77777777" w:rsidR="006515EC" w:rsidRPr="002655AA" w:rsidRDefault="006515EC" w:rsidP="002F521D">
            <w:pPr>
              <w:widowControl/>
              <w:autoSpaceDE/>
              <w:autoSpaceDN/>
              <w:adjustRightInd/>
              <w:ind w:left="330"/>
              <w:jc w:val="both"/>
              <w:rPr>
                <w:strike/>
                <w:szCs w:val="17"/>
                <w:lang w:val="fr-FR"/>
              </w:rPr>
            </w:pPr>
            <w:r w:rsidRPr="002655AA">
              <w:rPr>
                <w:strike/>
                <w:szCs w:val="17"/>
                <w:lang w:val="fr-FR"/>
              </w:rPr>
              <w:t>- Nom de la Partie</w:t>
            </w:r>
          </w:p>
          <w:p w14:paraId="5D9E5A4E" w14:textId="77777777" w:rsidR="006515EC" w:rsidRPr="002655AA" w:rsidRDefault="006515EC" w:rsidP="002F521D">
            <w:pPr>
              <w:widowControl/>
              <w:autoSpaceDE/>
              <w:autoSpaceDN/>
              <w:adjustRightInd/>
              <w:ind w:left="330"/>
              <w:jc w:val="both"/>
              <w:rPr>
                <w:strike/>
                <w:szCs w:val="17"/>
                <w:lang w:val="fr-FR"/>
              </w:rPr>
            </w:pPr>
            <w:r w:rsidRPr="002655AA">
              <w:rPr>
                <w:strike/>
                <w:szCs w:val="17"/>
                <w:lang w:val="fr-FR"/>
              </w:rPr>
              <w:t>- Date du rapport</w:t>
            </w:r>
          </w:p>
          <w:p w14:paraId="1EFB5534" w14:textId="77777777" w:rsidR="006515EC" w:rsidRPr="002655AA" w:rsidRDefault="006515EC" w:rsidP="002F521D">
            <w:pPr>
              <w:widowControl/>
              <w:autoSpaceDE/>
              <w:autoSpaceDN/>
              <w:adjustRightInd/>
              <w:ind w:left="330"/>
              <w:jc w:val="both"/>
              <w:rPr>
                <w:strike/>
                <w:szCs w:val="17"/>
                <w:lang w:val="fr-FR"/>
              </w:rPr>
            </w:pPr>
            <w:r w:rsidRPr="002655AA">
              <w:rPr>
                <w:strike/>
                <w:szCs w:val="17"/>
                <w:lang w:val="fr-FR"/>
              </w:rPr>
              <w:t>- Période couverte par le rapport</w:t>
            </w:r>
          </w:p>
          <w:p w14:paraId="2B0070D4" w14:textId="77777777" w:rsidR="006515EC" w:rsidRPr="002655AA" w:rsidRDefault="006515EC" w:rsidP="002F521D">
            <w:pPr>
              <w:widowControl/>
              <w:autoSpaceDE/>
              <w:autoSpaceDN/>
              <w:adjustRightInd/>
              <w:ind w:left="330"/>
              <w:jc w:val="both"/>
              <w:rPr>
                <w:strike/>
                <w:szCs w:val="17"/>
                <w:lang w:val="fr-FR"/>
              </w:rPr>
            </w:pPr>
            <w:r w:rsidRPr="002655AA">
              <w:rPr>
                <w:strike/>
                <w:szCs w:val="17"/>
                <w:lang w:val="fr-FR"/>
              </w:rPr>
              <w:t>- Date d'entrée en vigueur de la Convention pour la Partie</w:t>
            </w:r>
          </w:p>
          <w:p w14:paraId="4AF52CB0" w14:textId="77777777" w:rsidR="006515EC" w:rsidRPr="002655AA" w:rsidRDefault="006515EC" w:rsidP="002F521D">
            <w:pPr>
              <w:widowControl/>
              <w:autoSpaceDE/>
              <w:autoSpaceDN/>
              <w:adjustRightInd/>
              <w:ind w:left="330"/>
              <w:jc w:val="both"/>
              <w:rPr>
                <w:strike/>
                <w:szCs w:val="17"/>
                <w:lang w:val="fr-FR"/>
              </w:rPr>
            </w:pPr>
            <w:r w:rsidRPr="002655AA">
              <w:rPr>
                <w:strike/>
                <w:szCs w:val="17"/>
                <w:lang w:val="fr-FR"/>
              </w:rPr>
              <w:t>- Territoire sur lequel s'applique la Convention, y compris les territoires dépendants</w:t>
            </w:r>
          </w:p>
          <w:p w14:paraId="3AC03434" w14:textId="77777777" w:rsidR="006515EC" w:rsidRPr="002655AA" w:rsidRDefault="006515EC" w:rsidP="002F521D">
            <w:pPr>
              <w:widowControl/>
              <w:autoSpaceDE/>
              <w:autoSpaceDN/>
              <w:adjustRightInd/>
              <w:ind w:left="330"/>
              <w:jc w:val="both"/>
              <w:rPr>
                <w:strike/>
                <w:szCs w:val="17"/>
                <w:lang w:val="fr-FR"/>
              </w:rPr>
            </w:pPr>
            <w:r w:rsidRPr="002655AA">
              <w:rPr>
                <w:strike/>
                <w:szCs w:val="17"/>
                <w:lang w:val="fr-FR"/>
              </w:rPr>
              <w:t>- Réserves :</w:t>
            </w:r>
          </w:p>
          <w:p w14:paraId="7A9F87AD" w14:textId="77777777" w:rsidR="006515EC" w:rsidRPr="002655AA" w:rsidRDefault="006515EC" w:rsidP="002F521D">
            <w:pPr>
              <w:widowControl/>
              <w:autoSpaceDE/>
              <w:autoSpaceDN/>
              <w:adjustRightInd/>
              <w:ind w:left="330"/>
              <w:jc w:val="both"/>
              <w:rPr>
                <w:strike/>
                <w:szCs w:val="17"/>
                <w:lang w:val="fr-FR"/>
              </w:rPr>
            </w:pPr>
            <w:r w:rsidRPr="002655AA">
              <w:rPr>
                <w:strike/>
                <w:szCs w:val="17"/>
                <w:lang w:val="fr-FR"/>
              </w:rPr>
              <w:t>- Au titre de l'article XIV : conservant des espèces déjà inscrites dans les Annexes</w:t>
            </w:r>
          </w:p>
          <w:p w14:paraId="5525016A" w14:textId="77777777" w:rsidR="006515EC" w:rsidRPr="002655AA" w:rsidRDefault="006515EC" w:rsidP="002F521D">
            <w:pPr>
              <w:widowControl/>
              <w:autoSpaceDE/>
              <w:autoSpaceDN/>
              <w:adjustRightInd/>
              <w:ind w:left="330"/>
              <w:jc w:val="both"/>
              <w:rPr>
                <w:strike/>
                <w:szCs w:val="17"/>
                <w:lang w:val="fr-FR"/>
              </w:rPr>
            </w:pPr>
            <w:r w:rsidRPr="002655AA">
              <w:rPr>
                <w:strike/>
                <w:szCs w:val="17"/>
                <w:lang w:val="fr-FR"/>
              </w:rPr>
              <w:t>- Au titre de l'article XI : concernant les amendements aux Annexes</w:t>
            </w:r>
          </w:p>
          <w:p w14:paraId="26119C6A" w14:textId="16352434" w:rsidR="006515EC" w:rsidRPr="002655AA" w:rsidRDefault="006515EC" w:rsidP="002F521D">
            <w:pPr>
              <w:widowControl/>
              <w:autoSpaceDE/>
              <w:autoSpaceDN/>
              <w:adjustRightInd/>
              <w:ind w:left="330"/>
              <w:jc w:val="both"/>
              <w:rPr>
                <w:strike/>
                <w:szCs w:val="17"/>
                <w:lang w:val="fr-FR"/>
              </w:rPr>
            </w:pPr>
            <w:r w:rsidRPr="002655AA">
              <w:rPr>
                <w:strike/>
                <w:szCs w:val="17"/>
                <w:lang w:val="fr-FR"/>
              </w:rPr>
              <w:t>- Représentant au Conseil scientifique : nom, adresse et numéros de téléphone, télécopie</w:t>
            </w:r>
            <w:r w:rsidR="002F521D" w:rsidRPr="002655AA">
              <w:rPr>
                <w:strike/>
                <w:szCs w:val="17"/>
                <w:lang w:val="fr-FR"/>
              </w:rPr>
              <w:t xml:space="preserve"> </w:t>
            </w:r>
            <w:r w:rsidRPr="002655AA">
              <w:rPr>
                <w:strike/>
                <w:szCs w:val="17"/>
                <w:lang w:val="fr-FR"/>
              </w:rPr>
              <w:t>et télex</w:t>
            </w:r>
          </w:p>
          <w:p w14:paraId="0CAA6534" w14:textId="77777777" w:rsidR="006515EC" w:rsidRPr="002655AA" w:rsidRDefault="006515EC" w:rsidP="002F521D">
            <w:pPr>
              <w:widowControl/>
              <w:autoSpaceDE/>
              <w:autoSpaceDN/>
              <w:adjustRightInd/>
              <w:ind w:left="330"/>
              <w:jc w:val="both"/>
              <w:rPr>
                <w:strike/>
                <w:szCs w:val="17"/>
                <w:lang w:val="fr-FR"/>
              </w:rPr>
            </w:pPr>
            <w:r w:rsidRPr="002655AA">
              <w:rPr>
                <w:strike/>
                <w:szCs w:val="17"/>
                <w:lang w:val="fr-FR"/>
              </w:rPr>
              <w:t>- Correspondant désigné: nom, adresse et numéros de téléphone, télécopie et télex</w:t>
            </w:r>
          </w:p>
          <w:p w14:paraId="7FF9356F" w14:textId="77777777" w:rsidR="006515EC" w:rsidRPr="002655AA" w:rsidRDefault="006515EC" w:rsidP="002F521D">
            <w:pPr>
              <w:widowControl/>
              <w:autoSpaceDE/>
              <w:autoSpaceDN/>
              <w:adjustRightInd/>
              <w:ind w:left="330"/>
              <w:jc w:val="both"/>
              <w:rPr>
                <w:strike/>
                <w:szCs w:val="17"/>
                <w:lang w:val="fr-FR"/>
              </w:rPr>
            </w:pPr>
            <w:r w:rsidRPr="002655AA">
              <w:rPr>
                <w:strike/>
                <w:szCs w:val="17"/>
                <w:lang w:val="fr-FR"/>
              </w:rPr>
              <w:t>- Participation au Comité permanent (le cas échéant)</w:t>
            </w:r>
          </w:p>
          <w:p w14:paraId="4958848A" w14:textId="77777777" w:rsidR="006515EC" w:rsidRPr="002655AA" w:rsidRDefault="006515EC" w:rsidP="006515EC">
            <w:pPr>
              <w:widowControl/>
              <w:autoSpaceDE/>
              <w:autoSpaceDN/>
              <w:adjustRightInd/>
              <w:jc w:val="both"/>
              <w:rPr>
                <w:strike/>
                <w:szCs w:val="17"/>
                <w:lang w:val="fr-FR"/>
              </w:rPr>
            </w:pPr>
          </w:p>
          <w:p w14:paraId="1683D059" w14:textId="77777777" w:rsidR="006515EC" w:rsidRPr="006515EC" w:rsidRDefault="006515EC" w:rsidP="006515EC">
            <w:pPr>
              <w:widowControl/>
              <w:autoSpaceDE/>
              <w:autoSpaceDN/>
              <w:adjustRightInd/>
              <w:jc w:val="both"/>
              <w:rPr>
                <w:strike/>
                <w:szCs w:val="17"/>
              </w:rPr>
            </w:pPr>
            <w:r w:rsidRPr="006515EC">
              <w:rPr>
                <w:strike/>
                <w:szCs w:val="17"/>
              </w:rPr>
              <w:t>II. Application de la Convention</w:t>
            </w:r>
          </w:p>
          <w:p w14:paraId="59DCA4E5" w14:textId="37F7A18A" w:rsidR="006515EC" w:rsidRPr="002655AA" w:rsidRDefault="006515EC" w:rsidP="00893F00">
            <w:pPr>
              <w:widowControl/>
              <w:autoSpaceDE/>
              <w:autoSpaceDN/>
              <w:adjustRightInd/>
              <w:ind w:left="164"/>
              <w:jc w:val="both"/>
              <w:rPr>
                <w:strike/>
                <w:szCs w:val="17"/>
                <w:lang w:val="fr-FR"/>
              </w:rPr>
            </w:pPr>
            <w:r w:rsidRPr="002655AA">
              <w:rPr>
                <w:strike/>
                <w:szCs w:val="17"/>
                <w:lang w:val="fr-FR"/>
              </w:rPr>
              <w:lastRenderedPageBreak/>
              <w:t>1. Législation</w:t>
            </w:r>
            <w:r w:rsidRPr="002F521D">
              <w:rPr>
                <w:strike/>
              </w:rPr>
              <w:footnoteReference w:id="1"/>
            </w:r>
            <w:r w:rsidRPr="002655AA">
              <w:rPr>
                <w:strike/>
                <w:szCs w:val="17"/>
                <w:lang w:val="fr-FR"/>
              </w:rPr>
              <w:t xml:space="preserve"> par laquelle la Convention est appliquée, notamment :</w:t>
            </w:r>
          </w:p>
          <w:p w14:paraId="00AED8BC" w14:textId="77777777" w:rsidR="006515EC" w:rsidRPr="002655AA" w:rsidRDefault="006515EC" w:rsidP="00893F00">
            <w:pPr>
              <w:widowControl/>
              <w:autoSpaceDE/>
              <w:autoSpaceDN/>
              <w:adjustRightInd/>
              <w:ind w:left="164"/>
              <w:jc w:val="both"/>
              <w:rPr>
                <w:strike/>
                <w:szCs w:val="17"/>
                <w:lang w:val="fr-FR"/>
              </w:rPr>
            </w:pPr>
            <w:r w:rsidRPr="002655AA">
              <w:rPr>
                <w:strike/>
                <w:szCs w:val="17"/>
                <w:lang w:val="fr-FR"/>
              </w:rPr>
              <w:t>- Sources de la législation</w:t>
            </w:r>
          </w:p>
          <w:p w14:paraId="4EBD5B38" w14:textId="77777777" w:rsidR="006515EC" w:rsidRPr="002655AA" w:rsidRDefault="006515EC" w:rsidP="00893F00">
            <w:pPr>
              <w:widowControl/>
              <w:autoSpaceDE/>
              <w:autoSpaceDN/>
              <w:adjustRightInd/>
              <w:ind w:left="164"/>
              <w:jc w:val="both"/>
              <w:rPr>
                <w:strike/>
                <w:szCs w:val="17"/>
                <w:lang w:val="fr-FR"/>
              </w:rPr>
            </w:pPr>
            <w:r w:rsidRPr="002655AA">
              <w:rPr>
                <w:strike/>
                <w:szCs w:val="17"/>
                <w:lang w:val="fr-FR"/>
              </w:rPr>
              <w:t>- Autorités compétentes</w:t>
            </w:r>
          </w:p>
          <w:p w14:paraId="516152A7" w14:textId="77777777" w:rsidR="006515EC" w:rsidRPr="002655AA" w:rsidRDefault="006515EC" w:rsidP="00893F00">
            <w:pPr>
              <w:widowControl/>
              <w:autoSpaceDE/>
              <w:autoSpaceDN/>
              <w:adjustRightInd/>
              <w:ind w:left="164"/>
              <w:jc w:val="both"/>
              <w:rPr>
                <w:strike/>
                <w:szCs w:val="17"/>
                <w:lang w:val="fr-FR"/>
              </w:rPr>
            </w:pPr>
            <w:r w:rsidRPr="002655AA">
              <w:rPr>
                <w:strike/>
                <w:szCs w:val="17"/>
                <w:lang w:val="fr-FR"/>
              </w:rPr>
              <w:t>2. Espèces inscrites à l'Annexe I :</w:t>
            </w:r>
          </w:p>
          <w:p w14:paraId="1BF59D98" w14:textId="033AF435" w:rsidR="006515EC" w:rsidRPr="002655AA" w:rsidRDefault="006515EC" w:rsidP="00893F00">
            <w:pPr>
              <w:widowControl/>
              <w:autoSpaceDE/>
              <w:autoSpaceDN/>
              <w:adjustRightInd/>
              <w:ind w:left="164"/>
              <w:jc w:val="both"/>
              <w:rPr>
                <w:strike/>
                <w:szCs w:val="17"/>
                <w:lang w:val="fr-FR"/>
              </w:rPr>
            </w:pPr>
            <w:r w:rsidRPr="002655AA">
              <w:rPr>
                <w:strike/>
                <w:szCs w:val="17"/>
                <w:lang w:val="fr-FR"/>
              </w:rPr>
              <w:t>a) Espèces pour lesquelles la Partie, y compris ses territoires dépendants, est un Etat</w:t>
            </w:r>
            <w:r w:rsidR="002F521D" w:rsidRPr="002655AA">
              <w:rPr>
                <w:strike/>
                <w:szCs w:val="17"/>
                <w:lang w:val="fr-FR"/>
              </w:rPr>
              <w:t xml:space="preserve"> </w:t>
            </w:r>
            <w:r w:rsidRPr="002655AA">
              <w:rPr>
                <w:strike/>
                <w:szCs w:val="17"/>
                <w:lang w:val="fr-FR"/>
              </w:rPr>
              <w:t>de l'aire de répartition et informations sur les navires battant pavillon qui</w:t>
            </w:r>
            <w:r w:rsidR="002F521D" w:rsidRPr="002655AA">
              <w:rPr>
                <w:strike/>
                <w:szCs w:val="17"/>
                <w:lang w:val="fr-FR"/>
              </w:rPr>
              <w:t xml:space="preserve"> </w:t>
            </w:r>
            <w:r w:rsidRPr="002655AA">
              <w:rPr>
                <w:strike/>
                <w:szCs w:val="17"/>
                <w:lang w:val="fr-FR"/>
              </w:rPr>
              <w:t>prélèvent ces espèces migratrices hors des limites nationales;</w:t>
            </w:r>
          </w:p>
          <w:p w14:paraId="295AB925" w14:textId="1EA75183" w:rsidR="006515EC" w:rsidRPr="002655AA" w:rsidRDefault="006515EC" w:rsidP="00893F00">
            <w:pPr>
              <w:widowControl/>
              <w:autoSpaceDE/>
              <w:autoSpaceDN/>
              <w:adjustRightInd/>
              <w:ind w:left="164"/>
              <w:jc w:val="both"/>
              <w:rPr>
                <w:strike/>
                <w:szCs w:val="17"/>
                <w:lang w:val="fr-FR"/>
              </w:rPr>
            </w:pPr>
            <w:r w:rsidRPr="002655AA">
              <w:rPr>
                <w:strike/>
                <w:szCs w:val="17"/>
                <w:lang w:val="fr-FR"/>
              </w:rPr>
              <w:t>b) Taille et tendances de la population de l'espèce; le cas échéant, données</w:t>
            </w:r>
            <w:r w:rsidR="002F521D" w:rsidRPr="002655AA">
              <w:rPr>
                <w:strike/>
                <w:szCs w:val="17"/>
                <w:lang w:val="fr-FR"/>
              </w:rPr>
              <w:t xml:space="preserve"> </w:t>
            </w:r>
            <w:r w:rsidRPr="002655AA">
              <w:rPr>
                <w:strike/>
                <w:szCs w:val="17"/>
                <w:lang w:val="fr-FR"/>
              </w:rPr>
              <w:t>pertinentes sur les niveaux antérieur et présent;</w:t>
            </w:r>
          </w:p>
          <w:p w14:paraId="187D89CD" w14:textId="77777777" w:rsidR="006515EC" w:rsidRPr="002655AA" w:rsidRDefault="006515EC" w:rsidP="00893F00">
            <w:pPr>
              <w:widowControl/>
              <w:autoSpaceDE/>
              <w:autoSpaceDN/>
              <w:adjustRightInd/>
              <w:ind w:left="164"/>
              <w:jc w:val="both"/>
              <w:rPr>
                <w:strike/>
                <w:szCs w:val="17"/>
                <w:lang w:val="fr-FR"/>
              </w:rPr>
            </w:pPr>
            <w:r w:rsidRPr="002655AA">
              <w:rPr>
                <w:strike/>
                <w:szCs w:val="17"/>
                <w:lang w:val="fr-FR"/>
              </w:rPr>
              <w:t>c) Mesures prises en application de l'article III(4), y compris:</w:t>
            </w:r>
          </w:p>
          <w:p w14:paraId="0A8ED776" w14:textId="4EA501AD" w:rsidR="006515EC" w:rsidRPr="002655AA" w:rsidRDefault="006515EC" w:rsidP="00893F00">
            <w:pPr>
              <w:widowControl/>
              <w:autoSpaceDE/>
              <w:autoSpaceDN/>
              <w:adjustRightInd/>
              <w:ind w:left="164"/>
              <w:jc w:val="both"/>
              <w:rPr>
                <w:strike/>
                <w:szCs w:val="17"/>
                <w:lang w:val="fr-FR"/>
              </w:rPr>
            </w:pPr>
            <w:r w:rsidRPr="002655AA">
              <w:rPr>
                <w:strike/>
                <w:szCs w:val="17"/>
                <w:lang w:val="fr-FR"/>
              </w:rPr>
              <w:t>conservation/restauration des habitats, correction des entraves aux migrations et</w:t>
            </w:r>
            <w:r w:rsidR="002F521D" w:rsidRPr="002655AA">
              <w:rPr>
                <w:strike/>
                <w:szCs w:val="17"/>
                <w:lang w:val="fr-FR"/>
              </w:rPr>
              <w:t xml:space="preserve"> </w:t>
            </w:r>
            <w:r w:rsidRPr="002655AA">
              <w:rPr>
                <w:strike/>
                <w:szCs w:val="17"/>
                <w:lang w:val="fr-FR"/>
              </w:rPr>
              <w:t>des facteurs qui mettent les espèces en danger;</w:t>
            </w:r>
          </w:p>
          <w:p w14:paraId="0AE1D89C" w14:textId="0AFB8C5B" w:rsidR="006515EC" w:rsidRPr="002655AA" w:rsidRDefault="006515EC" w:rsidP="00893F00">
            <w:pPr>
              <w:widowControl/>
              <w:autoSpaceDE/>
              <w:autoSpaceDN/>
              <w:adjustRightInd/>
              <w:ind w:left="164"/>
              <w:jc w:val="both"/>
              <w:rPr>
                <w:strike/>
                <w:szCs w:val="17"/>
                <w:lang w:val="fr-FR"/>
              </w:rPr>
            </w:pPr>
            <w:r w:rsidRPr="002655AA">
              <w:rPr>
                <w:strike/>
                <w:szCs w:val="17"/>
                <w:lang w:val="fr-FR"/>
              </w:rPr>
              <w:t>d) Mesures prises en application de l'article III(5), prélèvement d'animaux,</w:t>
            </w:r>
            <w:r w:rsidR="002F521D" w:rsidRPr="002655AA">
              <w:rPr>
                <w:strike/>
                <w:szCs w:val="17"/>
                <w:lang w:val="fr-FR"/>
              </w:rPr>
              <w:t xml:space="preserve"> </w:t>
            </w:r>
            <w:r w:rsidRPr="002655AA">
              <w:rPr>
                <w:strike/>
                <w:szCs w:val="17"/>
                <w:lang w:val="fr-FR"/>
              </w:rPr>
              <w:t>notamment:</w:t>
            </w:r>
          </w:p>
          <w:p w14:paraId="153F9AFD" w14:textId="5B0200C7" w:rsidR="006515EC" w:rsidRPr="002655AA" w:rsidRDefault="006515EC" w:rsidP="00893F00">
            <w:pPr>
              <w:widowControl/>
              <w:autoSpaceDE/>
              <w:autoSpaceDN/>
              <w:adjustRightInd/>
              <w:ind w:left="164"/>
              <w:jc w:val="both"/>
              <w:rPr>
                <w:strike/>
                <w:szCs w:val="17"/>
                <w:lang w:val="fr-FR"/>
              </w:rPr>
            </w:pPr>
            <w:r w:rsidRPr="002655AA">
              <w:rPr>
                <w:strike/>
                <w:szCs w:val="17"/>
                <w:lang w:val="fr-FR"/>
              </w:rPr>
              <w:t>- Interdiction du prélèvement (législation nationale</w:t>
            </w:r>
            <w:r w:rsidRPr="002F521D">
              <w:rPr>
                <w:strike/>
              </w:rPr>
              <w:footnoteReference w:id="2"/>
            </w:r>
            <w:r w:rsidRPr="002655AA">
              <w:rPr>
                <w:strike/>
                <w:szCs w:val="17"/>
                <w:lang w:val="fr-FR"/>
              </w:rPr>
              <w:t>)</w:t>
            </w:r>
          </w:p>
          <w:p w14:paraId="442985DF" w14:textId="77777777" w:rsidR="006515EC" w:rsidRPr="002655AA" w:rsidRDefault="006515EC" w:rsidP="00893F00">
            <w:pPr>
              <w:widowControl/>
              <w:autoSpaceDE/>
              <w:autoSpaceDN/>
              <w:adjustRightInd/>
              <w:ind w:left="164"/>
              <w:jc w:val="both"/>
              <w:rPr>
                <w:strike/>
                <w:szCs w:val="17"/>
                <w:lang w:val="fr-FR"/>
              </w:rPr>
            </w:pPr>
            <w:r w:rsidRPr="002655AA">
              <w:rPr>
                <w:strike/>
                <w:szCs w:val="17"/>
                <w:lang w:val="fr-FR"/>
              </w:rPr>
              <w:t>- Dérogations (motif, périodes, législation et statistiques).</w:t>
            </w:r>
          </w:p>
          <w:p w14:paraId="08018B11" w14:textId="77777777" w:rsidR="006515EC" w:rsidRPr="002655AA" w:rsidRDefault="006515EC" w:rsidP="00893F00">
            <w:pPr>
              <w:widowControl/>
              <w:autoSpaceDE/>
              <w:autoSpaceDN/>
              <w:adjustRightInd/>
              <w:ind w:left="164"/>
              <w:jc w:val="both"/>
              <w:rPr>
                <w:strike/>
                <w:szCs w:val="17"/>
                <w:lang w:val="fr-FR"/>
              </w:rPr>
            </w:pPr>
            <w:r w:rsidRPr="002655AA">
              <w:rPr>
                <w:strike/>
                <w:szCs w:val="17"/>
                <w:lang w:val="fr-FR"/>
              </w:rPr>
              <w:t>3. Espèces inscrites à l'Annexe II :</w:t>
            </w:r>
          </w:p>
          <w:p w14:paraId="52BF96C8" w14:textId="52D11FBD" w:rsidR="006515EC" w:rsidRPr="002655AA" w:rsidRDefault="006515EC" w:rsidP="00893F00">
            <w:pPr>
              <w:widowControl/>
              <w:autoSpaceDE/>
              <w:autoSpaceDN/>
              <w:adjustRightInd/>
              <w:ind w:left="164"/>
              <w:jc w:val="both"/>
              <w:rPr>
                <w:strike/>
                <w:szCs w:val="17"/>
                <w:lang w:val="fr-FR"/>
              </w:rPr>
            </w:pPr>
            <w:r w:rsidRPr="002655AA">
              <w:rPr>
                <w:strike/>
                <w:szCs w:val="17"/>
                <w:lang w:val="fr-FR"/>
              </w:rPr>
              <w:t>a) ACCORDS/accords dont l'Etat est Partie ou Signataire en application des articles</w:t>
            </w:r>
            <w:r w:rsidR="002F521D" w:rsidRPr="002655AA">
              <w:rPr>
                <w:strike/>
                <w:szCs w:val="17"/>
                <w:lang w:val="fr-FR"/>
              </w:rPr>
              <w:t xml:space="preserve"> </w:t>
            </w:r>
            <w:r w:rsidRPr="002655AA">
              <w:rPr>
                <w:strike/>
                <w:szCs w:val="17"/>
                <w:lang w:val="fr-FR"/>
              </w:rPr>
              <w:t>IV(3) et IV(4), y compris la date de la signature, de la ratification, etc.;</w:t>
            </w:r>
          </w:p>
          <w:p w14:paraId="2AB1368A" w14:textId="244929CA" w:rsidR="006515EC" w:rsidRPr="002655AA" w:rsidRDefault="006515EC" w:rsidP="00893F00">
            <w:pPr>
              <w:widowControl/>
              <w:autoSpaceDE/>
              <w:autoSpaceDN/>
              <w:adjustRightInd/>
              <w:ind w:left="164"/>
              <w:jc w:val="both"/>
              <w:rPr>
                <w:strike/>
                <w:szCs w:val="17"/>
                <w:lang w:val="fr-FR"/>
              </w:rPr>
            </w:pPr>
            <w:r w:rsidRPr="002655AA">
              <w:rPr>
                <w:strike/>
                <w:szCs w:val="17"/>
                <w:lang w:val="fr-FR"/>
              </w:rPr>
              <w:t>b) Progrès enregistrés par la Partie dans la voie de l'élaboration et de la conclusion</w:t>
            </w:r>
            <w:r w:rsidR="002F521D" w:rsidRPr="002655AA">
              <w:rPr>
                <w:strike/>
                <w:szCs w:val="17"/>
                <w:lang w:val="fr-FR"/>
              </w:rPr>
              <w:t xml:space="preserve"> </w:t>
            </w:r>
            <w:r w:rsidRPr="002655AA">
              <w:rPr>
                <w:strike/>
                <w:szCs w:val="17"/>
                <w:lang w:val="fr-FR"/>
              </w:rPr>
              <w:t>de nouveaux ACCORDS/accords;</w:t>
            </w:r>
          </w:p>
          <w:p w14:paraId="1D7E7970" w14:textId="1897D0A5" w:rsidR="006515EC" w:rsidRPr="002655AA" w:rsidRDefault="006515EC" w:rsidP="00893F00">
            <w:pPr>
              <w:widowControl/>
              <w:autoSpaceDE/>
              <w:autoSpaceDN/>
              <w:adjustRightInd/>
              <w:ind w:left="164"/>
              <w:jc w:val="both"/>
              <w:rPr>
                <w:strike/>
                <w:szCs w:val="17"/>
                <w:lang w:val="fr-FR"/>
              </w:rPr>
            </w:pPr>
            <w:r w:rsidRPr="002655AA">
              <w:rPr>
                <w:strike/>
                <w:szCs w:val="17"/>
                <w:lang w:val="fr-FR"/>
              </w:rPr>
              <w:t>c) Mesures supplémentaires prises pour préserver les espèces migratrices inscrites</w:t>
            </w:r>
            <w:r w:rsidR="002F521D" w:rsidRPr="002655AA">
              <w:rPr>
                <w:strike/>
                <w:szCs w:val="17"/>
                <w:lang w:val="fr-FR"/>
              </w:rPr>
              <w:t xml:space="preserve"> </w:t>
            </w:r>
            <w:r w:rsidRPr="002655AA">
              <w:rPr>
                <w:strike/>
                <w:szCs w:val="17"/>
                <w:lang w:val="fr-FR"/>
              </w:rPr>
              <w:t>à l'Annexe II (au titre des ACCORDS/accords conclus dans le cadre de la CMS</w:t>
            </w:r>
            <w:r w:rsidR="002F521D" w:rsidRPr="002655AA">
              <w:rPr>
                <w:strike/>
                <w:szCs w:val="17"/>
                <w:lang w:val="fr-FR"/>
              </w:rPr>
              <w:t xml:space="preserve"> </w:t>
            </w:r>
            <w:r w:rsidRPr="002655AA">
              <w:rPr>
                <w:strike/>
                <w:szCs w:val="17"/>
                <w:lang w:val="fr-FR"/>
              </w:rPr>
              <w:t>ou hors de ce cadre).</w:t>
            </w:r>
          </w:p>
          <w:p w14:paraId="285F558E" w14:textId="66B835AD" w:rsidR="006515EC" w:rsidRPr="002655AA" w:rsidRDefault="006515EC" w:rsidP="00893F00">
            <w:pPr>
              <w:widowControl/>
              <w:autoSpaceDE/>
              <w:autoSpaceDN/>
              <w:adjustRightInd/>
              <w:ind w:left="164"/>
              <w:jc w:val="both"/>
              <w:rPr>
                <w:strike/>
                <w:szCs w:val="17"/>
                <w:lang w:val="fr-FR"/>
              </w:rPr>
            </w:pPr>
            <w:r w:rsidRPr="002655AA">
              <w:rPr>
                <w:strike/>
                <w:szCs w:val="17"/>
                <w:lang w:val="fr-FR"/>
              </w:rPr>
              <w:t xml:space="preserve">4. Toutes autres activités engagées par la Partie pour donner suite aux résolutions </w:t>
            </w:r>
            <w:r w:rsidR="002F521D" w:rsidRPr="002655AA">
              <w:rPr>
                <w:strike/>
                <w:szCs w:val="17"/>
                <w:lang w:val="fr-FR"/>
              </w:rPr>
              <w:t xml:space="preserve">adoptees </w:t>
            </w:r>
            <w:r w:rsidRPr="002655AA">
              <w:rPr>
                <w:strike/>
                <w:szCs w:val="17"/>
                <w:lang w:val="fr-FR"/>
              </w:rPr>
              <w:t>par la Conférence des Parties.</w:t>
            </w:r>
          </w:p>
          <w:p w14:paraId="2650ADB4" w14:textId="77777777" w:rsidR="002F521D" w:rsidRPr="002655AA" w:rsidRDefault="002F521D" w:rsidP="006515EC">
            <w:pPr>
              <w:widowControl/>
              <w:autoSpaceDE/>
              <w:autoSpaceDN/>
              <w:adjustRightInd/>
              <w:jc w:val="both"/>
              <w:rPr>
                <w:strike/>
                <w:szCs w:val="17"/>
                <w:lang w:val="fr-FR"/>
              </w:rPr>
            </w:pPr>
          </w:p>
          <w:p w14:paraId="040A238B" w14:textId="6AEAD687" w:rsidR="006515EC" w:rsidRPr="002655AA" w:rsidRDefault="006515EC" w:rsidP="006515EC">
            <w:pPr>
              <w:widowControl/>
              <w:autoSpaceDE/>
              <w:autoSpaceDN/>
              <w:adjustRightInd/>
              <w:jc w:val="both"/>
              <w:rPr>
                <w:strike/>
                <w:szCs w:val="17"/>
                <w:lang w:val="fr-FR"/>
              </w:rPr>
            </w:pPr>
            <w:r w:rsidRPr="002655AA">
              <w:rPr>
                <w:strike/>
                <w:szCs w:val="17"/>
                <w:lang w:val="fr-FR"/>
              </w:rPr>
              <w:t>III. Liste des activités nationales relatives aux espèces inscrites aux Annexes I et II et à d'autres</w:t>
            </w:r>
            <w:r w:rsidR="002F521D" w:rsidRPr="002655AA">
              <w:rPr>
                <w:strike/>
                <w:szCs w:val="17"/>
                <w:lang w:val="fr-FR"/>
              </w:rPr>
              <w:t xml:space="preserve"> </w:t>
            </w:r>
            <w:r w:rsidRPr="002655AA">
              <w:rPr>
                <w:strike/>
                <w:szCs w:val="17"/>
                <w:lang w:val="fr-FR"/>
              </w:rPr>
              <w:t>espèces migratrices (Article II(3a)) :</w:t>
            </w:r>
          </w:p>
          <w:p w14:paraId="14025082" w14:textId="77777777" w:rsidR="006515EC" w:rsidRPr="002655AA" w:rsidRDefault="006515EC" w:rsidP="002F521D">
            <w:pPr>
              <w:widowControl/>
              <w:autoSpaceDE/>
              <w:autoSpaceDN/>
              <w:adjustRightInd/>
              <w:ind w:left="330"/>
              <w:jc w:val="both"/>
              <w:rPr>
                <w:strike/>
                <w:szCs w:val="17"/>
                <w:lang w:val="fr-FR"/>
              </w:rPr>
            </w:pPr>
            <w:r w:rsidRPr="002655AA">
              <w:rPr>
                <w:strike/>
                <w:szCs w:val="17"/>
                <w:lang w:val="fr-FR"/>
              </w:rPr>
              <w:t>a) Etudes;</w:t>
            </w:r>
          </w:p>
          <w:p w14:paraId="37D749DE" w14:textId="77777777" w:rsidR="006515EC" w:rsidRPr="002655AA" w:rsidRDefault="006515EC" w:rsidP="002F521D">
            <w:pPr>
              <w:widowControl/>
              <w:autoSpaceDE/>
              <w:autoSpaceDN/>
              <w:adjustRightInd/>
              <w:ind w:left="330"/>
              <w:jc w:val="both"/>
              <w:rPr>
                <w:strike/>
                <w:szCs w:val="17"/>
                <w:lang w:val="fr-FR"/>
              </w:rPr>
            </w:pPr>
            <w:r w:rsidRPr="002655AA">
              <w:rPr>
                <w:strike/>
                <w:szCs w:val="17"/>
                <w:lang w:val="fr-FR"/>
              </w:rPr>
              <w:t>b) Surveillance continue;</w:t>
            </w:r>
          </w:p>
          <w:p w14:paraId="2BC20FB2" w14:textId="476C077D" w:rsidR="002F521D" w:rsidRPr="002655AA" w:rsidRDefault="006515EC" w:rsidP="00893F00">
            <w:pPr>
              <w:widowControl/>
              <w:autoSpaceDE/>
              <w:autoSpaceDN/>
              <w:adjustRightInd/>
              <w:ind w:left="330"/>
              <w:jc w:val="both"/>
              <w:rPr>
                <w:strike/>
                <w:szCs w:val="17"/>
                <w:lang w:val="fr-FR"/>
              </w:rPr>
            </w:pPr>
            <w:r w:rsidRPr="002655AA">
              <w:rPr>
                <w:strike/>
                <w:szCs w:val="17"/>
                <w:lang w:val="fr-FR"/>
              </w:rPr>
              <w:t>c) Recherche.</w:t>
            </w:r>
          </w:p>
          <w:p w14:paraId="1B02BABD" w14:textId="3C1ABE91" w:rsidR="00462E7F" w:rsidRDefault="006515EC" w:rsidP="006515EC">
            <w:pPr>
              <w:widowControl/>
              <w:autoSpaceDE/>
              <w:autoSpaceDN/>
              <w:adjustRightInd/>
              <w:jc w:val="both"/>
              <w:rPr>
                <w:strike/>
                <w:szCs w:val="17"/>
                <w:lang w:val="fr-FR"/>
              </w:rPr>
            </w:pPr>
            <w:r w:rsidRPr="002655AA">
              <w:rPr>
                <w:strike/>
                <w:szCs w:val="17"/>
                <w:lang w:val="fr-FR"/>
              </w:rPr>
              <w:t>IV. Toutes autres observations</w:t>
            </w:r>
          </w:p>
          <w:p w14:paraId="690DA108" w14:textId="514001C4" w:rsidR="00893F00" w:rsidRDefault="00893F00" w:rsidP="006515EC">
            <w:pPr>
              <w:widowControl/>
              <w:autoSpaceDE/>
              <w:autoSpaceDN/>
              <w:adjustRightInd/>
              <w:jc w:val="both"/>
              <w:rPr>
                <w:strike/>
                <w:szCs w:val="17"/>
                <w:lang w:val="fr-FR"/>
              </w:rPr>
            </w:pPr>
          </w:p>
          <w:p w14:paraId="371A33DD" w14:textId="77777777" w:rsidR="00414F2B" w:rsidRPr="00A45909" w:rsidRDefault="00414F2B" w:rsidP="00414F2B">
            <w:pPr>
              <w:jc w:val="center"/>
              <w:rPr>
                <w:strike/>
                <w:lang w:val="fr-FR"/>
              </w:rPr>
            </w:pPr>
            <w:r w:rsidRPr="00A45909">
              <w:rPr>
                <w:strike/>
                <w:lang w:val="fr-FR"/>
              </w:rPr>
              <w:t>B. Modèle B</w:t>
            </w:r>
          </w:p>
          <w:p w14:paraId="0344668D" w14:textId="77777777" w:rsidR="00414F2B" w:rsidRPr="00A45909" w:rsidRDefault="00414F2B" w:rsidP="00414F2B">
            <w:pPr>
              <w:rPr>
                <w:strike/>
                <w:lang w:val="fr-FR"/>
              </w:rPr>
            </w:pPr>
            <w:r w:rsidRPr="00A45909">
              <w:rPr>
                <w:strike/>
                <w:lang w:val="fr-FR"/>
              </w:rPr>
              <w:t xml:space="preserve">PLAN DES RAPPORTS DE MISE A JOUR A PRESENTER PAR </w:t>
            </w:r>
          </w:p>
          <w:p w14:paraId="271F50DE" w14:textId="4C27CAEB" w:rsidR="00414F2B" w:rsidRPr="00A45909" w:rsidRDefault="00414F2B" w:rsidP="00414F2B">
            <w:pPr>
              <w:rPr>
                <w:strike/>
                <w:lang w:val="fr-FR"/>
              </w:rPr>
            </w:pPr>
            <w:r w:rsidRPr="00A45909">
              <w:rPr>
                <w:strike/>
                <w:lang w:val="fr-FR"/>
              </w:rPr>
              <w:t>LES PARTIES</w:t>
            </w:r>
            <w:r>
              <w:rPr>
                <w:strike/>
                <w:lang w:val="fr-FR"/>
              </w:rPr>
              <w:t xml:space="preserve"> </w:t>
            </w:r>
            <w:r w:rsidRPr="00A45909">
              <w:rPr>
                <w:strike/>
                <w:lang w:val="fr-FR"/>
              </w:rPr>
              <w:t>A CHAQUE SESSION DE LA CONFERENCE DES PARTIES</w:t>
            </w:r>
          </w:p>
          <w:p w14:paraId="776E0BB8" w14:textId="77777777" w:rsidR="00414F2B" w:rsidRPr="00A45909" w:rsidRDefault="00414F2B" w:rsidP="00414F2B">
            <w:pPr>
              <w:rPr>
                <w:strike/>
                <w:lang w:val="fr-FR"/>
              </w:rPr>
            </w:pPr>
            <w:r w:rsidRPr="00A45909">
              <w:rPr>
                <w:strike/>
                <w:lang w:val="fr-FR"/>
              </w:rPr>
              <w:t>I.Informations de caractère général</w:t>
            </w:r>
          </w:p>
          <w:p w14:paraId="53C47F17" w14:textId="77777777" w:rsidR="00414F2B" w:rsidRPr="00A45909" w:rsidRDefault="00414F2B" w:rsidP="00414F2B">
            <w:pPr>
              <w:rPr>
                <w:strike/>
                <w:lang w:val="fr-FR"/>
              </w:rPr>
            </w:pPr>
            <w:r w:rsidRPr="00A45909">
              <w:rPr>
                <w:strike/>
                <w:lang w:val="fr-FR"/>
              </w:rPr>
              <w:t>-Nom de la Partie</w:t>
            </w:r>
          </w:p>
          <w:p w14:paraId="344C68E7" w14:textId="77777777" w:rsidR="00414F2B" w:rsidRPr="00A45909" w:rsidRDefault="00414F2B" w:rsidP="00414F2B">
            <w:pPr>
              <w:rPr>
                <w:strike/>
                <w:lang w:val="fr-FR"/>
              </w:rPr>
            </w:pPr>
            <w:r w:rsidRPr="00A45909">
              <w:rPr>
                <w:strike/>
                <w:lang w:val="fr-FR"/>
              </w:rPr>
              <w:t>-Date du rapport</w:t>
            </w:r>
          </w:p>
          <w:p w14:paraId="72612DB2" w14:textId="77777777" w:rsidR="00414F2B" w:rsidRPr="00A45909" w:rsidRDefault="00414F2B" w:rsidP="00414F2B">
            <w:pPr>
              <w:rPr>
                <w:strike/>
                <w:lang w:val="fr-FR"/>
              </w:rPr>
            </w:pPr>
            <w:r w:rsidRPr="00A45909">
              <w:rPr>
                <w:strike/>
                <w:lang w:val="fr-FR"/>
              </w:rPr>
              <w:t>-Changements concernant :</w:t>
            </w:r>
          </w:p>
          <w:p w14:paraId="15230652" w14:textId="77777777" w:rsidR="00414F2B" w:rsidRPr="00A45909" w:rsidRDefault="00414F2B" w:rsidP="00414F2B">
            <w:pPr>
              <w:rPr>
                <w:strike/>
                <w:lang w:val="fr-FR"/>
              </w:rPr>
            </w:pPr>
            <w:r w:rsidRPr="00A45909">
              <w:rPr>
                <w:strike/>
                <w:lang w:val="fr-FR"/>
              </w:rPr>
              <w:t>-L'inclusion ou l'exclusion de territoires dépendants</w:t>
            </w:r>
          </w:p>
          <w:p w14:paraId="7BB6269E" w14:textId="77777777" w:rsidR="00414F2B" w:rsidRPr="00A45909" w:rsidRDefault="00414F2B" w:rsidP="00414F2B">
            <w:pPr>
              <w:rPr>
                <w:strike/>
                <w:lang w:val="fr-FR"/>
              </w:rPr>
            </w:pPr>
            <w:r w:rsidRPr="00A45909">
              <w:rPr>
                <w:strike/>
                <w:lang w:val="fr-FR"/>
              </w:rPr>
              <w:t>-Les réserves</w:t>
            </w:r>
          </w:p>
          <w:p w14:paraId="15F46965" w14:textId="77777777" w:rsidR="00414F2B" w:rsidRPr="00A45909" w:rsidRDefault="00414F2B" w:rsidP="00414F2B">
            <w:pPr>
              <w:rPr>
                <w:strike/>
                <w:lang w:val="fr-FR"/>
              </w:rPr>
            </w:pPr>
            <w:r w:rsidRPr="00A45909">
              <w:rPr>
                <w:strike/>
                <w:lang w:val="fr-FR"/>
              </w:rPr>
              <w:t>-Le représentant au Conseil scientifique</w:t>
            </w:r>
          </w:p>
          <w:p w14:paraId="5C7C140B" w14:textId="77777777" w:rsidR="00414F2B" w:rsidRPr="00A45909" w:rsidRDefault="00414F2B" w:rsidP="00414F2B">
            <w:pPr>
              <w:rPr>
                <w:strike/>
                <w:lang w:val="fr-FR"/>
              </w:rPr>
            </w:pPr>
            <w:r w:rsidRPr="00A45909">
              <w:rPr>
                <w:strike/>
                <w:lang w:val="fr-FR"/>
              </w:rPr>
              <w:t>-Le correspondant désigné</w:t>
            </w:r>
          </w:p>
          <w:p w14:paraId="1F19C75C" w14:textId="557F0198" w:rsidR="00414F2B" w:rsidRDefault="00414F2B" w:rsidP="00414F2B">
            <w:pPr>
              <w:rPr>
                <w:strike/>
                <w:lang w:val="fr-FR"/>
              </w:rPr>
            </w:pPr>
            <w:r w:rsidRPr="00A45909">
              <w:rPr>
                <w:strike/>
                <w:lang w:val="fr-FR"/>
              </w:rPr>
              <w:t>-La participation au Comité permanent, le cas échéant.</w:t>
            </w:r>
          </w:p>
          <w:p w14:paraId="046D0DB9" w14:textId="77777777" w:rsidR="00414F2B" w:rsidRPr="00A45909" w:rsidRDefault="00414F2B" w:rsidP="00414F2B">
            <w:pPr>
              <w:rPr>
                <w:strike/>
                <w:lang w:val="fr-FR"/>
              </w:rPr>
            </w:pPr>
          </w:p>
          <w:p w14:paraId="3B01D456" w14:textId="77777777" w:rsidR="00414F2B" w:rsidRPr="00A45909" w:rsidRDefault="00414F2B" w:rsidP="00414F2B">
            <w:pPr>
              <w:rPr>
                <w:strike/>
                <w:lang w:val="fr-FR"/>
              </w:rPr>
            </w:pPr>
            <w:r w:rsidRPr="00A45909">
              <w:rPr>
                <w:strike/>
                <w:lang w:val="fr-FR"/>
              </w:rPr>
              <w:t>II.Mesures prises pour donner suite aux décisions de la session précédente de la Conférence desParties</w:t>
            </w:r>
          </w:p>
          <w:p w14:paraId="503BBEC2" w14:textId="77777777" w:rsidR="00414F2B" w:rsidRPr="00A45909" w:rsidRDefault="00414F2B" w:rsidP="00414F2B">
            <w:pPr>
              <w:rPr>
                <w:strike/>
                <w:lang w:val="fr-FR"/>
              </w:rPr>
            </w:pPr>
            <w:r w:rsidRPr="00A45909">
              <w:rPr>
                <w:strike/>
                <w:lang w:val="fr-FR"/>
              </w:rPr>
              <w:t xml:space="preserve">1.Concernant les espèces ajoutées à l'Annexe I </w:t>
            </w:r>
          </w:p>
          <w:p w14:paraId="0F6FD4C1" w14:textId="3C77AD03" w:rsidR="00414F2B" w:rsidRPr="00A45909" w:rsidRDefault="00414F2B" w:rsidP="00414F2B">
            <w:pPr>
              <w:rPr>
                <w:strike/>
                <w:lang w:val="fr-FR"/>
              </w:rPr>
            </w:pPr>
            <w:r w:rsidRPr="00A45909">
              <w:rPr>
                <w:strike/>
                <w:lang w:val="fr-FR"/>
              </w:rPr>
              <w:t xml:space="preserve">a)Espèces pour lesquelles la Partie, y compris ses territoires </w:t>
            </w:r>
            <w:r w:rsidRPr="00A45909">
              <w:rPr>
                <w:strike/>
                <w:lang w:val="fr-FR"/>
              </w:rPr>
              <w:lastRenderedPageBreak/>
              <w:t>dépendants, est un Etat</w:t>
            </w:r>
            <w:r>
              <w:rPr>
                <w:strike/>
                <w:lang w:val="fr-FR"/>
              </w:rPr>
              <w:t xml:space="preserve"> </w:t>
            </w:r>
            <w:r w:rsidRPr="00A45909">
              <w:rPr>
                <w:strike/>
                <w:lang w:val="fr-FR"/>
              </w:rPr>
              <w:t>de l'aire de répartition, et informations sur les navires battant pavillon quiprélèvent ces espèces migratrices hors des limites nationales;</w:t>
            </w:r>
          </w:p>
          <w:p w14:paraId="5041B2B9" w14:textId="3E4B9B29" w:rsidR="00414F2B" w:rsidRPr="00A45909" w:rsidRDefault="00414F2B" w:rsidP="00414F2B">
            <w:pPr>
              <w:rPr>
                <w:strike/>
                <w:lang w:val="fr-FR"/>
              </w:rPr>
            </w:pPr>
            <w:r w:rsidRPr="00A45909">
              <w:rPr>
                <w:strike/>
                <w:lang w:val="fr-FR"/>
              </w:rPr>
              <w:t>b)Taille et tendances de la population de l'espèce;le cas échéant, données</w:t>
            </w:r>
            <w:r>
              <w:rPr>
                <w:strike/>
                <w:lang w:val="fr-FR"/>
              </w:rPr>
              <w:t xml:space="preserve"> </w:t>
            </w:r>
            <w:r w:rsidRPr="00A45909">
              <w:rPr>
                <w:strike/>
                <w:lang w:val="fr-FR"/>
              </w:rPr>
              <w:t>pertinentes sur les niveaux antérieur et présent;</w:t>
            </w:r>
          </w:p>
          <w:p w14:paraId="03724F68" w14:textId="299AD36F" w:rsidR="00414F2B" w:rsidRPr="00A45909" w:rsidRDefault="00414F2B" w:rsidP="00414F2B">
            <w:pPr>
              <w:rPr>
                <w:strike/>
                <w:lang w:val="fr-FR"/>
              </w:rPr>
            </w:pPr>
            <w:r w:rsidRPr="00A45909">
              <w:rPr>
                <w:strike/>
                <w:lang w:val="fr-FR"/>
              </w:rPr>
              <w:t>c)Mesures prises en application de l'article III(4), y compris</w:t>
            </w:r>
            <w:r>
              <w:rPr>
                <w:strike/>
                <w:lang w:val="fr-FR"/>
              </w:rPr>
              <w:t xml:space="preserve"> </w:t>
            </w:r>
            <w:r w:rsidRPr="00A45909">
              <w:rPr>
                <w:strike/>
                <w:lang w:val="fr-FR"/>
              </w:rPr>
              <w:t>conservation/restauration des habitats, correction des obstacles aux migrations et</w:t>
            </w:r>
            <w:r>
              <w:rPr>
                <w:strike/>
                <w:lang w:val="fr-FR"/>
              </w:rPr>
              <w:t xml:space="preserve"> </w:t>
            </w:r>
            <w:r w:rsidRPr="00A45909">
              <w:rPr>
                <w:strike/>
                <w:lang w:val="fr-FR"/>
              </w:rPr>
              <w:t>des facteurs qui menacent les espèces</w:t>
            </w:r>
          </w:p>
          <w:p w14:paraId="535D0758" w14:textId="549F7DE1" w:rsidR="00414F2B" w:rsidRPr="00A45909" w:rsidRDefault="00414F2B" w:rsidP="00414F2B">
            <w:pPr>
              <w:rPr>
                <w:strike/>
                <w:lang w:val="fr-FR"/>
              </w:rPr>
            </w:pPr>
            <w:r w:rsidRPr="00A45909">
              <w:rPr>
                <w:strike/>
                <w:lang w:val="fr-FR"/>
              </w:rPr>
              <w:t>d)Mesures prises en application de l'article III(5), prélèvement d'animaux,</w:t>
            </w:r>
            <w:r>
              <w:rPr>
                <w:strike/>
                <w:lang w:val="fr-FR"/>
              </w:rPr>
              <w:t xml:space="preserve"> </w:t>
            </w:r>
            <w:r w:rsidRPr="00A45909">
              <w:rPr>
                <w:strike/>
                <w:lang w:val="fr-FR"/>
              </w:rPr>
              <w:t>notamment:</w:t>
            </w:r>
          </w:p>
          <w:p w14:paraId="32EFAE82" w14:textId="77777777" w:rsidR="00414F2B" w:rsidRPr="00A45909" w:rsidRDefault="00414F2B" w:rsidP="00414F2B">
            <w:pPr>
              <w:rPr>
                <w:strike/>
                <w:lang w:val="fr-FR"/>
              </w:rPr>
            </w:pPr>
            <w:r w:rsidRPr="00A45909">
              <w:rPr>
                <w:strike/>
                <w:lang w:val="fr-FR"/>
              </w:rPr>
              <w:t>-Interdiction du prélèvement (législation)</w:t>
            </w:r>
          </w:p>
          <w:p w14:paraId="30068E83" w14:textId="77777777" w:rsidR="00414F2B" w:rsidRPr="00A45909" w:rsidRDefault="00414F2B" w:rsidP="00414F2B">
            <w:pPr>
              <w:rPr>
                <w:strike/>
                <w:lang w:val="fr-FR"/>
              </w:rPr>
            </w:pPr>
            <w:r w:rsidRPr="00A45909">
              <w:rPr>
                <w:strike/>
                <w:lang w:val="fr-FR"/>
              </w:rPr>
              <w:t>-Dérogations (motif, période, législation, statistiques).</w:t>
            </w:r>
          </w:p>
          <w:p w14:paraId="069616E7" w14:textId="77777777" w:rsidR="00414F2B" w:rsidRPr="00A45909" w:rsidRDefault="00414F2B" w:rsidP="00414F2B">
            <w:pPr>
              <w:rPr>
                <w:strike/>
                <w:lang w:val="fr-FR"/>
              </w:rPr>
            </w:pPr>
            <w:r w:rsidRPr="00A45909">
              <w:rPr>
                <w:strike/>
                <w:lang w:val="fr-FR"/>
              </w:rPr>
              <w:t>2.En ce qui concerne les espèces inscrites à l'Annexe II:</w:t>
            </w:r>
          </w:p>
          <w:p w14:paraId="46F95131" w14:textId="33EAE5E7" w:rsidR="00414F2B" w:rsidRPr="00A45909" w:rsidRDefault="00414F2B" w:rsidP="00414F2B">
            <w:pPr>
              <w:rPr>
                <w:strike/>
                <w:lang w:val="fr-FR"/>
              </w:rPr>
            </w:pPr>
            <w:r w:rsidRPr="00A45909">
              <w:rPr>
                <w:strike/>
                <w:lang w:val="fr-FR"/>
              </w:rPr>
              <w:t>Mesures prises en vue de l'élaboration et de la conclusion d'ACCORDS au titre de</w:t>
            </w:r>
            <w:r>
              <w:rPr>
                <w:strike/>
                <w:lang w:val="fr-FR"/>
              </w:rPr>
              <w:t xml:space="preserve"> </w:t>
            </w:r>
            <w:r w:rsidRPr="00A45909">
              <w:rPr>
                <w:strike/>
                <w:lang w:val="fr-FR"/>
              </w:rPr>
              <w:t>l'article IV(3) et d'accords au titre de l'article IV(4).</w:t>
            </w:r>
          </w:p>
          <w:p w14:paraId="65ACA442" w14:textId="1830307C" w:rsidR="00414F2B" w:rsidRDefault="00414F2B" w:rsidP="00414F2B">
            <w:pPr>
              <w:rPr>
                <w:strike/>
                <w:lang w:val="fr-FR"/>
              </w:rPr>
            </w:pPr>
            <w:r w:rsidRPr="00A45909">
              <w:rPr>
                <w:strike/>
                <w:lang w:val="fr-FR"/>
              </w:rPr>
              <w:t>3.Mesures prises pour donner suite à d'autres résolutions de la Conférence des Parties.</w:t>
            </w:r>
          </w:p>
          <w:p w14:paraId="0BC0BC0C" w14:textId="77777777" w:rsidR="00414F2B" w:rsidRPr="00A45909" w:rsidRDefault="00414F2B" w:rsidP="00414F2B">
            <w:pPr>
              <w:rPr>
                <w:strike/>
                <w:lang w:val="fr-FR"/>
              </w:rPr>
            </w:pPr>
          </w:p>
          <w:p w14:paraId="2B26618D" w14:textId="77777777" w:rsidR="00414F2B" w:rsidRPr="00A45909" w:rsidRDefault="00414F2B" w:rsidP="00414F2B">
            <w:pPr>
              <w:rPr>
                <w:strike/>
                <w:lang w:val="fr-FR"/>
              </w:rPr>
            </w:pPr>
            <w:r w:rsidRPr="00A45909">
              <w:rPr>
                <w:strike/>
                <w:lang w:val="fr-FR"/>
              </w:rPr>
              <w:t>III. Autres changements en ce qui concerne l'application de la Convention</w:t>
            </w:r>
          </w:p>
          <w:p w14:paraId="7A793570" w14:textId="77777777" w:rsidR="00414F2B" w:rsidRPr="00A45909" w:rsidRDefault="00414F2B" w:rsidP="00414F2B">
            <w:pPr>
              <w:rPr>
                <w:strike/>
                <w:lang w:val="fr-FR"/>
              </w:rPr>
            </w:pPr>
            <w:r w:rsidRPr="00A45909">
              <w:rPr>
                <w:strike/>
                <w:lang w:val="fr-FR"/>
              </w:rPr>
              <w:t>1.Changements se rapportant à la législation nationale et aux autorités compétentes</w:t>
            </w:r>
          </w:p>
          <w:p w14:paraId="1703F403" w14:textId="77777777" w:rsidR="00414F2B" w:rsidRPr="00A45909" w:rsidRDefault="00414F2B" w:rsidP="00414F2B">
            <w:pPr>
              <w:rPr>
                <w:strike/>
                <w:lang w:val="fr-FR"/>
              </w:rPr>
            </w:pPr>
            <w:r w:rsidRPr="00A45909">
              <w:rPr>
                <w:strike/>
                <w:lang w:val="fr-FR"/>
              </w:rPr>
              <w:t>2.En ce qui concerne les espèces inscrites à l'Annexe I*:</w:t>
            </w:r>
          </w:p>
          <w:p w14:paraId="0DB4E757" w14:textId="77777777" w:rsidR="00414F2B" w:rsidRPr="00A45909" w:rsidRDefault="00414F2B" w:rsidP="00414F2B">
            <w:pPr>
              <w:rPr>
                <w:strike/>
                <w:lang w:val="fr-FR"/>
              </w:rPr>
            </w:pPr>
            <w:r w:rsidRPr="00A45909">
              <w:rPr>
                <w:strike/>
                <w:lang w:val="fr-FR"/>
              </w:rPr>
              <w:t>a)Changements concernant la qualité "d'Etat de l'aire de répartition";</w:t>
            </w:r>
          </w:p>
          <w:p w14:paraId="701BBCAF" w14:textId="3D91DB37" w:rsidR="00414F2B" w:rsidRPr="00A45909" w:rsidRDefault="00414F2B" w:rsidP="00414F2B">
            <w:pPr>
              <w:rPr>
                <w:strike/>
                <w:lang w:val="fr-FR"/>
              </w:rPr>
            </w:pPr>
            <w:r w:rsidRPr="00A45909">
              <w:rPr>
                <w:strike/>
                <w:lang w:val="fr-FR"/>
              </w:rPr>
              <w:t>b)Mesures pri</w:t>
            </w:r>
            <w:r>
              <w:rPr>
                <w:strike/>
                <w:lang w:val="fr-FR"/>
              </w:rPr>
              <w:t>ses en application de l'article</w:t>
            </w:r>
            <w:r w:rsidRPr="00A45909">
              <w:rPr>
                <w:strike/>
                <w:lang w:val="fr-FR"/>
              </w:rPr>
              <w:t>III(4)</w:t>
            </w:r>
            <w:r>
              <w:rPr>
                <w:strike/>
                <w:lang w:val="fr-FR"/>
              </w:rPr>
              <w:t xml:space="preserve">depuis le dernier </w:t>
            </w:r>
            <w:r w:rsidRPr="00A45909">
              <w:rPr>
                <w:strike/>
                <w:lang w:val="fr-FR"/>
              </w:rPr>
              <w:t>rapport;</w:t>
            </w:r>
          </w:p>
          <w:p w14:paraId="73227BBC" w14:textId="77777777" w:rsidR="00414F2B" w:rsidRPr="00A45909" w:rsidRDefault="00414F2B" w:rsidP="00414F2B">
            <w:pPr>
              <w:rPr>
                <w:strike/>
                <w:lang w:val="fr-FR"/>
              </w:rPr>
            </w:pPr>
            <w:r w:rsidRPr="00A45909">
              <w:rPr>
                <w:strike/>
                <w:lang w:val="fr-FR"/>
              </w:rPr>
              <w:t>c)Dérogations faites à l'article III(5) depuis le dernier rapport.</w:t>
            </w:r>
          </w:p>
          <w:p w14:paraId="0CF1C65F" w14:textId="77777777" w:rsidR="00414F2B" w:rsidRPr="00A45909" w:rsidRDefault="00414F2B" w:rsidP="00414F2B">
            <w:pPr>
              <w:rPr>
                <w:strike/>
                <w:lang w:val="fr-FR"/>
              </w:rPr>
            </w:pPr>
            <w:r w:rsidRPr="00A45909">
              <w:rPr>
                <w:strike/>
                <w:lang w:val="fr-FR"/>
              </w:rPr>
              <w:t>3.En ce qui concerne les espèces inscrites à l'Annexe II*:</w:t>
            </w:r>
          </w:p>
          <w:p w14:paraId="3253F3B8" w14:textId="77777777" w:rsidR="00414F2B" w:rsidRPr="00A45909" w:rsidRDefault="00414F2B" w:rsidP="00414F2B">
            <w:pPr>
              <w:rPr>
                <w:strike/>
                <w:lang w:val="fr-FR"/>
              </w:rPr>
            </w:pPr>
            <w:r w:rsidRPr="00A45909">
              <w:rPr>
                <w:strike/>
                <w:lang w:val="fr-FR"/>
              </w:rPr>
              <w:t>a)Participation aux ACCORDS/accords (articles IV(3)et IV(4));</w:t>
            </w:r>
          </w:p>
          <w:p w14:paraId="59B99F14" w14:textId="319B18D1" w:rsidR="00414F2B" w:rsidRPr="00A45909" w:rsidRDefault="00414F2B" w:rsidP="00414F2B">
            <w:pPr>
              <w:rPr>
                <w:strike/>
                <w:lang w:val="fr-FR"/>
              </w:rPr>
            </w:pPr>
            <w:r w:rsidRPr="00A45909">
              <w:rPr>
                <w:strike/>
                <w:lang w:val="fr-FR"/>
              </w:rPr>
              <w:t>b)Progrès enregistrés dans la voie de l'élaboration</w:t>
            </w:r>
            <w:r>
              <w:rPr>
                <w:strike/>
                <w:lang w:val="fr-FR"/>
              </w:rPr>
              <w:t xml:space="preserve"> </w:t>
            </w:r>
            <w:r w:rsidRPr="00A45909">
              <w:rPr>
                <w:strike/>
                <w:lang w:val="fr-FR"/>
              </w:rPr>
              <w:t>et de la conclusion de nouveaux</w:t>
            </w:r>
          </w:p>
          <w:p w14:paraId="411895D0" w14:textId="77777777" w:rsidR="00414F2B" w:rsidRPr="00A45909" w:rsidRDefault="00414F2B" w:rsidP="00414F2B">
            <w:pPr>
              <w:rPr>
                <w:strike/>
                <w:lang w:val="fr-FR"/>
              </w:rPr>
            </w:pPr>
            <w:r w:rsidRPr="00A45909">
              <w:rPr>
                <w:strike/>
                <w:lang w:val="fr-FR"/>
              </w:rPr>
              <w:t>projets d'ACCORDS/accords;</w:t>
            </w:r>
          </w:p>
          <w:p w14:paraId="67381457" w14:textId="5BD533EA" w:rsidR="00414F2B" w:rsidRPr="00A45909" w:rsidRDefault="00414F2B" w:rsidP="00414F2B">
            <w:pPr>
              <w:rPr>
                <w:strike/>
                <w:lang w:val="fr-FR"/>
              </w:rPr>
            </w:pPr>
            <w:r w:rsidRPr="00A45909">
              <w:rPr>
                <w:strike/>
                <w:lang w:val="fr-FR"/>
              </w:rPr>
              <w:t>c) Mise à jour des mesures supplémentaires ayant pour objet la conservation des</w:t>
            </w:r>
            <w:r>
              <w:rPr>
                <w:strike/>
                <w:lang w:val="fr-FR"/>
              </w:rPr>
              <w:t xml:space="preserve"> </w:t>
            </w:r>
            <w:r w:rsidRPr="00A45909">
              <w:rPr>
                <w:strike/>
                <w:lang w:val="fr-FR"/>
              </w:rPr>
              <w:t>espèces migratrices inscrites à l'Annexe II.</w:t>
            </w:r>
          </w:p>
          <w:p w14:paraId="2ED40F19" w14:textId="1E0DEBB7" w:rsidR="00414F2B" w:rsidRDefault="00414F2B" w:rsidP="00414F2B">
            <w:pPr>
              <w:rPr>
                <w:strike/>
                <w:lang w:val="fr-FR"/>
              </w:rPr>
            </w:pPr>
            <w:r w:rsidRPr="00A45909">
              <w:rPr>
                <w:strike/>
                <w:lang w:val="fr-FR"/>
              </w:rPr>
              <w:t>4.Toutes autres activités engagées par la Partie pour donner suite aux résolutions de la</w:t>
            </w:r>
            <w:r>
              <w:rPr>
                <w:strike/>
                <w:lang w:val="fr-FR"/>
              </w:rPr>
              <w:t xml:space="preserve"> </w:t>
            </w:r>
            <w:r w:rsidRPr="00A45909">
              <w:rPr>
                <w:strike/>
                <w:lang w:val="fr-FR"/>
              </w:rPr>
              <w:t>Conférence des Parties.</w:t>
            </w:r>
          </w:p>
          <w:p w14:paraId="5C90E25A" w14:textId="77777777" w:rsidR="00414F2B" w:rsidRPr="00A45909" w:rsidRDefault="00414F2B" w:rsidP="00414F2B">
            <w:pPr>
              <w:rPr>
                <w:strike/>
                <w:lang w:val="fr-FR"/>
              </w:rPr>
            </w:pPr>
          </w:p>
          <w:p w14:paraId="1853F2BF" w14:textId="1958018B" w:rsidR="00414F2B" w:rsidRPr="00A45909" w:rsidRDefault="00414F2B" w:rsidP="00414F2B">
            <w:pPr>
              <w:rPr>
                <w:strike/>
                <w:lang w:val="fr-FR"/>
              </w:rPr>
            </w:pPr>
            <w:r w:rsidRPr="00A45909">
              <w:rPr>
                <w:strike/>
                <w:lang w:val="fr-FR"/>
              </w:rPr>
              <w:t>IV.Liste mise à jour des activités nationales relatives aux espèces inscrites aux Annexes I et II et</w:t>
            </w:r>
            <w:r>
              <w:rPr>
                <w:strike/>
                <w:lang w:val="fr-FR"/>
              </w:rPr>
              <w:t xml:space="preserve"> </w:t>
            </w:r>
            <w:r w:rsidRPr="00A45909">
              <w:rPr>
                <w:strike/>
                <w:lang w:val="fr-FR"/>
              </w:rPr>
              <w:t>à d'autres espèces migratrices (article II(3a)) :</w:t>
            </w:r>
          </w:p>
          <w:p w14:paraId="679459DC" w14:textId="77777777" w:rsidR="00414F2B" w:rsidRPr="00A45909" w:rsidRDefault="00414F2B" w:rsidP="00414F2B">
            <w:pPr>
              <w:rPr>
                <w:strike/>
                <w:lang w:val="fr-FR"/>
              </w:rPr>
            </w:pPr>
            <w:r w:rsidRPr="00A45909">
              <w:rPr>
                <w:strike/>
                <w:lang w:val="fr-FR"/>
              </w:rPr>
              <w:t>a)Etudes;</w:t>
            </w:r>
          </w:p>
          <w:p w14:paraId="414829E8" w14:textId="77777777" w:rsidR="00414F2B" w:rsidRPr="00A45909" w:rsidRDefault="00414F2B" w:rsidP="00414F2B">
            <w:pPr>
              <w:rPr>
                <w:strike/>
                <w:lang w:val="fr-FR"/>
              </w:rPr>
            </w:pPr>
            <w:r w:rsidRPr="00A45909">
              <w:rPr>
                <w:strike/>
                <w:lang w:val="fr-FR"/>
              </w:rPr>
              <w:t>b)Surveillance continue;</w:t>
            </w:r>
          </w:p>
          <w:p w14:paraId="087C9315" w14:textId="1C5837FE" w:rsidR="00414F2B" w:rsidRDefault="00414F2B" w:rsidP="00414F2B">
            <w:pPr>
              <w:rPr>
                <w:strike/>
                <w:lang w:val="fr-FR"/>
              </w:rPr>
            </w:pPr>
            <w:r w:rsidRPr="00A45909">
              <w:rPr>
                <w:strike/>
                <w:lang w:val="fr-FR"/>
              </w:rPr>
              <w:t>c)Recherches.</w:t>
            </w:r>
          </w:p>
          <w:p w14:paraId="7F68CBDC" w14:textId="77777777" w:rsidR="00414F2B" w:rsidRPr="00A45909" w:rsidRDefault="00414F2B" w:rsidP="00414F2B">
            <w:pPr>
              <w:rPr>
                <w:strike/>
                <w:lang w:val="fr-FR"/>
              </w:rPr>
            </w:pPr>
          </w:p>
          <w:p w14:paraId="2E235263" w14:textId="77777777" w:rsidR="00414F2B" w:rsidRPr="00A45909" w:rsidRDefault="00414F2B" w:rsidP="00414F2B">
            <w:pPr>
              <w:rPr>
                <w:strike/>
                <w:lang w:val="fr-FR"/>
              </w:rPr>
            </w:pPr>
            <w:r w:rsidRPr="00A45909">
              <w:rPr>
                <w:strike/>
                <w:lang w:val="fr-FR"/>
              </w:rPr>
              <w:t>V.Toutes autres observations.</w:t>
            </w:r>
          </w:p>
          <w:p w14:paraId="1C1C7DED" w14:textId="77777777" w:rsidR="00414F2B" w:rsidRPr="00A45909" w:rsidRDefault="00414F2B" w:rsidP="00414F2B">
            <w:pPr>
              <w:rPr>
                <w:strike/>
                <w:lang w:val="fr-FR"/>
              </w:rPr>
            </w:pPr>
            <w:r w:rsidRPr="00A45909">
              <w:rPr>
                <w:strike/>
                <w:lang w:val="fr-FR"/>
              </w:rPr>
              <w:t>______________</w:t>
            </w:r>
          </w:p>
          <w:p w14:paraId="695F192A" w14:textId="77777777" w:rsidR="00893F00" w:rsidRDefault="00414F2B" w:rsidP="00414F2B">
            <w:pPr>
              <w:rPr>
                <w:strike/>
                <w:sz w:val="18"/>
                <w:szCs w:val="18"/>
                <w:lang w:val="fr-FR"/>
              </w:rPr>
            </w:pPr>
            <w:r w:rsidRPr="00A45909">
              <w:rPr>
                <w:strike/>
                <w:lang w:val="fr-FR"/>
              </w:rPr>
              <w:t>*</w:t>
            </w:r>
            <w:r w:rsidRPr="00A45909">
              <w:rPr>
                <w:strike/>
                <w:sz w:val="18"/>
                <w:szCs w:val="18"/>
                <w:lang w:val="fr-FR"/>
              </w:rPr>
              <w:t>Note du Secrétariat: ces sections nécessitent des données nouvelles et actualisées sur lesespèces qui figuraient déjà aux Annexes au moment de l’établissement du rapport</w:t>
            </w:r>
            <w:r>
              <w:rPr>
                <w:strike/>
                <w:sz w:val="18"/>
                <w:szCs w:val="18"/>
                <w:lang w:val="fr-FR"/>
              </w:rPr>
              <w:t xml:space="preserve"> </w:t>
            </w:r>
            <w:r w:rsidRPr="00A45909">
              <w:rPr>
                <w:strike/>
                <w:sz w:val="18"/>
                <w:szCs w:val="18"/>
                <w:lang w:val="fr-FR"/>
              </w:rPr>
              <w:t>préc</w:t>
            </w:r>
            <w:r w:rsidRPr="00414F2B">
              <w:rPr>
                <w:strike/>
                <w:sz w:val="18"/>
                <w:szCs w:val="18"/>
                <w:lang w:val="fr-FR"/>
              </w:rPr>
              <w:t>édent</w:t>
            </w:r>
          </w:p>
          <w:p w14:paraId="12166D2F" w14:textId="77777777" w:rsidR="00414F2B" w:rsidRDefault="00414F2B" w:rsidP="00414F2B">
            <w:pPr>
              <w:rPr>
                <w:strike/>
                <w:sz w:val="18"/>
                <w:szCs w:val="18"/>
                <w:lang w:val="fr-FR"/>
              </w:rPr>
            </w:pPr>
          </w:p>
          <w:p w14:paraId="76D9186E" w14:textId="10651D01" w:rsidR="00414F2B" w:rsidRPr="00414F2B" w:rsidRDefault="00414F2B" w:rsidP="00414F2B">
            <w:pPr>
              <w:rPr>
                <w:strike/>
                <w:lang w:val="fr-FR"/>
              </w:rPr>
            </w:pPr>
          </w:p>
        </w:tc>
        <w:tc>
          <w:tcPr>
            <w:tcW w:w="2326" w:type="dxa"/>
            <w:shd w:val="clear" w:color="auto" w:fill="auto"/>
          </w:tcPr>
          <w:p w14:paraId="187A32FE" w14:textId="1C3EFED3" w:rsidR="00462E7F" w:rsidRPr="00322B6F" w:rsidRDefault="006B5E8A" w:rsidP="00DB7BBB">
            <w:r>
              <w:lastRenderedPageBreak/>
              <w:t>Résolution</w:t>
            </w:r>
            <w:r w:rsidR="00462E7F" w:rsidRPr="00322B6F">
              <w:t xml:space="preserve"> 4.1</w:t>
            </w:r>
          </w:p>
          <w:p w14:paraId="2302E67C" w14:textId="77777777" w:rsidR="00462E7F" w:rsidRPr="00322B6F" w:rsidRDefault="00462E7F" w:rsidP="00DB7BBB"/>
          <w:p w14:paraId="018B34EB" w14:textId="3948B1A0" w:rsidR="00462E7F" w:rsidRPr="00364FED" w:rsidRDefault="00364FED" w:rsidP="00DB7BBB">
            <w:pPr>
              <w:rPr>
                <w:lang w:val="fr-FR"/>
              </w:rPr>
            </w:pPr>
            <w:r w:rsidRPr="00364FED">
              <w:rPr>
                <w:lang w:val="fr-FR"/>
              </w:rPr>
              <w:t>Abroger, remplacé par les nouvelles lignes directrices pour les rapports en ligne.</w:t>
            </w:r>
          </w:p>
        </w:tc>
      </w:tr>
      <w:tr w:rsidR="00462E7F" w:rsidRPr="00364FED" w14:paraId="0E70F3D3" w14:textId="77777777" w:rsidTr="00FD7A08">
        <w:tc>
          <w:tcPr>
            <w:tcW w:w="7308" w:type="dxa"/>
            <w:shd w:val="clear" w:color="auto" w:fill="auto"/>
          </w:tcPr>
          <w:p w14:paraId="6425304B" w14:textId="69CA57C7" w:rsidR="00462E7F" w:rsidRPr="00893F00" w:rsidRDefault="00462E7F" w:rsidP="00462E7F">
            <w:pPr>
              <w:widowControl/>
              <w:autoSpaceDE/>
              <w:autoSpaceDN/>
              <w:adjustRightInd/>
              <w:jc w:val="both"/>
              <w:rPr>
                <w:strike/>
                <w:szCs w:val="27"/>
                <w:lang w:val="fr-FR"/>
              </w:rPr>
            </w:pPr>
            <w:r w:rsidRPr="00893F00">
              <w:rPr>
                <w:strike/>
                <w:szCs w:val="27"/>
                <w:lang w:val="fr-FR"/>
              </w:rPr>
              <w:lastRenderedPageBreak/>
              <w:t>Annexe - Mise en oeuvre du Plan de gestion de l'information de la CMS</w:t>
            </w:r>
          </w:p>
          <w:p w14:paraId="36835118" w14:textId="6DCC0DC0" w:rsidR="00462E7F" w:rsidRPr="00322B6F" w:rsidRDefault="00462E7F" w:rsidP="00462E7F">
            <w:pPr>
              <w:widowControl/>
              <w:autoSpaceDE/>
              <w:autoSpaceDN/>
              <w:adjustRightInd/>
              <w:jc w:val="both"/>
              <w:rPr>
                <w:szCs w:val="17"/>
              </w:rPr>
            </w:pPr>
            <w:r w:rsidRPr="00414F2B">
              <w:rPr>
                <w:lang w:val="fr-FR"/>
              </w:rPr>
              <w:t>[</w:t>
            </w:r>
            <w:r w:rsidR="00414F2B" w:rsidRPr="00414F2B">
              <w:rPr>
                <w:lang w:val="fr-FR"/>
              </w:rPr>
              <w:t xml:space="preserve">Note du </w:t>
            </w:r>
            <w:r w:rsidR="00414F2B">
              <w:rPr>
                <w:lang w:val="fr-FR"/>
              </w:rPr>
              <w:t>Secré</w:t>
            </w:r>
            <w:r w:rsidR="00414F2B" w:rsidRPr="00414F2B">
              <w:rPr>
                <w:lang w:val="fr-FR"/>
              </w:rPr>
              <w:t>tariat</w:t>
            </w:r>
            <w:r w:rsidR="00414F2B" w:rsidRPr="00414F2B">
              <w:rPr>
                <w:b/>
                <w:lang w:val="fr-FR"/>
              </w:rPr>
              <w:t>:</w:t>
            </w:r>
            <w:r w:rsidRPr="00414F2B">
              <w:rPr>
                <w:lang w:val="fr-FR"/>
              </w:rPr>
              <w:t xml:space="preserve">. </w:t>
            </w:r>
            <w:r w:rsidR="00414F2B">
              <w:rPr>
                <w:lang w:val="fr-FR"/>
              </w:rPr>
              <w:t>Ce tableau comprend un plan de gestion de l'information pour l</w:t>
            </w:r>
            <w:r w:rsidR="00414F2B">
              <w:rPr>
                <w:lang w:val="fr-FR"/>
              </w:rPr>
              <w:t>e triennat</w:t>
            </w:r>
            <w:r w:rsidR="00414F2B">
              <w:rPr>
                <w:lang w:val="fr-FR"/>
              </w:rPr>
              <w:t xml:space="preserve"> 1999-2002. En raison de sa longueur, il n'a pas été reproduit ici. On peut le trouver en cliquant sur </w:t>
            </w:r>
            <w:hyperlink r:id="rId18" w:history="1">
              <w:r w:rsidR="00414F2B" w:rsidRPr="00414F2B">
                <w:rPr>
                  <w:rStyle w:val="Hyperlink"/>
                  <w:rFonts w:cs="Arial"/>
                  <w:lang w:val="fr-FR"/>
                </w:rPr>
                <w:t>ce lien</w:t>
              </w:r>
            </w:hyperlink>
            <w:r w:rsidR="00414F2B">
              <w:rPr>
                <w:lang w:val="fr-FR"/>
              </w:rPr>
              <w:t>.]</w:t>
            </w:r>
          </w:p>
        </w:tc>
        <w:tc>
          <w:tcPr>
            <w:tcW w:w="2326" w:type="dxa"/>
            <w:shd w:val="clear" w:color="auto" w:fill="auto"/>
          </w:tcPr>
          <w:p w14:paraId="5639D93A" w14:textId="40B76BA0" w:rsidR="00462E7F" w:rsidRPr="00322B6F" w:rsidRDefault="006B5E8A" w:rsidP="00DB7BBB">
            <w:r>
              <w:t>Résolution</w:t>
            </w:r>
            <w:r w:rsidR="00462E7F" w:rsidRPr="00322B6F">
              <w:t xml:space="preserve"> 6.5</w:t>
            </w:r>
          </w:p>
          <w:p w14:paraId="044F7CB0" w14:textId="77777777" w:rsidR="00462E7F" w:rsidRPr="00322B6F" w:rsidRDefault="00462E7F" w:rsidP="00DB7BBB"/>
          <w:p w14:paraId="66CAD597" w14:textId="2D40FBB7" w:rsidR="00462E7F" w:rsidRPr="00364FED" w:rsidRDefault="00364FED" w:rsidP="00DB7BBB">
            <w:pPr>
              <w:rPr>
                <w:lang w:val="fr-FR"/>
              </w:rPr>
            </w:pPr>
            <w:r w:rsidRPr="00364FED">
              <w:rPr>
                <w:lang w:val="fr-FR"/>
              </w:rPr>
              <w:t xml:space="preserve">Abroger, remplacé par </w:t>
            </w:r>
            <w:r w:rsidRPr="00364FED">
              <w:rPr>
                <w:lang w:val="fr-FR"/>
              </w:rPr>
              <w:t>des</w:t>
            </w:r>
            <w:r>
              <w:rPr>
                <w:lang w:val="fr-FR"/>
              </w:rPr>
              <w:t xml:space="preserve"> plans </w:t>
            </w:r>
            <w:r>
              <w:rPr>
                <w:lang w:val="fr-FR"/>
              </w:rPr>
              <w:t xml:space="preserve">ultérieurs </w:t>
            </w:r>
            <w:r>
              <w:rPr>
                <w:lang w:val="fr-FR"/>
              </w:rPr>
              <w:t xml:space="preserve">de gestion de </w:t>
            </w:r>
            <w:r>
              <w:rPr>
                <w:lang w:val="fr-FR"/>
              </w:rPr>
              <w:t xml:space="preserve">l'information </w:t>
            </w:r>
          </w:p>
        </w:tc>
      </w:tr>
    </w:tbl>
    <w:p w14:paraId="72A013F5" w14:textId="77777777" w:rsidR="00893F00" w:rsidRDefault="00893F00" w:rsidP="00593041">
      <w:pPr>
        <w:pBdr>
          <w:top w:val="single" w:sz="6" w:space="0" w:color="FFFFFF"/>
          <w:left w:val="single" w:sz="6" w:space="0" w:color="FFFFFF"/>
          <w:bottom w:val="single" w:sz="6" w:space="0" w:color="FFFFFF"/>
          <w:right w:val="single" w:sz="6" w:space="0" w:color="FFFFFF"/>
        </w:pBdr>
        <w:jc w:val="right"/>
        <w:outlineLvl w:val="1"/>
        <w:rPr>
          <w:b/>
          <w:caps/>
          <w:lang w:val="fr-FR"/>
        </w:rPr>
        <w:sectPr w:rsidR="00893F00" w:rsidSect="0052082F">
          <w:headerReference w:type="even" r:id="rId19"/>
          <w:headerReference w:type="default" r:id="rId20"/>
          <w:headerReference w:type="first" r:id="rId21"/>
          <w:footerReference w:type="first" r:id="rId22"/>
          <w:pgSz w:w="11905" w:h="16837" w:code="9"/>
          <w:pgMar w:top="1008" w:right="1411" w:bottom="1152" w:left="1411" w:header="432" w:footer="432" w:gutter="0"/>
          <w:cols w:space="720"/>
          <w:noEndnote/>
          <w:titlePg/>
          <w:docGrid w:linePitch="272"/>
        </w:sectPr>
      </w:pPr>
    </w:p>
    <w:p w14:paraId="1D310792" w14:textId="58E209D5" w:rsidR="00893F00" w:rsidRDefault="00893F00" w:rsidP="00593041">
      <w:pPr>
        <w:pBdr>
          <w:top w:val="single" w:sz="6" w:space="0" w:color="FFFFFF"/>
          <w:left w:val="single" w:sz="6" w:space="0" w:color="FFFFFF"/>
          <w:bottom w:val="single" w:sz="6" w:space="0" w:color="FFFFFF"/>
          <w:right w:val="single" w:sz="6" w:space="0" w:color="FFFFFF"/>
        </w:pBdr>
        <w:jc w:val="right"/>
        <w:outlineLvl w:val="1"/>
        <w:rPr>
          <w:b/>
          <w:caps/>
          <w:lang w:val="fr-FR"/>
        </w:rPr>
      </w:pPr>
    </w:p>
    <w:p w14:paraId="502ECE60" w14:textId="693123A3" w:rsidR="00593041" w:rsidRPr="002655A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r w:rsidRPr="002655AA">
        <w:rPr>
          <w:b/>
          <w:caps/>
          <w:lang w:val="fr-FR"/>
        </w:rPr>
        <w:t>AnnexE 2</w:t>
      </w:r>
    </w:p>
    <w:p w14:paraId="2EB02C1E" w14:textId="77777777" w:rsidR="00593041" w:rsidRPr="002655A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p>
    <w:p w14:paraId="1F79E1F1" w14:textId="2C140D9E" w:rsidR="00EE6091" w:rsidRPr="00414F2B" w:rsidRDefault="00414F2B" w:rsidP="00EE6091">
      <w:pPr>
        <w:jc w:val="center"/>
        <w:rPr>
          <w:lang w:val="fr-FR"/>
        </w:rPr>
      </w:pPr>
      <w:r w:rsidRPr="00414F2B">
        <w:rPr>
          <w:caps/>
          <w:lang w:val="fr-FR"/>
        </w:rPr>
        <w:t>PROJET DE RÉSOLUTION</w:t>
      </w:r>
    </w:p>
    <w:p w14:paraId="21DDA8DA" w14:textId="77777777" w:rsidR="00EE6091" w:rsidRPr="002655AA" w:rsidRDefault="00EE6091" w:rsidP="00EE6091">
      <w:pPr>
        <w:jc w:val="center"/>
        <w:rPr>
          <w:b/>
          <w:lang w:val="fr-FR"/>
        </w:rPr>
      </w:pPr>
    </w:p>
    <w:p w14:paraId="4FA385EA" w14:textId="00E5237E" w:rsidR="00EE6091" w:rsidRPr="002655AA" w:rsidRDefault="00980268" w:rsidP="00EE6091">
      <w:pPr>
        <w:jc w:val="center"/>
        <w:rPr>
          <w:b/>
          <w:lang w:val="fr-FR"/>
        </w:rPr>
      </w:pPr>
      <w:r w:rsidRPr="002655AA">
        <w:rPr>
          <w:b/>
          <w:bCs/>
          <w:lang w:val="fr-FR"/>
        </w:rPr>
        <w:t>RAPPORTS NATIONAUX</w:t>
      </w:r>
    </w:p>
    <w:p w14:paraId="519BEE54" w14:textId="3AD1D8E0" w:rsidR="0079075D" w:rsidRPr="002655AA" w:rsidRDefault="0079075D" w:rsidP="00EE6091">
      <w:pPr>
        <w:jc w:val="center"/>
        <w:rPr>
          <w:lang w:val="fr-FR"/>
        </w:rPr>
      </w:pPr>
    </w:p>
    <w:p w14:paraId="1CF1B64F" w14:textId="4C99A53F" w:rsidR="008D5430" w:rsidRPr="002655AA" w:rsidRDefault="008D5430" w:rsidP="00AA7FB5">
      <w:pPr>
        <w:widowControl/>
        <w:autoSpaceDE/>
        <w:autoSpaceDN/>
        <w:adjustRightInd/>
        <w:jc w:val="both"/>
        <w:rPr>
          <w:szCs w:val="17"/>
          <w:lang w:val="fr-FR"/>
        </w:rPr>
      </w:pPr>
      <w:r w:rsidRPr="002655AA">
        <w:rPr>
          <w:i/>
          <w:iCs/>
          <w:lang w:val="fr-FR"/>
        </w:rPr>
        <w:t>R</w:t>
      </w:r>
      <w:r w:rsidR="00A2378E">
        <w:rPr>
          <w:i/>
          <w:iCs/>
          <w:lang w:val="fr-FR"/>
        </w:rPr>
        <w:t xml:space="preserve">appelant les </w:t>
      </w:r>
      <w:r w:rsidR="00A2378E">
        <w:rPr>
          <w:iCs/>
          <w:lang w:val="fr-FR"/>
        </w:rPr>
        <w:t xml:space="preserve">Résolutions 4.1, 6.5, et </w:t>
      </w:r>
      <w:r w:rsidRPr="002655AA">
        <w:rPr>
          <w:iCs/>
          <w:lang w:val="fr-FR"/>
        </w:rPr>
        <w:t>9.4;</w:t>
      </w:r>
    </w:p>
    <w:p w14:paraId="2CCC6AB4" w14:textId="77777777" w:rsidR="008D5430" w:rsidRPr="002655AA" w:rsidRDefault="008D5430" w:rsidP="00AA7FB5">
      <w:pPr>
        <w:widowControl/>
        <w:autoSpaceDE/>
        <w:autoSpaceDN/>
        <w:adjustRightInd/>
        <w:jc w:val="both"/>
        <w:rPr>
          <w:i/>
          <w:szCs w:val="17"/>
          <w:lang w:val="fr-FR"/>
        </w:rPr>
      </w:pPr>
    </w:p>
    <w:p w14:paraId="7FEBAB3E" w14:textId="77777777" w:rsidR="008D5430" w:rsidRPr="002655AA" w:rsidRDefault="008D5430" w:rsidP="00AA7FB5">
      <w:pPr>
        <w:widowControl/>
        <w:autoSpaceDE/>
        <w:autoSpaceDN/>
        <w:adjustRightInd/>
        <w:jc w:val="both"/>
        <w:rPr>
          <w:szCs w:val="17"/>
          <w:lang w:val="fr-FR"/>
        </w:rPr>
      </w:pPr>
      <w:r w:rsidRPr="002655AA">
        <w:rPr>
          <w:i/>
          <w:szCs w:val="17"/>
          <w:lang w:val="fr-FR"/>
        </w:rPr>
        <w:t>Conformément</w:t>
      </w:r>
      <w:r w:rsidRPr="002655AA">
        <w:rPr>
          <w:szCs w:val="17"/>
          <w:lang w:val="fr-FR"/>
        </w:rPr>
        <w:t xml:space="preserve"> à l’Article VI (3) de la Convention qui oblige les Parties à soumettre les rapports nationaux sur les mesures qu’elles prennent pour appliquer les dispositions de la</w:t>
      </w:r>
    </w:p>
    <w:p w14:paraId="0F1572B8" w14:textId="77777777" w:rsidR="008D5430" w:rsidRPr="002655AA" w:rsidRDefault="008D5430" w:rsidP="00AA7FB5">
      <w:pPr>
        <w:widowControl/>
        <w:autoSpaceDE/>
        <w:autoSpaceDN/>
        <w:adjustRightInd/>
        <w:jc w:val="both"/>
        <w:rPr>
          <w:szCs w:val="17"/>
          <w:lang w:val="fr-FR"/>
        </w:rPr>
      </w:pPr>
      <w:r w:rsidRPr="002655AA">
        <w:rPr>
          <w:szCs w:val="17"/>
          <w:lang w:val="fr-FR"/>
        </w:rPr>
        <w:t>Convention;</w:t>
      </w:r>
    </w:p>
    <w:p w14:paraId="39265408" w14:textId="77777777" w:rsidR="008D5430" w:rsidRPr="002655AA" w:rsidRDefault="008D5430" w:rsidP="00AA7FB5">
      <w:pPr>
        <w:widowControl/>
        <w:autoSpaceDE/>
        <w:autoSpaceDN/>
        <w:adjustRightInd/>
        <w:jc w:val="both"/>
        <w:rPr>
          <w:i/>
          <w:strike/>
          <w:szCs w:val="17"/>
          <w:lang w:val="fr-FR"/>
        </w:rPr>
      </w:pPr>
    </w:p>
    <w:p w14:paraId="317D64AA" w14:textId="77777777" w:rsidR="008D5430" w:rsidRPr="002655AA" w:rsidRDefault="008D5430" w:rsidP="00AA7FB5">
      <w:pPr>
        <w:widowControl/>
        <w:autoSpaceDE/>
        <w:autoSpaceDN/>
        <w:adjustRightInd/>
        <w:jc w:val="both"/>
        <w:rPr>
          <w:szCs w:val="17"/>
          <w:lang w:val="fr-FR"/>
        </w:rPr>
      </w:pPr>
      <w:r w:rsidRPr="002655AA">
        <w:rPr>
          <w:i/>
          <w:szCs w:val="17"/>
          <w:lang w:val="fr-FR"/>
        </w:rPr>
        <w:t>Soulignant</w:t>
      </w:r>
      <w:r w:rsidRPr="002655AA">
        <w:rPr>
          <w:szCs w:val="17"/>
          <w:lang w:val="fr-FR"/>
        </w:rPr>
        <w:t xml:space="preserve"> le rôle important des rapports nationaux comme indicateurs essentiels de l’application de la Convention;</w:t>
      </w:r>
    </w:p>
    <w:p w14:paraId="0E728C2E" w14:textId="77777777" w:rsidR="008D5430" w:rsidRPr="002655AA" w:rsidRDefault="008D5430" w:rsidP="00AA7FB5">
      <w:pPr>
        <w:widowControl/>
        <w:autoSpaceDE/>
        <w:autoSpaceDN/>
        <w:adjustRightInd/>
        <w:jc w:val="both"/>
        <w:rPr>
          <w:i/>
          <w:szCs w:val="17"/>
          <w:lang w:val="fr-FR"/>
        </w:rPr>
      </w:pPr>
    </w:p>
    <w:p w14:paraId="328B9E75" w14:textId="5D65D76F" w:rsidR="008D5430" w:rsidRPr="002655AA" w:rsidRDefault="008D5430" w:rsidP="00AA7FB5">
      <w:pPr>
        <w:widowControl/>
        <w:autoSpaceDE/>
        <w:autoSpaceDN/>
        <w:adjustRightInd/>
        <w:jc w:val="both"/>
        <w:rPr>
          <w:szCs w:val="17"/>
          <w:lang w:val="fr-FR"/>
        </w:rPr>
      </w:pPr>
      <w:r w:rsidRPr="002655AA">
        <w:rPr>
          <w:i/>
          <w:szCs w:val="17"/>
          <w:lang w:val="fr-FR"/>
        </w:rPr>
        <w:t>Notant</w:t>
      </w:r>
      <w:r w:rsidRPr="002655AA">
        <w:rPr>
          <w:szCs w:val="17"/>
          <w:lang w:val="fr-FR"/>
        </w:rPr>
        <w:t xml:space="preserve"> qu'il importe que ces rapports soient présentés six mois au moins avant l'une quelconque des sessions de la Conférence des Parties afin que le Secrétariat puisse en faire une synthèse utile;</w:t>
      </w:r>
    </w:p>
    <w:p w14:paraId="5B7868F2" w14:textId="77777777" w:rsidR="008D5430" w:rsidRPr="002655AA" w:rsidRDefault="008D5430" w:rsidP="00AA7FB5">
      <w:pPr>
        <w:widowControl/>
        <w:autoSpaceDE/>
        <w:autoSpaceDN/>
        <w:adjustRightInd/>
        <w:jc w:val="both"/>
        <w:rPr>
          <w:i/>
          <w:szCs w:val="17"/>
          <w:lang w:val="fr-FR"/>
        </w:rPr>
      </w:pPr>
    </w:p>
    <w:p w14:paraId="314ABA08" w14:textId="2470DEB8" w:rsidR="008D5430" w:rsidRPr="002655AA" w:rsidRDefault="008D5430" w:rsidP="00AA7FB5">
      <w:pPr>
        <w:widowControl/>
        <w:autoSpaceDE/>
        <w:autoSpaceDN/>
        <w:adjustRightInd/>
        <w:jc w:val="both"/>
        <w:rPr>
          <w:szCs w:val="17"/>
          <w:lang w:val="fr-FR"/>
        </w:rPr>
      </w:pPr>
      <w:r w:rsidRPr="002655AA">
        <w:rPr>
          <w:i/>
          <w:szCs w:val="17"/>
          <w:lang w:val="fr-FR"/>
        </w:rPr>
        <w:t>Rappelant</w:t>
      </w:r>
      <w:r w:rsidRPr="002655AA">
        <w:rPr>
          <w:szCs w:val="17"/>
          <w:lang w:val="fr-FR"/>
        </w:rPr>
        <w:t xml:space="preserve"> aux Parties qu'elles doivent soumettre à temps leur rapport, avant les sessions de la Conférence des Parties pour qu'une synthèse approfondie de ces rapports puisse être établie;</w:t>
      </w:r>
    </w:p>
    <w:p w14:paraId="355EFA82" w14:textId="77777777" w:rsidR="008D5430" w:rsidRPr="002655AA" w:rsidRDefault="008D5430" w:rsidP="00AA7FB5">
      <w:pPr>
        <w:widowControl/>
        <w:autoSpaceDE/>
        <w:autoSpaceDN/>
        <w:adjustRightInd/>
        <w:jc w:val="both"/>
        <w:rPr>
          <w:i/>
          <w:szCs w:val="17"/>
          <w:lang w:val="fr-FR"/>
        </w:rPr>
      </w:pPr>
    </w:p>
    <w:p w14:paraId="1ACFA258" w14:textId="77777777" w:rsidR="008D5430" w:rsidRPr="002655AA" w:rsidRDefault="008D5430" w:rsidP="00AA7FB5">
      <w:pPr>
        <w:widowControl/>
        <w:autoSpaceDE/>
        <w:autoSpaceDN/>
        <w:adjustRightInd/>
        <w:jc w:val="both"/>
        <w:rPr>
          <w:szCs w:val="17"/>
          <w:lang w:val="fr-FR"/>
        </w:rPr>
      </w:pPr>
      <w:r w:rsidRPr="002655AA">
        <w:rPr>
          <w:i/>
          <w:szCs w:val="17"/>
          <w:lang w:val="fr-FR"/>
        </w:rPr>
        <w:t>Consciente</w:t>
      </w:r>
      <w:r w:rsidRPr="002655AA">
        <w:rPr>
          <w:szCs w:val="17"/>
          <w:lang w:val="fr-FR"/>
        </w:rPr>
        <w:t xml:space="preserve"> des difficultés qu'éprouvent certains pays à compiler et à établir leurs rapports nationaux;</w:t>
      </w:r>
    </w:p>
    <w:p w14:paraId="17BD2AF7" w14:textId="77777777" w:rsidR="008D5430" w:rsidRPr="002655AA" w:rsidRDefault="008D5430" w:rsidP="00AA7FB5">
      <w:pPr>
        <w:widowControl/>
        <w:autoSpaceDE/>
        <w:autoSpaceDN/>
        <w:adjustRightInd/>
        <w:jc w:val="both"/>
        <w:rPr>
          <w:i/>
          <w:szCs w:val="17"/>
          <w:lang w:val="fr-FR"/>
        </w:rPr>
      </w:pPr>
    </w:p>
    <w:p w14:paraId="2A93D0DA" w14:textId="1EB6FA06" w:rsidR="008D5430" w:rsidRPr="002655AA" w:rsidRDefault="008D5430" w:rsidP="00AA7FB5">
      <w:pPr>
        <w:widowControl/>
        <w:autoSpaceDE/>
        <w:autoSpaceDN/>
        <w:adjustRightInd/>
        <w:jc w:val="both"/>
        <w:rPr>
          <w:szCs w:val="17"/>
          <w:lang w:val="fr-FR"/>
        </w:rPr>
      </w:pPr>
      <w:r w:rsidRPr="002655AA">
        <w:rPr>
          <w:i/>
          <w:szCs w:val="17"/>
          <w:lang w:val="fr-FR"/>
        </w:rPr>
        <w:t xml:space="preserve">Consciente </w:t>
      </w:r>
      <w:r w:rsidRPr="002655AA">
        <w:rPr>
          <w:szCs w:val="17"/>
          <w:lang w:val="fr-FR"/>
        </w:rPr>
        <w:t xml:space="preserve">du fait que nombre de Parties à la Convention n'ont </w:t>
      </w:r>
      <w:r w:rsidR="00A2378E">
        <w:rPr>
          <w:szCs w:val="17"/>
          <w:lang w:val="fr-FR"/>
        </w:rPr>
        <w:t xml:space="preserve">pas </w:t>
      </w:r>
      <w:r w:rsidRPr="002655AA">
        <w:rPr>
          <w:szCs w:val="17"/>
          <w:lang w:val="fr-FR"/>
        </w:rPr>
        <w:t xml:space="preserve">présenté de rapports nationaux </w:t>
      </w:r>
      <w:r w:rsidR="00A2378E">
        <w:rPr>
          <w:szCs w:val="17"/>
          <w:lang w:val="fr-FR"/>
        </w:rPr>
        <w:t xml:space="preserve">pour chaque cycle de rapport </w:t>
      </w:r>
      <w:r w:rsidRPr="002655AA">
        <w:rPr>
          <w:szCs w:val="17"/>
          <w:lang w:val="fr-FR"/>
        </w:rPr>
        <w:t>ou ont communiqué des données insuffisamment précises;</w:t>
      </w:r>
    </w:p>
    <w:p w14:paraId="191D0918" w14:textId="77777777" w:rsidR="008D5430" w:rsidRPr="002655AA" w:rsidRDefault="008D5430" w:rsidP="00AA7FB5">
      <w:pPr>
        <w:widowControl/>
        <w:autoSpaceDE/>
        <w:autoSpaceDN/>
        <w:adjustRightInd/>
        <w:jc w:val="both"/>
        <w:rPr>
          <w:i/>
          <w:szCs w:val="17"/>
          <w:lang w:val="fr-FR"/>
        </w:rPr>
      </w:pPr>
    </w:p>
    <w:p w14:paraId="03C00E98" w14:textId="77777777" w:rsidR="008D5430" w:rsidRPr="002655AA" w:rsidRDefault="008D5430" w:rsidP="00AA7FB5">
      <w:pPr>
        <w:widowControl/>
        <w:autoSpaceDE/>
        <w:autoSpaceDN/>
        <w:adjustRightInd/>
        <w:jc w:val="both"/>
        <w:rPr>
          <w:szCs w:val="17"/>
          <w:lang w:val="fr-FR"/>
        </w:rPr>
      </w:pPr>
      <w:r w:rsidRPr="002655AA">
        <w:rPr>
          <w:i/>
          <w:szCs w:val="17"/>
          <w:lang w:val="fr-FR"/>
        </w:rPr>
        <w:t>Notant également</w:t>
      </w:r>
      <w:r w:rsidRPr="002655AA">
        <w:rPr>
          <w:szCs w:val="17"/>
          <w:lang w:val="fr-FR"/>
        </w:rPr>
        <w:t xml:space="preserve"> que 58 rapports avaient été soumis à la huitième session de la Conférence des parties;</w:t>
      </w:r>
    </w:p>
    <w:p w14:paraId="4F26021F" w14:textId="77777777" w:rsidR="008D5430" w:rsidRPr="002655AA" w:rsidRDefault="008D5430" w:rsidP="00AA7FB5">
      <w:pPr>
        <w:widowControl/>
        <w:autoSpaceDE/>
        <w:autoSpaceDN/>
        <w:adjustRightInd/>
        <w:jc w:val="both"/>
        <w:rPr>
          <w:i/>
          <w:szCs w:val="17"/>
          <w:lang w:val="fr-FR"/>
        </w:rPr>
      </w:pPr>
    </w:p>
    <w:p w14:paraId="79FC970F" w14:textId="77777777" w:rsidR="008D5430" w:rsidRPr="002655AA" w:rsidRDefault="008D5430" w:rsidP="00AA7FB5">
      <w:pPr>
        <w:widowControl/>
        <w:autoSpaceDE/>
        <w:autoSpaceDN/>
        <w:adjustRightInd/>
        <w:jc w:val="both"/>
        <w:rPr>
          <w:szCs w:val="17"/>
          <w:lang w:val="fr-FR"/>
        </w:rPr>
      </w:pPr>
      <w:r w:rsidRPr="002655AA">
        <w:rPr>
          <w:i/>
          <w:szCs w:val="17"/>
          <w:lang w:val="fr-FR"/>
        </w:rPr>
        <w:t>Notant en outre</w:t>
      </w:r>
      <w:r w:rsidRPr="002655AA">
        <w:rPr>
          <w:szCs w:val="17"/>
          <w:lang w:val="fr-FR"/>
        </w:rPr>
        <w:t xml:space="preserve"> que 60 rapports ont été soumis pour la neuvième session de la Conférence des Parties sur les 102 qui devaient l’être, comme précisé dans le document de conférence 9.10. Des 110 Parties actuelles, huit n’étaient pas requises de soumettre un rapport;</w:t>
      </w:r>
    </w:p>
    <w:p w14:paraId="6A3C2357" w14:textId="77777777" w:rsidR="008D5430" w:rsidRPr="002655AA" w:rsidRDefault="008D5430" w:rsidP="00AA7FB5">
      <w:pPr>
        <w:widowControl/>
        <w:autoSpaceDE/>
        <w:autoSpaceDN/>
        <w:adjustRightInd/>
        <w:jc w:val="both"/>
        <w:rPr>
          <w:szCs w:val="17"/>
          <w:lang w:val="fr-FR"/>
        </w:rPr>
      </w:pPr>
    </w:p>
    <w:p w14:paraId="12777614" w14:textId="6E13F4CF" w:rsidR="00A2378E" w:rsidRPr="00A2378E" w:rsidRDefault="00A2378E" w:rsidP="00A2378E">
      <w:pPr>
        <w:widowControl/>
        <w:autoSpaceDE/>
        <w:autoSpaceDN/>
        <w:adjustRightInd/>
        <w:jc w:val="both"/>
        <w:rPr>
          <w:lang w:val="fr-FR"/>
        </w:rPr>
      </w:pPr>
      <w:r w:rsidRPr="00A2378E">
        <w:rPr>
          <w:lang w:val="fr-FR"/>
        </w:rPr>
        <w:t>Notant en outre que 68 des 113 Parties éligibles ont soumis des rapports nationaux avant la 10e Réunion de la Conférence des Parties et 59 des 118 Parties éligibles ont soumis des rapports nationaux en utilisant le système de rapport en ligne standard avant la 11e réunion de la Conférence des Parties</w:t>
      </w:r>
      <w:r w:rsidRPr="00A2378E">
        <w:rPr>
          <w:lang w:val="fr-FR"/>
        </w:rPr>
        <w:t> ;</w:t>
      </w:r>
    </w:p>
    <w:p w14:paraId="002C488A" w14:textId="77777777" w:rsidR="008D5430" w:rsidRPr="00A2378E" w:rsidRDefault="008D5430" w:rsidP="00AA7FB5">
      <w:pPr>
        <w:widowControl/>
        <w:autoSpaceDE/>
        <w:autoSpaceDN/>
        <w:adjustRightInd/>
        <w:jc w:val="both"/>
        <w:rPr>
          <w:i/>
          <w:szCs w:val="17"/>
          <w:lang w:val="fr-FR"/>
        </w:rPr>
      </w:pPr>
    </w:p>
    <w:p w14:paraId="3C36A02F" w14:textId="3CCF7946" w:rsidR="008D5430" w:rsidRPr="002655AA" w:rsidRDefault="008D5430" w:rsidP="00AA7FB5">
      <w:pPr>
        <w:widowControl/>
        <w:autoSpaceDE/>
        <w:autoSpaceDN/>
        <w:adjustRightInd/>
        <w:jc w:val="both"/>
        <w:rPr>
          <w:szCs w:val="17"/>
          <w:lang w:val="fr-FR"/>
        </w:rPr>
      </w:pPr>
      <w:r w:rsidRPr="002655AA">
        <w:rPr>
          <w:i/>
          <w:szCs w:val="17"/>
          <w:lang w:val="fr-FR"/>
        </w:rPr>
        <w:t>Sachant</w:t>
      </w:r>
      <w:r w:rsidRPr="002655AA">
        <w:rPr>
          <w:szCs w:val="17"/>
          <w:lang w:val="fr-FR"/>
        </w:rPr>
        <w:t xml:space="preserve"> que des formules types pour l'établissement des rapports nationaux constitueraient une structure utile à l'agencement des données reçues, dont la saisie, sous la forme d'une base de données complète, serait facilitée;</w:t>
      </w:r>
    </w:p>
    <w:p w14:paraId="16ABFA47" w14:textId="3DE7917A" w:rsidR="008D5430" w:rsidRPr="002655AA" w:rsidRDefault="008D5430" w:rsidP="00AA7FB5">
      <w:pPr>
        <w:widowControl/>
        <w:autoSpaceDE/>
        <w:autoSpaceDN/>
        <w:adjustRightInd/>
        <w:jc w:val="both"/>
        <w:rPr>
          <w:i/>
          <w:strike/>
          <w:szCs w:val="17"/>
          <w:lang w:val="fr-FR"/>
        </w:rPr>
      </w:pPr>
    </w:p>
    <w:p w14:paraId="5EAD290B" w14:textId="77777777" w:rsidR="008D5430" w:rsidRPr="002655AA" w:rsidRDefault="008D5430" w:rsidP="00AA7FB5">
      <w:pPr>
        <w:widowControl/>
        <w:autoSpaceDE/>
        <w:autoSpaceDN/>
        <w:adjustRightInd/>
        <w:jc w:val="both"/>
        <w:rPr>
          <w:szCs w:val="17"/>
          <w:lang w:val="fr-FR"/>
        </w:rPr>
      </w:pPr>
      <w:r w:rsidRPr="002655AA">
        <w:rPr>
          <w:i/>
          <w:szCs w:val="17"/>
          <w:lang w:val="fr-FR"/>
        </w:rPr>
        <w:t>Consciente</w:t>
      </w:r>
      <w:r w:rsidRPr="002655AA">
        <w:rPr>
          <w:szCs w:val="17"/>
          <w:lang w:val="fr-FR"/>
        </w:rPr>
        <w:t xml:space="preserve"> qu'il faut assurer la cohérence entre tous les rapports nationaux en recourant aux meilleures pratiques, et que ces rapports doivent contenir les meilleures informations et connaissances scientifiques disponibles;</w:t>
      </w:r>
    </w:p>
    <w:p w14:paraId="537D4143" w14:textId="77777777" w:rsidR="008D5430" w:rsidRPr="002655AA" w:rsidRDefault="008D5430" w:rsidP="00AA7FB5">
      <w:pPr>
        <w:widowControl/>
        <w:autoSpaceDE/>
        <w:autoSpaceDN/>
        <w:adjustRightInd/>
        <w:jc w:val="both"/>
        <w:rPr>
          <w:i/>
          <w:szCs w:val="17"/>
          <w:lang w:val="fr-FR"/>
        </w:rPr>
      </w:pPr>
    </w:p>
    <w:p w14:paraId="340C6E21" w14:textId="77777777" w:rsidR="008D5430" w:rsidRPr="002655AA" w:rsidRDefault="008D5430" w:rsidP="00AA7FB5">
      <w:pPr>
        <w:widowControl/>
        <w:autoSpaceDE/>
        <w:autoSpaceDN/>
        <w:adjustRightInd/>
        <w:jc w:val="both"/>
        <w:rPr>
          <w:szCs w:val="17"/>
          <w:lang w:val="fr-FR"/>
        </w:rPr>
      </w:pPr>
      <w:r w:rsidRPr="002655AA">
        <w:rPr>
          <w:i/>
          <w:szCs w:val="17"/>
          <w:lang w:val="fr-FR"/>
        </w:rPr>
        <w:t>Constatant</w:t>
      </w:r>
      <w:r w:rsidRPr="002655AA">
        <w:rPr>
          <w:szCs w:val="17"/>
          <w:lang w:val="fr-FR"/>
        </w:rPr>
        <w:t xml:space="preserve"> qu'il faut harmoniser les procédures d'établissement des rapports pour tous les instruments intéressant la diversité biologique, en particulier les Accords et les Mémorandums d'Accord concernant la CMS, pour améliorer la collaboration entre les secrétariats des différentes conventions;</w:t>
      </w:r>
    </w:p>
    <w:p w14:paraId="073D9843" w14:textId="77777777" w:rsidR="008D5430" w:rsidRPr="002655AA" w:rsidRDefault="008D5430" w:rsidP="00AA7FB5">
      <w:pPr>
        <w:widowControl/>
        <w:autoSpaceDE/>
        <w:autoSpaceDN/>
        <w:adjustRightInd/>
        <w:jc w:val="both"/>
        <w:rPr>
          <w:i/>
          <w:szCs w:val="17"/>
          <w:lang w:val="fr-FR"/>
        </w:rPr>
      </w:pPr>
    </w:p>
    <w:p w14:paraId="5BE9A760" w14:textId="6106EB8C" w:rsidR="008D5430" w:rsidRPr="002655AA" w:rsidRDefault="008D5430" w:rsidP="00AA7FB5">
      <w:pPr>
        <w:widowControl/>
        <w:autoSpaceDE/>
        <w:autoSpaceDN/>
        <w:adjustRightInd/>
        <w:jc w:val="both"/>
        <w:rPr>
          <w:szCs w:val="17"/>
          <w:lang w:val="fr-FR"/>
        </w:rPr>
      </w:pPr>
      <w:r w:rsidRPr="002655AA">
        <w:rPr>
          <w:i/>
          <w:szCs w:val="17"/>
          <w:lang w:val="fr-FR"/>
        </w:rPr>
        <w:lastRenderedPageBreak/>
        <w:t>Soulignant</w:t>
      </w:r>
      <w:r w:rsidRPr="002655AA">
        <w:rPr>
          <w:szCs w:val="17"/>
          <w:lang w:val="fr-FR"/>
        </w:rPr>
        <w:t xml:space="preserve"> le fait que les rapports devaient être concis et ciblés, éviter les doublons et être orientés vers des résultats afin de pouvoir consacrer plus de temps à l’application des mesures de conservation; </w:t>
      </w:r>
    </w:p>
    <w:p w14:paraId="20072FF4" w14:textId="77777777" w:rsidR="008D5430" w:rsidRPr="002655AA" w:rsidRDefault="008D5430" w:rsidP="00AA7FB5">
      <w:pPr>
        <w:pStyle w:val="p1"/>
        <w:jc w:val="both"/>
        <w:rPr>
          <w:i/>
          <w:sz w:val="22"/>
          <w:lang w:val="fr-FR"/>
        </w:rPr>
      </w:pPr>
    </w:p>
    <w:p w14:paraId="2DC70157" w14:textId="77777777" w:rsidR="008D5430" w:rsidRPr="002655AA" w:rsidRDefault="008D5430" w:rsidP="00AA7FB5">
      <w:pPr>
        <w:pStyle w:val="p1"/>
        <w:jc w:val="both"/>
        <w:rPr>
          <w:sz w:val="22"/>
          <w:lang w:val="fr-FR"/>
        </w:rPr>
      </w:pPr>
      <w:r w:rsidRPr="002655AA">
        <w:rPr>
          <w:i/>
          <w:sz w:val="22"/>
          <w:lang w:val="fr-FR"/>
        </w:rPr>
        <w:t>Notant</w:t>
      </w:r>
      <w:r w:rsidRPr="002655AA">
        <w:rPr>
          <w:sz w:val="22"/>
          <w:lang w:val="fr-FR"/>
        </w:rPr>
        <w:t xml:space="preserve"> les progrès accomplis par le Secrétariat de la CMS depuis CdP8 en amendant le format des rapports nationaux;</w:t>
      </w:r>
    </w:p>
    <w:p w14:paraId="61875650" w14:textId="77777777" w:rsidR="008D5430" w:rsidRPr="002655AA" w:rsidRDefault="008D5430" w:rsidP="00AA7FB5">
      <w:pPr>
        <w:widowControl/>
        <w:autoSpaceDE/>
        <w:autoSpaceDN/>
        <w:adjustRightInd/>
        <w:jc w:val="both"/>
        <w:rPr>
          <w:i/>
          <w:szCs w:val="17"/>
          <w:lang w:val="fr-FR"/>
        </w:rPr>
      </w:pPr>
    </w:p>
    <w:p w14:paraId="468B3CEC" w14:textId="44759DAA" w:rsidR="008D5430" w:rsidRPr="002655AA" w:rsidRDefault="008D5430" w:rsidP="00AA7FB5">
      <w:pPr>
        <w:widowControl/>
        <w:autoSpaceDE/>
        <w:autoSpaceDN/>
        <w:adjustRightInd/>
        <w:jc w:val="both"/>
        <w:rPr>
          <w:szCs w:val="17"/>
          <w:lang w:val="fr-FR"/>
        </w:rPr>
      </w:pPr>
      <w:r w:rsidRPr="002655AA">
        <w:rPr>
          <w:i/>
          <w:szCs w:val="17"/>
          <w:lang w:val="fr-FR"/>
        </w:rPr>
        <w:t>Se félicitant</w:t>
      </w:r>
      <w:r w:rsidRPr="002655AA">
        <w:rPr>
          <w:szCs w:val="17"/>
          <w:lang w:val="fr-FR"/>
        </w:rPr>
        <w:t xml:space="preserve"> de la mise au point des rapports en ligne, ce qui </w:t>
      </w:r>
      <w:r w:rsidR="00A2378E">
        <w:rPr>
          <w:szCs w:val="17"/>
          <w:lang w:val="fr-FR"/>
        </w:rPr>
        <w:t>devrait être</w:t>
      </w:r>
      <w:r w:rsidRPr="002655AA">
        <w:rPr>
          <w:szCs w:val="17"/>
          <w:lang w:val="fr-FR"/>
        </w:rPr>
        <w:t xml:space="preserve"> un progrès significatif pour le processus de rapports et leur harmonisation au sein de la famille de la CMS;</w:t>
      </w:r>
    </w:p>
    <w:p w14:paraId="4EC764E7" w14:textId="77777777" w:rsidR="008D5430" w:rsidRPr="002655AA" w:rsidRDefault="008D5430" w:rsidP="00AA7FB5">
      <w:pPr>
        <w:widowControl/>
        <w:autoSpaceDE/>
        <w:autoSpaceDN/>
        <w:adjustRightInd/>
        <w:jc w:val="both"/>
        <w:rPr>
          <w:i/>
          <w:szCs w:val="17"/>
          <w:lang w:val="fr-FR"/>
        </w:rPr>
      </w:pPr>
    </w:p>
    <w:p w14:paraId="66AD0D2A" w14:textId="77777777" w:rsidR="008D5430" w:rsidRPr="002655AA" w:rsidRDefault="008D5430" w:rsidP="00AA7FB5">
      <w:pPr>
        <w:widowControl/>
        <w:autoSpaceDE/>
        <w:autoSpaceDN/>
        <w:adjustRightInd/>
        <w:jc w:val="both"/>
        <w:rPr>
          <w:szCs w:val="17"/>
          <w:u w:val="single"/>
          <w:lang w:val="fr-FR"/>
        </w:rPr>
      </w:pPr>
      <w:r w:rsidRPr="002655AA">
        <w:rPr>
          <w:i/>
          <w:szCs w:val="17"/>
          <w:lang w:val="fr-FR"/>
        </w:rPr>
        <w:t>Consciente</w:t>
      </w:r>
      <w:r w:rsidRPr="002655AA">
        <w:rPr>
          <w:szCs w:val="17"/>
          <w:lang w:val="fr-FR"/>
        </w:rPr>
        <w:t xml:space="preserve"> qu'il faut évaluer la mise en oeuvre de la Convention, en se fondant notamment sur la synthèse de tous les rapports nationaux établis jusqu'à présent; et</w:t>
      </w:r>
    </w:p>
    <w:p w14:paraId="5276D3C6" w14:textId="77777777" w:rsidR="008D5430" w:rsidRPr="002655AA" w:rsidRDefault="008D5430" w:rsidP="00AA7FB5">
      <w:pPr>
        <w:widowControl/>
        <w:autoSpaceDE/>
        <w:autoSpaceDN/>
        <w:adjustRightInd/>
        <w:jc w:val="both"/>
        <w:rPr>
          <w:i/>
          <w:szCs w:val="17"/>
          <w:lang w:val="fr-FR"/>
        </w:rPr>
      </w:pPr>
    </w:p>
    <w:p w14:paraId="17DEDF86" w14:textId="77777777" w:rsidR="008D5430" w:rsidRPr="002655AA" w:rsidRDefault="008D5430" w:rsidP="00AA7FB5">
      <w:pPr>
        <w:widowControl/>
        <w:autoSpaceDE/>
        <w:autoSpaceDN/>
        <w:adjustRightInd/>
        <w:jc w:val="both"/>
        <w:rPr>
          <w:szCs w:val="17"/>
          <w:lang w:val="fr-FR"/>
        </w:rPr>
      </w:pPr>
      <w:r w:rsidRPr="002655AA">
        <w:rPr>
          <w:i/>
          <w:szCs w:val="17"/>
          <w:lang w:val="fr-FR"/>
        </w:rPr>
        <w:t>Reconnaissant</w:t>
      </w:r>
      <w:r w:rsidRPr="002655AA">
        <w:rPr>
          <w:szCs w:val="17"/>
          <w:lang w:val="fr-FR"/>
        </w:rPr>
        <w:t xml:space="preserve"> que les rapports nationaux et leur synthèse sont un bon moyen de promouvoir les objectifs de la Convention et sa mise en oeuvre, à l'échelon local comme à l'échelon national, et que ces rapports sont également utiles aux organisations gouvernementales et non gouvernementales, nationales et internationales;</w:t>
      </w:r>
    </w:p>
    <w:p w14:paraId="33A73550" w14:textId="77777777" w:rsidR="008D5430" w:rsidRDefault="008D5430" w:rsidP="00AA7FB5">
      <w:pPr>
        <w:jc w:val="center"/>
        <w:rPr>
          <w:i/>
          <w:lang w:val="fr-FR"/>
        </w:rPr>
      </w:pPr>
    </w:p>
    <w:p w14:paraId="448E8160" w14:textId="77777777" w:rsidR="006A180E" w:rsidRDefault="008D5430" w:rsidP="00AA7FB5">
      <w:pPr>
        <w:jc w:val="center"/>
        <w:rPr>
          <w:i/>
          <w:lang w:val="fr-FR"/>
        </w:rPr>
      </w:pPr>
      <w:r w:rsidRPr="00322B6F">
        <w:rPr>
          <w:i/>
          <w:lang w:val="fr-FR"/>
        </w:rPr>
        <w:t xml:space="preserve">La Conférence des Parties à la </w:t>
      </w:r>
    </w:p>
    <w:p w14:paraId="5C31D44C" w14:textId="18FD32B1" w:rsidR="008D5430" w:rsidRDefault="008D5430" w:rsidP="00AA7FB5">
      <w:pPr>
        <w:jc w:val="center"/>
        <w:rPr>
          <w:i/>
          <w:lang w:val="fr-FR"/>
        </w:rPr>
      </w:pPr>
      <w:r w:rsidRPr="00322B6F">
        <w:rPr>
          <w:i/>
          <w:lang w:val="fr-FR"/>
        </w:rPr>
        <w:t>Convention sur la conservation des espèces migratrices appartenant à la faune sauvage</w:t>
      </w:r>
    </w:p>
    <w:p w14:paraId="30B5047F" w14:textId="77777777" w:rsidR="008D5430" w:rsidRPr="002655AA" w:rsidRDefault="008D5430" w:rsidP="00AA7FB5">
      <w:pPr>
        <w:jc w:val="center"/>
        <w:rPr>
          <w:lang w:val="fr-FR"/>
        </w:rPr>
      </w:pPr>
    </w:p>
    <w:p w14:paraId="0C9FE2FD" w14:textId="2041FC5A" w:rsidR="00A2378E" w:rsidRDefault="008D5430" w:rsidP="00A2378E">
      <w:pPr>
        <w:pStyle w:val="ListParagraph"/>
        <w:widowControl/>
        <w:numPr>
          <w:ilvl w:val="0"/>
          <w:numId w:val="48"/>
        </w:numPr>
        <w:autoSpaceDE/>
        <w:autoSpaceDN/>
        <w:adjustRightInd/>
        <w:ind w:left="360" w:hanging="360"/>
        <w:jc w:val="both"/>
        <w:rPr>
          <w:szCs w:val="17"/>
          <w:lang w:val="fr-FR"/>
        </w:rPr>
      </w:pPr>
      <w:r w:rsidRPr="00A2378E">
        <w:rPr>
          <w:i/>
          <w:szCs w:val="17"/>
          <w:lang w:val="fr-FR"/>
        </w:rPr>
        <w:t>Prie instamment</w:t>
      </w:r>
      <w:r w:rsidRPr="00A2378E">
        <w:rPr>
          <w:szCs w:val="17"/>
          <w:lang w:val="fr-FR"/>
        </w:rPr>
        <w:t xml:space="preserve"> toutes les Parties contractantes, conformément aux dispositions de l’Article VI de la Convention, de soumettre au Secrétariat les rapports nationaux six mois au moins avant </w:t>
      </w:r>
      <w:r w:rsidR="00A2378E">
        <w:rPr>
          <w:szCs w:val="17"/>
          <w:lang w:val="fr-FR"/>
        </w:rPr>
        <w:t xml:space="preserve">chaque session </w:t>
      </w:r>
      <w:r w:rsidRPr="00A2378E">
        <w:rPr>
          <w:szCs w:val="17"/>
          <w:lang w:val="fr-FR"/>
        </w:rPr>
        <w:t>de la Conférence des Parties;</w:t>
      </w:r>
    </w:p>
    <w:p w14:paraId="1E7AD7F9" w14:textId="77777777" w:rsidR="00A2378E" w:rsidRDefault="00A2378E" w:rsidP="00A2378E">
      <w:pPr>
        <w:pStyle w:val="ListParagraph"/>
        <w:widowControl/>
        <w:autoSpaceDE/>
        <w:autoSpaceDN/>
        <w:adjustRightInd/>
        <w:ind w:left="360"/>
        <w:jc w:val="both"/>
        <w:rPr>
          <w:szCs w:val="17"/>
          <w:lang w:val="fr-FR"/>
        </w:rPr>
      </w:pPr>
    </w:p>
    <w:p w14:paraId="47057675" w14:textId="08C51AC0" w:rsidR="00E123C0" w:rsidRPr="00A2378E" w:rsidRDefault="008D5430" w:rsidP="00A2378E">
      <w:pPr>
        <w:pStyle w:val="ListParagraph"/>
        <w:widowControl/>
        <w:numPr>
          <w:ilvl w:val="0"/>
          <w:numId w:val="48"/>
        </w:numPr>
        <w:autoSpaceDE/>
        <w:autoSpaceDN/>
        <w:adjustRightInd/>
        <w:ind w:left="360" w:hanging="360"/>
        <w:jc w:val="both"/>
        <w:rPr>
          <w:szCs w:val="17"/>
          <w:lang w:val="fr-FR"/>
        </w:rPr>
      </w:pPr>
      <w:r w:rsidRPr="00A2378E">
        <w:rPr>
          <w:i/>
          <w:szCs w:val="17"/>
          <w:lang w:val="fr-FR"/>
        </w:rPr>
        <w:t>Prie</w:t>
      </w:r>
      <w:r w:rsidRPr="00A2378E">
        <w:rPr>
          <w:szCs w:val="17"/>
          <w:lang w:val="fr-FR"/>
        </w:rPr>
        <w:t xml:space="preserve"> le Secrétariat d'adresser un rappel à toutes les Parties bien avant la date limite de présentation du rapport, c'est-à-dire six mois avant la session de la Conférence des Parties </w:t>
      </w:r>
      <w:r w:rsidR="00A2378E" w:rsidRPr="00A2378E">
        <w:rPr>
          <w:szCs w:val="17"/>
          <w:lang w:val="fr-FR"/>
        </w:rPr>
        <w:t xml:space="preserve">et </w:t>
      </w:r>
      <w:r w:rsidR="00A2378E" w:rsidRPr="00A2378E">
        <w:rPr>
          <w:lang w:val="fr-FR"/>
        </w:rPr>
        <w:t>de diffuser des rappels si les rapports ne sont pas reçus à la date indiquée</w:t>
      </w:r>
    </w:p>
    <w:p w14:paraId="0483F298" w14:textId="1FA1D48E" w:rsidR="00A2378E" w:rsidRPr="00A2378E" w:rsidRDefault="00A2378E" w:rsidP="00A2378E">
      <w:pPr>
        <w:widowControl/>
        <w:autoSpaceDE/>
        <w:autoSpaceDN/>
        <w:adjustRightInd/>
        <w:jc w:val="both"/>
        <w:rPr>
          <w:szCs w:val="17"/>
          <w:lang w:val="fr-FR"/>
        </w:rPr>
      </w:pPr>
    </w:p>
    <w:p w14:paraId="38BE01F1" w14:textId="16EA05A2" w:rsidR="008D5430" w:rsidRPr="002655AA" w:rsidRDefault="008D5430" w:rsidP="00AA7FB5">
      <w:pPr>
        <w:pStyle w:val="ListParagraph"/>
        <w:widowControl/>
        <w:numPr>
          <w:ilvl w:val="0"/>
          <w:numId w:val="48"/>
        </w:numPr>
        <w:autoSpaceDE/>
        <w:autoSpaceDN/>
        <w:adjustRightInd/>
        <w:ind w:left="360" w:hanging="360"/>
        <w:jc w:val="both"/>
        <w:rPr>
          <w:szCs w:val="17"/>
          <w:lang w:val="fr-FR"/>
        </w:rPr>
      </w:pPr>
      <w:r w:rsidRPr="002655AA">
        <w:rPr>
          <w:i/>
          <w:szCs w:val="17"/>
          <w:lang w:val="fr-FR"/>
        </w:rPr>
        <w:t>Invite</w:t>
      </w:r>
      <w:r w:rsidRPr="002655AA">
        <w:rPr>
          <w:szCs w:val="17"/>
          <w:lang w:val="fr-FR"/>
        </w:rPr>
        <w:t xml:space="preserve"> les Parties à désigner des Correspondants nationaux qui seraient chargés de s'occuper de la correspondance, y compris des rapports nationaux, et de désigner des points de contact au sein d'autres autorités nationales, au besoi</w:t>
      </w:r>
      <w:r w:rsidR="00E123C0" w:rsidRPr="002655AA">
        <w:rPr>
          <w:szCs w:val="17"/>
          <w:lang w:val="fr-FR"/>
        </w:rPr>
        <w:t xml:space="preserve">n, pour toute autre question; </w:t>
      </w:r>
    </w:p>
    <w:p w14:paraId="2AE6C7BB" w14:textId="77777777" w:rsidR="00E123C0" w:rsidRPr="002655AA" w:rsidRDefault="00E123C0" w:rsidP="00E123C0">
      <w:pPr>
        <w:widowControl/>
        <w:autoSpaceDE/>
        <w:autoSpaceDN/>
        <w:adjustRightInd/>
        <w:jc w:val="both"/>
        <w:rPr>
          <w:szCs w:val="17"/>
          <w:lang w:val="fr-FR"/>
        </w:rPr>
      </w:pPr>
    </w:p>
    <w:p w14:paraId="6C5D439A" w14:textId="4E7D678A" w:rsidR="008D5430" w:rsidRPr="002655AA" w:rsidRDefault="008D5430" w:rsidP="00AA7FB5">
      <w:pPr>
        <w:pStyle w:val="ListParagraph"/>
        <w:widowControl/>
        <w:numPr>
          <w:ilvl w:val="0"/>
          <w:numId w:val="48"/>
        </w:numPr>
        <w:autoSpaceDE/>
        <w:autoSpaceDN/>
        <w:adjustRightInd/>
        <w:ind w:left="360" w:hanging="360"/>
        <w:jc w:val="both"/>
        <w:rPr>
          <w:szCs w:val="17"/>
          <w:lang w:val="fr-FR"/>
        </w:rPr>
      </w:pPr>
      <w:r w:rsidRPr="002655AA">
        <w:rPr>
          <w:i/>
          <w:szCs w:val="17"/>
          <w:lang w:val="fr-FR"/>
        </w:rPr>
        <w:t>Encourage</w:t>
      </w:r>
      <w:r w:rsidRPr="002655AA">
        <w:rPr>
          <w:szCs w:val="17"/>
          <w:lang w:val="fr-FR"/>
        </w:rPr>
        <w:t xml:space="preserve"> les correspondants nationaux et les conseillers scientifiques qui sont leurs homologues à établir des liens en vue de l'élaboration des rapports nationaux avant leur présentation au Secrétariat par les voies officielles;</w:t>
      </w:r>
    </w:p>
    <w:p w14:paraId="00B6F771" w14:textId="77777777" w:rsidR="00E123C0" w:rsidRPr="002655AA" w:rsidRDefault="00E123C0" w:rsidP="00E123C0">
      <w:pPr>
        <w:widowControl/>
        <w:autoSpaceDE/>
        <w:autoSpaceDN/>
        <w:adjustRightInd/>
        <w:jc w:val="both"/>
        <w:rPr>
          <w:szCs w:val="17"/>
          <w:lang w:val="fr-FR"/>
        </w:rPr>
      </w:pPr>
    </w:p>
    <w:p w14:paraId="50F76EF8" w14:textId="689F1BCD" w:rsidR="008D5430" w:rsidRPr="002655AA" w:rsidRDefault="008D5430" w:rsidP="00AA7FB5">
      <w:pPr>
        <w:pStyle w:val="ListParagraph"/>
        <w:widowControl/>
        <w:numPr>
          <w:ilvl w:val="0"/>
          <w:numId w:val="48"/>
        </w:numPr>
        <w:autoSpaceDE/>
        <w:autoSpaceDN/>
        <w:adjustRightInd/>
        <w:ind w:left="360" w:hanging="360"/>
        <w:jc w:val="both"/>
        <w:rPr>
          <w:szCs w:val="17"/>
          <w:lang w:val="fr-FR"/>
        </w:rPr>
      </w:pPr>
      <w:r w:rsidRPr="002655AA">
        <w:rPr>
          <w:i/>
          <w:szCs w:val="17"/>
          <w:lang w:val="fr-FR"/>
        </w:rPr>
        <w:t>Charge</w:t>
      </w:r>
      <w:r w:rsidRPr="002655AA">
        <w:rPr>
          <w:szCs w:val="17"/>
          <w:lang w:val="fr-FR"/>
        </w:rPr>
        <w:t xml:space="preserve"> le Secrétariat de rassembler les informations reçues des Parties sous la forme d'une base de données devant être mise à jour entre les sessions à l'aide des nouvelles données qui pourraient être communiquées par les Parties</w:t>
      </w:r>
      <w:r w:rsidR="00E123C0" w:rsidRPr="002655AA">
        <w:rPr>
          <w:szCs w:val="17"/>
          <w:lang w:val="fr-FR"/>
        </w:rPr>
        <w:t>;</w:t>
      </w:r>
    </w:p>
    <w:p w14:paraId="3F1E7152" w14:textId="77777777" w:rsidR="00E123C0" w:rsidRPr="002655AA" w:rsidRDefault="00E123C0" w:rsidP="00E123C0">
      <w:pPr>
        <w:widowControl/>
        <w:autoSpaceDE/>
        <w:autoSpaceDN/>
        <w:adjustRightInd/>
        <w:jc w:val="both"/>
        <w:rPr>
          <w:szCs w:val="17"/>
          <w:lang w:val="fr-FR"/>
        </w:rPr>
      </w:pPr>
    </w:p>
    <w:p w14:paraId="53CAD177" w14:textId="7BB2C3CF" w:rsidR="008D5430" w:rsidRPr="002655AA" w:rsidRDefault="008D5430" w:rsidP="00AA7FB5">
      <w:pPr>
        <w:pStyle w:val="ListParagraph"/>
        <w:widowControl/>
        <w:numPr>
          <w:ilvl w:val="0"/>
          <w:numId w:val="48"/>
        </w:numPr>
        <w:autoSpaceDE/>
        <w:autoSpaceDN/>
        <w:adjustRightInd/>
        <w:ind w:left="360" w:hanging="360"/>
        <w:jc w:val="both"/>
        <w:rPr>
          <w:szCs w:val="17"/>
          <w:lang w:val="fr-FR"/>
        </w:rPr>
      </w:pPr>
      <w:r w:rsidRPr="002655AA">
        <w:rPr>
          <w:i/>
          <w:szCs w:val="17"/>
          <w:lang w:val="fr-FR"/>
        </w:rPr>
        <w:t>Prie instamment</w:t>
      </w:r>
      <w:r w:rsidRPr="002655AA">
        <w:rPr>
          <w:szCs w:val="17"/>
          <w:lang w:val="fr-FR"/>
        </w:rPr>
        <w:t xml:space="preserve"> le Secrétariat d'identifier, en coopération avec les Parties, les obstacles et difficultés qui peuvent se poser lors de l'établissement des rapports nationaux;</w:t>
      </w:r>
    </w:p>
    <w:p w14:paraId="2D6CE15E" w14:textId="77777777" w:rsidR="00E123C0" w:rsidRPr="002655AA" w:rsidRDefault="00E123C0" w:rsidP="00E123C0">
      <w:pPr>
        <w:widowControl/>
        <w:autoSpaceDE/>
        <w:autoSpaceDN/>
        <w:adjustRightInd/>
        <w:jc w:val="both"/>
        <w:rPr>
          <w:szCs w:val="17"/>
          <w:lang w:val="fr-FR"/>
        </w:rPr>
      </w:pPr>
    </w:p>
    <w:p w14:paraId="26D29AF3" w14:textId="68D35F93" w:rsidR="008D5430" w:rsidRPr="002655AA" w:rsidRDefault="008D5430" w:rsidP="00AA7FB5">
      <w:pPr>
        <w:pStyle w:val="ListParagraph"/>
        <w:widowControl/>
        <w:numPr>
          <w:ilvl w:val="0"/>
          <w:numId w:val="48"/>
        </w:numPr>
        <w:autoSpaceDE/>
        <w:autoSpaceDN/>
        <w:adjustRightInd/>
        <w:ind w:left="360" w:hanging="360"/>
        <w:jc w:val="both"/>
        <w:rPr>
          <w:szCs w:val="17"/>
          <w:lang w:val="fr-FR"/>
        </w:rPr>
      </w:pPr>
      <w:r w:rsidRPr="002655AA">
        <w:rPr>
          <w:i/>
          <w:szCs w:val="17"/>
          <w:lang w:val="fr-FR"/>
        </w:rPr>
        <w:t>Recommande</w:t>
      </w:r>
      <w:r w:rsidRPr="002655AA">
        <w:rPr>
          <w:szCs w:val="17"/>
          <w:lang w:val="fr-FR"/>
        </w:rPr>
        <w:t xml:space="preserve"> que le Secrétariat mette au point un système qui permettrait d'aider les pays à présenter leurs rapports nationaux, et qui permettrait en particulier d'aider les pays en développement à rassembler l'information requise;</w:t>
      </w:r>
    </w:p>
    <w:p w14:paraId="6328EEB3" w14:textId="77777777" w:rsidR="00E123C0" w:rsidRPr="002655AA" w:rsidRDefault="00E123C0" w:rsidP="00E123C0">
      <w:pPr>
        <w:widowControl/>
        <w:autoSpaceDE/>
        <w:autoSpaceDN/>
        <w:adjustRightInd/>
        <w:jc w:val="both"/>
        <w:rPr>
          <w:szCs w:val="17"/>
          <w:lang w:val="fr-FR"/>
        </w:rPr>
      </w:pPr>
    </w:p>
    <w:p w14:paraId="23B82CA6" w14:textId="7F8C1237" w:rsidR="008D5430" w:rsidRPr="00A46D49" w:rsidRDefault="008D5430" w:rsidP="00AA7FB5">
      <w:pPr>
        <w:pStyle w:val="ListParagraph"/>
        <w:widowControl/>
        <w:numPr>
          <w:ilvl w:val="0"/>
          <w:numId w:val="48"/>
        </w:numPr>
        <w:autoSpaceDE/>
        <w:autoSpaceDN/>
        <w:adjustRightInd/>
        <w:ind w:left="360" w:hanging="360"/>
        <w:jc w:val="both"/>
        <w:rPr>
          <w:szCs w:val="17"/>
          <w:lang w:val="fr-FR"/>
        </w:rPr>
      </w:pPr>
      <w:r w:rsidRPr="002655AA">
        <w:rPr>
          <w:i/>
          <w:szCs w:val="17"/>
          <w:lang w:val="fr-FR"/>
        </w:rPr>
        <w:t>Donne instruction</w:t>
      </w:r>
      <w:r w:rsidRPr="002655AA">
        <w:rPr>
          <w:szCs w:val="17"/>
          <w:lang w:val="fr-FR"/>
        </w:rPr>
        <w:t xml:space="preserve"> au Secrétariat d’effectuer une analyse des rapports reçus et de mettre les résultats de cette analyse à la disposition des Parties, </w:t>
      </w:r>
      <w:r w:rsidR="00A46D49" w:rsidRPr="00A46D49">
        <w:rPr>
          <w:lang w:val="fr-FR"/>
        </w:rPr>
        <w:t xml:space="preserve">conformément aux règles de soumission des documents aux réunions de la Conférence des Parties </w:t>
      </w:r>
      <w:r w:rsidRPr="00A46D49">
        <w:rPr>
          <w:lang w:val="fr-FR"/>
        </w:rPr>
        <w:t xml:space="preserve">afin que les conclusions </w:t>
      </w:r>
      <w:r w:rsidRPr="00A46D49">
        <w:rPr>
          <w:szCs w:val="17"/>
          <w:lang w:val="fr-FR"/>
        </w:rPr>
        <w:t>puissent aider à éclairer leurs activités et leurs décisions;</w:t>
      </w:r>
    </w:p>
    <w:p w14:paraId="5CCE900C" w14:textId="77777777" w:rsidR="00E123C0" w:rsidRPr="002655AA" w:rsidRDefault="00E123C0" w:rsidP="00E123C0">
      <w:pPr>
        <w:widowControl/>
        <w:autoSpaceDE/>
        <w:autoSpaceDN/>
        <w:adjustRightInd/>
        <w:jc w:val="both"/>
        <w:rPr>
          <w:szCs w:val="17"/>
          <w:lang w:val="fr-FR"/>
        </w:rPr>
      </w:pPr>
    </w:p>
    <w:p w14:paraId="3DBE9201" w14:textId="0988D238" w:rsidR="008D5430" w:rsidRPr="002655AA" w:rsidRDefault="008D5430" w:rsidP="00AA7FB5">
      <w:pPr>
        <w:pStyle w:val="ListParagraph"/>
        <w:widowControl/>
        <w:numPr>
          <w:ilvl w:val="0"/>
          <w:numId w:val="48"/>
        </w:numPr>
        <w:autoSpaceDE/>
        <w:autoSpaceDN/>
        <w:adjustRightInd/>
        <w:ind w:left="360" w:hanging="360"/>
        <w:jc w:val="both"/>
        <w:rPr>
          <w:szCs w:val="17"/>
          <w:lang w:val="fr-FR"/>
        </w:rPr>
      </w:pPr>
      <w:r w:rsidRPr="002655AA">
        <w:rPr>
          <w:i/>
          <w:szCs w:val="17"/>
          <w:lang w:val="fr-FR"/>
        </w:rPr>
        <w:t>Demande</w:t>
      </w:r>
      <w:r w:rsidRPr="002655AA">
        <w:rPr>
          <w:szCs w:val="17"/>
          <w:lang w:val="fr-FR"/>
        </w:rPr>
        <w:t xml:space="preserve"> en outre au Secrétariat de faire progresser l’harmonisation des rapports avec d’autres accords internationaux sur la biodiversité par la mise au point de modules communs de rapports, via le cadre du Groupe de liaison sur la biodiversité et en consultation avec le PNUE-WCMC;</w:t>
      </w:r>
    </w:p>
    <w:p w14:paraId="34BE715A" w14:textId="77777777" w:rsidR="00E123C0" w:rsidRPr="002655AA" w:rsidRDefault="00E123C0" w:rsidP="00E123C0">
      <w:pPr>
        <w:widowControl/>
        <w:autoSpaceDE/>
        <w:autoSpaceDN/>
        <w:adjustRightInd/>
        <w:jc w:val="both"/>
        <w:rPr>
          <w:szCs w:val="17"/>
          <w:lang w:val="fr-FR"/>
        </w:rPr>
      </w:pPr>
    </w:p>
    <w:p w14:paraId="3CBB37B7" w14:textId="2EFCD909" w:rsidR="00E123C0" w:rsidRDefault="008D5430" w:rsidP="00CE571D">
      <w:pPr>
        <w:pStyle w:val="ListParagraph"/>
        <w:widowControl/>
        <w:numPr>
          <w:ilvl w:val="0"/>
          <w:numId w:val="48"/>
        </w:numPr>
        <w:autoSpaceDE/>
        <w:autoSpaceDN/>
        <w:adjustRightInd/>
        <w:ind w:left="360" w:hanging="360"/>
        <w:jc w:val="both"/>
        <w:rPr>
          <w:szCs w:val="17"/>
          <w:lang w:val="fr-FR"/>
        </w:rPr>
      </w:pPr>
      <w:r w:rsidRPr="00A46D49">
        <w:rPr>
          <w:i/>
          <w:szCs w:val="17"/>
          <w:lang w:val="fr-FR"/>
        </w:rPr>
        <w:t>Exige</w:t>
      </w:r>
      <w:r w:rsidRPr="00A46D49">
        <w:rPr>
          <w:szCs w:val="17"/>
          <w:lang w:val="fr-FR"/>
        </w:rPr>
        <w:t xml:space="preserve"> que le Secrétariat de la CMS continue à assurer la liaison avec le Secrétariat de la CDB et d’autres conventions liées à la question de la biodiversité et avec les institutions concernées dans le but d’adopter des indicateurs appropriés pour mesurer la réalisation </w:t>
      </w:r>
      <w:r w:rsidR="00A46D49">
        <w:rPr>
          <w:szCs w:val="17"/>
          <w:lang w:val="fr-FR"/>
        </w:rPr>
        <w:t>des objectifs pertinents d’Aichi.</w:t>
      </w:r>
    </w:p>
    <w:p w14:paraId="351EFED2" w14:textId="73CD34C4" w:rsidR="00A46D49" w:rsidRPr="00A46D49" w:rsidRDefault="00A46D49" w:rsidP="00A46D49">
      <w:pPr>
        <w:widowControl/>
        <w:autoSpaceDE/>
        <w:autoSpaceDN/>
        <w:adjustRightInd/>
        <w:jc w:val="both"/>
        <w:rPr>
          <w:szCs w:val="17"/>
          <w:lang w:val="fr-FR"/>
        </w:rPr>
      </w:pPr>
    </w:p>
    <w:p w14:paraId="2663CAFF" w14:textId="5E682C44" w:rsidR="008D5430" w:rsidRPr="002655AA" w:rsidRDefault="008D5430" w:rsidP="00E123C0">
      <w:pPr>
        <w:pStyle w:val="ListParagraph"/>
        <w:widowControl/>
        <w:numPr>
          <w:ilvl w:val="0"/>
          <w:numId w:val="48"/>
        </w:numPr>
        <w:autoSpaceDE/>
        <w:autoSpaceDN/>
        <w:adjustRightInd/>
        <w:ind w:left="360" w:hanging="360"/>
        <w:jc w:val="both"/>
        <w:rPr>
          <w:szCs w:val="17"/>
          <w:lang w:val="fr-FR"/>
        </w:rPr>
      </w:pPr>
      <w:r w:rsidRPr="002655AA">
        <w:rPr>
          <w:i/>
          <w:szCs w:val="17"/>
          <w:lang w:val="fr-FR"/>
        </w:rPr>
        <w:t>Demande</w:t>
      </w:r>
      <w:r w:rsidRPr="002655AA">
        <w:rPr>
          <w:szCs w:val="17"/>
          <w:lang w:val="fr-FR"/>
        </w:rPr>
        <w:t xml:space="preserve"> également au PNUE de continuer à rechercher des opportunités pour appuyer la Convention par l’intermédiaire du projet de Gestion des connaissances et d’autres projets; et</w:t>
      </w:r>
    </w:p>
    <w:p w14:paraId="06893509" w14:textId="77777777" w:rsidR="00E123C0" w:rsidRPr="002655AA" w:rsidRDefault="00E123C0" w:rsidP="00E123C0">
      <w:pPr>
        <w:widowControl/>
        <w:autoSpaceDE/>
        <w:autoSpaceDN/>
        <w:adjustRightInd/>
        <w:jc w:val="both"/>
        <w:rPr>
          <w:szCs w:val="17"/>
          <w:lang w:val="fr-FR"/>
        </w:rPr>
      </w:pPr>
    </w:p>
    <w:p w14:paraId="7A2B6018" w14:textId="1C4D1FCA" w:rsidR="008D5430" w:rsidRPr="00E123C0" w:rsidRDefault="008D5430" w:rsidP="00AA7FB5">
      <w:pPr>
        <w:pStyle w:val="ListParagraph"/>
        <w:widowControl/>
        <w:numPr>
          <w:ilvl w:val="0"/>
          <w:numId w:val="48"/>
        </w:numPr>
        <w:autoSpaceDE/>
        <w:autoSpaceDN/>
        <w:adjustRightInd/>
        <w:ind w:left="360" w:hanging="360"/>
        <w:jc w:val="both"/>
        <w:rPr>
          <w:szCs w:val="17"/>
        </w:rPr>
      </w:pPr>
      <w:r w:rsidRPr="00E123C0">
        <w:rPr>
          <w:i/>
        </w:rPr>
        <w:t xml:space="preserve">Abroge </w:t>
      </w:r>
    </w:p>
    <w:p w14:paraId="6D127A31" w14:textId="77777777" w:rsidR="008D5430" w:rsidRPr="00E123C0" w:rsidRDefault="008D5430" w:rsidP="00AA7FB5">
      <w:pPr>
        <w:jc w:val="both"/>
      </w:pPr>
    </w:p>
    <w:p w14:paraId="78E6A534" w14:textId="0B2D0160" w:rsidR="008D5430" w:rsidRPr="00A46D49" w:rsidRDefault="00A46D49" w:rsidP="008D5430">
      <w:pPr>
        <w:pStyle w:val="ListParagraph"/>
        <w:numPr>
          <w:ilvl w:val="0"/>
          <w:numId w:val="47"/>
        </w:numPr>
        <w:jc w:val="both"/>
        <w:rPr>
          <w:lang w:val="fr-FR"/>
        </w:rPr>
      </w:pPr>
      <w:r w:rsidRPr="00A46D49">
        <w:rPr>
          <w:lang w:val="fr-FR"/>
        </w:rPr>
        <w:t xml:space="preserve">La </w:t>
      </w:r>
      <w:r w:rsidR="008D5430" w:rsidRPr="00A46D49">
        <w:rPr>
          <w:lang w:val="fr-FR"/>
        </w:rPr>
        <w:t xml:space="preserve">Résolution 4.1, </w:t>
      </w:r>
      <w:r w:rsidR="008D5430" w:rsidRPr="00A46D49">
        <w:rPr>
          <w:i/>
          <w:lang w:val="fr-FR"/>
        </w:rPr>
        <w:t>Rapports des Parties</w:t>
      </w:r>
      <w:r w:rsidR="008D5430" w:rsidRPr="00A46D49">
        <w:rPr>
          <w:lang w:val="fr-FR"/>
        </w:rPr>
        <w:t>;</w:t>
      </w:r>
    </w:p>
    <w:p w14:paraId="435CC263" w14:textId="77777777" w:rsidR="008D5430" w:rsidRPr="00A46D49" w:rsidRDefault="008D5430" w:rsidP="00AA7FB5">
      <w:pPr>
        <w:pStyle w:val="ListParagraph"/>
        <w:jc w:val="both"/>
        <w:rPr>
          <w:lang w:val="fr-FR"/>
        </w:rPr>
      </w:pPr>
    </w:p>
    <w:p w14:paraId="589A2B9A" w14:textId="62B4A4A4" w:rsidR="008D5430" w:rsidRPr="002655AA" w:rsidRDefault="00A46D49" w:rsidP="008D5430">
      <w:pPr>
        <w:pStyle w:val="ListParagraph"/>
        <w:numPr>
          <w:ilvl w:val="0"/>
          <w:numId w:val="47"/>
        </w:numPr>
        <w:jc w:val="both"/>
        <w:rPr>
          <w:lang w:val="fr-FR"/>
        </w:rPr>
      </w:pPr>
      <w:r>
        <w:rPr>
          <w:lang w:val="fr-FR"/>
        </w:rPr>
        <w:t xml:space="preserve">La </w:t>
      </w:r>
      <w:r w:rsidR="008D5430" w:rsidRPr="002655AA">
        <w:rPr>
          <w:lang w:val="fr-FR"/>
        </w:rPr>
        <w:t xml:space="preserve">Résolution 6.5, </w:t>
      </w:r>
      <w:r w:rsidR="008D5430" w:rsidRPr="002655AA">
        <w:rPr>
          <w:i/>
          <w:szCs w:val="20"/>
          <w:lang w:val="fr-FR"/>
        </w:rPr>
        <w:t>Plan de gestion de l’information et rapports nationaux</w:t>
      </w:r>
      <w:r w:rsidR="008D5430" w:rsidRPr="002655AA">
        <w:rPr>
          <w:szCs w:val="20"/>
          <w:lang w:val="fr-FR"/>
        </w:rPr>
        <w:t>; et</w:t>
      </w:r>
    </w:p>
    <w:p w14:paraId="2D879268" w14:textId="77777777" w:rsidR="008D5430" w:rsidRPr="002655AA" w:rsidRDefault="008D5430" w:rsidP="00AA7FB5">
      <w:pPr>
        <w:jc w:val="both"/>
        <w:rPr>
          <w:lang w:val="fr-FR"/>
        </w:rPr>
      </w:pPr>
    </w:p>
    <w:p w14:paraId="450862FE" w14:textId="77563B91" w:rsidR="008D5430" w:rsidRPr="002655AA" w:rsidRDefault="00A46D49" w:rsidP="008D5430">
      <w:pPr>
        <w:pStyle w:val="ListParagraph"/>
        <w:numPr>
          <w:ilvl w:val="0"/>
          <w:numId w:val="47"/>
        </w:numPr>
        <w:jc w:val="both"/>
        <w:rPr>
          <w:lang w:val="fr-FR"/>
        </w:rPr>
      </w:pPr>
      <w:r>
        <w:rPr>
          <w:lang w:val="fr-FR"/>
        </w:rPr>
        <w:t xml:space="preserve">La </w:t>
      </w:r>
      <w:r w:rsidR="008D5430" w:rsidRPr="002655AA">
        <w:rPr>
          <w:lang w:val="fr-FR"/>
        </w:rPr>
        <w:t xml:space="preserve">Résolution 9.4, </w:t>
      </w:r>
      <w:r>
        <w:rPr>
          <w:i/>
          <w:lang w:val="fr-FR"/>
        </w:rPr>
        <w:t>Le futur</w:t>
      </w:r>
      <w:r w:rsidR="008D5430" w:rsidRPr="002655AA">
        <w:rPr>
          <w:i/>
          <w:lang w:val="fr-FR"/>
        </w:rPr>
        <w:t xml:space="preserve"> des rapports nationaux</w:t>
      </w:r>
      <w:r w:rsidR="008D5430" w:rsidRPr="002655AA">
        <w:rPr>
          <w:lang w:val="fr-FR"/>
        </w:rPr>
        <w:t>.</w:t>
      </w:r>
    </w:p>
    <w:p w14:paraId="442B035B" w14:textId="77777777" w:rsidR="00DB735D" w:rsidRPr="002655AA" w:rsidRDefault="00DB735D" w:rsidP="00DB735D">
      <w:pPr>
        <w:jc w:val="both"/>
        <w:rPr>
          <w:lang w:val="fr-FR"/>
        </w:rPr>
      </w:pPr>
      <w:bookmarkStart w:id="0" w:name="_GoBack"/>
      <w:bookmarkEnd w:id="0"/>
    </w:p>
    <w:sectPr w:rsidR="00DB735D" w:rsidRPr="002655AA" w:rsidSect="0052082F">
      <w:headerReference w:type="even" r:id="rId23"/>
      <w:headerReference w:type="default" r:id="rId24"/>
      <w:headerReference w:type="first" r:id="rId25"/>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E032D" w14:textId="77777777" w:rsidR="00AA7FB5" w:rsidRDefault="00AA7FB5">
      <w:r>
        <w:separator/>
      </w:r>
    </w:p>
  </w:endnote>
  <w:endnote w:type="continuationSeparator" w:id="0">
    <w:p w14:paraId="74C4284C" w14:textId="77777777" w:rsidR="00AA7FB5" w:rsidRDefault="00AA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24AF4EE3" w:rsidR="00AA7FB5" w:rsidRPr="00922791" w:rsidRDefault="00AA7FB5"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6A180E">
      <w:rPr>
        <w:noProof/>
        <w:sz w:val="18"/>
        <w:szCs w:val="18"/>
      </w:rPr>
      <w:t>10</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5BF729E3" w:rsidR="00AA7FB5" w:rsidRPr="00922791" w:rsidRDefault="00AA7FB5"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6A180E">
      <w:rPr>
        <w:noProof/>
        <w:sz w:val="18"/>
        <w:szCs w:val="18"/>
      </w:rPr>
      <w:t>11</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49C6FCB0" w:rsidR="00AA7FB5" w:rsidRPr="00D605A4" w:rsidRDefault="00AA7FB5">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6A180E">
      <w:rPr>
        <w:noProof/>
        <w:sz w:val="18"/>
        <w:szCs w:val="18"/>
      </w:rPr>
      <w:t>9</w:t>
    </w:r>
    <w:r w:rsidRPr="00D605A4">
      <w:rPr>
        <w:noProof/>
        <w:sz w:val="18"/>
        <w:szCs w:val="18"/>
      </w:rPr>
      <w:fldChar w:fldCharType="end"/>
    </w:r>
  </w:p>
  <w:p w14:paraId="3B018E79" w14:textId="77777777" w:rsidR="00AA7FB5" w:rsidRPr="00D605A4" w:rsidRDefault="00AA7FB5"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81F1" w14:textId="77777777" w:rsidR="00AA7FB5" w:rsidRDefault="00AA7FB5">
      <w:r>
        <w:separator/>
      </w:r>
    </w:p>
  </w:footnote>
  <w:footnote w:type="continuationSeparator" w:id="0">
    <w:p w14:paraId="1A77D0F8" w14:textId="77777777" w:rsidR="00AA7FB5" w:rsidRDefault="00AA7FB5">
      <w:r>
        <w:continuationSeparator/>
      </w:r>
    </w:p>
  </w:footnote>
  <w:footnote w:id="1">
    <w:p w14:paraId="391183B7" w14:textId="551AF0B0" w:rsidR="00AA7FB5" w:rsidRPr="00893F00" w:rsidRDefault="00AA7FB5" w:rsidP="006515EC">
      <w:pPr>
        <w:pStyle w:val="p1"/>
        <w:rPr>
          <w:strike/>
          <w:sz w:val="18"/>
          <w:szCs w:val="18"/>
          <w:lang w:val="fr-FR"/>
        </w:rPr>
      </w:pPr>
      <w:r w:rsidRPr="00893F00">
        <w:rPr>
          <w:rStyle w:val="FootnoteReference"/>
          <w:rFonts w:cs="Arial"/>
          <w:strike/>
          <w:sz w:val="18"/>
          <w:szCs w:val="18"/>
          <w:vertAlign w:val="superscript"/>
        </w:rPr>
        <w:footnoteRef/>
      </w:r>
      <w:r w:rsidRPr="00893F00">
        <w:rPr>
          <w:strike/>
          <w:sz w:val="18"/>
          <w:szCs w:val="18"/>
          <w:lang w:val="fr-FR"/>
        </w:rPr>
        <w:t xml:space="preserve"> 1  Titre, numéro d'enregistrement et date d'adoption de la loi.</w:t>
      </w:r>
    </w:p>
  </w:footnote>
  <w:footnote w:id="2">
    <w:p w14:paraId="76E4AB9B" w14:textId="62FDA6DF" w:rsidR="00AA7FB5" w:rsidRPr="00893F00" w:rsidRDefault="00AA7FB5" w:rsidP="006515EC">
      <w:pPr>
        <w:pStyle w:val="p1"/>
        <w:rPr>
          <w:rFonts w:ascii="Helvetica" w:hAnsi="Helvetica" w:cs="Times New Roman"/>
          <w:strike/>
          <w:sz w:val="18"/>
          <w:szCs w:val="18"/>
          <w:lang w:val="fr-FR"/>
        </w:rPr>
      </w:pPr>
      <w:r w:rsidRPr="00893F00">
        <w:rPr>
          <w:rStyle w:val="FootnoteReference"/>
          <w:rFonts w:cs="Arial"/>
          <w:strike/>
          <w:sz w:val="18"/>
          <w:szCs w:val="18"/>
          <w:vertAlign w:val="superscript"/>
        </w:rPr>
        <w:footnoteRef/>
      </w:r>
      <w:r w:rsidRPr="00893F00">
        <w:rPr>
          <w:strike/>
          <w:sz w:val="18"/>
          <w:szCs w:val="18"/>
          <w:lang w:val="fr-FR"/>
        </w:rPr>
        <w:t xml:space="preserve">  Description et détails de la législation.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F913AA4" w:rsidR="00AA7FB5" w:rsidRPr="00922791" w:rsidRDefault="00AA7FB5"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UNEP/CMS/COP12/Doc.</w:t>
    </w:r>
    <w:r>
      <w:rPr>
        <w:b w:val="0"/>
        <w:i/>
        <w:sz w:val="18"/>
        <w:szCs w:val="18"/>
        <w:lang w:val="en-US"/>
      </w:rPr>
      <w:t>21.2.1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AA7FB5" w:rsidRPr="00922791" w:rsidRDefault="00AA7FB5"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UNEP/CMS/COP11/Doc.6.1</w:t>
    </w:r>
  </w:p>
  <w:p w14:paraId="1CA60BF5" w14:textId="77777777" w:rsidR="00AA7FB5" w:rsidRPr="00354A9C" w:rsidRDefault="00AA7FB5"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AA7FB5" w:rsidRDefault="00AA7FB5">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5" name="Picture 5"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0B92" w14:textId="69FCAB74" w:rsidR="00A2378E" w:rsidRPr="00922791" w:rsidRDefault="00A2378E" w:rsidP="006A180E">
    <w:pPr>
      <w:pStyle w:val="Heading1"/>
      <w:keepNext w:val="0"/>
      <w:pBdr>
        <w:bottom w:val="single" w:sz="4" w:space="1" w:color="auto"/>
      </w:pBdr>
      <w:tabs>
        <w:tab w:val="clear" w:pos="-720"/>
      </w:tabs>
      <w:ind w:left="261" w:right="-556" w:hanging="261"/>
      <w:rPr>
        <w:b w:val="0"/>
        <w:i/>
        <w:sz w:val="18"/>
        <w:szCs w:val="18"/>
        <w:lang w:val="en-US"/>
      </w:rPr>
    </w:pPr>
    <w:r w:rsidRPr="00922791">
      <w:rPr>
        <w:b w:val="0"/>
        <w:i/>
        <w:sz w:val="18"/>
        <w:szCs w:val="18"/>
        <w:lang w:val="en-US"/>
      </w:rPr>
      <w:t>UNEP/CMS/COP12/Doc.</w:t>
    </w:r>
    <w:r>
      <w:rPr>
        <w:b w:val="0"/>
        <w:i/>
        <w:sz w:val="18"/>
        <w:szCs w:val="18"/>
        <w:lang w:val="en-US"/>
      </w:rPr>
      <w:t>21.2.1/Annexe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E82B" w14:textId="77777777" w:rsidR="00A2378E" w:rsidRPr="00922791" w:rsidRDefault="00A2378E" w:rsidP="006A180E">
    <w:pPr>
      <w:pStyle w:val="Heading1"/>
      <w:keepNext w:val="0"/>
      <w:pBdr>
        <w:bottom w:val="single" w:sz="4" w:space="1" w:color="auto"/>
      </w:pBdr>
      <w:tabs>
        <w:tab w:val="clear" w:pos="-720"/>
      </w:tabs>
      <w:ind w:left="261" w:right="-556" w:hanging="261"/>
      <w:jc w:val="right"/>
      <w:rPr>
        <w:b w:val="0"/>
        <w:i/>
        <w:sz w:val="18"/>
        <w:szCs w:val="18"/>
        <w:lang w:val="en-US"/>
      </w:rPr>
    </w:pPr>
    <w:r w:rsidRPr="00922791">
      <w:rPr>
        <w:b w:val="0"/>
        <w:i/>
        <w:sz w:val="18"/>
        <w:szCs w:val="18"/>
        <w:lang w:val="en-US"/>
      </w:rPr>
      <w:t>UNEP/CMS/COP12/Doc.</w:t>
    </w:r>
    <w:r>
      <w:rPr>
        <w:b w:val="0"/>
        <w:i/>
        <w:sz w:val="18"/>
        <w:szCs w:val="18"/>
        <w:lang w:val="en-US"/>
      </w:rPr>
      <w:t>21.2.1/Annexe 1</w:t>
    </w:r>
  </w:p>
  <w:p w14:paraId="1AEE01C7" w14:textId="77777777" w:rsidR="00A2378E" w:rsidRPr="00354A9C" w:rsidRDefault="00A2378E"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7DA5C7F5" w:rsidR="00AA7FB5" w:rsidRPr="002655AA" w:rsidRDefault="00A2378E" w:rsidP="00A2378E">
    <w:pPr>
      <w:pStyle w:val="Header"/>
      <w:pBdr>
        <w:bottom w:val="single" w:sz="4" w:space="1" w:color="auto"/>
      </w:pBdr>
      <w:jc w:val="right"/>
      <w:rPr>
        <w:i/>
        <w:sz w:val="18"/>
        <w:szCs w:val="18"/>
        <w:lang w:val="fr-FR"/>
      </w:rPr>
    </w:pPr>
    <w:r>
      <w:rPr>
        <w:i/>
        <w:sz w:val="18"/>
        <w:szCs w:val="18"/>
        <w:lang w:val="fr-FR"/>
      </w:rPr>
      <w:t>UNEP</w:t>
    </w:r>
    <w:r w:rsidR="00AA7FB5" w:rsidRPr="002655AA">
      <w:rPr>
        <w:i/>
        <w:sz w:val="18"/>
        <w:szCs w:val="18"/>
        <w:lang w:val="fr-FR"/>
      </w:rPr>
      <w:t>/CMS/COP12/Doc.2</w:t>
    </w:r>
    <w:r>
      <w:rPr>
        <w:i/>
        <w:sz w:val="18"/>
        <w:szCs w:val="18"/>
        <w:lang w:val="fr-FR"/>
      </w:rPr>
      <w:t>1.2.1/Annexe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EB30" w14:textId="2B3CC710" w:rsidR="006A180E" w:rsidRPr="00922791" w:rsidRDefault="006A180E"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UNEP/CMS/COP12/Doc.</w:t>
    </w:r>
    <w:r>
      <w:rPr>
        <w:b w:val="0"/>
        <w:i/>
        <w:sz w:val="18"/>
        <w:szCs w:val="18"/>
        <w:lang w:val="en-US"/>
      </w:rPr>
      <w:t>21.2.1/Annexe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5830" w14:textId="7A480117" w:rsidR="006A180E" w:rsidRPr="00922791" w:rsidRDefault="006A180E" w:rsidP="00A2378E">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UNEP/CMS/COP12/Doc.</w:t>
    </w:r>
    <w:r>
      <w:rPr>
        <w:b w:val="0"/>
        <w:i/>
        <w:sz w:val="18"/>
        <w:szCs w:val="18"/>
        <w:lang w:val="en-US"/>
      </w:rPr>
      <w:t>21.2.1</w:t>
    </w:r>
    <w:r>
      <w:rPr>
        <w:b w:val="0"/>
        <w:i/>
        <w:sz w:val="18"/>
        <w:szCs w:val="18"/>
        <w:lang w:val="en-US"/>
      </w:rPr>
      <w:t>/Annexe 2</w:t>
    </w:r>
  </w:p>
  <w:p w14:paraId="2AC713EA" w14:textId="77777777" w:rsidR="006A180E" w:rsidRPr="00354A9C" w:rsidRDefault="006A180E" w:rsidP="00A27BE3">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8E749" w14:textId="76B5C7F7" w:rsidR="00414F2B" w:rsidRPr="002655AA" w:rsidRDefault="00414F2B" w:rsidP="006A180E">
    <w:pPr>
      <w:pStyle w:val="Header"/>
      <w:pBdr>
        <w:bottom w:val="single" w:sz="4" w:space="1" w:color="auto"/>
      </w:pBdr>
      <w:jc w:val="right"/>
      <w:rPr>
        <w:i/>
        <w:sz w:val="18"/>
        <w:szCs w:val="18"/>
        <w:lang w:val="fr-FR"/>
      </w:rPr>
    </w:pPr>
    <w:r>
      <w:rPr>
        <w:i/>
        <w:sz w:val="18"/>
        <w:szCs w:val="18"/>
        <w:lang w:val="fr-FR"/>
      </w:rPr>
      <w:t>UNEP</w:t>
    </w:r>
    <w:r w:rsidRPr="002655AA">
      <w:rPr>
        <w:i/>
        <w:sz w:val="18"/>
        <w:szCs w:val="18"/>
        <w:lang w:val="fr-FR"/>
      </w:rPr>
      <w:t>/CMS/COP12/Doc.21.2.1/Annexe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307855"/>
    <w:multiLevelType w:val="hybridMultilevel"/>
    <w:tmpl w:val="B3F655D0"/>
    <w:lvl w:ilvl="0" w:tplc="40F0B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26578F6"/>
    <w:multiLevelType w:val="hybridMultilevel"/>
    <w:tmpl w:val="7742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E03513"/>
    <w:multiLevelType w:val="hybridMultilevel"/>
    <w:tmpl w:val="D1064B68"/>
    <w:lvl w:ilvl="0" w:tplc="73E80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2F170E"/>
    <w:multiLevelType w:val="hybridMultilevel"/>
    <w:tmpl w:val="E12E1C6E"/>
    <w:lvl w:ilvl="0" w:tplc="1284D2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A9C029A"/>
    <w:multiLevelType w:val="hybridMultilevel"/>
    <w:tmpl w:val="B3F655D0"/>
    <w:lvl w:ilvl="0" w:tplc="40F0B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6"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56C7213"/>
    <w:multiLevelType w:val="hybridMultilevel"/>
    <w:tmpl w:val="C6428294"/>
    <w:lvl w:ilvl="0" w:tplc="69B6C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6"/>
  </w:num>
  <w:num w:numId="3">
    <w:abstractNumId w:val="11"/>
  </w:num>
  <w:num w:numId="4">
    <w:abstractNumId w:val="24"/>
  </w:num>
  <w:num w:numId="5">
    <w:abstractNumId w:val="13"/>
  </w:num>
  <w:num w:numId="6">
    <w:abstractNumId w:val="37"/>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6"/>
  </w:num>
  <w:num w:numId="9">
    <w:abstractNumId w:val="8"/>
  </w:num>
  <w:num w:numId="10">
    <w:abstractNumId w:val="23"/>
  </w:num>
  <w:num w:numId="11">
    <w:abstractNumId w:val="41"/>
  </w:num>
  <w:num w:numId="12">
    <w:abstractNumId w:val="3"/>
  </w:num>
  <w:num w:numId="13">
    <w:abstractNumId w:val="20"/>
  </w:num>
  <w:num w:numId="14">
    <w:abstractNumId w:val="39"/>
  </w:num>
  <w:num w:numId="15">
    <w:abstractNumId w:val="2"/>
  </w:num>
  <w:num w:numId="16">
    <w:abstractNumId w:val="10"/>
  </w:num>
  <w:num w:numId="17">
    <w:abstractNumId w:val="42"/>
  </w:num>
  <w:num w:numId="18">
    <w:abstractNumId w:val="22"/>
  </w:num>
  <w:num w:numId="19">
    <w:abstractNumId w:val="40"/>
  </w:num>
  <w:num w:numId="20">
    <w:abstractNumId w:val="47"/>
  </w:num>
  <w:num w:numId="21">
    <w:abstractNumId w:val="4"/>
  </w:num>
  <w:num w:numId="22">
    <w:abstractNumId w:val="17"/>
  </w:num>
  <w:num w:numId="23">
    <w:abstractNumId w:val="29"/>
  </w:num>
  <w:num w:numId="24">
    <w:abstractNumId w:val="16"/>
  </w:num>
  <w:num w:numId="25">
    <w:abstractNumId w:val="34"/>
  </w:num>
  <w:num w:numId="26">
    <w:abstractNumId w:val="0"/>
  </w:num>
  <w:num w:numId="27">
    <w:abstractNumId w:val="44"/>
  </w:num>
  <w:num w:numId="28">
    <w:abstractNumId w:val="7"/>
  </w:num>
  <w:num w:numId="29">
    <w:abstractNumId w:val="21"/>
  </w:num>
  <w:num w:numId="30">
    <w:abstractNumId w:val="14"/>
  </w:num>
  <w:num w:numId="31">
    <w:abstractNumId w:val="32"/>
  </w:num>
  <w:num w:numId="32">
    <w:abstractNumId w:val="30"/>
  </w:num>
  <w:num w:numId="33">
    <w:abstractNumId w:val="6"/>
  </w:num>
  <w:num w:numId="34">
    <w:abstractNumId w:val="19"/>
  </w:num>
  <w:num w:numId="35">
    <w:abstractNumId w:val="15"/>
  </w:num>
  <w:num w:numId="36">
    <w:abstractNumId w:val="35"/>
  </w:num>
  <w:num w:numId="37">
    <w:abstractNumId w:val="38"/>
  </w:num>
  <w:num w:numId="38">
    <w:abstractNumId w:val="9"/>
  </w:num>
  <w:num w:numId="39">
    <w:abstractNumId w:val="33"/>
  </w:num>
  <w:num w:numId="40">
    <w:abstractNumId w:val="45"/>
  </w:num>
  <w:num w:numId="41">
    <w:abstractNumId w:val="28"/>
  </w:num>
  <w:num w:numId="42">
    <w:abstractNumId w:val="27"/>
  </w:num>
  <w:num w:numId="43">
    <w:abstractNumId w:val="5"/>
  </w:num>
  <w:num w:numId="44">
    <w:abstractNumId w:val="26"/>
  </w:num>
  <w:num w:numId="45">
    <w:abstractNumId w:val="43"/>
  </w:num>
  <w:num w:numId="46">
    <w:abstractNumId w:val="12"/>
  </w:num>
  <w:num w:numId="47">
    <w:abstractNumId w:val="31"/>
  </w:num>
  <w:num w:numId="48">
    <w:abstractNumId w:val="2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38AE"/>
    <w:rsid w:val="00036C53"/>
    <w:rsid w:val="00037F9B"/>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1BF9"/>
    <w:rsid w:val="000F52BA"/>
    <w:rsid w:val="00107340"/>
    <w:rsid w:val="001151A3"/>
    <w:rsid w:val="0012294F"/>
    <w:rsid w:val="001245DF"/>
    <w:rsid w:val="00130BFD"/>
    <w:rsid w:val="001419C7"/>
    <w:rsid w:val="00147D8F"/>
    <w:rsid w:val="00150AC4"/>
    <w:rsid w:val="00161CC6"/>
    <w:rsid w:val="00162D88"/>
    <w:rsid w:val="00166ABA"/>
    <w:rsid w:val="001671CB"/>
    <w:rsid w:val="001743FD"/>
    <w:rsid w:val="001764E6"/>
    <w:rsid w:val="001808F1"/>
    <w:rsid w:val="00186212"/>
    <w:rsid w:val="0018677A"/>
    <w:rsid w:val="001974BD"/>
    <w:rsid w:val="001A28EB"/>
    <w:rsid w:val="001A33B6"/>
    <w:rsid w:val="001A61C8"/>
    <w:rsid w:val="001A7DEB"/>
    <w:rsid w:val="001C3800"/>
    <w:rsid w:val="001C6038"/>
    <w:rsid w:val="001F60A1"/>
    <w:rsid w:val="001F7416"/>
    <w:rsid w:val="00200A67"/>
    <w:rsid w:val="00201F88"/>
    <w:rsid w:val="00202332"/>
    <w:rsid w:val="002210F4"/>
    <w:rsid w:val="002218C5"/>
    <w:rsid w:val="00232AD4"/>
    <w:rsid w:val="00234857"/>
    <w:rsid w:val="00254721"/>
    <w:rsid w:val="00256E2F"/>
    <w:rsid w:val="00260772"/>
    <w:rsid w:val="00263159"/>
    <w:rsid w:val="002655AA"/>
    <w:rsid w:val="00275105"/>
    <w:rsid w:val="00275B64"/>
    <w:rsid w:val="002779F7"/>
    <w:rsid w:val="002C0807"/>
    <w:rsid w:val="002C187A"/>
    <w:rsid w:val="002C20F1"/>
    <w:rsid w:val="002D2863"/>
    <w:rsid w:val="002D5EC0"/>
    <w:rsid w:val="002E3DEA"/>
    <w:rsid w:val="002E7CC2"/>
    <w:rsid w:val="002F521D"/>
    <w:rsid w:val="002F6F9B"/>
    <w:rsid w:val="00322B6F"/>
    <w:rsid w:val="0033063D"/>
    <w:rsid w:val="003331C6"/>
    <w:rsid w:val="00345044"/>
    <w:rsid w:val="00351095"/>
    <w:rsid w:val="00354A9C"/>
    <w:rsid w:val="0035546C"/>
    <w:rsid w:val="00364973"/>
    <w:rsid w:val="00364FED"/>
    <w:rsid w:val="00372347"/>
    <w:rsid w:val="003741E8"/>
    <w:rsid w:val="003779D4"/>
    <w:rsid w:val="00382398"/>
    <w:rsid w:val="003909E4"/>
    <w:rsid w:val="003A0D8F"/>
    <w:rsid w:val="003A3E30"/>
    <w:rsid w:val="003A70FE"/>
    <w:rsid w:val="003B0C35"/>
    <w:rsid w:val="003B219E"/>
    <w:rsid w:val="003B720E"/>
    <w:rsid w:val="003E21B3"/>
    <w:rsid w:val="003E3744"/>
    <w:rsid w:val="00411E65"/>
    <w:rsid w:val="00414F2B"/>
    <w:rsid w:val="00420040"/>
    <w:rsid w:val="00423388"/>
    <w:rsid w:val="00426D73"/>
    <w:rsid w:val="00436CD2"/>
    <w:rsid w:val="00445546"/>
    <w:rsid w:val="00446037"/>
    <w:rsid w:val="00454913"/>
    <w:rsid w:val="00457441"/>
    <w:rsid w:val="004579F6"/>
    <w:rsid w:val="004600BB"/>
    <w:rsid w:val="00462E7F"/>
    <w:rsid w:val="004656D0"/>
    <w:rsid w:val="004705D5"/>
    <w:rsid w:val="00473ABD"/>
    <w:rsid w:val="00482DCA"/>
    <w:rsid w:val="00496B06"/>
    <w:rsid w:val="004B6CFD"/>
    <w:rsid w:val="004C204D"/>
    <w:rsid w:val="004C2682"/>
    <w:rsid w:val="004D0436"/>
    <w:rsid w:val="004D06D4"/>
    <w:rsid w:val="004D0936"/>
    <w:rsid w:val="004F243D"/>
    <w:rsid w:val="004F3D8D"/>
    <w:rsid w:val="005076F1"/>
    <w:rsid w:val="005103DF"/>
    <w:rsid w:val="00512B91"/>
    <w:rsid w:val="005158EB"/>
    <w:rsid w:val="0052082F"/>
    <w:rsid w:val="00542FCC"/>
    <w:rsid w:val="00553795"/>
    <w:rsid w:val="0055762E"/>
    <w:rsid w:val="005612BD"/>
    <w:rsid w:val="005642CF"/>
    <w:rsid w:val="00565445"/>
    <w:rsid w:val="00566AF2"/>
    <w:rsid w:val="00575334"/>
    <w:rsid w:val="005817C0"/>
    <w:rsid w:val="00593041"/>
    <w:rsid w:val="00593736"/>
    <w:rsid w:val="005B0F06"/>
    <w:rsid w:val="005B6141"/>
    <w:rsid w:val="005C0A7F"/>
    <w:rsid w:val="005C3F15"/>
    <w:rsid w:val="005C4C16"/>
    <w:rsid w:val="005E4313"/>
    <w:rsid w:val="005F2B65"/>
    <w:rsid w:val="005F3989"/>
    <w:rsid w:val="005F4303"/>
    <w:rsid w:val="00601B52"/>
    <w:rsid w:val="0060280B"/>
    <w:rsid w:val="00604422"/>
    <w:rsid w:val="006226F2"/>
    <w:rsid w:val="0063226E"/>
    <w:rsid w:val="00644060"/>
    <w:rsid w:val="00651341"/>
    <w:rsid w:val="006515EC"/>
    <w:rsid w:val="006551AA"/>
    <w:rsid w:val="00667726"/>
    <w:rsid w:val="006815B2"/>
    <w:rsid w:val="00682B31"/>
    <w:rsid w:val="006864E1"/>
    <w:rsid w:val="006A180E"/>
    <w:rsid w:val="006B1037"/>
    <w:rsid w:val="006B5E8A"/>
    <w:rsid w:val="006E56AD"/>
    <w:rsid w:val="006E5763"/>
    <w:rsid w:val="006F6A33"/>
    <w:rsid w:val="00700F71"/>
    <w:rsid w:val="007101BB"/>
    <w:rsid w:val="00712CA9"/>
    <w:rsid w:val="00713308"/>
    <w:rsid w:val="00716D8C"/>
    <w:rsid w:val="00727E01"/>
    <w:rsid w:val="00757614"/>
    <w:rsid w:val="007641A9"/>
    <w:rsid w:val="007656CB"/>
    <w:rsid w:val="0077096B"/>
    <w:rsid w:val="007728B4"/>
    <w:rsid w:val="0077622E"/>
    <w:rsid w:val="00777913"/>
    <w:rsid w:val="00777FE4"/>
    <w:rsid w:val="0079075D"/>
    <w:rsid w:val="007C1468"/>
    <w:rsid w:val="007C41D7"/>
    <w:rsid w:val="007D2763"/>
    <w:rsid w:val="007D706F"/>
    <w:rsid w:val="007F16FB"/>
    <w:rsid w:val="007F1BBA"/>
    <w:rsid w:val="00815DFE"/>
    <w:rsid w:val="0081600F"/>
    <w:rsid w:val="0082722D"/>
    <w:rsid w:val="008274F7"/>
    <w:rsid w:val="008441F9"/>
    <w:rsid w:val="00846A99"/>
    <w:rsid w:val="00855885"/>
    <w:rsid w:val="008641D1"/>
    <w:rsid w:val="00872F67"/>
    <w:rsid w:val="00883A7F"/>
    <w:rsid w:val="00893346"/>
    <w:rsid w:val="00893F00"/>
    <w:rsid w:val="008A0D8D"/>
    <w:rsid w:val="008A2722"/>
    <w:rsid w:val="008A3AC6"/>
    <w:rsid w:val="008B071B"/>
    <w:rsid w:val="008B1A69"/>
    <w:rsid w:val="008B6630"/>
    <w:rsid w:val="008C1A39"/>
    <w:rsid w:val="008D5430"/>
    <w:rsid w:val="008E7DFB"/>
    <w:rsid w:val="008F7327"/>
    <w:rsid w:val="008F76F8"/>
    <w:rsid w:val="008F7A83"/>
    <w:rsid w:val="00902CB0"/>
    <w:rsid w:val="00905E5D"/>
    <w:rsid w:val="009076C8"/>
    <w:rsid w:val="00915BBE"/>
    <w:rsid w:val="00921D62"/>
    <w:rsid w:val="00922791"/>
    <w:rsid w:val="00926953"/>
    <w:rsid w:val="00927CD6"/>
    <w:rsid w:val="00933572"/>
    <w:rsid w:val="009355AE"/>
    <w:rsid w:val="00935D03"/>
    <w:rsid w:val="009363C7"/>
    <w:rsid w:val="009372EF"/>
    <w:rsid w:val="00945FFB"/>
    <w:rsid w:val="00971F31"/>
    <w:rsid w:val="00972D36"/>
    <w:rsid w:val="00980268"/>
    <w:rsid w:val="00980406"/>
    <w:rsid w:val="009A2C8F"/>
    <w:rsid w:val="009A4CD2"/>
    <w:rsid w:val="009A7B65"/>
    <w:rsid w:val="009D0414"/>
    <w:rsid w:val="009D2AD6"/>
    <w:rsid w:val="009D3A07"/>
    <w:rsid w:val="009D4711"/>
    <w:rsid w:val="009D5DA6"/>
    <w:rsid w:val="009E3A84"/>
    <w:rsid w:val="009E7ACC"/>
    <w:rsid w:val="009F450E"/>
    <w:rsid w:val="009F54DA"/>
    <w:rsid w:val="00A06984"/>
    <w:rsid w:val="00A1324E"/>
    <w:rsid w:val="00A2378E"/>
    <w:rsid w:val="00A27BE3"/>
    <w:rsid w:val="00A339B9"/>
    <w:rsid w:val="00A3519A"/>
    <w:rsid w:val="00A35751"/>
    <w:rsid w:val="00A40EDF"/>
    <w:rsid w:val="00A46D49"/>
    <w:rsid w:val="00A4710A"/>
    <w:rsid w:val="00A568DF"/>
    <w:rsid w:val="00A73A79"/>
    <w:rsid w:val="00A91596"/>
    <w:rsid w:val="00A93C52"/>
    <w:rsid w:val="00AA7368"/>
    <w:rsid w:val="00AA7A90"/>
    <w:rsid w:val="00AA7FB5"/>
    <w:rsid w:val="00AB4FF9"/>
    <w:rsid w:val="00AC206B"/>
    <w:rsid w:val="00AE7B21"/>
    <w:rsid w:val="00AF1980"/>
    <w:rsid w:val="00AF2021"/>
    <w:rsid w:val="00B04144"/>
    <w:rsid w:val="00B408EF"/>
    <w:rsid w:val="00B428EE"/>
    <w:rsid w:val="00B471BD"/>
    <w:rsid w:val="00B50C2D"/>
    <w:rsid w:val="00B64904"/>
    <w:rsid w:val="00B67DB0"/>
    <w:rsid w:val="00B762AC"/>
    <w:rsid w:val="00B96468"/>
    <w:rsid w:val="00BA60CE"/>
    <w:rsid w:val="00BA7E03"/>
    <w:rsid w:val="00BC5607"/>
    <w:rsid w:val="00BD4C3E"/>
    <w:rsid w:val="00BE0D1D"/>
    <w:rsid w:val="00BE2448"/>
    <w:rsid w:val="00BE24D4"/>
    <w:rsid w:val="00BF2BE7"/>
    <w:rsid w:val="00C04519"/>
    <w:rsid w:val="00C05102"/>
    <w:rsid w:val="00C13FA6"/>
    <w:rsid w:val="00C169ED"/>
    <w:rsid w:val="00C5484D"/>
    <w:rsid w:val="00C618F2"/>
    <w:rsid w:val="00C63A47"/>
    <w:rsid w:val="00C6433A"/>
    <w:rsid w:val="00C73207"/>
    <w:rsid w:val="00C7602A"/>
    <w:rsid w:val="00C82ED9"/>
    <w:rsid w:val="00C8458A"/>
    <w:rsid w:val="00C87D68"/>
    <w:rsid w:val="00C9281B"/>
    <w:rsid w:val="00CA2889"/>
    <w:rsid w:val="00CA367A"/>
    <w:rsid w:val="00CB1D26"/>
    <w:rsid w:val="00CC4C21"/>
    <w:rsid w:val="00CC57AD"/>
    <w:rsid w:val="00CE5B83"/>
    <w:rsid w:val="00CF584E"/>
    <w:rsid w:val="00CF6EDD"/>
    <w:rsid w:val="00D05922"/>
    <w:rsid w:val="00D42AE1"/>
    <w:rsid w:val="00D53420"/>
    <w:rsid w:val="00D605A4"/>
    <w:rsid w:val="00D61B13"/>
    <w:rsid w:val="00D7746A"/>
    <w:rsid w:val="00D8376F"/>
    <w:rsid w:val="00D838FE"/>
    <w:rsid w:val="00D8406F"/>
    <w:rsid w:val="00D859C7"/>
    <w:rsid w:val="00D9021F"/>
    <w:rsid w:val="00DA1080"/>
    <w:rsid w:val="00DA12C2"/>
    <w:rsid w:val="00DB30A6"/>
    <w:rsid w:val="00DB735D"/>
    <w:rsid w:val="00DB7BBB"/>
    <w:rsid w:val="00DD6A9E"/>
    <w:rsid w:val="00DF20AB"/>
    <w:rsid w:val="00E123C0"/>
    <w:rsid w:val="00E23367"/>
    <w:rsid w:val="00E30B00"/>
    <w:rsid w:val="00E31B92"/>
    <w:rsid w:val="00E475D4"/>
    <w:rsid w:val="00E74D1C"/>
    <w:rsid w:val="00E82CA1"/>
    <w:rsid w:val="00E8526A"/>
    <w:rsid w:val="00E8776E"/>
    <w:rsid w:val="00E921A7"/>
    <w:rsid w:val="00E9237A"/>
    <w:rsid w:val="00E9446A"/>
    <w:rsid w:val="00EA0B88"/>
    <w:rsid w:val="00EB2285"/>
    <w:rsid w:val="00EB69CF"/>
    <w:rsid w:val="00EC162F"/>
    <w:rsid w:val="00EC4294"/>
    <w:rsid w:val="00EC4891"/>
    <w:rsid w:val="00EC5EC2"/>
    <w:rsid w:val="00EC681E"/>
    <w:rsid w:val="00ED02D3"/>
    <w:rsid w:val="00ED5E31"/>
    <w:rsid w:val="00EE6091"/>
    <w:rsid w:val="00EE64C1"/>
    <w:rsid w:val="00EF193B"/>
    <w:rsid w:val="00F05AA0"/>
    <w:rsid w:val="00F061CB"/>
    <w:rsid w:val="00F24050"/>
    <w:rsid w:val="00F248AA"/>
    <w:rsid w:val="00F31539"/>
    <w:rsid w:val="00F444EC"/>
    <w:rsid w:val="00F45FE3"/>
    <w:rsid w:val="00F54D03"/>
    <w:rsid w:val="00F55FDA"/>
    <w:rsid w:val="00F6347A"/>
    <w:rsid w:val="00F7503A"/>
    <w:rsid w:val="00F817C6"/>
    <w:rsid w:val="00F81FEF"/>
    <w:rsid w:val="00F901E4"/>
    <w:rsid w:val="00F978B9"/>
    <w:rsid w:val="00FA61AF"/>
    <w:rsid w:val="00FB0E0A"/>
    <w:rsid w:val="00FB70A2"/>
    <w:rsid w:val="00FD3A06"/>
    <w:rsid w:val="00FD7A08"/>
    <w:rsid w:val="00FD7D14"/>
    <w:rsid w:val="00FE79B8"/>
    <w:rsid w:val="00FF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6E2F"/>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 w:type="character" w:customStyle="1" w:styleId="s1">
    <w:name w:val="s1"/>
    <w:basedOn w:val="DefaultParagraphFont"/>
    <w:rsid w:val="006515EC"/>
    <w:rPr>
      <w:rFonts w:ascii="Helvetica" w:hAnsi="Helvetica" w:hint="default"/>
      <w:sz w:val="9"/>
      <w:szCs w:val="9"/>
    </w:rPr>
  </w:style>
  <w:style w:type="character" w:styleId="Mention">
    <w:name w:val="Mention"/>
    <w:basedOn w:val="DefaultParagraphFont"/>
    <w:uiPriority w:val="99"/>
    <w:semiHidden/>
    <w:unhideWhenUsed/>
    <w:rsid w:val="00186212"/>
    <w:rPr>
      <w:color w:val="2B579A"/>
      <w:shd w:val="clear" w:color="auto" w:fill="E6E6E6"/>
    </w:rPr>
  </w:style>
  <w:style w:type="character" w:customStyle="1" w:styleId="shorttext">
    <w:name w:val="short_text"/>
    <w:basedOn w:val="DefaultParagraphFont"/>
    <w:rsid w:val="00FD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386">
      <w:bodyDiv w:val="1"/>
      <w:marLeft w:val="0"/>
      <w:marRight w:val="0"/>
      <w:marTop w:val="0"/>
      <w:marBottom w:val="0"/>
      <w:divBdr>
        <w:top w:val="none" w:sz="0" w:space="0" w:color="auto"/>
        <w:left w:val="none" w:sz="0" w:space="0" w:color="auto"/>
        <w:bottom w:val="none" w:sz="0" w:space="0" w:color="auto"/>
        <w:right w:val="none" w:sz="0" w:space="0" w:color="auto"/>
      </w:divBdr>
    </w:div>
    <w:div w:id="28338768">
      <w:bodyDiv w:val="1"/>
      <w:marLeft w:val="0"/>
      <w:marRight w:val="0"/>
      <w:marTop w:val="0"/>
      <w:marBottom w:val="0"/>
      <w:divBdr>
        <w:top w:val="none" w:sz="0" w:space="0" w:color="auto"/>
        <w:left w:val="none" w:sz="0" w:space="0" w:color="auto"/>
        <w:bottom w:val="none" w:sz="0" w:space="0" w:color="auto"/>
        <w:right w:val="none" w:sz="0" w:space="0" w:color="auto"/>
      </w:divBdr>
    </w:div>
    <w:div w:id="29186648">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18768317">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67079779">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349375489">
      <w:bodyDiv w:val="1"/>
      <w:marLeft w:val="0"/>
      <w:marRight w:val="0"/>
      <w:marTop w:val="0"/>
      <w:marBottom w:val="0"/>
      <w:divBdr>
        <w:top w:val="none" w:sz="0" w:space="0" w:color="auto"/>
        <w:left w:val="none" w:sz="0" w:space="0" w:color="auto"/>
        <w:bottom w:val="none" w:sz="0" w:space="0" w:color="auto"/>
        <w:right w:val="none" w:sz="0" w:space="0" w:color="auto"/>
      </w:divBdr>
    </w:div>
    <w:div w:id="398794207">
      <w:bodyDiv w:val="1"/>
      <w:marLeft w:val="0"/>
      <w:marRight w:val="0"/>
      <w:marTop w:val="0"/>
      <w:marBottom w:val="0"/>
      <w:divBdr>
        <w:top w:val="none" w:sz="0" w:space="0" w:color="auto"/>
        <w:left w:val="none" w:sz="0" w:space="0" w:color="auto"/>
        <w:bottom w:val="none" w:sz="0" w:space="0" w:color="auto"/>
        <w:right w:val="none" w:sz="0" w:space="0" w:color="auto"/>
      </w:divBdr>
    </w:div>
    <w:div w:id="402685299">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17290020">
      <w:bodyDiv w:val="1"/>
      <w:marLeft w:val="0"/>
      <w:marRight w:val="0"/>
      <w:marTop w:val="0"/>
      <w:marBottom w:val="0"/>
      <w:divBdr>
        <w:top w:val="none" w:sz="0" w:space="0" w:color="auto"/>
        <w:left w:val="none" w:sz="0" w:space="0" w:color="auto"/>
        <w:bottom w:val="none" w:sz="0" w:space="0" w:color="auto"/>
        <w:right w:val="none" w:sz="0" w:space="0" w:color="auto"/>
      </w:divBdr>
    </w:div>
    <w:div w:id="460156057">
      <w:bodyDiv w:val="1"/>
      <w:marLeft w:val="0"/>
      <w:marRight w:val="0"/>
      <w:marTop w:val="0"/>
      <w:marBottom w:val="0"/>
      <w:divBdr>
        <w:top w:val="none" w:sz="0" w:space="0" w:color="auto"/>
        <w:left w:val="none" w:sz="0" w:space="0" w:color="auto"/>
        <w:bottom w:val="none" w:sz="0" w:space="0" w:color="auto"/>
        <w:right w:val="none" w:sz="0" w:space="0" w:color="auto"/>
      </w:divBdr>
    </w:div>
    <w:div w:id="462769344">
      <w:bodyDiv w:val="1"/>
      <w:marLeft w:val="0"/>
      <w:marRight w:val="0"/>
      <w:marTop w:val="0"/>
      <w:marBottom w:val="0"/>
      <w:divBdr>
        <w:top w:val="none" w:sz="0" w:space="0" w:color="auto"/>
        <w:left w:val="none" w:sz="0" w:space="0" w:color="auto"/>
        <w:bottom w:val="none" w:sz="0" w:space="0" w:color="auto"/>
        <w:right w:val="none" w:sz="0" w:space="0" w:color="auto"/>
      </w:divBdr>
    </w:div>
    <w:div w:id="480344616">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52237348">
      <w:bodyDiv w:val="1"/>
      <w:marLeft w:val="0"/>
      <w:marRight w:val="0"/>
      <w:marTop w:val="0"/>
      <w:marBottom w:val="0"/>
      <w:divBdr>
        <w:top w:val="none" w:sz="0" w:space="0" w:color="auto"/>
        <w:left w:val="none" w:sz="0" w:space="0" w:color="auto"/>
        <w:bottom w:val="none" w:sz="0" w:space="0" w:color="auto"/>
        <w:right w:val="none" w:sz="0" w:space="0" w:color="auto"/>
      </w:divBdr>
    </w:div>
    <w:div w:id="578752473">
      <w:bodyDiv w:val="1"/>
      <w:marLeft w:val="0"/>
      <w:marRight w:val="0"/>
      <w:marTop w:val="0"/>
      <w:marBottom w:val="0"/>
      <w:divBdr>
        <w:top w:val="none" w:sz="0" w:space="0" w:color="auto"/>
        <w:left w:val="none" w:sz="0" w:space="0" w:color="auto"/>
        <w:bottom w:val="none" w:sz="0" w:space="0" w:color="auto"/>
        <w:right w:val="none" w:sz="0" w:space="0" w:color="auto"/>
      </w:divBdr>
    </w:div>
    <w:div w:id="626667691">
      <w:bodyDiv w:val="1"/>
      <w:marLeft w:val="0"/>
      <w:marRight w:val="0"/>
      <w:marTop w:val="0"/>
      <w:marBottom w:val="0"/>
      <w:divBdr>
        <w:top w:val="none" w:sz="0" w:space="0" w:color="auto"/>
        <w:left w:val="none" w:sz="0" w:space="0" w:color="auto"/>
        <w:bottom w:val="none" w:sz="0" w:space="0" w:color="auto"/>
        <w:right w:val="none" w:sz="0" w:space="0" w:color="auto"/>
      </w:divBdr>
    </w:div>
    <w:div w:id="645161528">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83434886">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794450709">
      <w:bodyDiv w:val="1"/>
      <w:marLeft w:val="0"/>
      <w:marRight w:val="0"/>
      <w:marTop w:val="0"/>
      <w:marBottom w:val="0"/>
      <w:divBdr>
        <w:top w:val="none" w:sz="0" w:space="0" w:color="auto"/>
        <w:left w:val="none" w:sz="0" w:space="0" w:color="auto"/>
        <w:bottom w:val="none" w:sz="0" w:space="0" w:color="auto"/>
        <w:right w:val="none" w:sz="0" w:space="0" w:color="auto"/>
      </w:divBdr>
    </w:div>
    <w:div w:id="826946405">
      <w:bodyDiv w:val="1"/>
      <w:marLeft w:val="0"/>
      <w:marRight w:val="0"/>
      <w:marTop w:val="0"/>
      <w:marBottom w:val="0"/>
      <w:divBdr>
        <w:top w:val="none" w:sz="0" w:space="0" w:color="auto"/>
        <w:left w:val="none" w:sz="0" w:space="0" w:color="auto"/>
        <w:bottom w:val="none" w:sz="0" w:space="0" w:color="auto"/>
        <w:right w:val="none" w:sz="0" w:space="0" w:color="auto"/>
      </w:divBdr>
    </w:div>
    <w:div w:id="872308484">
      <w:bodyDiv w:val="1"/>
      <w:marLeft w:val="0"/>
      <w:marRight w:val="0"/>
      <w:marTop w:val="0"/>
      <w:marBottom w:val="0"/>
      <w:divBdr>
        <w:top w:val="none" w:sz="0" w:space="0" w:color="auto"/>
        <w:left w:val="none" w:sz="0" w:space="0" w:color="auto"/>
        <w:bottom w:val="none" w:sz="0" w:space="0" w:color="auto"/>
        <w:right w:val="none" w:sz="0" w:space="0" w:color="auto"/>
      </w:divBdr>
    </w:div>
    <w:div w:id="924873735">
      <w:bodyDiv w:val="1"/>
      <w:marLeft w:val="0"/>
      <w:marRight w:val="0"/>
      <w:marTop w:val="0"/>
      <w:marBottom w:val="0"/>
      <w:divBdr>
        <w:top w:val="none" w:sz="0" w:space="0" w:color="auto"/>
        <w:left w:val="none" w:sz="0" w:space="0" w:color="auto"/>
        <w:bottom w:val="none" w:sz="0" w:space="0" w:color="auto"/>
        <w:right w:val="none" w:sz="0" w:space="0" w:color="auto"/>
      </w:divBdr>
    </w:div>
    <w:div w:id="972636661">
      <w:bodyDiv w:val="1"/>
      <w:marLeft w:val="0"/>
      <w:marRight w:val="0"/>
      <w:marTop w:val="0"/>
      <w:marBottom w:val="0"/>
      <w:divBdr>
        <w:top w:val="none" w:sz="0" w:space="0" w:color="auto"/>
        <w:left w:val="none" w:sz="0" w:space="0" w:color="auto"/>
        <w:bottom w:val="none" w:sz="0" w:space="0" w:color="auto"/>
        <w:right w:val="none" w:sz="0" w:space="0" w:color="auto"/>
      </w:divBdr>
    </w:div>
    <w:div w:id="1022436193">
      <w:bodyDiv w:val="1"/>
      <w:marLeft w:val="0"/>
      <w:marRight w:val="0"/>
      <w:marTop w:val="0"/>
      <w:marBottom w:val="0"/>
      <w:divBdr>
        <w:top w:val="none" w:sz="0" w:space="0" w:color="auto"/>
        <w:left w:val="none" w:sz="0" w:space="0" w:color="auto"/>
        <w:bottom w:val="none" w:sz="0" w:space="0" w:color="auto"/>
        <w:right w:val="none" w:sz="0" w:space="0" w:color="auto"/>
      </w:divBdr>
    </w:div>
    <w:div w:id="1139811062">
      <w:bodyDiv w:val="1"/>
      <w:marLeft w:val="0"/>
      <w:marRight w:val="0"/>
      <w:marTop w:val="0"/>
      <w:marBottom w:val="0"/>
      <w:divBdr>
        <w:top w:val="none" w:sz="0" w:space="0" w:color="auto"/>
        <w:left w:val="none" w:sz="0" w:space="0" w:color="auto"/>
        <w:bottom w:val="none" w:sz="0" w:space="0" w:color="auto"/>
        <w:right w:val="none" w:sz="0" w:space="0" w:color="auto"/>
      </w:divBdr>
      <w:divsChild>
        <w:div w:id="996767738">
          <w:marLeft w:val="0"/>
          <w:marRight w:val="0"/>
          <w:marTop w:val="0"/>
          <w:marBottom w:val="0"/>
          <w:divBdr>
            <w:top w:val="none" w:sz="0" w:space="0" w:color="auto"/>
            <w:left w:val="none" w:sz="0" w:space="0" w:color="auto"/>
            <w:bottom w:val="none" w:sz="0" w:space="0" w:color="auto"/>
            <w:right w:val="none" w:sz="0" w:space="0" w:color="auto"/>
          </w:divBdr>
        </w:div>
        <w:div w:id="1498690890">
          <w:marLeft w:val="0"/>
          <w:marRight w:val="0"/>
          <w:marTop w:val="0"/>
          <w:marBottom w:val="0"/>
          <w:divBdr>
            <w:top w:val="none" w:sz="0" w:space="0" w:color="auto"/>
            <w:left w:val="none" w:sz="0" w:space="0" w:color="auto"/>
            <w:bottom w:val="none" w:sz="0" w:space="0" w:color="auto"/>
            <w:right w:val="none" w:sz="0" w:space="0" w:color="auto"/>
          </w:divBdr>
        </w:div>
        <w:div w:id="2048335646">
          <w:marLeft w:val="0"/>
          <w:marRight w:val="0"/>
          <w:marTop w:val="0"/>
          <w:marBottom w:val="0"/>
          <w:divBdr>
            <w:top w:val="none" w:sz="0" w:space="0" w:color="auto"/>
            <w:left w:val="none" w:sz="0" w:space="0" w:color="auto"/>
            <w:bottom w:val="none" w:sz="0" w:space="0" w:color="auto"/>
            <w:right w:val="none" w:sz="0" w:space="0" w:color="auto"/>
          </w:divBdr>
        </w:div>
      </w:divsChild>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3689131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267082531">
      <w:bodyDiv w:val="1"/>
      <w:marLeft w:val="0"/>
      <w:marRight w:val="0"/>
      <w:marTop w:val="0"/>
      <w:marBottom w:val="0"/>
      <w:divBdr>
        <w:top w:val="none" w:sz="0" w:space="0" w:color="auto"/>
        <w:left w:val="none" w:sz="0" w:space="0" w:color="auto"/>
        <w:bottom w:val="none" w:sz="0" w:space="0" w:color="auto"/>
        <w:right w:val="none" w:sz="0" w:space="0" w:color="auto"/>
      </w:divBdr>
    </w:div>
    <w:div w:id="1291790082">
      <w:bodyDiv w:val="1"/>
      <w:marLeft w:val="0"/>
      <w:marRight w:val="0"/>
      <w:marTop w:val="0"/>
      <w:marBottom w:val="0"/>
      <w:divBdr>
        <w:top w:val="none" w:sz="0" w:space="0" w:color="auto"/>
        <w:left w:val="none" w:sz="0" w:space="0" w:color="auto"/>
        <w:bottom w:val="none" w:sz="0" w:space="0" w:color="auto"/>
        <w:right w:val="none" w:sz="0" w:space="0" w:color="auto"/>
      </w:divBdr>
    </w:div>
    <w:div w:id="1294486114">
      <w:bodyDiv w:val="1"/>
      <w:marLeft w:val="0"/>
      <w:marRight w:val="0"/>
      <w:marTop w:val="0"/>
      <w:marBottom w:val="0"/>
      <w:divBdr>
        <w:top w:val="none" w:sz="0" w:space="0" w:color="auto"/>
        <w:left w:val="none" w:sz="0" w:space="0" w:color="auto"/>
        <w:bottom w:val="none" w:sz="0" w:space="0" w:color="auto"/>
        <w:right w:val="none" w:sz="0" w:space="0" w:color="auto"/>
      </w:divBdr>
    </w:div>
    <w:div w:id="1298339461">
      <w:bodyDiv w:val="1"/>
      <w:marLeft w:val="0"/>
      <w:marRight w:val="0"/>
      <w:marTop w:val="0"/>
      <w:marBottom w:val="0"/>
      <w:divBdr>
        <w:top w:val="none" w:sz="0" w:space="0" w:color="auto"/>
        <w:left w:val="none" w:sz="0" w:space="0" w:color="auto"/>
        <w:bottom w:val="none" w:sz="0" w:space="0" w:color="auto"/>
        <w:right w:val="none" w:sz="0" w:space="0" w:color="auto"/>
      </w:divBdr>
    </w:div>
    <w:div w:id="1319260236">
      <w:bodyDiv w:val="1"/>
      <w:marLeft w:val="0"/>
      <w:marRight w:val="0"/>
      <w:marTop w:val="0"/>
      <w:marBottom w:val="0"/>
      <w:divBdr>
        <w:top w:val="none" w:sz="0" w:space="0" w:color="auto"/>
        <w:left w:val="none" w:sz="0" w:space="0" w:color="auto"/>
        <w:bottom w:val="none" w:sz="0" w:space="0" w:color="auto"/>
        <w:right w:val="none" w:sz="0" w:space="0" w:color="auto"/>
      </w:divBdr>
    </w:div>
    <w:div w:id="1371490270">
      <w:bodyDiv w:val="1"/>
      <w:marLeft w:val="0"/>
      <w:marRight w:val="0"/>
      <w:marTop w:val="0"/>
      <w:marBottom w:val="0"/>
      <w:divBdr>
        <w:top w:val="none" w:sz="0" w:space="0" w:color="auto"/>
        <w:left w:val="none" w:sz="0" w:space="0" w:color="auto"/>
        <w:bottom w:val="none" w:sz="0" w:space="0" w:color="auto"/>
        <w:right w:val="none" w:sz="0" w:space="0" w:color="auto"/>
      </w:divBdr>
    </w:div>
    <w:div w:id="1385565071">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38789587">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461799556">
      <w:bodyDiv w:val="1"/>
      <w:marLeft w:val="0"/>
      <w:marRight w:val="0"/>
      <w:marTop w:val="0"/>
      <w:marBottom w:val="0"/>
      <w:divBdr>
        <w:top w:val="none" w:sz="0" w:space="0" w:color="auto"/>
        <w:left w:val="none" w:sz="0" w:space="0" w:color="auto"/>
        <w:bottom w:val="none" w:sz="0" w:space="0" w:color="auto"/>
        <w:right w:val="none" w:sz="0" w:space="0" w:color="auto"/>
      </w:divBdr>
    </w:div>
    <w:div w:id="1470780503">
      <w:bodyDiv w:val="1"/>
      <w:marLeft w:val="0"/>
      <w:marRight w:val="0"/>
      <w:marTop w:val="0"/>
      <w:marBottom w:val="0"/>
      <w:divBdr>
        <w:top w:val="none" w:sz="0" w:space="0" w:color="auto"/>
        <w:left w:val="none" w:sz="0" w:space="0" w:color="auto"/>
        <w:bottom w:val="none" w:sz="0" w:space="0" w:color="auto"/>
        <w:right w:val="none" w:sz="0" w:space="0" w:color="auto"/>
      </w:divBdr>
    </w:div>
    <w:div w:id="1479150060">
      <w:bodyDiv w:val="1"/>
      <w:marLeft w:val="0"/>
      <w:marRight w:val="0"/>
      <w:marTop w:val="0"/>
      <w:marBottom w:val="0"/>
      <w:divBdr>
        <w:top w:val="none" w:sz="0" w:space="0" w:color="auto"/>
        <w:left w:val="none" w:sz="0" w:space="0" w:color="auto"/>
        <w:bottom w:val="none" w:sz="0" w:space="0" w:color="auto"/>
        <w:right w:val="none" w:sz="0" w:space="0" w:color="auto"/>
      </w:divBdr>
    </w:div>
    <w:div w:id="1482848776">
      <w:bodyDiv w:val="1"/>
      <w:marLeft w:val="0"/>
      <w:marRight w:val="0"/>
      <w:marTop w:val="0"/>
      <w:marBottom w:val="0"/>
      <w:divBdr>
        <w:top w:val="none" w:sz="0" w:space="0" w:color="auto"/>
        <w:left w:val="none" w:sz="0" w:space="0" w:color="auto"/>
        <w:bottom w:val="none" w:sz="0" w:space="0" w:color="auto"/>
        <w:right w:val="none" w:sz="0" w:space="0" w:color="auto"/>
      </w:divBdr>
    </w:div>
    <w:div w:id="1496259044">
      <w:bodyDiv w:val="1"/>
      <w:marLeft w:val="0"/>
      <w:marRight w:val="0"/>
      <w:marTop w:val="0"/>
      <w:marBottom w:val="0"/>
      <w:divBdr>
        <w:top w:val="none" w:sz="0" w:space="0" w:color="auto"/>
        <w:left w:val="none" w:sz="0" w:space="0" w:color="auto"/>
        <w:bottom w:val="none" w:sz="0" w:space="0" w:color="auto"/>
        <w:right w:val="none" w:sz="0" w:space="0" w:color="auto"/>
      </w:divBdr>
    </w:div>
    <w:div w:id="1505050292">
      <w:bodyDiv w:val="1"/>
      <w:marLeft w:val="0"/>
      <w:marRight w:val="0"/>
      <w:marTop w:val="0"/>
      <w:marBottom w:val="0"/>
      <w:divBdr>
        <w:top w:val="none" w:sz="0" w:space="0" w:color="auto"/>
        <w:left w:val="none" w:sz="0" w:space="0" w:color="auto"/>
        <w:bottom w:val="none" w:sz="0" w:space="0" w:color="auto"/>
        <w:right w:val="none" w:sz="0" w:space="0" w:color="auto"/>
      </w:divBdr>
    </w:div>
    <w:div w:id="1508866451">
      <w:bodyDiv w:val="1"/>
      <w:marLeft w:val="0"/>
      <w:marRight w:val="0"/>
      <w:marTop w:val="0"/>
      <w:marBottom w:val="0"/>
      <w:divBdr>
        <w:top w:val="none" w:sz="0" w:space="0" w:color="auto"/>
        <w:left w:val="none" w:sz="0" w:space="0" w:color="auto"/>
        <w:bottom w:val="none" w:sz="0" w:space="0" w:color="auto"/>
        <w:right w:val="none" w:sz="0" w:space="0" w:color="auto"/>
      </w:divBdr>
    </w:div>
    <w:div w:id="1515068997">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90430347">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64510231">
      <w:bodyDiv w:val="1"/>
      <w:marLeft w:val="0"/>
      <w:marRight w:val="0"/>
      <w:marTop w:val="0"/>
      <w:marBottom w:val="0"/>
      <w:divBdr>
        <w:top w:val="none" w:sz="0" w:space="0" w:color="auto"/>
        <w:left w:val="none" w:sz="0" w:space="0" w:color="auto"/>
        <w:bottom w:val="none" w:sz="0" w:space="0" w:color="auto"/>
        <w:right w:val="none" w:sz="0" w:space="0" w:color="auto"/>
      </w:divBdr>
    </w:div>
    <w:div w:id="1702854368">
      <w:bodyDiv w:val="1"/>
      <w:marLeft w:val="0"/>
      <w:marRight w:val="0"/>
      <w:marTop w:val="0"/>
      <w:marBottom w:val="0"/>
      <w:divBdr>
        <w:top w:val="none" w:sz="0" w:space="0" w:color="auto"/>
        <w:left w:val="none" w:sz="0" w:space="0" w:color="auto"/>
        <w:bottom w:val="none" w:sz="0" w:space="0" w:color="auto"/>
        <w:right w:val="none" w:sz="0" w:space="0" w:color="auto"/>
      </w:divBdr>
    </w:div>
    <w:div w:id="1727416860">
      <w:bodyDiv w:val="1"/>
      <w:marLeft w:val="0"/>
      <w:marRight w:val="0"/>
      <w:marTop w:val="0"/>
      <w:marBottom w:val="0"/>
      <w:divBdr>
        <w:top w:val="none" w:sz="0" w:space="0" w:color="auto"/>
        <w:left w:val="none" w:sz="0" w:space="0" w:color="auto"/>
        <w:bottom w:val="none" w:sz="0" w:space="0" w:color="auto"/>
        <w:right w:val="none" w:sz="0" w:space="0" w:color="auto"/>
      </w:divBdr>
    </w:div>
    <w:div w:id="1764062313">
      <w:bodyDiv w:val="1"/>
      <w:marLeft w:val="0"/>
      <w:marRight w:val="0"/>
      <w:marTop w:val="0"/>
      <w:marBottom w:val="0"/>
      <w:divBdr>
        <w:top w:val="none" w:sz="0" w:space="0" w:color="auto"/>
        <w:left w:val="none" w:sz="0" w:space="0" w:color="auto"/>
        <w:bottom w:val="none" w:sz="0" w:space="0" w:color="auto"/>
        <w:right w:val="none" w:sz="0" w:space="0" w:color="auto"/>
      </w:divBdr>
    </w:div>
    <w:div w:id="1869290633">
      <w:bodyDiv w:val="1"/>
      <w:marLeft w:val="0"/>
      <w:marRight w:val="0"/>
      <w:marTop w:val="0"/>
      <w:marBottom w:val="0"/>
      <w:divBdr>
        <w:top w:val="none" w:sz="0" w:space="0" w:color="auto"/>
        <w:left w:val="none" w:sz="0" w:space="0" w:color="auto"/>
        <w:bottom w:val="none" w:sz="0" w:space="0" w:color="auto"/>
        <w:right w:val="none" w:sz="0" w:space="0" w:color="auto"/>
      </w:divBdr>
    </w:div>
    <w:div w:id="1914312141">
      <w:bodyDiv w:val="1"/>
      <w:marLeft w:val="0"/>
      <w:marRight w:val="0"/>
      <w:marTop w:val="0"/>
      <w:marBottom w:val="0"/>
      <w:divBdr>
        <w:top w:val="none" w:sz="0" w:space="0" w:color="auto"/>
        <w:left w:val="none" w:sz="0" w:space="0" w:color="auto"/>
        <w:bottom w:val="none" w:sz="0" w:space="0" w:color="auto"/>
        <w:right w:val="none" w:sz="0" w:space="0" w:color="auto"/>
      </w:divBdr>
    </w:div>
    <w:div w:id="1936399126">
      <w:bodyDiv w:val="1"/>
      <w:marLeft w:val="0"/>
      <w:marRight w:val="0"/>
      <w:marTop w:val="0"/>
      <w:marBottom w:val="0"/>
      <w:divBdr>
        <w:top w:val="none" w:sz="0" w:space="0" w:color="auto"/>
        <w:left w:val="none" w:sz="0" w:space="0" w:color="auto"/>
        <w:bottom w:val="none" w:sz="0" w:space="0" w:color="auto"/>
        <w:right w:val="none" w:sz="0" w:space="0" w:color="auto"/>
      </w:divBdr>
    </w:div>
    <w:div w:id="1960331130">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1999112764">
      <w:bodyDiv w:val="1"/>
      <w:marLeft w:val="0"/>
      <w:marRight w:val="0"/>
      <w:marTop w:val="0"/>
      <w:marBottom w:val="0"/>
      <w:divBdr>
        <w:top w:val="none" w:sz="0" w:space="0" w:color="auto"/>
        <w:left w:val="none" w:sz="0" w:space="0" w:color="auto"/>
        <w:bottom w:val="none" w:sz="0" w:space="0" w:color="auto"/>
        <w:right w:val="none" w:sz="0" w:space="0" w:color="auto"/>
      </w:divBdr>
    </w:div>
    <w:div w:id="2033610824">
      <w:bodyDiv w:val="1"/>
      <w:marLeft w:val="0"/>
      <w:marRight w:val="0"/>
      <w:marTop w:val="0"/>
      <w:marBottom w:val="0"/>
      <w:divBdr>
        <w:top w:val="none" w:sz="0" w:space="0" w:color="auto"/>
        <w:left w:val="none" w:sz="0" w:space="0" w:color="auto"/>
        <w:bottom w:val="none" w:sz="0" w:space="0" w:color="auto"/>
        <w:right w:val="none" w:sz="0" w:space="0" w:color="auto"/>
      </w:divBdr>
    </w:div>
    <w:div w:id="206578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4.1_F_0_0.pdf" TargetMode="External"/><Relationship Id="rId13" Type="http://schemas.openxmlformats.org/officeDocument/2006/relationships/header" Target="header1.xml"/><Relationship Id="rId18" Type="http://schemas.openxmlformats.org/officeDocument/2006/relationships/hyperlink" Target="http://www.cms.int/fr/document/information-management-plan-and-national-report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hyperlink" Target="http://www.cms.int/fr/document/information-management-plan-and-national-reporting"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int/sites/default/files/document/Res6.05_F_0_0.pdf"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hyperlink" Target="http://www.cms.int/sites/default/files/document/Res_9_04_Future_of_National_Reports_F_0.pdf"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cms.int/sites/default/files/document/Res6.05_F_0_0.pdf"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11</Pages>
  <Words>3878</Words>
  <Characters>22644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2017-07-11T08:53:00Z</dcterms:created>
  <dcterms:modified xsi:type="dcterms:W3CDTF">2017-07-11T08:53:00Z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