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BB13FC"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B13FC"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n-PH"/>
              </w:rPr>
            </w:pPr>
            <w:r w:rsidRPr="00BB13FC">
              <w:rPr>
                <w:rFonts w:ascii="Arial" w:hAnsi="Arial" w:cs="Arial"/>
                <w:sz w:val="22"/>
                <w:szCs w:val="22"/>
                <w:lang w:val="en-PH"/>
              </w:rPr>
              <w:t>UNEP/CMS/COP12/</w:t>
            </w:r>
            <w:r w:rsidR="006A709B" w:rsidRPr="00BB13FC">
              <w:rPr>
                <w:rFonts w:ascii="Arial" w:hAnsi="Arial" w:cs="Arial"/>
                <w:sz w:val="22"/>
                <w:szCs w:val="22"/>
                <w:lang w:val="en-PH"/>
              </w:rPr>
              <w:t>CRP</w:t>
            </w:r>
            <w:r w:rsidR="005706A2" w:rsidRPr="00BB13FC">
              <w:rPr>
                <w:rFonts w:ascii="Arial" w:hAnsi="Arial" w:cs="Arial"/>
                <w:sz w:val="22"/>
                <w:szCs w:val="22"/>
                <w:lang w:val="en-PH"/>
              </w:rPr>
              <w:t>9</w:t>
            </w:r>
            <w:r w:rsidR="00BB13FC" w:rsidRPr="00BB13FC">
              <w:rPr>
                <w:rFonts w:ascii="Arial" w:hAnsi="Arial" w:cs="Arial"/>
                <w:sz w:val="22"/>
                <w:szCs w:val="22"/>
                <w:lang w:val="en-PH"/>
              </w:rPr>
              <w:t>/Rev.1</w:t>
            </w:r>
          </w:p>
          <w:p w:rsidR="00992727" w:rsidRPr="00BA7075" w:rsidRDefault="00BB13FC"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28</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6A709B" w:rsidRPr="006A709B" w:rsidRDefault="006A709B" w:rsidP="005706A2">
      <w:pPr>
        <w:tabs>
          <w:tab w:val="left" w:pos="7020"/>
        </w:tabs>
        <w:rPr>
          <w:rFonts w:ascii="Arial" w:hAnsi="Arial" w:cs="Arial"/>
          <w:sz w:val="22"/>
          <w:szCs w:val="22"/>
          <w:lang w:val="es-ES"/>
        </w:rPr>
      </w:pPr>
    </w:p>
    <w:p w:rsidR="006A709B" w:rsidRPr="003A28B7"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3A28B7">
        <w:rPr>
          <w:rFonts w:ascii="Arial" w:hAnsi="Arial" w:cs="Arial"/>
          <w:b/>
          <w:bCs/>
          <w:caps/>
          <w:sz w:val="22"/>
          <w:szCs w:val="22"/>
          <w:lang w:val="es-ES"/>
        </w:rPr>
        <w:t>IMPACTOS ADVERSOS DEL RUIDO ANTROPOGÉNICO</w:t>
      </w:r>
    </w:p>
    <w:p w:rsidR="006A709B" w:rsidRPr="003A28B7"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3A28B7">
        <w:rPr>
          <w:rFonts w:ascii="Arial" w:hAnsi="Arial" w:cs="Arial"/>
          <w:b/>
          <w:bCs/>
          <w:caps/>
          <w:sz w:val="22"/>
          <w:szCs w:val="22"/>
          <w:lang w:val="es-ES"/>
        </w:rPr>
        <w:t>SOBRE LOS CETÁCEOS Y OTRAS ESPECIES MIGRATORIAS</w:t>
      </w:r>
      <w:r w:rsidRPr="003A28B7">
        <w:rPr>
          <w:rFonts w:ascii="Arial" w:hAnsi="Arial" w:cs="Arial"/>
          <w:b/>
          <w:bCs/>
          <w:caps/>
          <w:sz w:val="22"/>
          <w:szCs w:val="22"/>
          <w:lang w:val="es-ES"/>
        </w:rPr>
        <w:cr/>
      </w:r>
    </w:p>
    <w:p w:rsidR="006A709B" w:rsidRPr="003A28B7" w:rsidRDefault="006A709B" w:rsidP="00040591">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r w:rsidRPr="003A28B7">
        <w:rPr>
          <w:rFonts w:ascii="Arial" w:hAnsi="Arial" w:cs="Arial"/>
          <w:caps/>
          <w:sz w:val="22"/>
          <w:szCs w:val="22"/>
          <w:lang w:val="fr-FR"/>
        </w:rPr>
        <w:t>(UNEP/CMS/COP12/</w:t>
      </w:r>
      <w:r w:rsidR="00040591" w:rsidRPr="003A28B7">
        <w:rPr>
          <w:rFonts w:ascii="Arial" w:hAnsi="Arial" w:cs="Arial"/>
          <w:sz w:val="22"/>
          <w:szCs w:val="22"/>
          <w:lang w:val="fr-FR"/>
        </w:rPr>
        <w:t>Doc</w:t>
      </w:r>
      <w:r w:rsidRPr="003A28B7">
        <w:rPr>
          <w:rFonts w:ascii="Arial" w:hAnsi="Arial" w:cs="Arial"/>
          <w:caps/>
          <w:sz w:val="22"/>
          <w:szCs w:val="22"/>
          <w:lang w:val="fr-FR"/>
        </w:rPr>
        <w:t xml:space="preserve">.24.2.2 </w:t>
      </w:r>
      <w:r w:rsidRPr="003A28B7">
        <w:rPr>
          <w:rFonts w:ascii="Arial" w:hAnsi="Arial" w:cs="Arial"/>
          <w:sz w:val="22"/>
          <w:szCs w:val="22"/>
          <w:lang w:val="fr-FR"/>
        </w:rPr>
        <w:t>y</w:t>
      </w:r>
      <w:r w:rsidRPr="003A28B7">
        <w:rPr>
          <w:rFonts w:ascii="Arial" w:hAnsi="Arial" w:cs="Arial"/>
          <w:caps/>
          <w:sz w:val="22"/>
          <w:szCs w:val="22"/>
          <w:lang w:val="fr-FR"/>
        </w:rPr>
        <w:t xml:space="preserve"> UNEP/CMS/COP12/</w:t>
      </w:r>
      <w:r w:rsidR="00040591" w:rsidRPr="003A28B7">
        <w:rPr>
          <w:rFonts w:ascii="Arial" w:hAnsi="Arial" w:cs="Arial"/>
          <w:sz w:val="22"/>
          <w:szCs w:val="22"/>
          <w:lang w:val="fr-FR"/>
        </w:rPr>
        <w:t>Doc</w:t>
      </w:r>
      <w:r w:rsidRPr="003A28B7">
        <w:rPr>
          <w:rFonts w:ascii="Arial" w:hAnsi="Arial" w:cs="Arial"/>
          <w:caps/>
          <w:sz w:val="22"/>
          <w:szCs w:val="22"/>
          <w:lang w:val="fr-FR"/>
        </w:rPr>
        <w:t>.21.2.3)</w:t>
      </w:r>
    </w:p>
    <w:p w:rsidR="006A709B" w:rsidRPr="003A28B7"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p>
    <w:p w:rsidR="00B904A5" w:rsidRPr="003A28B7" w:rsidRDefault="003A28B7" w:rsidP="00B904A5">
      <w:pPr>
        <w:jc w:val="center"/>
        <w:rPr>
          <w:rFonts w:ascii="Arial" w:hAnsi="Arial" w:cs="Arial"/>
          <w:bCs/>
          <w:i/>
          <w:iCs/>
          <w:sz w:val="22"/>
          <w:szCs w:val="22"/>
          <w:lang w:val="es-ES"/>
        </w:rPr>
      </w:pPr>
      <w:r w:rsidRPr="003A28B7">
        <w:rPr>
          <w:rFonts w:ascii="Arial" w:hAnsi="Arial" w:cs="Arial"/>
          <w:bCs/>
          <w:i/>
          <w:iCs/>
          <w:sz w:val="22"/>
          <w:szCs w:val="22"/>
          <w:lang w:val="es-ES"/>
        </w:rPr>
        <w:t>(Preparado por el Grupo de Trabajo acuático)</w:t>
      </w:r>
    </w:p>
    <w:p w:rsidR="001764E6" w:rsidRPr="006A709B" w:rsidRDefault="001764E6" w:rsidP="001764E6">
      <w:pPr>
        <w:jc w:val="both"/>
        <w:rPr>
          <w:rFonts w:ascii="Arial" w:hAnsi="Arial" w:cs="Arial"/>
          <w:sz w:val="22"/>
          <w:szCs w:val="22"/>
          <w:lang w:val="es-ES"/>
        </w:rPr>
      </w:pPr>
    </w:p>
    <w:p w:rsidR="006A709B" w:rsidRPr="006A709B" w:rsidRDefault="006A709B" w:rsidP="001764E6">
      <w:pPr>
        <w:jc w:val="both"/>
        <w:rPr>
          <w:rFonts w:ascii="Arial" w:hAnsi="Arial" w:cs="Arial"/>
          <w:sz w:val="22"/>
          <w:szCs w:val="22"/>
          <w:lang w:val="es-ES"/>
        </w:rPr>
      </w:pPr>
    </w:p>
    <w:p w:rsidR="00FF516D" w:rsidRPr="00BA3741" w:rsidRDefault="006A709B" w:rsidP="00BA3741">
      <w:pPr>
        <w:tabs>
          <w:tab w:val="left" w:pos="7020"/>
        </w:tabs>
        <w:jc w:val="center"/>
        <w:rPr>
          <w:rFonts w:ascii="Arial" w:hAnsi="Arial" w:cs="Arial"/>
          <w:sz w:val="22"/>
          <w:szCs w:val="22"/>
          <w:lang w:val="es-ES"/>
        </w:rPr>
      </w:pPr>
      <w:r w:rsidRPr="006A709B">
        <w:rPr>
          <w:rFonts w:ascii="Arial" w:hAnsi="Arial" w:cs="Arial"/>
          <w:sz w:val="22"/>
          <w:szCs w:val="22"/>
          <w:lang w:val="es-ES"/>
        </w:rPr>
        <w:t>BORRADOR DE RESOLUCIÓN</w:t>
      </w:r>
    </w:p>
    <w:p w:rsidR="00FF516D" w:rsidRPr="00BD23FF" w:rsidRDefault="00FF516D" w:rsidP="00FF516D">
      <w:pPr>
        <w:widowControl/>
        <w:autoSpaceDE/>
        <w:autoSpaceDN/>
        <w:adjustRightInd/>
        <w:ind w:firstLine="720"/>
        <w:rPr>
          <w:rFonts w:ascii="Arial" w:eastAsia="Calibri" w:hAnsi="Arial"/>
          <w:sz w:val="22"/>
          <w:szCs w:val="22"/>
          <w:highlight w:val="yellow"/>
          <w:lang w:val="es-ES"/>
        </w:rPr>
      </w:pPr>
    </w:p>
    <w:p w:rsidR="00FF516D" w:rsidRPr="00BD23FF" w:rsidRDefault="00FF516D" w:rsidP="00FF516D">
      <w:pPr>
        <w:widowControl/>
        <w:autoSpaceDE/>
        <w:autoSpaceDN/>
        <w:adjustRightInd/>
        <w:jc w:val="both"/>
        <w:rPr>
          <w:rFonts w:ascii="Arial" w:eastAsia="Calibri" w:hAnsi="Arial" w:cs="Arial"/>
          <w:i/>
          <w:sz w:val="22"/>
          <w:szCs w:val="22"/>
          <w:lang w:val="es-ES"/>
        </w:rPr>
      </w:pPr>
      <w:r w:rsidRPr="00BD23FF">
        <w:rPr>
          <w:rFonts w:ascii="Arial" w:eastAsia="Calibri" w:hAnsi="Arial" w:cs="Arial"/>
          <w:i/>
          <w:sz w:val="22"/>
          <w:szCs w:val="22"/>
          <w:lang w:val="es-ES"/>
        </w:rPr>
        <w:t>Recordando</w:t>
      </w:r>
      <w:r w:rsidRPr="00BD23FF">
        <w:rPr>
          <w:rFonts w:ascii="Arial" w:eastAsia="Calibri" w:hAnsi="Arial" w:cs="Arial"/>
          <w:sz w:val="22"/>
          <w:szCs w:val="22"/>
          <w:lang w:val="es-ES"/>
        </w:rPr>
        <w:t xml:space="preserve"> que en la Resolución 9.19 las Partes de la CMS expresaron su preocupación por posibles “impactos antropogénicos adversos del ruido marino sobre los cetáceos y otras biotas”;</w:t>
      </w:r>
    </w:p>
    <w:p w:rsidR="00FF516D" w:rsidRPr="00BD23FF" w:rsidRDefault="00FF516D" w:rsidP="00FF516D">
      <w:pPr>
        <w:widowControl/>
        <w:autoSpaceDE/>
        <w:autoSpaceDN/>
        <w:adjustRightInd/>
        <w:jc w:val="both"/>
        <w:rPr>
          <w:rFonts w:ascii="Arial" w:eastAsia="Calibri" w:hAnsi="Arial" w:cs="Arial"/>
          <w:sz w:val="22"/>
          <w:szCs w:val="22"/>
          <w:highlight w:val="yellow"/>
          <w:lang w:val="es-ES"/>
        </w:rPr>
      </w:pPr>
    </w:p>
    <w:p w:rsidR="00FF516D" w:rsidRPr="00BD23FF" w:rsidRDefault="00FF516D" w:rsidP="00FF516D">
      <w:pPr>
        <w:widowControl/>
        <w:autoSpaceDE/>
        <w:autoSpaceDN/>
        <w:adjustRightInd/>
        <w:jc w:val="both"/>
        <w:rPr>
          <w:rFonts w:ascii="Arial" w:hAnsi="Arial" w:cs="Arial"/>
          <w:noProof/>
          <w:sz w:val="22"/>
          <w:szCs w:val="22"/>
          <w:lang w:val="es-ES_tradnl" w:eastAsia="es-ES_tradnl"/>
        </w:rPr>
      </w:pPr>
      <w:r w:rsidRPr="00BD23FF">
        <w:rPr>
          <w:rFonts w:ascii="Arial" w:hAnsi="Arial" w:cs="Arial"/>
          <w:i/>
          <w:noProof/>
          <w:sz w:val="22"/>
          <w:szCs w:val="22"/>
          <w:lang w:val="es-ES_tradnl" w:eastAsia="es-ES_tradnl"/>
        </w:rPr>
        <w:t xml:space="preserve">Reconociendo </w:t>
      </w:r>
      <w:r w:rsidRPr="00BD23FF">
        <w:rPr>
          <w:rFonts w:ascii="Arial" w:hAnsi="Arial" w:cs="Arial"/>
          <w:noProof/>
          <w:sz w:val="22"/>
          <w:szCs w:val="22"/>
          <w:lang w:val="es-ES_tradnl" w:eastAsia="es-ES_tradnl"/>
        </w:rPr>
        <w:t>que el ruido marino antropogénico, según su fuente e intensidad, es una forma de contaminación, compuesta de energía, que puede degradar el hábitat y tener efectos nocivos sobre la vida marina, que van desde perturbaciones de la comunicación o cohesión del grupo hasta lesiones y la muerte;</w:t>
      </w:r>
    </w:p>
    <w:p w:rsidR="00FF516D" w:rsidRPr="00BD23FF" w:rsidRDefault="00FF516D" w:rsidP="00FF516D">
      <w:pPr>
        <w:widowControl/>
        <w:autoSpaceDE/>
        <w:autoSpaceDN/>
        <w:adjustRightInd/>
        <w:jc w:val="both"/>
        <w:rPr>
          <w:rFonts w:ascii="Arial" w:eastAsia="Calibri" w:hAnsi="Arial" w:cs="Arial"/>
          <w:sz w:val="22"/>
          <w:szCs w:val="22"/>
          <w:highlight w:val="yellow"/>
          <w:lang w:val="es-ES"/>
        </w:rPr>
      </w:pPr>
    </w:p>
    <w:p w:rsidR="00FF516D" w:rsidRPr="00BD23FF" w:rsidRDefault="00FF516D" w:rsidP="00FF516D">
      <w:pPr>
        <w:widowControl/>
        <w:autoSpaceDE/>
        <w:autoSpaceDN/>
        <w:adjustRightInd/>
        <w:jc w:val="both"/>
        <w:rPr>
          <w:rFonts w:ascii="Arial" w:eastAsia="Calibri" w:hAnsi="Arial" w:cs="Arial"/>
          <w:i/>
          <w:iCs/>
          <w:sz w:val="22"/>
          <w:szCs w:val="22"/>
          <w:highlight w:val="yellow"/>
          <w:lang w:val="es-ES"/>
        </w:rPr>
      </w:pPr>
      <w:r w:rsidRPr="00BD23FF">
        <w:rPr>
          <w:rFonts w:ascii="Arial" w:eastAsia="Calibri" w:hAnsi="Arial" w:cs="Arial"/>
          <w:bCs/>
          <w:i/>
          <w:iCs/>
          <w:sz w:val="22"/>
          <w:szCs w:val="22"/>
          <w:lang w:val="es-ES_tradnl"/>
        </w:rPr>
        <w:t xml:space="preserve">Conscientes </w:t>
      </w:r>
      <w:r w:rsidRPr="00BD23FF">
        <w:rPr>
          <w:rFonts w:ascii="Arial" w:eastAsia="Calibri" w:hAnsi="Arial" w:cs="Arial"/>
          <w:bCs/>
          <w:iCs/>
          <w:sz w:val="22"/>
          <w:szCs w:val="22"/>
          <w:lang w:val="es-ES_tradnl"/>
        </w:rPr>
        <w:t xml:space="preserve">de que, a lo largo del siglo pasado, los niveles de </w:t>
      </w:r>
      <w:r w:rsidRPr="0009721A">
        <w:rPr>
          <w:rFonts w:ascii="Arial" w:eastAsia="Calibri" w:hAnsi="Arial" w:cs="Arial"/>
          <w:bCs/>
          <w:iCs/>
          <w:sz w:val="22"/>
          <w:szCs w:val="22"/>
          <w:lang w:val="es-ES_tradnl"/>
        </w:rPr>
        <w:t>ruido antropogénico en los océanos del mundo han aumentado significativamente como consecuencia de</w:t>
      </w:r>
      <w:r w:rsidRPr="00BD23FF">
        <w:rPr>
          <w:rFonts w:ascii="Arial" w:eastAsia="Calibri" w:hAnsi="Arial" w:cs="Arial"/>
          <w:bCs/>
          <w:iCs/>
          <w:sz w:val="22"/>
          <w:szCs w:val="22"/>
          <w:lang w:val="es-ES_tradnl"/>
        </w:rPr>
        <w:t xml:space="preserve"> múltiples actividades humanas;</w:t>
      </w:r>
    </w:p>
    <w:p w:rsidR="00FF516D" w:rsidRPr="00BD23FF" w:rsidRDefault="00FF516D" w:rsidP="00FF516D">
      <w:pPr>
        <w:widowControl/>
        <w:autoSpaceDE/>
        <w:autoSpaceDN/>
        <w:adjustRightInd/>
        <w:jc w:val="both"/>
        <w:rPr>
          <w:rFonts w:ascii="Arial" w:eastAsia="Calibri" w:hAnsi="Arial" w:cs="Arial"/>
          <w:i/>
          <w:iCs/>
          <w:sz w:val="22"/>
          <w:szCs w:val="22"/>
          <w:highlight w:val="yellow"/>
          <w:lang w:val="es-ES"/>
        </w:rPr>
      </w:pPr>
    </w:p>
    <w:p w:rsidR="00FF516D" w:rsidRPr="00BD23FF" w:rsidRDefault="00FF516D" w:rsidP="00FF516D">
      <w:pPr>
        <w:widowControl/>
        <w:autoSpaceDE/>
        <w:autoSpaceDN/>
        <w:adjustRightInd/>
        <w:jc w:val="both"/>
        <w:rPr>
          <w:rFonts w:ascii="Arial" w:eastAsia="Calibri" w:hAnsi="Arial" w:cs="Arial"/>
          <w:sz w:val="22"/>
          <w:szCs w:val="22"/>
          <w:lang w:val="es-ES_tradnl"/>
        </w:rPr>
      </w:pPr>
      <w:r w:rsidRPr="00BD23FF">
        <w:rPr>
          <w:rFonts w:ascii="Arial" w:eastAsia="Calibri" w:hAnsi="Arial" w:cs="Arial"/>
          <w:i/>
          <w:iCs/>
          <w:sz w:val="22"/>
          <w:szCs w:val="22"/>
          <w:lang w:val="es-ES_tradnl"/>
        </w:rPr>
        <w:t xml:space="preserve">Recordando </w:t>
      </w:r>
      <w:r w:rsidRPr="00BD23FF">
        <w:rPr>
          <w:rFonts w:ascii="Arial" w:eastAsia="Calibri" w:hAnsi="Arial" w:cs="Arial"/>
          <w:sz w:val="22"/>
          <w:szCs w:val="22"/>
          <w:lang w:val="es-ES_tradnl"/>
        </w:rPr>
        <w:t>las obligaciones de los estados que son Partes de la Convención de las Naciones Unidas sobre Derecho del Mar (UNCLOS), de proteger y preservar el medio marino y de cooperar a escala mundial y regional en relación con los mamíferos marinos prestando especial atención a las especies altamente migratorias, incluyendo los cetáceos que figuran en el Anexo I de UNCLOS;</w:t>
      </w:r>
    </w:p>
    <w:p w:rsidR="00FF516D" w:rsidRPr="00BD23FF" w:rsidRDefault="00FF516D" w:rsidP="00FF516D">
      <w:pPr>
        <w:widowControl/>
        <w:autoSpaceDE/>
        <w:autoSpaceDN/>
        <w:adjustRightInd/>
        <w:jc w:val="both"/>
        <w:rPr>
          <w:rFonts w:ascii="Arial" w:eastAsia="Calibri" w:hAnsi="Arial" w:cs="Arial"/>
          <w:sz w:val="22"/>
          <w:szCs w:val="22"/>
          <w:highlight w:val="yellow"/>
          <w:lang w:val="es-ES"/>
        </w:rPr>
      </w:pPr>
    </w:p>
    <w:p w:rsidR="00FF516D" w:rsidRPr="00AF7337" w:rsidRDefault="00FF516D" w:rsidP="00FF516D">
      <w:pPr>
        <w:widowControl/>
        <w:autoSpaceDE/>
        <w:autoSpaceDN/>
        <w:adjustRightInd/>
        <w:jc w:val="both"/>
        <w:rPr>
          <w:rFonts w:ascii="Arial" w:eastAsia="Calibri" w:hAnsi="Arial" w:cs="Arial"/>
          <w:sz w:val="22"/>
          <w:szCs w:val="22"/>
          <w:lang w:val="es-ES"/>
        </w:rPr>
      </w:pPr>
      <w:r w:rsidRPr="00AF7337">
        <w:rPr>
          <w:rFonts w:ascii="Arial" w:eastAsia="Calibri" w:hAnsi="Arial" w:cs="Arial"/>
          <w:i/>
          <w:sz w:val="22"/>
          <w:szCs w:val="22"/>
          <w:lang w:val="es-ES"/>
        </w:rPr>
        <w:t>Recordando</w:t>
      </w:r>
      <w:r w:rsidRPr="00AF7337">
        <w:rPr>
          <w:rFonts w:ascii="Arial" w:eastAsia="Calibri" w:hAnsi="Arial" w:cs="Arial"/>
          <w:sz w:val="22"/>
          <w:szCs w:val="22"/>
          <w:lang w:val="es-ES"/>
        </w:rPr>
        <w:t xml:space="preserve"> que la Asamblea General de las Naciones Unidas en la Resolución A/</w:t>
      </w:r>
      <w:r w:rsidR="003A28B7" w:rsidRPr="00AF7337">
        <w:rPr>
          <w:rFonts w:ascii="Arial" w:eastAsia="Calibri" w:hAnsi="Arial" w:cs="Arial"/>
          <w:sz w:val="22"/>
          <w:szCs w:val="22"/>
          <w:lang w:val="es-ES"/>
        </w:rPr>
        <w:t>RES/71</w:t>
      </w:r>
      <w:r w:rsidRPr="00AF7337">
        <w:rPr>
          <w:rFonts w:ascii="Arial" w:eastAsia="Calibri" w:hAnsi="Arial" w:cs="Arial"/>
          <w:sz w:val="22"/>
          <w:szCs w:val="22"/>
          <w:lang w:val="es-ES"/>
        </w:rPr>
        <w:t>/</w:t>
      </w:r>
      <w:r w:rsidR="003A28B7" w:rsidRPr="00AF7337">
        <w:rPr>
          <w:rFonts w:ascii="Arial" w:eastAsia="Calibri" w:hAnsi="Arial" w:cs="Arial"/>
          <w:sz w:val="22"/>
          <w:szCs w:val="22"/>
          <w:lang w:val="es-ES"/>
        </w:rPr>
        <w:t>257</w:t>
      </w:r>
      <w:r w:rsidR="001D1FBD" w:rsidRPr="00AF7337">
        <w:rPr>
          <w:rFonts w:ascii="Arial" w:eastAsia="Calibri" w:hAnsi="Arial" w:cs="Arial"/>
          <w:sz w:val="22"/>
          <w:szCs w:val="22"/>
          <w:lang w:val="es-ES"/>
        </w:rPr>
        <w:t xml:space="preserve"> sobre los océanos y el derecho</w:t>
      </w:r>
      <w:r w:rsidR="00A769F4" w:rsidRPr="00AF7337">
        <w:rPr>
          <w:rFonts w:ascii="Arial" w:eastAsia="Calibri" w:hAnsi="Arial" w:cs="Arial"/>
          <w:sz w:val="22"/>
          <w:szCs w:val="22"/>
          <w:lang w:val="es-ES"/>
        </w:rPr>
        <w:t xml:space="preserve"> del mar</w:t>
      </w:r>
      <w:r w:rsidR="00574AD3" w:rsidRPr="00AF7337">
        <w:rPr>
          <w:rFonts w:ascii="Arial" w:eastAsia="Calibri" w:hAnsi="Arial" w:cs="Arial"/>
          <w:sz w:val="22"/>
          <w:szCs w:val="22"/>
          <w:lang w:val="es-ES"/>
        </w:rPr>
        <w:t xml:space="preserve"> adoptada en 2016</w:t>
      </w:r>
      <w:r w:rsidRPr="00AF7337">
        <w:rPr>
          <w:rFonts w:ascii="Arial" w:eastAsia="Calibri" w:hAnsi="Arial" w:cs="Arial"/>
          <w:sz w:val="22"/>
          <w:szCs w:val="22"/>
          <w:lang w:val="es-ES"/>
        </w:rPr>
        <w:t xml:space="preserve"> “Observa con preocupación que las amenazas de origen humano tales como los desechos marinos, colisiones con barcos, ruido submarino, derrames de petróleo y redes desechadas, en conjunto pueden ocasionar impactos severos en la vida marina, incluyendo sus niveles tróficos más altos, y solicita a los países y organizaciones internacionales competentes cooperar y coordinar sus esfuerzos de investigación a este respecto con el fin de reducir estos impactos y preservar la integridad de todo el ecosistema marino a la vez que respetan íntegramente los mandatos de las organizaciones internacionales relevantes</w:t>
      </w:r>
      <w:r w:rsidR="001D1FBD" w:rsidRPr="00AF7337">
        <w:rPr>
          <w:rFonts w:ascii="Arial" w:eastAsia="Calibri" w:hAnsi="Arial" w:cs="Arial"/>
          <w:sz w:val="22"/>
          <w:szCs w:val="22"/>
          <w:lang w:val="es-ES"/>
        </w:rPr>
        <w:t>”</w:t>
      </w:r>
      <w:r w:rsidR="00AF7337" w:rsidRPr="00AF7337">
        <w:rPr>
          <w:rFonts w:ascii="Arial" w:eastAsia="Calibri" w:hAnsi="Arial" w:cs="Arial"/>
          <w:sz w:val="22"/>
          <w:szCs w:val="22"/>
          <w:lang w:val="es-ES"/>
        </w:rPr>
        <w:t>;</w:t>
      </w:r>
    </w:p>
    <w:p w:rsidR="00FF516D" w:rsidRPr="00BD23FF" w:rsidRDefault="00FF516D" w:rsidP="00FF516D">
      <w:pPr>
        <w:widowControl/>
        <w:autoSpaceDE/>
        <w:autoSpaceDN/>
        <w:adjustRightInd/>
        <w:jc w:val="both"/>
        <w:rPr>
          <w:rFonts w:ascii="Arial" w:eastAsia="Calibri" w:hAnsi="Arial" w:cs="Arial"/>
          <w:sz w:val="22"/>
          <w:szCs w:val="22"/>
          <w:highlight w:val="yellow"/>
          <w:lang w:val="es-ES"/>
        </w:rPr>
      </w:pPr>
    </w:p>
    <w:p w:rsidR="00FF516D" w:rsidRPr="00EF5E92" w:rsidRDefault="00FF516D" w:rsidP="00FF516D">
      <w:pPr>
        <w:widowControl/>
        <w:autoSpaceDE/>
        <w:autoSpaceDN/>
        <w:adjustRightInd/>
        <w:jc w:val="both"/>
        <w:rPr>
          <w:rFonts w:ascii="Arial" w:eastAsia="Calibri" w:hAnsi="Arial" w:cs="Arial"/>
          <w:sz w:val="22"/>
          <w:szCs w:val="22"/>
          <w:lang w:val="es-ES"/>
        </w:rPr>
      </w:pPr>
      <w:r w:rsidRPr="00EF5E92">
        <w:rPr>
          <w:rFonts w:ascii="Arial" w:eastAsia="Calibri" w:hAnsi="Arial" w:cs="Arial"/>
          <w:i/>
          <w:sz w:val="22"/>
          <w:szCs w:val="22"/>
          <w:lang w:val="es-ES"/>
        </w:rPr>
        <w:t>Recordando</w:t>
      </w:r>
      <w:r w:rsidRPr="00EF5E92">
        <w:rPr>
          <w:rFonts w:ascii="Arial" w:eastAsia="Calibri" w:hAnsi="Arial" w:cs="Arial"/>
          <w:sz w:val="22"/>
          <w:szCs w:val="22"/>
          <w:lang w:val="es-ES"/>
        </w:rPr>
        <w:t xml:space="preserve"> la Resolución 10.15 de la CMS sobre un “Programa de Trabajo Mundial para los Cetáceos”, la cual insta a las Partes y a las no Partes a promover la integración de la conservación de los cetáceos en todos los sectores relevantes mediante la coordinación de sus posturas nacionales entre varias convenciones, acuerdos y otros foros internacionales, e instruye al Grupo de Trabajo sob</w:t>
      </w:r>
      <w:r w:rsidR="00A70120" w:rsidRPr="00EF5E92">
        <w:rPr>
          <w:rFonts w:ascii="Arial" w:eastAsia="Calibri" w:hAnsi="Arial" w:cs="Arial"/>
          <w:sz w:val="22"/>
          <w:szCs w:val="22"/>
          <w:lang w:val="es-ES"/>
        </w:rPr>
        <w:t>re mamíferos a</w:t>
      </w:r>
      <w:r w:rsidRPr="00EF5E92">
        <w:rPr>
          <w:rFonts w:ascii="Arial" w:eastAsia="Calibri" w:hAnsi="Arial" w:cs="Arial"/>
          <w:sz w:val="22"/>
          <w:szCs w:val="22"/>
          <w:lang w:val="es-ES"/>
        </w:rPr>
        <w:t xml:space="preserve">cuáticos del Consejo Científico con el fin de desarrollar consejos para su uso en las Evaluaciones de Impacto Ambiental a nivel regional y proporcionar apoyo a los gobiernos y órganos regionales para evaluar y definir estándares adecuados para la contaminación acústica; </w:t>
      </w:r>
    </w:p>
    <w:p w:rsidR="00FF516D" w:rsidRPr="00BD23FF" w:rsidRDefault="00FF516D" w:rsidP="00FF516D">
      <w:pPr>
        <w:widowControl/>
        <w:autoSpaceDE/>
        <w:autoSpaceDN/>
        <w:adjustRightInd/>
        <w:ind w:firstLine="720"/>
        <w:jc w:val="both"/>
        <w:rPr>
          <w:rFonts w:ascii="Arial" w:eastAsia="Calibri" w:hAnsi="Arial" w:cs="Arial"/>
          <w:sz w:val="22"/>
          <w:szCs w:val="22"/>
          <w:highlight w:val="yellow"/>
          <w:lang w:val="es-ES"/>
        </w:rPr>
      </w:pPr>
    </w:p>
    <w:p w:rsidR="00FF516D" w:rsidRPr="00234817" w:rsidRDefault="00FF516D" w:rsidP="00FF516D">
      <w:pPr>
        <w:widowControl/>
        <w:autoSpaceDE/>
        <w:autoSpaceDN/>
        <w:adjustRightInd/>
        <w:jc w:val="both"/>
        <w:rPr>
          <w:rFonts w:ascii="Arial" w:eastAsia="Calibri" w:hAnsi="Arial" w:cs="Arial"/>
          <w:strike/>
          <w:sz w:val="22"/>
          <w:szCs w:val="22"/>
          <w:lang w:val="es-ES"/>
        </w:rPr>
      </w:pPr>
      <w:r w:rsidRPr="00234817">
        <w:rPr>
          <w:rFonts w:ascii="Arial" w:eastAsia="Calibri" w:hAnsi="Arial" w:cs="Arial"/>
          <w:i/>
          <w:iCs/>
          <w:sz w:val="22"/>
          <w:szCs w:val="22"/>
          <w:lang w:val="es-ES"/>
        </w:rPr>
        <w:lastRenderedPageBreak/>
        <w:t xml:space="preserve">Recordando </w:t>
      </w:r>
      <w:r w:rsidRPr="00234817">
        <w:rPr>
          <w:rFonts w:ascii="Arial" w:eastAsia="Calibri" w:hAnsi="Arial" w:cs="Arial"/>
          <w:iCs/>
          <w:sz w:val="22"/>
          <w:szCs w:val="22"/>
          <w:lang w:val="es-ES"/>
        </w:rPr>
        <w:t>que otros foros internacionales</w:t>
      </w:r>
      <w:r w:rsidR="00DB345E" w:rsidRPr="00234817">
        <w:rPr>
          <w:rFonts w:ascii="Arial" w:eastAsia="Calibri" w:hAnsi="Arial" w:cs="Arial"/>
          <w:sz w:val="22"/>
          <w:szCs w:val="22"/>
          <w:lang w:val="es-ES"/>
        </w:rPr>
        <w:t xml:space="preserve"> </w:t>
      </w:r>
      <w:r w:rsidRPr="00234817">
        <w:rPr>
          <w:rFonts w:ascii="Arial" w:eastAsia="Calibri" w:hAnsi="Arial" w:cs="Arial"/>
          <w:sz w:val="22"/>
          <w:szCs w:val="22"/>
          <w:lang w:val="es-ES"/>
        </w:rPr>
        <w:t>reconocen que el ruido marino antropogénico es una amenaza potencial para la conservación y el bienestar de las especies marinas, y han adoptado</w:t>
      </w:r>
      <w:r w:rsidR="00234817" w:rsidRPr="00234817">
        <w:rPr>
          <w:rFonts w:ascii="Arial" w:eastAsia="Calibri" w:hAnsi="Arial" w:cs="Arial"/>
          <w:sz w:val="22"/>
          <w:szCs w:val="22"/>
          <w:lang w:val="es-ES"/>
        </w:rPr>
        <w:t xml:space="preserve"> </w:t>
      </w:r>
      <w:r w:rsidRPr="00234817">
        <w:rPr>
          <w:rFonts w:ascii="Arial" w:eastAsia="Calibri" w:hAnsi="Arial" w:cs="Arial"/>
          <w:sz w:val="22"/>
          <w:szCs w:val="22"/>
          <w:lang w:val="es-ES"/>
        </w:rPr>
        <w:t>decisiones y resoluciones o han publicado guías, incluyendo:</w:t>
      </w:r>
    </w:p>
    <w:p w:rsidR="00FF516D" w:rsidRPr="00BD23FF" w:rsidRDefault="00FF516D" w:rsidP="00FF516D">
      <w:pPr>
        <w:widowControl/>
        <w:autoSpaceDE/>
        <w:autoSpaceDN/>
        <w:adjustRightInd/>
        <w:ind w:firstLine="720"/>
        <w:jc w:val="both"/>
        <w:rPr>
          <w:rFonts w:ascii="Arial" w:eastAsia="Calibri" w:hAnsi="Arial" w:cs="Arial"/>
          <w:sz w:val="22"/>
          <w:szCs w:val="22"/>
          <w:highlight w:val="yellow"/>
          <w:lang w:val="es-ES"/>
        </w:rPr>
      </w:pPr>
    </w:p>
    <w:p w:rsidR="00FF516D" w:rsidRPr="00754400" w:rsidRDefault="00FF516D" w:rsidP="006C6355">
      <w:pPr>
        <w:widowControl/>
        <w:numPr>
          <w:ilvl w:val="0"/>
          <w:numId w:val="2"/>
        </w:numPr>
        <w:autoSpaceDE/>
        <w:autoSpaceDN/>
        <w:adjustRightInd/>
        <w:jc w:val="both"/>
        <w:rPr>
          <w:rFonts w:ascii="Arial" w:eastAsia="Calibri" w:hAnsi="Arial" w:cs="Arial"/>
          <w:sz w:val="22"/>
          <w:szCs w:val="22"/>
          <w:lang w:val="es-ES"/>
        </w:rPr>
      </w:pPr>
      <w:r w:rsidRPr="00754400">
        <w:rPr>
          <w:rFonts w:ascii="Arial" w:eastAsia="Calibri" w:hAnsi="Arial" w:cs="Arial"/>
          <w:sz w:val="22"/>
          <w:szCs w:val="22"/>
          <w:lang w:val="es-ES"/>
        </w:rPr>
        <w:t>El Convenio sobre la Diversidad Biológica (CDB) a través de la Decisión X.29 sobre la biodiversidad marina y costera, y en particular el párrafo12 relacionado con el ruido submarino antropogénico y la Decisión XIII.10 que trata sobre los impactos del ruido submarino antropogénico sobre la biodiversidad marina y costera y en particular los párrafos 1-2 relativos al ruido submarino antropogénico;</w:t>
      </w:r>
    </w:p>
    <w:p w:rsidR="00FF516D" w:rsidRPr="00BD23FF" w:rsidRDefault="00FF516D" w:rsidP="00FF516D">
      <w:pPr>
        <w:widowControl/>
        <w:autoSpaceDE/>
        <w:autoSpaceDN/>
        <w:adjustRightInd/>
        <w:ind w:firstLine="720"/>
        <w:jc w:val="both"/>
        <w:rPr>
          <w:rFonts w:ascii="Arial" w:eastAsia="Calibri" w:hAnsi="Arial" w:cs="Arial"/>
          <w:sz w:val="22"/>
          <w:szCs w:val="22"/>
          <w:lang w:val="es-ES"/>
        </w:rPr>
      </w:pPr>
    </w:p>
    <w:p w:rsidR="00FF516D" w:rsidRPr="00872FC4" w:rsidRDefault="00FF516D" w:rsidP="006C6355">
      <w:pPr>
        <w:widowControl/>
        <w:numPr>
          <w:ilvl w:val="0"/>
          <w:numId w:val="2"/>
        </w:numPr>
        <w:autoSpaceDE/>
        <w:autoSpaceDN/>
        <w:adjustRightInd/>
        <w:jc w:val="both"/>
        <w:rPr>
          <w:rFonts w:ascii="Arial" w:eastAsia="Calibri" w:hAnsi="Arial" w:cs="Arial"/>
          <w:sz w:val="22"/>
          <w:szCs w:val="22"/>
          <w:lang w:val="es-ES"/>
        </w:rPr>
      </w:pPr>
      <w:r w:rsidRPr="00872FC4">
        <w:rPr>
          <w:rFonts w:ascii="Arial" w:eastAsia="Calibri" w:hAnsi="Arial" w:cs="Arial"/>
          <w:sz w:val="22"/>
          <w:szCs w:val="22"/>
          <w:lang w:val="es-ES"/>
        </w:rPr>
        <w:t>El Acuerdo sobre la Conservación de los Cetáceos del Mar Negro, Mar Mediterráneo y Zona Atlántica Contigua (ACCOBAMS) a través de la Resolución 2.16 “Evaluación del efecto de los ruidos provocados por el hombre”,</w:t>
      </w:r>
      <w:r w:rsidR="008E5A0F" w:rsidRPr="00872FC4">
        <w:rPr>
          <w:rFonts w:ascii="Arial" w:eastAsia="Calibri" w:hAnsi="Arial" w:cs="Arial"/>
          <w:sz w:val="22"/>
          <w:szCs w:val="22"/>
          <w:lang w:val="es-ES"/>
        </w:rPr>
        <w:t xml:space="preserve"> </w:t>
      </w:r>
      <w:r w:rsidRPr="00872FC4">
        <w:rPr>
          <w:rFonts w:ascii="Arial" w:eastAsia="Calibri" w:hAnsi="Arial" w:cs="Arial"/>
          <w:sz w:val="22"/>
          <w:szCs w:val="22"/>
          <w:lang w:val="es-ES"/>
        </w:rPr>
        <w:t>la Resolución 3.10 “Directrices para tratar el impacto del ruido antropogénico en los mamíferos marinos del área ACCOBAMS”</w:t>
      </w:r>
      <w:r w:rsidR="000F07B6" w:rsidRPr="00872FC4">
        <w:rPr>
          <w:rFonts w:ascii="Arial" w:eastAsia="Calibri" w:hAnsi="Arial" w:cs="Arial"/>
          <w:sz w:val="22"/>
          <w:szCs w:val="22"/>
          <w:lang w:val="es-ES"/>
        </w:rPr>
        <w:t xml:space="preserve">, </w:t>
      </w:r>
      <w:r w:rsidRPr="00872FC4">
        <w:rPr>
          <w:rFonts w:ascii="Arial" w:eastAsia="Calibri" w:hAnsi="Arial" w:cs="Arial"/>
          <w:sz w:val="22"/>
          <w:szCs w:val="22"/>
          <w:lang w:val="es-ES"/>
        </w:rPr>
        <w:t>la Resolución 4.17</w:t>
      </w:r>
      <w:r w:rsidR="000F07B6" w:rsidRPr="00872FC4">
        <w:rPr>
          <w:rFonts w:ascii="Arial" w:eastAsia="Calibri" w:hAnsi="Arial" w:cs="Arial"/>
          <w:sz w:val="22"/>
          <w:szCs w:val="22"/>
          <w:lang w:val="es-ES"/>
        </w:rPr>
        <w:t xml:space="preserve"> </w:t>
      </w:r>
      <w:r w:rsidRPr="00872FC4">
        <w:rPr>
          <w:rFonts w:ascii="Arial" w:eastAsia="Calibri" w:hAnsi="Arial" w:cs="Arial"/>
          <w:sz w:val="22"/>
          <w:szCs w:val="22"/>
          <w:lang w:val="es-ES"/>
        </w:rPr>
        <w:t>“Directrices para abordar el impacto del ruido antropogénico sobre los cetáceos en el área de ACCOBAMS”, la Resolución 5.15 “Tratar el impacto del ruido antropogénico” y la Resolución 6.17 “Ruido Antropogénico</w:t>
      </w:r>
      <w:r w:rsidR="002A1A21" w:rsidRPr="00872FC4">
        <w:rPr>
          <w:rFonts w:ascii="Arial" w:eastAsia="Calibri" w:hAnsi="Arial" w:cs="Arial"/>
          <w:sz w:val="22"/>
          <w:szCs w:val="22"/>
          <w:lang w:val="es-ES"/>
        </w:rPr>
        <w:t>”;</w:t>
      </w:r>
    </w:p>
    <w:p w:rsidR="00FF516D" w:rsidRPr="00BD23FF" w:rsidRDefault="00FF516D" w:rsidP="00FF516D">
      <w:pPr>
        <w:widowControl/>
        <w:autoSpaceDE/>
        <w:autoSpaceDN/>
        <w:adjustRightInd/>
        <w:ind w:firstLine="720"/>
        <w:jc w:val="both"/>
        <w:rPr>
          <w:rFonts w:ascii="Arial" w:eastAsia="Calibri" w:hAnsi="Arial" w:cs="Arial"/>
          <w:sz w:val="22"/>
          <w:szCs w:val="22"/>
          <w:lang w:val="es-ES"/>
        </w:rPr>
      </w:pPr>
    </w:p>
    <w:p w:rsidR="00FF516D" w:rsidRDefault="00FF516D" w:rsidP="00FF516D">
      <w:pPr>
        <w:widowControl/>
        <w:numPr>
          <w:ilvl w:val="0"/>
          <w:numId w:val="2"/>
        </w:numPr>
        <w:autoSpaceDE/>
        <w:autoSpaceDN/>
        <w:adjustRightInd/>
        <w:jc w:val="both"/>
        <w:rPr>
          <w:rFonts w:ascii="Arial" w:eastAsia="Calibri" w:hAnsi="Arial" w:cs="Arial"/>
          <w:sz w:val="22"/>
          <w:szCs w:val="22"/>
          <w:lang w:val="es-ES"/>
        </w:rPr>
      </w:pPr>
      <w:r w:rsidRPr="00455A96">
        <w:rPr>
          <w:rFonts w:ascii="Arial" w:eastAsia="Calibri" w:hAnsi="Arial" w:cs="Arial"/>
          <w:sz w:val="22"/>
          <w:szCs w:val="22"/>
          <w:lang w:val="es-ES"/>
        </w:rPr>
        <w:t>El Acuerdo sobre la Conservación de los Pequeños Cetáceos del Mar Báltico, Atlántico Noreste, Mar de Irlanda y Mar del Norte (ASCOBANS) a través de la resolución 5.4 “Efectos adversos de las perturbaciones sonoras, provocadas por las embarcaciones y de otras formas sobre los pequeños cetáceos”</w:t>
      </w:r>
      <w:r w:rsidR="009E5B5B" w:rsidRPr="00455A96">
        <w:rPr>
          <w:rFonts w:ascii="Arial" w:eastAsia="Calibri" w:hAnsi="Arial" w:cs="Arial"/>
          <w:sz w:val="22"/>
          <w:szCs w:val="22"/>
          <w:lang w:val="es-ES"/>
        </w:rPr>
        <w:t xml:space="preserve">, </w:t>
      </w:r>
      <w:r w:rsidRPr="00455A96">
        <w:rPr>
          <w:rFonts w:ascii="Arial" w:eastAsia="Calibri" w:hAnsi="Arial" w:cs="Arial"/>
          <w:sz w:val="22"/>
          <w:szCs w:val="22"/>
          <w:lang w:val="es-ES"/>
        </w:rPr>
        <w:t>la Resolución 6.2 “Efectos adversos del ruido submarino sobre los mamíferos marinos durante las actividades de construcción en alta mar para la producción de energía renovable” y la Resolución 8.11 “Directrices de la Familia CMS sobre las Evaluaciones de Impacto Ambiental para las actividades generadoras de ruido</w:t>
      </w:r>
      <w:r w:rsidR="00455A96" w:rsidRPr="00455A96">
        <w:rPr>
          <w:rFonts w:ascii="Arial" w:eastAsia="Calibri" w:hAnsi="Arial" w:cs="Arial"/>
          <w:sz w:val="22"/>
          <w:szCs w:val="22"/>
          <w:lang w:val="es-ES"/>
        </w:rPr>
        <w:t xml:space="preserve"> marino</w:t>
      </w:r>
      <w:r w:rsidRPr="00455A96">
        <w:rPr>
          <w:rFonts w:ascii="Arial" w:eastAsia="Calibri" w:hAnsi="Arial" w:cs="Arial"/>
          <w:sz w:val="22"/>
          <w:szCs w:val="22"/>
          <w:lang w:val="es-ES"/>
        </w:rPr>
        <w:t>”;</w:t>
      </w:r>
    </w:p>
    <w:p w:rsidR="00A87F8B" w:rsidRDefault="00A87F8B" w:rsidP="00A87F8B">
      <w:pPr>
        <w:pStyle w:val="ListParagraph"/>
        <w:rPr>
          <w:rFonts w:ascii="Arial" w:eastAsia="Calibri" w:hAnsi="Arial" w:cs="Arial"/>
          <w:sz w:val="22"/>
          <w:szCs w:val="22"/>
          <w:lang w:val="es-ES"/>
        </w:rPr>
      </w:pPr>
    </w:p>
    <w:p w:rsidR="00FF516D" w:rsidRPr="00A87F8B" w:rsidRDefault="00A87F8B" w:rsidP="00A87F8B">
      <w:pPr>
        <w:widowControl/>
        <w:numPr>
          <w:ilvl w:val="0"/>
          <w:numId w:val="2"/>
        </w:numPr>
        <w:autoSpaceDE/>
        <w:autoSpaceDN/>
        <w:adjustRightInd/>
        <w:jc w:val="both"/>
        <w:rPr>
          <w:rFonts w:ascii="Arial" w:eastAsia="Calibri" w:hAnsi="Arial" w:cs="Arial"/>
          <w:sz w:val="22"/>
          <w:szCs w:val="22"/>
          <w:lang w:val="es-ES"/>
        </w:rPr>
      </w:pPr>
      <w:r w:rsidRPr="00A87F8B">
        <w:rPr>
          <w:rFonts w:ascii="Arial" w:eastAsia="Calibri" w:hAnsi="Arial" w:cs="Arial"/>
          <w:sz w:val="22"/>
          <w:szCs w:val="22"/>
          <w:lang w:val="es-ES"/>
        </w:rPr>
        <w:t>La Organización Marítima Internacional (IMO), que estableció en 2008 en su Comité para la Protección del Medio Ambiente Marino un programa de trabajo de alta prioridad sobre la minimización de la introducción de ruido incidental en el medio marino provocado por la navegación comercial, y que emitió en 2014 el documento MEPC.1/Circ.833 “Directrices para la reducción del ruido submarino provocado por la navegación comercial para abordad los impactos adversos sobre la vida marina”;</w:t>
      </w:r>
    </w:p>
    <w:p w:rsidR="0064657E" w:rsidRPr="0064657E" w:rsidRDefault="0064657E" w:rsidP="0064657E">
      <w:pPr>
        <w:widowControl/>
        <w:autoSpaceDE/>
        <w:autoSpaceDN/>
        <w:adjustRightInd/>
        <w:jc w:val="both"/>
        <w:rPr>
          <w:rFonts w:ascii="Arial" w:eastAsia="Calibri" w:hAnsi="Arial" w:cs="Arial"/>
          <w:sz w:val="22"/>
          <w:szCs w:val="22"/>
          <w:highlight w:val="yellow"/>
          <w:lang w:val="es-ES"/>
        </w:rPr>
      </w:pPr>
    </w:p>
    <w:p w:rsidR="00FF516D" w:rsidRPr="00484C50" w:rsidRDefault="00FF516D" w:rsidP="006C6355">
      <w:pPr>
        <w:widowControl/>
        <w:numPr>
          <w:ilvl w:val="0"/>
          <w:numId w:val="2"/>
        </w:numPr>
        <w:autoSpaceDE/>
        <w:autoSpaceDN/>
        <w:adjustRightInd/>
        <w:jc w:val="both"/>
        <w:rPr>
          <w:rFonts w:ascii="Arial" w:eastAsia="Calibri" w:hAnsi="Arial" w:cs="Arial"/>
          <w:sz w:val="22"/>
          <w:szCs w:val="22"/>
          <w:lang w:val="es-ES"/>
        </w:rPr>
      </w:pPr>
      <w:r w:rsidRPr="00484C50">
        <w:rPr>
          <w:rFonts w:ascii="Arial" w:eastAsia="Calibri" w:hAnsi="Arial" w:cs="Arial"/>
          <w:sz w:val="22"/>
          <w:szCs w:val="22"/>
          <w:lang w:val="es-ES"/>
        </w:rPr>
        <w:t xml:space="preserve">La Guía sobre consideraciones ambientales para el desarrollo de energía eólica marina en alta mar de </w:t>
      </w:r>
      <w:r w:rsidR="00484C50" w:rsidRPr="00484C50">
        <w:rPr>
          <w:rFonts w:ascii="Arial" w:eastAsia="Calibri" w:hAnsi="Arial" w:cs="Arial"/>
          <w:sz w:val="22"/>
          <w:szCs w:val="22"/>
          <w:lang w:val="es-ES"/>
        </w:rPr>
        <w:t>l</w:t>
      </w:r>
      <w:r w:rsidRPr="00484C50">
        <w:rPr>
          <w:rFonts w:ascii="Arial" w:eastAsia="Calibri" w:hAnsi="Arial" w:cs="Arial"/>
          <w:sz w:val="22"/>
          <w:szCs w:val="22"/>
          <w:lang w:val="es-ES"/>
        </w:rPr>
        <w:t xml:space="preserve">a Convención para la Protección del Medio Marino en el Atlántico Nororiental (OSPAR); </w:t>
      </w:r>
    </w:p>
    <w:p w:rsidR="00FF516D" w:rsidRPr="00BD23FF" w:rsidRDefault="00FF516D" w:rsidP="00FF516D">
      <w:pPr>
        <w:widowControl/>
        <w:autoSpaceDE/>
        <w:autoSpaceDN/>
        <w:adjustRightInd/>
        <w:ind w:left="360"/>
        <w:jc w:val="both"/>
        <w:rPr>
          <w:rFonts w:ascii="Arial" w:eastAsia="Calibri" w:hAnsi="Arial" w:cs="Arial"/>
          <w:sz w:val="22"/>
          <w:szCs w:val="22"/>
          <w:lang w:val="es-ES"/>
        </w:rPr>
      </w:pPr>
    </w:p>
    <w:p w:rsidR="0039448C" w:rsidRPr="006A150F" w:rsidRDefault="0039448C" w:rsidP="0039448C">
      <w:pPr>
        <w:widowControl/>
        <w:numPr>
          <w:ilvl w:val="0"/>
          <w:numId w:val="2"/>
        </w:numPr>
        <w:autoSpaceDE/>
        <w:autoSpaceDN/>
        <w:adjustRightInd/>
        <w:jc w:val="both"/>
        <w:rPr>
          <w:rFonts w:ascii="Arial" w:eastAsia="Calibri" w:hAnsi="Arial" w:cs="Arial"/>
          <w:sz w:val="22"/>
          <w:szCs w:val="22"/>
          <w:lang w:val="es-ES"/>
        </w:rPr>
      </w:pPr>
      <w:r w:rsidRPr="005415E6">
        <w:rPr>
          <w:rFonts w:ascii="Arial" w:eastAsia="Calibri" w:hAnsi="Arial" w:cs="Arial"/>
          <w:sz w:val="22"/>
          <w:szCs w:val="22"/>
          <w:lang w:val="es-ES"/>
        </w:rPr>
        <w:t>De conformidad con l</w:t>
      </w:r>
      <w:r w:rsidR="00FF516D" w:rsidRPr="005415E6">
        <w:rPr>
          <w:rFonts w:ascii="Arial" w:eastAsia="Calibri" w:hAnsi="Arial" w:cs="Arial"/>
          <w:sz w:val="22"/>
          <w:szCs w:val="22"/>
          <w:lang w:val="es-ES"/>
        </w:rPr>
        <w:t>a Resolución 1998-6 de la Comisión Ballenera Internacional (CBI)</w:t>
      </w:r>
      <w:r w:rsidRPr="005415E6">
        <w:rPr>
          <w:rFonts w:ascii="Arial" w:eastAsia="Calibri" w:hAnsi="Arial" w:cs="Arial"/>
          <w:sz w:val="22"/>
          <w:szCs w:val="22"/>
          <w:lang w:val="es-ES"/>
        </w:rPr>
        <w:t xml:space="preserve">, el Comité Científico de la CBI ha investigado los impactos del sonar militar, las exploraciones sísmicas, el ruido </w:t>
      </w:r>
      <w:r w:rsidR="00670EE6" w:rsidRPr="005415E6">
        <w:rPr>
          <w:rFonts w:ascii="Arial" w:eastAsia="Calibri" w:hAnsi="Arial" w:cs="Arial"/>
          <w:sz w:val="22"/>
          <w:szCs w:val="22"/>
          <w:lang w:val="es-ES"/>
        </w:rPr>
        <w:t>enmascarado y</w:t>
      </w:r>
      <w:r w:rsidR="004477A9">
        <w:rPr>
          <w:rFonts w:ascii="Arial" w:eastAsia="Calibri" w:hAnsi="Arial" w:cs="Arial"/>
          <w:sz w:val="22"/>
          <w:szCs w:val="22"/>
          <w:lang w:val="es-ES"/>
        </w:rPr>
        <w:t xml:space="preserve"> el</w:t>
      </w:r>
      <w:r w:rsidR="00670EE6" w:rsidRPr="005415E6">
        <w:rPr>
          <w:rFonts w:ascii="Arial" w:eastAsia="Calibri" w:hAnsi="Arial" w:cs="Arial"/>
          <w:sz w:val="22"/>
          <w:szCs w:val="22"/>
          <w:lang w:val="es-ES"/>
        </w:rPr>
        <w:t xml:space="preserve"> </w:t>
      </w:r>
      <w:r w:rsidRPr="005415E6">
        <w:rPr>
          <w:rFonts w:ascii="Arial" w:eastAsia="Calibri" w:hAnsi="Arial" w:cs="Arial"/>
          <w:sz w:val="22"/>
          <w:szCs w:val="22"/>
          <w:lang w:val="es-ES"/>
        </w:rPr>
        <w:t>provocado por el tráfico marítimo</w:t>
      </w:r>
      <w:r w:rsidR="00641909" w:rsidRPr="005415E6">
        <w:rPr>
          <w:rFonts w:ascii="Arial" w:eastAsia="Calibri" w:hAnsi="Arial" w:cs="Arial"/>
          <w:sz w:val="22"/>
          <w:szCs w:val="22"/>
          <w:lang w:val="es-ES"/>
        </w:rPr>
        <w:t>; ha concluido que</w:t>
      </w:r>
      <w:r w:rsidR="005415E6" w:rsidRPr="005415E6">
        <w:rPr>
          <w:rFonts w:ascii="Arial" w:eastAsia="Calibri" w:hAnsi="Arial" w:cs="Arial"/>
          <w:sz w:val="22"/>
          <w:szCs w:val="22"/>
          <w:lang w:val="es-ES"/>
        </w:rPr>
        <w:t xml:space="preserve">, además de algunos casos de efectos agudos graves (p.ej. sonar militar y otras fuentes de ruido similares), los niveles de ruido existentes pueden tener un efecto crónico, y ha acordado que deben tomarse medidas para reducir el ruido de manera paralela a las acciones para cuantificar dichos efectos; </w:t>
      </w:r>
      <w:r w:rsidR="00786AFE">
        <w:rPr>
          <w:rFonts w:ascii="Arial" w:eastAsia="Calibri" w:hAnsi="Arial" w:cs="Arial"/>
          <w:sz w:val="22"/>
          <w:szCs w:val="22"/>
          <w:lang w:val="es-ES"/>
        </w:rPr>
        <w:t>asimismo</w:t>
      </w:r>
      <w:r w:rsidR="005415E6" w:rsidRPr="005415E6">
        <w:rPr>
          <w:rFonts w:ascii="Arial" w:eastAsia="Calibri" w:hAnsi="Arial" w:cs="Arial"/>
          <w:sz w:val="22"/>
          <w:szCs w:val="22"/>
          <w:lang w:val="es-ES"/>
        </w:rPr>
        <w:t xml:space="preserve"> la CBI ha identificado la importancia de una mayor colaboración continuada en este tema con otras organizaciones incluyendo ACCOBAMS, ASCOBANS, IMO y UICN;</w:t>
      </w:r>
    </w:p>
    <w:p w:rsidR="00FF516D" w:rsidRPr="00BD23FF" w:rsidRDefault="00FF516D" w:rsidP="00FF516D">
      <w:pPr>
        <w:keepNext/>
        <w:autoSpaceDE/>
        <w:autoSpaceDN/>
        <w:adjustRightInd/>
        <w:spacing w:line="240" w:lineRule="exact"/>
        <w:contextualSpacing/>
        <w:rPr>
          <w:rFonts w:ascii="Arial" w:eastAsia="Calibri" w:hAnsi="Arial" w:cs="Arial"/>
          <w:sz w:val="22"/>
          <w:szCs w:val="22"/>
          <w:highlight w:val="yellow"/>
          <w:lang w:val="es-ES"/>
        </w:rPr>
      </w:pPr>
    </w:p>
    <w:p w:rsidR="00FF516D" w:rsidRPr="00E60BD0" w:rsidRDefault="00FF516D" w:rsidP="006C6355">
      <w:pPr>
        <w:widowControl/>
        <w:numPr>
          <w:ilvl w:val="0"/>
          <w:numId w:val="2"/>
        </w:numPr>
        <w:autoSpaceDE/>
        <w:autoSpaceDN/>
        <w:adjustRightInd/>
        <w:jc w:val="both"/>
        <w:rPr>
          <w:rFonts w:ascii="Arial" w:eastAsia="Calibri" w:hAnsi="Arial" w:cs="Arial"/>
          <w:sz w:val="22"/>
          <w:szCs w:val="22"/>
          <w:lang w:val="es-ES_tradnl"/>
        </w:rPr>
      </w:pPr>
      <w:r w:rsidRPr="00E60BD0">
        <w:rPr>
          <w:rFonts w:ascii="Arial" w:eastAsia="Calibri" w:hAnsi="Arial" w:cs="Arial"/>
          <w:iCs/>
          <w:sz w:val="22"/>
          <w:szCs w:val="22"/>
          <w:lang w:val="es-ES_tradnl"/>
        </w:rPr>
        <w:t xml:space="preserve">La Resolución 3.068 de la Unión Internacional para la Conservación de la Naturaleza </w:t>
      </w:r>
      <w:r w:rsidRPr="00E60BD0">
        <w:rPr>
          <w:rFonts w:ascii="Arial" w:eastAsia="Calibri" w:hAnsi="Arial" w:cs="Arial"/>
          <w:sz w:val="22"/>
          <w:szCs w:val="22"/>
          <w:lang w:val="es-ES_tradnl"/>
        </w:rPr>
        <w:t>(UICN) relativa a la contaminación acústica bajo la superficie del mar (Congreso Mundial de la Conservación en su tercer periodo de sesiones en Bangkok, Tailandia, 17 a 25 de noviembre de 2004);</w:t>
      </w:r>
    </w:p>
    <w:p w:rsidR="00FF516D" w:rsidRPr="00BD23FF" w:rsidRDefault="00FF516D" w:rsidP="00FF516D">
      <w:pPr>
        <w:widowControl/>
        <w:autoSpaceDE/>
        <w:autoSpaceDN/>
        <w:adjustRightInd/>
        <w:jc w:val="both"/>
        <w:rPr>
          <w:rFonts w:ascii="Arial" w:eastAsia="Calibri" w:hAnsi="Arial" w:cs="Arial"/>
          <w:sz w:val="22"/>
          <w:szCs w:val="22"/>
          <w:highlight w:val="yellow"/>
          <w:lang w:val="es-ES"/>
        </w:rPr>
      </w:pPr>
    </w:p>
    <w:p w:rsidR="00FF516D" w:rsidRPr="00BD23FF" w:rsidRDefault="00FF516D" w:rsidP="00FF516D">
      <w:pPr>
        <w:widowControl/>
        <w:autoSpaceDE/>
        <w:autoSpaceDN/>
        <w:adjustRightInd/>
        <w:jc w:val="both"/>
        <w:rPr>
          <w:rFonts w:ascii="Arial" w:eastAsia="Calibri" w:hAnsi="Arial" w:cs="Arial"/>
          <w:i/>
          <w:iCs/>
          <w:sz w:val="22"/>
          <w:szCs w:val="22"/>
          <w:highlight w:val="yellow"/>
          <w:lang w:val="es-ES"/>
        </w:rPr>
      </w:pPr>
      <w:r w:rsidRPr="00BD23FF">
        <w:rPr>
          <w:rFonts w:ascii="Arial" w:eastAsia="Calibri" w:hAnsi="Arial" w:cs="Arial"/>
          <w:bCs/>
          <w:i/>
          <w:sz w:val="22"/>
          <w:szCs w:val="22"/>
          <w:lang w:val="es-ES_tradnl"/>
        </w:rPr>
        <w:t xml:space="preserve">Recordando </w:t>
      </w:r>
      <w:r w:rsidRPr="00BD23FF">
        <w:rPr>
          <w:rFonts w:ascii="Arial" w:eastAsia="Calibri" w:hAnsi="Arial" w:cs="Arial"/>
          <w:bCs/>
          <w:sz w:val="22"/>
          <w:szCs w:val="22"/>
          <w:lang w:val="es-ES_tradnl"/>
        </w:rPr>
        <w:t>que en virtud del Artículo 236 de UNCLOS, las provisiones de la Convención respecto a la protección y conservación del medio ambiente marino no se aplican a buque</w:t>
      </w:r>
      <w:r w:rsidRPr="00BD23FF">
        <w:rPr>
          <w:rFonts w:ascii="Arial" w:eastAsia="Calibri" w:hAnsi="Arial" w:cs="Arial"/>
          <w:bCs/>
          <w:sz w:val="22"/>
          <w:szCs w:val="22"/>
          <w:u w:val="single"/>
          <w:lang w:val="es-ES_tradnl"/>
        </w:rPr>
        <w:t>s</w:t>
      </w:r>
      <w:r w:rsidRPr="00BD23FF">
        <w:rPr>
          <w:rFonts w:ascii="Arial" w:eastAsia="Calibri" w:hAnsi="Arial" w:cs="Arial"/>
          <w:bCs/>
          <w:sz w:val="22"/>
          <w:szCs w:val="22"/>
          <w:lang w:val="es-ES_tradnl"/>
        </w:rPr>
        <w:t xml:space="preserve"> de guerra, marina auxiliar</w:t>
      </w:r>
      <w:r w:rsidRPr="00BD23FF">
        <w:rPr>
          <w:rFonts w:ascii="Arial" w:eastAsia="Calibri" w:hAnsi="Arial" w:cs="Arial"/>
          <w:bCs/>
          <w:strike/>
          <w:sz w:val="22"/>
          <w:szCs w:val="22"/>
          <w:lang w:val="es-ES_tradnl"/>
        </w:rPr>
        <w:t>,</w:t>
      </w:r>
      <w:r w:rsidRPr="00BD23FF">
        <w:rPr>
          <w:rFonts w:ascii="Arial" w:eastAsia="Calibri" w:hAnsi="Arial" w:cs="Arial"/>
          <w:bCs/>
          <w:sz w:val="22"/>
          <w:szCs w:val="22"/>
          <w:lang w:val="es-ES_tradnl"/>
        </w:rPr>
        <w:t xml:space="preserve"> </w:t>
      </w:r>
      <w:r w:rsidRPr="00BD23FF">
        <w:rPr>
          <w:rFonts w:ascii="Arial" w:eastAsia="Calibri" w:hAnsi="Arial" w:cs="Arial"/>
          <w:bCs/>
          <w:sz w:val="22"/>
          <w:szCs w:val="22"/>
          <w:u w:val="single"/>
          <w:lang w:val="es-ES_tradnl"/>
        </w:rPr>
        <w:t>y</w:t>
      </w:r>
      <w:r w:rsidRPr="00BD23FF">
        <w:rPr>
          <w:rFonts w:ascii="Arial" w:eastAsia="Calibri" w:hAnsi="Arial" w:cs="Arial"/>
          <w:bCs/>
          <w:sz w:val="22"/>
          <w:szCs w:val="22"/>
          <w:lang w:val="es-ES_tradnl"/>
        </w:rPr>
        <w:t xml:space="preserve"> otros buques o aeronaves propiedad de u operados por un estado y utilizados, en ese momento, solamente para servicio </w:t>
      </w:r>
      <w:r w:rsidRPr="0009721A">
        <w:rPr>
          <w:rFonts w:ascii="Arial" w:eastAsia="Calibri" w:hAnsi="Arial" w:cs="Arial"/>
          <w:bCs/>
          <w:sz w:val="22"/>
          <w:szCs w:val="22"/>
          <w:lang w:val="es-ES_tradnl"/>
        </w:rPr>
        <w:t>gubernamental no comercial; y que cada estado deberá asegurar, mediante la adopción de medidas adecuadas</w:t>
      </w:r>
      <w:r w:rsidRPr="00BD23FF">
        <w:rPr>
          <w:rFonts w:ascii="Arial" w:eastAsia="Calibri" w:hAnsi="Arial" w:cs="Arial"/>
          <w:bCs/>
          <w:sz w:val="22"/>
          <w:szCs w:val="22"/>
          <w:lang w:val="es-ES_tradnl"/>
        </w:rPr>
        <w:t xml:space="preserve"> y operaciones o </w:t>
      </w:r>
      <w:r w:rsidRPr="00BD23FF">
        <w:rPr>
          <w:rFonts w:ascii="Arial" w:eastAsia="Calibri" w:hAnsi="Arial" w:cs="Arial"/>
          <w:bCs/>
          <w:sz w:val="22"/>
          <w:szCs w:val="22"/>
          <w:lang w:val="es-ES_tradnl"/>
        </w:rPr>
        <w:lastRenderedPageBreak/>
        <w:t>capacidades operacionales no perjudiciales de los buques o aeronaves de su propiedad u operados por él, que dichos buques y aeronaves actúen de manera consecuente, en la medida de lo razonable y posible, con UNCLOS;</w:t>
      </w:r>
    </w:p>
    <w:p w:rsidR="00FF516D" w:rsidRPr="00BD23FF" w:rsidRDefault="00FF516D" w:rsidP="00FF516D">
      <w:pPr>
        <w:widowControl/>
        <w:autoSpaceDE/>
        <w:autoSpaceDN/>
        <w:adjustRightInd/>
        <w:jc w:val="both"/>
        <w:rPr>
          <w:rFonts w:ascii="Arial" w:eastAsia="Calibri" w:hAnsi="Arial" w:cs="Arial"/>
          <w:sz w:val="22"/>
          <w:szCs w:val="22"/>
          <w:highlight w:val="yellow"/>
          <w:lang w:val="es-ES"/>
        </w:rPr>
      </w:pPr>
    </w:p>
    <w:p w:rsidR="00FF516D" w:rsidRPr="00B76F12" w:rsidRDefault="00FF516D" w:rsidP="00FF516D">
      <w:pPr>
        <w:widowControl/>
        <w:autoSpaceDE/>
        <w:autoSpaceDN/>
        <w:adjustRightInd/>
        <w:jc w:val="both"/>
        <w:rPr>
          <w:rFonts w:ascii="Arial" w:eastAsia="Calibri" w:hAnsi="Arial" w:cs="Arial"/>
          <w:sz w:val="22"/>
          <w:szCs w:val="22"/>
          <w:lang w:val="es-ES_tradnl"/>
        </w:rPr>
      </w:pPr>
      <w:r w:rsidRPr="00BD23FF">
        <w:rPr>
          <w:rFonts w:ascii="Arial" w:eastAsia="Calibri" w:hAnsi="Arial" w:cs="Arial"/>
          <w:i/>
          <w:iCs/>
          <w:sz w:val="22"/>
          <w:szCs w:val="22"/>
          <w:lang w:val="es-ES_tradnl"/>
        </w:rPr>
        <w:t xml:space="preserve">Observando </w:t>
      </w:r>
      <w:r w:rsidRPr="00BD23FF">
        <w:rPr>
          <w:rFonts w:ascii="Arial" w:eastAsia="Calibri" w:hAnsi="Arial" w:cs="Arial"/>
          <w:iCs/>
          <w:sz w:val="22"/>
          <w:szCs w:val="22"/>
          <w:lang w:val="es-ES_tradnl"/>
        </w:rPr>
        <w:t>que</w:t>
      </w:r>
      <w:r w:rsidRPr="00BD23FF">
        <w:rPr>
          <w:rFonts w:ascii="Arial" w:eastAsia="Calibri" w:hAnsi="Arial" w:cs="Arial"/>
          <w:i/>
          <w:iCs/>
          <w:sz w:val="22"/>
          <w:szCs w:val="22"/>
          <w:lang w:val="es-ES_tradnl"/>
        </w:rPr>
        <w:t xml:space="preserve"> </w:t>
      </w:r>
      <w:r w:rsidRPr="00BD23FF">
        <w:rPr>
          <w:rFonts w:ascii="Arial" w:eastAsia="Calibri" w:hAnsi="Arial" w:cs="Arial"/>
          <w:sz w:val="22"/>
          <w:szCs w:val="22"/>
          <w:lang w:val="es-ES_tradnl"/>
        </w:rPr>
        <w:t xml:space="preserve">la decisión VI/20 de la Convención sobre Diversidad Biológica (CBD) ha reconocido a la CMS como el interlocutor líder en la conservación y el uso sustentable de las especies migratorias en toda su área de distribución; </w:t>
      </w:r>
    </w:p>
    <w:p w:rsidR="00FF516D" w:rsidRPr="00BD23FF" w:rsidRDefault="00FF516D" w:rsidP="00FF516D">
      <w:pPr>
        <w:widowControl/>
        <w:autoSpaceDE/>
        <w:autoSpaceDN/>
        <w:adjustRightInd/>
        <w:jc w:val="both"/>
        <w:rPr>
          <w:rFonts w:ascii="Arial" w:eastAsia="Calibri" w:hAnsi="Arial" w:cs="Arial"/>
          <w:sz w:val="22"/>
          <w:szCs w:val="22"/>
          <w:highlight w:val="yellow"/>
          <w:lang w:val="es-ES"/>
        </w:rPr>
      </w:pPr>
    </w:p>
    <w:p w:rsidR="00FF516D" w:rsidRPr="00BD23FF" w:rsidRDefault="00FF516D" w:rsidP="00FF516D">
      <w:pPr>
        <w:widowControl/>
        <w:autoSpaceDE/>
        <w:autoSpaceDN/>
        <w:adjustRightInd/>
        <w:jc w:val="both"/>
        <w:rPr>
          <w:rFonts w:ascii="Arial" w:eastAsia="Calibri" w:hAnsi="Arial" w:cs="Arial"/>
          <w:sz w:val="22"/>
          <w:szCs w:val="22"/>
          <w:lang w:val="es-ES"/>
        </w:rPr>
      </w:pPr>
      <w:r w:rsidRPr="00BD23FF">
        <w:rPr>
          <w:rFonts w:ascii="Arial" w:eastAsia="Calibri" w:hAnsi="Arial" w:cs="Arial"/>
          <w:i/>
          <w:sz w:val="22"/>
          <w:szCs w:val="22"/>
          <w:lang w:val="es-ES"/>
        </w:rPr>
        <w:t xml:space="preserve">Reconociendo </w:t>
      </w:r>
      <w:r w:rsidRPr="00BD23FF">
        <w:rPr>
          <w:rFonts w:ascii="Arial" w:eastAsia="Calibri" w:hAnsi="Arial" w:cs="Arial"/>
          <w:sz w:val="22"/>
          <w:szCs w:val="22"/>
          <w:lang w:val="es-ES"/>
        </w:rPr>
        <w:t>las actividades en curso en otros foros para reducir el ruido submarino, tales como las actividades dentro de la OTAN para evitar los efectos negativos del uso de sonar;</w:t>
      </w:r>
    </w:p>
    <w:p w:rsidR="00FF516D" w:rsidRPr="00BD23FF" w:rsidRDefault="00FF516D" w:rsidP="00FF516D">
      <w:pPr>
        <w:widowControl/>
        <w:autoSpaceDE/>
        <w:autoSpaceDN/>
        <w:adjustRightInd/>
        <w:jc w:val="both"/>
        <w:rPr>
          <w:rFonts w:ascii="Arial" w:eastAsia="Calibri" w:hAnsi="Arial" w:cs="Arial"/>
          <w:sz w:val="22"/>
          <w:szCs w:val="22"/>
          <w:highlight w:val="yellow"/>
          <w:lang w:val="es-ES"/>
        </w:rPr>
      </w:pPr>
    </w:p>
    <w:p w:rsidR="00FF516D" w:rsidRDefault="00ED58C9" w:rsidP="00FF516D">
      <w:pPr>
        <w:widowControl/>
        <w:autoSpaceDE/>
        <w:autoSpaceDN/>
        <w:adjustRightInd/>
        <w:jc w:val="both"/>
        <w:rPr>
          <w:rFonts w:ascii="Arial" w:eastAsia="Calibri" w:hAnsi="Arial" w:cs="Arial"/>
          <w:sz w:val="22"/>
          <w:szCs w:val="22"/>
          <w:lang w:val="es-ES"/>
        </w:rPr>
      </w:pPr>
      <w:r w:rsidRPr="0057069F">
        <w:rPr>
          <w:rFonts w:ascii="Arial" w:eastAsia="Calibri" w:hAnsi="Arial" w:cs="Arial"/>
          <w:i/>
          <w:sz w:val="22"/>
          <w:szCs w:val="22"/>
          <w:lang w:val="es-ES"/>
        </w:rPr>
        <w:t xml:space="preserve">Tomando nota </w:t>
      </w:r>
      <w:r w:rsidRPr="0057069F">
        <w:rPr>
          <w:rFonts w:ascii="Arial" w:eastAsia="Calibri" w:hAnsi="Arial" w:cs="Arial"/>
          <w:sz w:val="22"/>
          <w:szCs w:val="22"/>
          <w:lang w:val="es-ES"/>
        </w:rPr>
        <w:t>de</w:t>
      </w:r>
      <w:r w:rsidR="00FF516D" w:rsidRPr="0057069F">
        <w:rPr>
          <w:rFonts w:ascii="Arial" w:eastAsia="Calibri" w:hAnsi="Arial" w:cs="Arial"/>
          <w:sz w:val="22"/>
          <w:szCs w:val="22"/>
          <w:lang w:val="es-ES"/>
        </w:rPr>
        <w:t xml:space="preserve"> la Directiva 2014/52/EU del Parlamento y el Consejo Europeo, la cual enmienda la Directiva 2011/92/EU sobre la Evaluación de los efectos de ciertos proyectos públicos y privados sobre el medio ambiente;</w:t>
      </w:r>
    </w:p>
    <w:p w:rsidR="00CD7F1C" w:rsidRDefault="00CD7F1C" w:rsidP="00FF516D">
      <w:pPr>
        <w:widowControl/>
        <w:autoSpaceDE/>
        <w:autoSpaceDN/>
        <w:adjustRightInd/>
        <w:jc w:val="both"/>
        <w:rPr>
          <w:rFonts w:ascii="Arial" w:eastAsia="Calibri" w:hAnsi="Arial" w:cs="Arial"/>
          <w:sz w:val="22"/>
          <w:szCs w:val="22"/>
          <w:lang w:val="es-ES"/>
        </w:rPr>
      </w:pPr>
    </w:p>
    <w:p w:rsidR="00CD7F1C" w:rsidRPr="0057069F" w:rsidRDefault="00CD7F1C" w:rsidP="00FF516D">
      <w:pPr>
        <w:widowControl/>
        <w:autoSpaceDE/>
        <w:autoSpaceDN/>
        <w:adjustRightInd/>
        <w:jc w:val="both"/>
        <w:rPr>
          <w:rFonts w:ascii="Arial" w:eastAsia="Calibri" w:hAnsi="Arial" w:cs="Arial"/>
          <w:sz w:val="22"/>
          <w:szCs w:val="22"/>
          <w:lang w:val="es-ES"/>
        </w:rPr>
      </w:pPr>
      <w:r w:rsidRPr="00341B44">
        <w:rPr>
          <w:rFonts w:ascii="Arial" w:eastAsia="Calibri" w:hAnsi="Arial" w:cs="Arial"/>
          <w:i/>
          <w:sz w:val="22"/>
          <w:szCs w:val="22"/>
          <w:lang w:val="es-ES"/>
        </w:rPr>
        <w:t>Tomando nota</w:t>
      </w:r>
      <w:r w:rsidR="00DF7470" w:rsidRPr="00341B44">
        <w:rPr>
          <w:rFonts w:ascii="Arial" w:eastAsia="Calibri" w:hAnsi="Arial" w:cs="Arial"/>
          <w:sz w:val="22"/>
          <w:szCs w:val="22"/>
          <w:lang w:val="es-ES"/>
        </w:rPr>
        <w:t xml:space="preserve"> de la Directiva Marco sobre</w:t>
      </w:r>
      <w:r w:rsidRPr="00341B44">
        <w:rPr>
          <w:rFonts w:ascii="Arial" w:eastAsia="Calibri" w:hAnsi="Arial" w:cs="Arial"/>
          <w:sz w:val="22"/>
          <w:szCs w:val="22"/>
          <w:lang w:val="es-ES"/>
        </w:rPr>
        <w:t xml:space="preserve"> la Estrategia Marina de la EU y su acto de aplicación, donde </w:t>
      </w:r>
      <w:r w:rsidR="000D477A" w:rsidRPr="00341B44">
        <w:rPr>
          <w:rFonts w:ascii="Arial" w:eastAsia="Calibri" w:hAnsi="Arial" w:cs="Arial"/>
          <w:sz w:val="22"/>
          <w:szCs w:val="22"/>
          <w:lang w:val="es-ES"/>
        </w:rPr>
        <w:t xml:space="preserve">se dice que </w:t>
      </w:r>
      <w:r w:rsidRPr="00341B44">
        <w:rPr>
          <w:rFonts w:ascii="Arial" w:eastAsia="Calibri" w:hAnsi="Arial" w:cs="Arial"/>
          <w:sz w:val="22"/>
          <w:szCs w:val="22"/>
          <w:lang w:val="es-ES"/>
        </w:rPr>
        <w:t>los estados miembros en aguas de la Unión Europea tomarán las medidas necesarias hasta 2020 para lograr o m</w:t>
      </w:r>
      <w:r w:rsidR="00A869CB" w:rsidRPr="00341B44">
        <w:rPr>
          <w:rFonts w:ascii="Arial" w:eastAsia="Calibri" w:hAnsi="Arial" w:cs="Arial"/>
          <w:sz w:val="22"/>
          <w:szCs w:val="22"/>
          <w:lang w:val="es-ES"/>
        </w:rPr>
        <w:t>antener su buen estado ecológico</w:t>
      </w:r>
      <w:r w:rsidR="00E27561">
        <w:rPr>
          <w:rFonts w:ascii="Arial" w:eastAsia="Calibri" w:hAnsi="Arial" w:cs="Arial"/>
          <w:sz w:val="22"/>
          <w:szCs w:val="22"/>
          <w:lang w:val="es-ES"/>
        </w:rPr>
        <w:t xml:space="preserve"> </w:t>
      </w:r>
      <w:r w:rsidR="00386DC9">
        <w:rPr>
          <w:rFonts w:ascii="Arial" w:eastAsia="Calibri" w:hAnsi="Arial" w:cs="Arial"/>
          <w:sz w:val="22"/>
          <w:szCs w:val="22"/>
          <w:lang w:val="es-ES"/>
        </w:rPr>
        <w:t>pre</w:t>
      </w:r>
      <w:r w:rsidR="00E27561">
        <w:rPr>
          <w:rFonts w:ascii="Arial" w:eastAsia="Calibri" w:hAnsi="Arial" w:cs="Arial"/>
          <w:sz w:val="22"/>
          <w:szCs w:val="22"/>
          <w:lang w:val="es-ES"/>
        </w:rPr>
        <w:t>definido</w:t>
      </w:r>
      <w:r w:rsidR="00341B44" w:rsidRPr="00341B44">
        <w:rPr>
          <w:rFonts w:ascii="Arial" w:eastAsia="Calibri" w:hAnsi="Arial" w:cs="Arial"/>
          <w:sz w:val="22"/>
          <w:szCs w:val="22"/>
          <w:lang w:val="es-ES"/>
        </w:rPr>
        <w:t>, incluyendo en lo relativo a</w:t>
      </w:r>
      <w:r w:rsidRPr="00341B44">
        <w:rPr>
          <w:rFonts w:ascii="Arial" w:eastAsia="Calibri" w:hAnsi="Arial" w:cs="Arial"/>
          <w:sz w:val="22"/>
          <w:szCs w:val="22"/>
          <w:lang w:val="es-ES"/>
        </w:rPr>
        <w:t xml:space="preserve">l ruido submarino, establecido por cada uno de ellos y </w:t>
      </w:r>
      <w:r w:rsidR="00DA15F7" w:rsidRPr="00341B44">
        <w:rPr>
          <w:rFonts w:ascii="Arial" w:eastAsia="Calibri" w:hAnsi="Arial" w:cs="Arial"/>
          <w:sz w:val="22"/>
          <w:szCs w:val="22"/>
          <w:lang w:val="es-ES"/>
        </w:rPr>
        <w:t>de manera coordinada a n</w:t>
      </w:r>
      <w:r w:rsidR="00341B44" w:rsidRPr="00341B44">
        <w:rPr>
          <w:rFonts w:ascii="Arial" w:eastAsia="Calibri" w:hAnsi="Arial" w:cs="Arial"/>
          <w:sz w:val="22"/>
          <w:szCs w:val="22"/>
          <w:lang w:val="es-ES"/>
        </w:rPr>
        <w:t>ivel de la Unión Europea, regional</w:t>
      </w:r>
      <w:r w:rsidR="00DA15F7" w:rsidRPr="00341B44">
        <w:rPr>
          <w:rFonts w:ascii="Arial" w:eastAsia="Calibri" w:hAnsi="Arial" w:cs="Arial"/>
          <w:sz w:val="22"/>
          <w:szCs w:val="22"/>
          <w:lang w:val="es-ES"/>
        </w:rPr>
        <w:t xml:space="preserve"> y</w:t>
      </w:r>
      <w:r w:rsidR="00341B44" w:rsidRPr="00341B44">
        <w:rPr>
          <w:rFonts w:ascii="Arial" w:eastAsia="Calibri" w:hAnsi="Arial" w:cs="Arial"/>
          <w:sz w:val="22"/>
          <w:szCs w:val="22"/>
          <w:lang w:val="es-ES"/>
        </w:rPr>
        <w:t xml:space="preserve"> </w:t>
      </w:r>
      <w:r w:rsidR="00754A89">
        <w:rPr>
          <w:rFonts w:ascii="Arial" w:eastAsia="Calibri" w:hAnsi="Arial" w:cs="Arial"/>
          <w:sz w:val="22"/>
          <w:szCs w:val="22"/>
          <w:lang w:val="es-ES"/>
        </w:rPr>
        <w:t>subregional;</w:t>
      </w:r>
      <w:bookmarkStart w:id="0" w:name="_GoBack"/>
      <w:bookmarkEnd w:id="0"/>
    </w:p>
    <w:p w:rsidR="00FF516D" w:rsidRPr="00BD23FF" w:rsidRDefault="00FF516D" w:rsidP="00FF516D">
      <w:pPr>
        <w:widowControl/>
        <w:autoSpaceDE/>
        <w:autoSpaceDN/>
        <w:adjustRightInd/>
        <w:jc w:val="both"/>
        <w:rPr>
          <w:rFonts w:ascii="Arial" w:eastAsia="Calibri" w:hAnsi="Arial" w:cs="Arial"/>
          <w:sz w:val="22"/>
          <w:szCs w:val="22"/>
          <w:highlight w:val="yellow"/>
          <w:u w:val="single"/>
          <w:lang w:val="es-ES"/>
        </w:rPr>
      </w:pPr>
    </w:p>
    <w:p w:rsidR="00FF516D" w:rsidRPr="00BC51ED" w:rsidRDefault="00FF516D" w:rsidP="00FF516D">
      <w:pPr>
        <w:widowControl/>
        <w:autoSpaceDE/>
        <w:autoSpaceDN/>
        <w:adjustRightInd/>
        <w:jc w:val="both"/>
        <w:rPr>
          <w:rFonts w:ascii="Arial" w:eastAsia="Calibri" w:hAnsi="Arial" w:cs="Arial"/>
          <w:sz w:val="22"/>
          <w:szCs w:val="22"/>
          <w:highlight w:val="yellow"/>
          <w:lang w:val="es-ES"/>
        </w:rPr>
      </w:pPr>
      <w:r w:rsidRPr="00BC51ED">
        <w:rPr>
          <w:rFonts w:ascii="Arial" w:eastAsia="Calibri" w:hAnsi="Arial" w:cs="Arial"/>
          <w:i/>
          <w:sz w:val="22"/>
          <w:szCs w:val="22"/>
          <w:lang w:val="es-ES"/>
        </w:rPr>
        <w:t xml:space="preserve">Agradecida </w:t>
      </w:r>
      <w:r w:rsidRPr="00BC51ED">
        <w:rPr>
          <w:rFonts w:ascii="Arial" w:eastAsia="Calibri" w:hAnsi="Arial" w:cs="Arial"/>
          <w:sz w:val="22"/>
          <w:szCs w:val="22"/>
          <w:lang w:val="es-ES"/>
        </w:rPr>
        <w:t>por la invitación de ACCOBAMS y ASCOBANS, aceptada en 2014, para participar en el Grupo de Trabajo Conjunto sobre Ruido, el cual proporciona asesoramiento detallado y preventivo a las Partes, concretamente sobre las medidas de mitigación disponibles, tecnologías alternativas y estándares requeridos para lograr las metas de conservación de los tratados;</w:t>
      </w:r>
    </w:p>
    <w:p w:rsidR="00FF516D" w:rsidRPr="00BD23FF" w:rsidRDefault="00FF516D" w:rsidP="00FF516D">
      <w:pPr>
        <w:widowControl/>
        <w:autoSpaceDE/>
        <w:autoSpaceDN/>
        <w:adjustRightInd/>
        <w:ind w:firstLine="720"/>
        <w:jc w:val="both"/>
        <w:rPr>
          <w:rFonts w:ascii="Arial" w:eastAsia="Calibri" w:hAnsi="Arial" w:cs="Arial"/>
          <w:sz w:val="22"/>
          <w:szCs w:val="22"/>
          <w:highlight w:val="yellow"/>
          <w:lang w:val="es-ES"/>
        </w:rPr>
      </w:pPr>
    </w:p>
    <w:p w:rsidR="00FF516D" w:rsidRPr="001B681E" w:rsidRDefault="00FF516D" w:rsidP="00FF516D">
      <w:pPr>
        <w:widowControl/>
        <w:autoSpaceDE/>
        <w:autoSpaceDN/>
        <w:adjustRightInd/>
        <w:jc w:val="both"/>
        <w:rPr>
          <w:rFonts w:ascii="Arial" w:eastAsia="Calibri" w:hAnsi="Arial" w:cs="Arial"/>
          <w:sz w:val="22"/>
          <w:szCs w:val="22"/>
          <w:lang w:val="es-ES_tradnl"/>
        </w:rPr>
      </w:pPr>
      <w:r w:rsidRPr="001B681E">
        <w:rPr>
          <w:rFonts w:ascii="Arial" w:eastAsia="Calibri" w:hAnsi="Arial" w:cs="Arial"/>
          <w:i/>
          <w:sz w:val="22"/>
          <w:szCs w:val="22"/>
          <w:lang w:val="es-ES_tradnl"/>
        </w:rPr>
        <w:t xml:space="preserve">Consciente </w:t>
      </w:r>
      <w:r w:rsidRPr="001B681E">
        <w:rPr>
          <w:rFonts w:ascii="Arial" w:eastAsia="Calibri" w:hAnsi="Arial" w:cs="Arial"/>
          <w:sz w:val="22"/>
          <w:szCs w:val="22"/>
          <w:lang w:val="es-ES_tradnl"/>
        </w:rPr>
        <w:t xml:space="preserve">de que algunos tipos de ruido marino pueden viajar más rápidamente que otras formas de contaminación, por centenas de kilómetros bajo el agua, sin limitarse a las fronteras nacionales </w:t>
      </w:r>
      <w:r w:rsidRPr="001B681E">
        <w:rPr>
          <w:rFonts w:ascii="Arial" w:eastAsia="Calibri" w:hAnsi="Arial" w:cs="Arial"/>
          <w:bCs/>
          <w:sz w:val="22"/>
          <w:szCs w:val="22"/>
          <w:lang w:val="es-ES_tradnl"/>
        </w:rPr>
        <w:t>y que dichos ruidos siguen en curso y aumentando;</w:t>
      </w:r>
    </w:p>
    <w:p w:rsidR="00FF516D" w:rsidRPr="00BD23FF" w:rsidRDefault="00FF516D" w:rsidP="00FF516D">
      <w:pPr>
        <w:widowControl/>
        <w:autoSpaceDE/>
        <w:autoSpaceDN/>
        <w:adjustRightInd/>
        <w:ind w:firstLine="720"/>
        <w:jc w:val="both"/>
        <w:rPr>
          <w:rFonts w:ascii="Arial" w:eastAsia="Calibri" w:hAnsi="Arial" w:cs="Arial"/>
          <w:sz w:val="22"/>
          <w:szCs w:val="22"/>
          <w:highlight w:val="yellow"/>
          <w:lang w:val="es-ES"/>
        </w:rPr>
      </w:pPr>
    </w:p>
    <w:p w:rsidR="00FF516D" w:rsidRPr="0047187E" w:rsidRDefault="00C37B9E" w:rsidP="00FF516D">
      <w:pPr>
        <w:widowControl/>
        <w:autoSpaceDE/>
        <w:autoSpaceDN/>
        <w:adjustRightInd/>
        <w:jc w:val="both"/>
        <w:rPr>
          <w:rFonts w:ascii="Arial" w:eastAsia="Calibri" w:hAnsi="Arial" w:cs="Arial"/>
          <w:sz w:val="22"/>
          <w:szCs w:val="22"/>
          <w:lang w:val="es-ES_tradnl"/>
        </w:rPr>
      </w:pPr>
      <w:r w:rsidRPr="0047187E">
        <w:rPr>
          <w:rFonts w:ascii="Arial" w:eastAsia="Calibri" w:hAnsi="Arial" w:cs="Arial"/>
          <w:i/>
          <w:iCs/>
          <w:sz w:val="22"/>
          <w:szCs w:val="22"/>
          <w:lang w:val="es-ES_tradnl"/>
        </w:rPr>
        <w:t>Teniendo</w:t>
      </w:r>
      <w:r w:rsidR="00FF516D" w:rsidRPr="0047187E">
        <w:rPr>
          <w:rFonts w:ascii="Arial" w:eastAsia="Calibri" w:hAnsi="Arial" w:cs="Arial"/>
          <w:i/>
          <w:iCs/>
          <w:sz w:val="22"/>
          <w:szCs w:val="22"/>
          <w:lang w:val="es-ES_tradnl"/>
        </w:rPr>
        <w:t xml:space="preserve"> en cuenta </w:t>
      </w:r>
      <w:r w:rsidR="00FF516D" w:rsidRPr="0047187E">
        <w:rPr>
          <w:rFonts w:ascii="Arial" w:eastAsia="Calibri" w:hAnsi="Arial" w:cs="Arial"/>
          <w:sz w:val="22"/>
          <w:szCs w:val="22"/>
          <w:lang w:val="es-ES_tradnl"/>
        </w:rPr>
        <w:t>la falta de datos sobre la distribución y la migración de algunas poblaciones de</w:t>
      </w:r>
      <w:r w:rsidR="004805B6" w:rsidRPr="0047187E">
        <w:rPr>
          <w:rFonts w:ascii="Arial" w:eastAsia="Calibri" w:hAnsi="Arial" w:cs="Arial"/>
          <w:strike/>
          <w:sz w:val="22"/>
          <w:szCs w:val="22"/>
          <w:lang w:val="es-ES_tradnl"/>
        </w:rPr>
        <w:t xml:space="preserve"> </w:t>
      </w:r>
      <w:r w:rsidR="00FF516D" w:rsidRPr="0047187E">
        <w:rPr>
          <w:rFonts w:ascii="Arial" w:eastAsia="Calibri" w:hAnsi="Arial" w:cs="Arial"/>
          <w:sz w:val="22"/>
          <w:szCs w:val="22"/>
          <w:lang w:val="es-ES_tradnl"/>
        </w:rPr>
        <w:t>especies marinas y sobre los impactos nocivos de algunas actividades humanas sobre las especies marinas incluidas en la CMS y sus presas;</w:t>
      </w:r>
    </w:p>
    <w:p w:rsidR="00FF516D" w:rsidRPr="00BD23FF" w:rsidRDefault="00FF516D" w:rsidP="00FF516D">
      <w:pPr>
        <w:widowControl/>
        <w:autoSpaceDE/>
        <w:autoSpaceDN/>
        <w:adjustRightInd/>
        <w:ind w:firstLine="720"/>
        <w:jc w:val="both"/>
        <w:rPr>
          <w:rFonts w:ascii="Arial" w:eastAsia="Calibri" w:hAnsi="Arial" w:cs="Arial"/>
          <w:sz w:val="22"/>
          <w:szCs w:val="22"/>
          <w:highlight w:val="yellow"/>
          <w:lang w:val="es-ES"/>
        </w:rPr>
      </w:pPr>
    </w:p>
    <w:p w:rsidR="00FF516D" w:rsidRPr="00BD23FF" w:rsidRDefault="00FF516D" w:rsidP="00FF516D">
      <w:pPr>
        <w:widowControl/>
        <w:autoSpaceDE/>
        <w:autoSpaceDN/>
        <w:adjustRightInd/>
        <w:jc w:val="both"/>
        <w:rPr>
          <w:rFonts w:ascii="Arial" w:hAnsi="Arial" w:cs="Arial"/>
          <w:noProof/>
          <w:sz w:val="22"/>
          <w:szCs w:val="22"/>
          <w:lang w:val="es-ES_tradnl" w:eastAsia="es-ES_tradnl"/>
        </w:rPr>
      </w:pPr>
      <w:r w:rsidRPr="00BD23FF">
        <w:rPr>
          <w:rFonts w:ascii="Arial" w:hAnsi="Arial" w:cs="Arial"/>
          <w:i/>
          <w:noProof/>
          <w:sz w:val="22"/>
          <w:szCs w:val="22"/>
          <w:lang w:val="es-ES_tradnl" w:eastAsia="es-ES_tradnl"/>
        </w:rPr>
        <w:t xml:space="preserve">Consciente </w:t>
      </w:r>
      <w:r w:rsidRPr="00BD23FF">
        <w:rPr>
          <w:rFonts w:ascii="Arial" w:hAnsi="Arial" w:cs="Arial"/>
          <w:noProof/>
          <w:sz w:val="22"/>
          <w:szCs w:val="22"/>
          <w:lang w:val="es-ES_tradnl" w:eastAsia="es-ES_tradnl"/>
        </w:rPr>
        <w:t>de que las incidencias de animales varados y la muerte de especies de cetáceos han coincidido con, y pueden deberse al, uso de sonares activos de alta intensidad y frecuencia media;</w:t>
      </w:r>
    </w:p>
    <w:p w:rsidR="00FF516D" w:rsidRPr="00BD23FF" w:rsidRDefault="00FF516D" w:rsidP="00FF516D">
      <w:pPr>
        <w:widowControl/>
        <w:autoSpaceDE/>
        <w:autoSpaceDN/>
        <w:adjustRightInd/>
        <w:jc w:val="both"/>
        <w:rPr>
          <w:rFonts w:ascii="Arial" w:eastAsia="Calibri" w:hAnsi="Arial" w:cs="Arial"/>
          <w:sz w:val="22"/>
          <w:szCs w:val="22"/>
          <w:highlight w:val="yellow"/>
          <w:lang w:val="es-ES"/>
        </w:rPr>
      </w:pPr>
    </w:p>
    <w:p w:rsidR="00FF516D" w:rsidRPr="00FD7A82" w:rsidRDefault="00FF516D" w:rsidP="00FF516D">
      <w:pPr>
        <w:widowControl/>
        <w:autoSpaceDE/>
        <w:autoSpaceDN/>
        <w:adjustRightInd/>
        <w:jc w:val="both"/>
        <w:rPr>
          <w:rFonts w:ascii="Arial" w:eastAsia="Calibri" w:hAnsi="Arial" w:cs="Arial"/>
          <w:sz w:val="22"/>
          <w:szCs w:val="22"/>
          <w:lang w:val="es-ES_tradnl"/>
        </w:rPr>
      </w:pPr>
      <w:r w:rsidRPr="00FD7A82">
        <w:rPr>
          <w:rFonts w:ascii="Arial" w:eastAsia="Calibri" w:hAnsi="Arial" w:cs="Arial"/>
          <w:i/>
          <w:sz w:val="22"/>
          <w:szCs w:val="22"/>
          <w:lang w:val="es-ES_tradnl"/>
        </w:rPr>
        <w:t xml:space="preserve">Reafirmando </w:t>
      </w:r>
      <w:r w:rsidRPr="00FD7A82">
        <w:rPr>
          <w:rFonts w:ascii="Arial" w:eastAsia="Calibri" w:hAnsi="Arial" w:cs="Arial"/>
          <w:sz w:val="22"/>
          <w:szCs w:val="22"/>
          <w:lang w:val="es-ES_tradnl"/>
        </w:rPr>
        <w:t>que la dificultad de demostrar los posibles impactos negativos de las perturbaciones acústicas sobre</w:t>
      </w:r>
      <w:r w:rsidR="00FD7A82" w:rsidRPr="00FD7A82">
        <w:rPr>
          <w:rFonts w:ascii="Arial" w:eastAsia="Calibri" w:hAnsi="Arial" w:cs="Arial"/>
          <w:strike/>
          <w:sz w:val="22"/>
          <w:szCs w:val="22"/>
          <w:lang w:val="es-ES_tradnl"/>
        </w:rPr>
        <w:t xml:space="preserve"> </w:t>
      </w:r>
      <w:r w:rsidRPr="00FD7A82">
        <w:rPr>
          <w:rFonts w:ascii="Arial" w:eastAsia="Calibri" w:hAnsi="Arial" w:cs="Arial"/>
          <w:sz w:val="22"/>
          <w:szCs w:val="22"/>
          <w:lang w:val="es-ES_tradnl"/>
        </w:rPr>
        <w:t>las especies marinas incluidas en la CMS y sus presas requiere un enfoque cautelar en los casos en que tales impactos son probables;</w:t>
      </w:r>
    </w:p>
    <w:p w:rsidR="00FF516D" w:rsidRPr="00BD23FF" w:rsidRDefault="00FF516D" w:rsidP="00FF516D">
      <w:pPr>
        <w:widowControl/>
        <w:autoSpaceDE/>
        <w:autoSpaceDN/>
        <w:adjustRightInd/>
        <w:jc w:val="both"/>
        <w:rPr>
          <w:rFonts w:ascii="Arial" w:eastAsia="Calibri" w:hAnsi="Arial" w:cs="Arial"/>
          <w:sz w:val="22"/>
          <w:szCs w:val="22"/>
          <w:highlight w:val="yellow"/>
          <w:lang w:val="es-ES"/>
        </w:rPr>
      </w:pPr>
    </w:p>
    <w:p w:rsidR="00FF516D" w:rsidRDefault="00FF516D" w:rsidP="00FF516D">
      <w:pPr>
        <w:widowControl/>
        <w:autoSpaceDE/>
        <w:autoSpaceDN/>
        <w:adjustRightInd/>
        <w:jc w:val="both"/>
        <w:rPr>
          <w:rFonts w:ascii="Arial" w:eastAsia="Calibri" w:hAnsi="Arial" w:cs="Arial"/>
          <w:sz w:val="22"/>
          <w:szCs w:val="22"/>
          <w:lang w:val="es-ES_tradnl"/>
        </w:rPr>
      </w:pPr>
      <w:r w:rsidRPr="00BD23FF">
        <w:rPr>
          <w:rFonts w:ascii="Arial" w:eastAsia="Calibri" w:hAnsi="Arial" w:cs="Arial"/>
          <w:i/>
          <w:sz w:val="22"/>
          <w:szCs w:val="22"/>
          <w:lang w:val="es-ES_tradnl"/>
        </w:rPr>
        <w:t>Observando</w:t>
      </w:r>
      <w:r w:rsidRPr="00BD23FF">
        <w:rPr>
          <w:rFonts w:ascii="Arial" w:eastAsia="Calibri" w:hAnsi="Arial" w:cs="Arial"/>
          <w:sz w:val="22"/>
          <w:szCs w:val="22"/>
          <w:lang w:val="es-ES_tradnl"/>
        </w:rPr>
        <w:t xml:space="preserve"> el </w:t>
      </w:r>
      <w:r w:rsidR="00550CFF">
        <w:rPr>
          <w:rFonts w:ascii="Arial" w:eastAsia="Calibri" w:hAnsi="Arial" w:cs="Arial"/>
          <w:sz w:val="22"/>
          <w:szCs w:val="22"/>
          <w:lang w:val="es-ES_tradnl"/>
        </w:rPr>
        <w:t xml:space="preserve">borrador </w:t>
      </w:r>
      <w:r w:rsidR="00550CFF" w:rsidRPr="00BD23FF">
        <w:rPr>
          <w:rFonts w:ascii="Arial" w:eastAsia="Calibri" w:hAnsi="Arial" w:cs="Arial"/>
          <w:sz w:val="22"/>
          <w:szCs w:val="22"/>
          <w:lang w:val="es-ES_tradnl"/>
        </w:rPr>
        <w:t>de</w:t>
      </w:r>
      <w:r w:rsidRPr="00BD23FF">
        <w:rPr>
          <w:rFonts w:ascii="Arial" w:eastAsia="Calibri" w:hAnsi="Arial" w:cs="Arial"/>
          <w:sz w:val="22"/>
          <w:szCs w:val="22"/>
          <w:lang w:val="es-ES_tradnl"/>
        </w:rPr>
        <w:t xml:space="preserve"> </w:t>
      </w:r>
      <w:r w:rsidR="007E49CE">
        <w:rPr>
          <w:rFonts w:ascii="Arial" w:eastAsia="Calibri" w:hAnsi="Arial" w:cs="Arial"/>
          <w:sz w:val="22"/>
          <w:szCs w:val="22"/>
          <w:lang w:val="es-ES_tradnl"/>
        </w:rPr>
        <w:t xml:space="preserve">la </w:t>
      </w:r>
      <w:r w:rsidRPr="00BD23FF">
        <w:rPr>
          <w:rFonts w:ascii="Arial" w:eastAsia="Calibri" w:hAnsi="Arial" w:cs="Arial"/>
          <w:sz w:val="22"/>
          <w:szCs w:val="22"/>
          <w:lang w:val="es-ES_tradnl"/>
        </w:rPr>
        <w:t>estrategia de investigación desarrollado por la Fundación Europea para la Ciencia sobre “</w:t>
      </w:r>
      <w:r w:rsidRPr="00BD23FF">
        <w:rPr>
          <w:rFonts w:ascii="Arial" w:eastAsia="Calibri" w:hAnsi="Arial" w:cs="Arial"/>
          <w:i/>
          <w:sz w:val="22"/>
          <w:szCs w:val="22"/>
          <w:lang w:val="es-ES_tradnl"/>
        </w:rPr>
        <w:t>los efectos del ruido antropogénico sobre los mamíferos marinos</w:t>
      </w:r>
      <w:r w:rsidRPr="00BD23FF">
        <w:rPr>
          <w:rFonts w:ascii="Arial" w:eastAsia="Calibri" w:hAnsi="Arial" w:cs="Arial"/>
          <w:sz w:val="22"/>
          <w:szCs w:val="22"/>
          <w:lang w:val="es-ES_tradnl"/>
        </w:rPr>
        <w:t>”, que está basado en un marco de evaluación de riesgos;</w:t>
      </w:r>
    </w:p>
    <w:p w:rsidR="0020777A" w:rsidRPr="00BD23FF" w:rsidRDefault="0020777A" w:rsidP="00FF516D">
      <w:pPr>
        <w:widowControl/>
        <w:autoSpaceDE/>
        <w:autoSpaceDN/>
        <w:adjustRightInd/>
        <w:jc w:val="both"/>
        <w:rPr>
          <w:rFonts w:ascii="Arial" w:eastAsia="Calibri" w:hAnsi="Arial" w:cs="Arial"/>
          <w:sz w:val="22"/>
          <w:szCs w:val="22"/>
          <w:lang w:val="es-ES_tradnl"/>
        </w:rPr>
      </w:pPr>
    </w:p>
    <w:p w:rsidR="00FF516D" w:rsidRPr="00BD23FF" w:rsidRDefault="00FF516D" w:rsidP="00FF516D">
      <w:pPr>
        <w:widowControl/>
        <w:autoSpaceDE/>
        <w:autoSpaceDN/>
        <w:adjustRightInd/>
        <w:jc w:val="both"/>
        <w:rPr>
          <w:rFonts w:ascii="Arial" w:eastAsia="Calibri" w:hAnsi="Arial" w:cs="Arial"/>
          <w:i/>
          <w:iCs/>
          <w:sz w:val="22"/>
          <w:szCs w:val="22"/>
          <w:highlight w:val="yellow"/>
          <w:lang w:val="es-ES"/>
        </w:rPr>
      </w:pPr>
      <w:r w:rsidRPr="00BD23FF">
        <w:rPr>
          <w:rFonts w:ascii="Arial" w:eastAsia="Calibri" w:hAnsi="Arial" w:cs="Arial"/>
          <w:i/>
          <w:sz w:val="22"/>
          <w:szCs w:val="22"/>
          <w:lang w:val="es-ES_tradnl"/>
        </w:rPr>
        <w:t xml:space="preserve">Observando </w:t>
      </w:r>
      <w:r w:rsidRPr="00BD23FF">
        <w:rPr>
          <w:rFonts w:ascii="Arial" w:eastAsia="Calibri" w:hAnsi="Arial" w:cs="Arial"/>
          <w:sz w:val="22"/>
          <w:szCs w:val="22"/>
          <w:lang w:val="es-ES_tradnl"/>
        </w:rPr>
        <w:t>el Código de Conducta para la investigación marina responsable en aguas profundas y en alta mar de OSPAR para la Zona Marina de OSPAR y del Código para los navíos de investigación científica marina ISOM; que estipulan que la investigación científica en el medio marino se lleve a cabo de manera ambientalmente inocua utilizando los métodos idóneos de estudio disponibles;</w:t>
      </w:r>
    </w:p>
    <w:p w:rsidR="00FF516D" w:rsidRPr="00BD23FF" w:rsidRDefault="00FF516D" w:rsidP="00FF516D">
      <w:pPr>
        <w:widowControl/>
        <w:autoSpaceDE/>
        <w:autoSpaceDN/>
        <w:adjustRightInd/>
        <w:ind w:firstLine="720"/>
        <w:jc w:val="both"/>
        <w:rPr>
          <w:rFonts w:ascii="Arial" w:eastAsia="Calibri" w:hAnsi="Arial" w:cs="Arial"/>
          <w:sz w:val="22"/>
          <w:szCs w:val="22"/>
          <w:highlight w:val="yellow"/>
          <w:lang w:val="es-ES"/>
        </w:rPr>
      </w:pPr>
    </w:p>
    <w:p w:rsidR="00FF516D" w:rsidRPr="0051571C" w:rsidRDefault="00FF516D" w:rsidP="00FF516D">
      <w:pPr>
        <w:widowControl/>
        <w:autoSpaceDE/>
        <w:autoSpaceDN/>
        <w:adjustRightInd/>
        <w:jc w:val="both"/>
        <w:rPr>
          <w:rFonts w:ascii="Arial" w:eastAsia="Calibri" w:hAnsi="Arial" w:cs="Arial"/>
          <w:sz w:val="22"/>
          <w:szCs w:val="22"/>
          <w:lang w:val="es-ES_tradnl"/>
        </w:rPr>
      </w:pPr>
      <w:r w:rsidRPr="0051571C">
        <w:rPr>
          <w:rFonts w:ascii="Arial" w:eastAsia="Calibri" w:hAnsi="Arial" w:cs="Arial"/>
          <w:i/>
          <w:sz w:val="22"/>
          <w:szCs w:val="22"/>
          <w:lang w:val="es-ES_tradnl"/>
        </w:rPr>
        <w:t xml:space="preserve">Consciente </w:t>
      </w:r>
      <w:r w:rsidRPr="0051571C">
        <w:rPr>
          <w:rFonts w:ascii="Arial" w:eastAsia="Calibri" w:hAnsi="Arial" w:cs="Arial"/>
          <w:sz w:val="22"/>
          <w:szCs w:val="22"/>
          <w:lang w:val="es-ES_tradnl"/>
        </w:rPr>
        <w:t>del llamamiento a los miembros de la UICN a reconocer que, cuando existen razones para suponer que los efectos nocivos sobre la biota pueden estar causados por el ruido marino antropogénico, la falta de una plena certidumbre científica no debe usarse como justificación para posponer medidas que impidan o reduzcan en la mayor medida posible tales efectos; y</w:t>
      </w:r>
    </w:p>
    <w:p w:rsidR="00FF516D" w:rsidRPr="00BD23FF" w:rsidRDefault="00FF516D" w:rsidP="00FF516D">
      <w:pPr>
        <w:widowControl/>
        <w:autoSpaceDE/>
        <w:autoSpaceDN/>
        <w:adjustRightInd/>
        <w:jc w:val="both"/>
        <w:rPr>
          <w:rFonts w:ascii="Arial" w:eastAsia="Calibri" w:hAnsi="Arial" w:cs="Arial"/>
          <w:i/>
          <w:iCs/>
          <w:sz w:val="22"/>
          <w:szCs w:val="22"/>
          <w:highlight w:val="yellow"/>
          <w:lang w:val="es-ES"/>
        </w:rPr>
      </w:pPr>
    </w:p>
    <w:p w:rsidR="00FF516D" w:rsidRPr="00627FF9" w:rsidRDefault="00FF516D" w:rsidP="00FF516D">
      <w:pPr>
        <w:widowControl/>
        <w:autoSpaceDE/>
        <w:autoSpaceDN/>
        <w:adjustRightInd/>
        <w:jc w:val="both"/>
        <w:rPr>
          <w:rFonts w:ascii="Arial" w:eastAsia="Calibri" w:hAnsi="Arial" w:cs="Arial"/>
          <w:sz w:val="22"/>
          <w:szCs w:val="22"/>
          <w:lang w:val="es-ES_tradnl"/>
        </w:rPr>
      </w:pPr>
      <w:r w:rsidRPr="00627FF9">
        <w:rPr>
          <w:rFonts w:ascii="Arial" w:eastAsia="Calibri" w:hAnsi="Arial" w:cs="Arial"/>
          <w:i/>
          <w:sz w:val="22"/>
          <w:szCs w:val="22"/>
          <w:lang w:val="es-ES_tradnl"/>
        </w:rPr>
        <w:t>Reconociendo</w:t>
      </w:r>
      <w:r w:rsidRPr="00627FF9">
        <w:rPr>
          <w:rFonts w:ascii="Arial" w:eastAsia="Calibri" w:hAnsi="Arial" w:cs="Arial"/>
          <w:sz w:val="22"/>
          <w:szCs w:val="22"/>
          <w:lang w:val="es-ES_tradnl"/>
        </w:rPr>
        <w:t xml:space="preserve"> con preocupación que los cetáceos y otras especies de mamíferos marinos, de reptiles, de aves y de peces, y sus presas, son</w:t>
      </w:r>
      <w:r w:rsidR="00627FF9" w:rsidRPr="00627FF9">
        <w:rPr>
          <w:rFonts w:ascii="Arial" w:eastAsia="Calibri" w:hAnsi="Arial" w:cs="Arial"/>
          <w:sz w:val="22"/>
          <w:szCs w:val="22"/>
          <w:lang w:val="es-ES_tradnl"/>
        </w:rPr>
        <w:t xml:space="preserve"> vulnerables a dichas perturbaciones</w:t>
      </w:r>
      <w:r w:rsidRPr="00627FF9">
        <w:rPr>
          <w:rFonts w:ascii="Arial" w:eastAsia="Calibri" w:hAnsi="Arial" w:cs="Arial"/>
          <w:sz w:val="22"/>
          <w:szCs w:val="22"/>
          <w:lang w:val="es-ES_tradnl"/>
        </w:rPr>
        <w:t xml:space="preserve"> y están sometidos a una ser</w:t>
      </w:r>
      <w:r w:rsidR="00627FF9" w:rsidRPr="00627FF9">
        <w:rPr>
          <w:rFonts w:ascii="Arial" w:eastAsia="Calibri" w:hAnsi="Arial" w:cs="Arial"/>
          <w:sz w:val="22"/>
          <w:szCs w:val="22"/>
          <w:lang w:val="es-ES_tradnl"/>
        </w:rPr>
        <w:t>ie de impactos humanos adversos;</w:t>
      </w:r>
    </w:p>
    <w:p w:rsidR="00FF516D" w:rsidRDefault="00FF516D" w:rsidP="00B24AEF">
      <w:pPr>
        <w:widowControl/>
        <w:autoSpaceDE/>
        <w:autoSpaceDN/>
        <w:adjustRightInd/>
        <w:rPr>
          <w:rFonts w:ascii="Arial" w:eastAsia="Calibri" w:hAnsi="Arial" w:cs="Arial"/>
          <w:i/>
          <w:iCs/>
          <w:sz w:val="22"/>
          <w:szCs w:val="22"/>
          <w:lang w:val="es-ES_tradnl"/>
        </w:rPr>
      </w:pPr>
    </w:p>
    <w:p w:rsidR="00FF516D" w:rsidRPr="00BD23FF" w:rsidRDefault="00FF516D" w:rsidP="00FF516D">
      <w:pPr>
        <w:widowControl/>
        <w:autoSpaceDE/>
        <w:autoSpaceDN/>
        <w:adjustRightInd/>
        <w:jc w:val="center"/>
        <w:rPr>
          <w:rFonts w:ascii="Arial" w:eastAsia="Calibri" w:hAnsi="Arial" w:cs="Arial"/>
          <w:i/>
          <w:iCs/>
          <w:sz w:val="22"/>
          <w:szCs w:val="22"/>
          <w:lang w:val="es-ES_tradnl"/>
        </w:rPr>
      </w:pPr>
    </w:p>
    <w:p w:rsidR="00FF516D" w:rsidRPr="00BD23FF" w:rsidRDefault="00FF516D" w:rsidP="00FF516D">
      <w:pPr>
        <w:widowControl/>
        <w:autoSpaceDE/>
        <w:autoSpaceDN/>
        <w:adjustRightInd/>
        <w:jc w:val="center"/>
        <w:rPr>
          <w:rFonts w:ascii="Arial" w:eastAsia="Calibri" w:hAnsi="Arial" w:cs="Arial"/>
          <w:i/>
          <w:iCs/>
          <w:sz w:val="22"/>
          <w:szCs w:val="22"/>
          <w:lang w:val="es-ES_tradnl"/>
        </w:rPr>
      </w:pPr>
      <w:r w:rsidRPr="00BD23FF">
        <w:rPr>
          <w:rFonts w:ascii="Arial" w:eastAsia="Calibri" w:hAnsi="Arial" w:cs="Arial"/>
          <w:i/>
          <w:iCs/>
          <w:sz w:val="22"/>
          <w:szCs w:val="22"/>
          <w:lang w:val="es-ES_tradnl"/>
        </w:rPr>
        <w:t xml:space="preserve">La Conferencia de las Partes de la Convención sobre la </w:t>
      </w:r>
    </w:p>
    <w:p w:rsidR="00FF516D" w:rsidRPr="00BD23FF" w:rsidRDefault="00FF516D" w:rsidP="00FF516D">
      <w:pPr>
        <w:widowControl/>
        <w:autoSpaceDE/>
        <w:autoSpaceDN/>
        <w:adjustRightInd/>
        <w:jc w:val="center"/>
        <w:rPr>
          <w:rFonts w:ascii="Arial" w:eastAsia="Calibri" w:hAnsi="Arial" w:cs="Arial"/>
          <w:i/>
          <w:iCs/>
          <w:sz w:val="22"/>
          <w:szCs w:val="22"/>
          <w:lang w:val="es-ES_tradnl"/>
        </w:rPr>
      </w:pPr>
      <w:r w:rsidRPr="00BD23FF">
        <w:rPr>
          <w:rFonts w:ascii="Arial" w:eastAsia="Calibri" w:hAnsi="Arial" w:cs="Arial"/>
          <w:i/>
          <w:iCs/>
          <w:sz w:val="22"/>
          <w:szCs w:val="22"/>
          <w:lang w:val="es-ES_tradnl"/>
        </w:rPr>
        <w:t>Conservación de las Especies Migratorias de Animales Silvestres</w:t>
      </w:r>
    </w:p>
    <w:p w:rsidR="00FF516D" w:rsidRPr="00BD23FF" w:rsidRDefault="00FF516D" w:rsidP="00FF516D">
      <w:pPr>
        <w:widowControl/>
        <w:autoSpaceDE/>
        <w:autoSpaceDN/>
        <w:adjustRightInd/>
        <w:jc w:val="both"/>
        <w:rPr>
          <w:rFonts w:ascii="Arial" w:eastAsia="Calibri" w:hAnsi="Arial" w:cs="Arial"/>
          <w:sz w:val="22"/>
          <w:szCs w:val="22"/>
          <w:lang w:val="es-ES"/>
        </w:rPr>
      </w:pPr>
    </w:p>
    <w:p w:rsidR="00FF516D" w:rsidRPr="009639EA" w:rsidRDefault="00FF516D" w:rsidP="006C6355">
      <w:pPr>
        <w:widowControl/>
        <w:numPr>
          <w:ilvl w:val="0"/>
          <w:numId w:val="5"/>
        </w:numPr>
        <w:autoSpaceDE/>
        <w:autoSpaceDN/>
        <w:adjustRightInd/>
        <w:ind w:left="426" w:hanging="426"/>
        <w:contextualSpacing/>
        <w:jc w:val="both"/>
        <w:rPr>
          <w:rFonts w:ascii="Arial" w:eastAsia="Calibri" w:hAnsi="Arial" w:cs="Arial"/>
          <w:sz w:val="22"/>
          <w:szCs w:val="22"/>
          <w:lang w:val="es-ES"/>
        </w:rPr>
      </w:pPr>
      <w:r w:rsidRPr="009639EA">
        <w:rPr>
          <w:rFonts w:ascii="Arial" w:eastAsia="Calibri" w:hAnsi="Arial" w:cs="Arial"/>
          <w:i/>
          <w:sz w:val="22"/>
          <w:szCs w:val="22"/>
          <w:lang w:val="es-ES"/>
        </w:rPr>
        <w:t>Reafirma</w:t>
      </w:r>
      <w:r w:rsidRPr="009639EA">
        <w:rPr>
          <w:rFonts w:ascii="Arial" w:eastAsia="Calibri" w:hAnsi="Arial" w:cs="Arial"/>
          <w:sz w:val="22"/>
          <w:szCs w:val="22"/>
          <w:lang w:val="es-ES"/>
        </w:rPr>
        <w:t xml:space="preserve"> que </w:t>
      </w:r>
      <w:r w:rsidR="001238DB" w:rsidRPr="009639EA">
        <w:rPr>
          <w:rFonts w:ascii="Arial" w:eastAsia="Calibri" w:hAnsi="Arial" w:cs="Arial"/>
          <w:sz w:val="22"/>
          <w:szCs w:val="22"/>
          <w:lang w:val="es-ES"/>
        </w:rPr>
        <w:t>existe una necesidad de</w:t>
      </w:r>
      <w:r w:rsidRPr="009639EA">
        <w:rPr>
          <w:rFonts w:ascii="Arial" w:eastAsia="Calibri" w:hAnsi="Arial" w:cs="Arial"/>
          <w:sz w:val="22"/>
          <w:szCs w:val="22"/>
          <w:lang w:val="es-ES"/>
        </w:rPr>
        <w:t xml:space="preserve"> investigación </w:t>
      </w:r>
      <w:r w:rsidR="0050669F">
        <w:rPr>
          <w:rFonts w:ascii="Arial" w:eastAsia="Calibri" w:hAnsi="Arial" w:cs="Arial"/>
          <w:sz w:val="22"/>
          <w:szCs w:val="22"/>
          <w:lang w:val="es-ES"/>
        </w:rPr>
        <w:t>en curso y futura</w:t>
      </w:r>
      <w:r w:rsidR="00936BF8" w:rsidRPr="009639EA">
        <w:rPr>
          <w:rFonts w:ascii="Arial" w:eastAsia="Calibri" w:hAnsi="Arial" w:cs="Arial"/>
          <w:sz w:val="22"/>
          <w:szCs w:val="22"/>
          <w:lang w:val="es-ES"/>
        </w:rPr>
        <w:t xml:space="preserve"> sobre el ruido submarino coordinada internacionalmente (incluyendo, entre otros, sobre</w:t>
      </w:r>
      <w:r w:rsidRPr="009639EA">
        <w:rPr>
          <w:rFonts w:ascii="Arial" w:eastAsia="Calibri" w:hAnsi="Arial" w:cs="Arial"/>
          <w:sz w:val="22"/>
          <w:szCs w:val="22"/>
          <w:lang w:val="es-ES"/>
        </w:rPr>
        <w:t xml:space="preserve"> parques eólicos </w:t>
      </w:r>
      <w:r w:rsidR="00936BF8" w:rsidRPr="009639EA">
        <w:rPr>
          <w:rFonts w:ascii="Arial" w:eastAsia="Calibri" w:hAnsi="Arial" w:cs="Arial"/>
          <w:sz w:val="22"/>
          <w:szCs w:val="22"/>
          <w:lang w:val="es-ES"/>
        </w:rPr>
        <w:t>marinos</w:t>
      </w:r>
      <w:r w:rsidRPr="009639EA">
        <w:rPr>
          <w:rFonts w:ascii="Arial" w:eastAsia="Calibri" w:hAnsi="Arial" w:cs="Arial"/>
          <w:sz w:val="22"/>
          <w:szCs w:val="22"/>
          <w:lang w:val="es-ES"/>
        </w:rPr>
        <w:t xml:space="preserve"> y </w:t>
      </w:r>
      <w:r w:rsidR="0050669F">
        <w:rPr>
          <w:rFonts w:ascii="Arial" w:eastAsia="Calibri" w:hAnsi="Arial" w:cs="Arial"/>
          <w:sz w:val="22"/>
          <w:szCs w:val="22"/>
          <w:lang w:val="es-ES"/>
        </w:rPr>
        <w:t>tráfico marítimo</w:t>
      </w:r>
      <w:r w:rsidR="00936BF8" w:rsidRPr="009639EA">
        <w:rPr>
          <w:rFonts w:ascii="Arial" w:eastAsia="Calibri" w:hAnsi="Arial" w:cs="Arial"/>
          <w:sz w:val="22"/>
          <w:szCs w:val="22"/>
          <w:lang w:val="es-ES"/>
        </w:rPr>
        <w:t xml:space="preserve"> asociado</w:t>
      </w:r>
      <w:r w:rsidRPr="009639EA">
        <w:rPr>
          <w:rFonts w:ascii="Arial" w:eastAsia="Calibri" w:hAnsi="Arial" w:cs="Arial"/>
          <w:sz w:val="22"/>
          <w:szCs w:val="22"/>
          <w:lang w:val="es-ES"/>
        </w:rPr>
        <w:t>), sobre especies marinas incluidas en la CMS y sus presas, sus rutas de migración</w:t>
      </w:r>
      <w:r w:rsidR="009639EA" w:rsidRPr="009639EA">
        <w:rPr>
          <w:rFonts w:ascii="Arial" w:eastAsia="Calibri" w:hAnsi="Arial" w:cs="Arial"/>
          <w:sz w:val="22"/>
          <w:szCs w:val="22"/>
          <w:lang w:val="es-ES"/>
        </w:rPr>
        <w:t xml:space="preserve"> y </w:t>
      </w:r>
      <w:r w:rsidRPr="009639EA">
        <w:rPr>
          <w:rFonts w:ascii="Arial" w:eastAsia="Calibri" w:hAnsi="Arial" w:cs="Arial"/>
          <w:sz w:val="22"/>
          <w:szCs w:val="22"/>
          <w:lang w:val="es-ES"/>
        </w:rPr>
        <w:t>coherencia ecológica, con el fin de proteger adecuadamente a los cetá</w:t>
      </w:r>
      <w:r w:rsidR="009639EA" w:rsidRPr="009639EA">
        <w:rPr>
          <w:rFonts w:ascii="Arial" w:eastAsia="Calibri" w:hAnsi="Arial" w:cs="Arial"/>
          <w:sz w:val="22"/>
          <w:szCs w:val="22"/>
          <w:lang w:val="es-ES"/>
        </w:rPr>
        <w:t xml:space="preserve">ceos y otras especies marinas </w:t>
      </w:r>
      <w:r w:rsidRPr="009639EA">
        <w:rPr>
          <w:rFonts w:ascii="Arial" w:eastAsia="Calibri" w:hAnsi="Arial" w:cs="Arial"/>
          <w:sz w:val="22"/>
          <w:szCs w:val="22"/>
          <w:lang w:val="es-ES"/>
        </w:rPr>
        <w:t>migratorias;</w:t>
      </w:r>
    </w:p>
    <w:p w:rsidR="00FF516D" w:rsidRPr="00BD23FF" w:rsidRDefault="00FF516D" w:rsidP="00FF516D">
      <w:pPr>
        <w:widowControl/>
        <w:autoSpaceDE/>
        <w:autoSpaceDN/>
        <w:adjustRightInd/>
        <w:ind w:left="360"/>
        <w:contextualSpacing/>
        <w:jc w:val="both"/>
        <w:rPr>
          <w:rFonts w:ascii="Arial" w:eastAsia="Calibri" w:hAnsi="Arial" w:cs="Arial"/>
          <w:i/>
          <w:sz w:val="22"/>
          <w:szCs w:val="22"/>
          <w:lang w:val="es-ES"/>
        </w:rPr>
      </w:pPr>
    </w:p>
    <w:p w:rsidR="00FF516D" w:rsidRPr="00426079" w:rsidRDefault="00FF516D" w:rsidP="006C6355">
      <w:pPr>
        <w:widowControl/>
        <w:numPr>
          <w:ilvl w:val="0"/>
          <w:numId w:val="5"/>
        </w:numPr>
        <w:autoSpaceDE/>
        <w:autoSpaceDN/>
        <w:adjustRightInd/>
        <w:ind w:left="426" w:hanging="426"/>
        <w:contextualSpacing/>
        <w:jc w:val="both"/>
        <w:rPr>
          <w:rFonts w:ascii="Arial" w:eastAsia="Calibri" w:hAnsi="Arial" w:cs="Arial"/>
          <w:i/>
          <w:sz w:val="22"/>
          <w:szCs w:val="22"/>
          <w:lang w:val="es-ES"/>
        </w:rPr>
      </w:pPr>
      <w:r w:rsidRPr="00426079">
        <w:rPr>
          <w:rFonts w:ascii="Arial" w:eastAsia="Calibri" w:hAnsi="Arial" w:cs="Arial"/>
          <w:i/>
          <w:sz w:val="22"/>
          <w:szCs w:val="22"/>
          <w:lang w:val="es-ES"/>
        </w:rPr>
        <w:t>Confirma</w:t>
      </w:r>
      <w:r w:rsidRPr="00426079">
        <w:rPr>
          <w:rFonts w:ascii="Arial" w:eastAsia="Calibri" w:hAnsi="Arial" w:cs="Arial"/>
          <w:sz w:val="22"/>
          <w:szCs w:val="22"/>
          <w:lang w:val="es-ES"/>
        </w:rPr>
        <w:t xml:space="preserve"> la necesidad de limitación internacional, nacional y regional del ruido marino antropogénico perjudicial por medio de </w:t>
      </w:r>
      <w:r w:rsidR="00123941" w:rsidRPr="00426079">
        <w:rPr>
          <w:rFonts w:ascii="Arial" w:eastAsia="Calibri" w:hAnsi="Arial" w:cs="Arial"/>
          <w:sz w:val="22"/>
          <w:szCs w:val="22"/>
          <w:lang w:val="es-ES"/>
        </w:rPr>
        <w:t xml:space="preserve">la </w:t>
      </w:r>
      <w:r w:rsidRPr="00426079">
        <w:rPr>
          <w:rFonts w:ascii="Arial" w:eastAsia="Calibri" w:hAnsi="Arial" w:cs="Arial"/>
          <w:sz w:val="22"/>
          <w:szCs w:val="22"/>
          <w:lang w:val="es-ES"/>
        </w:rPr>
        <w:t xml:space="preserve">gestión (incluyendo una normativa, cuando sea necesario), y que la </w:t>
      </w:r>
      <w:r w:rsidR="00123941" w:rsidRPr="00426079">
        <w:rPr>
          <w:rFonts w:ascii="Arial" w:eastAsia="Calibri" w:hAnsi="Arial" w:cs="Arial"/>
          <w:sz w:val="22"/>
          <w:szCs w:val="22"/>
          <w:lang w:val="es-ES"/>
        </w:rPr>
        <w:t xml:space="preserve">presente Resolución </w:t>
      </w:r>
      <w:r w:rsidRPr="00426079">
        <w:rPr>
          <w:rFonts w:ascii="Arial" w:eastAsia="Calibri" w:hAnsi="Arial" w:cs="Arial"/>
          <w:sz w:val="22"/>
          <w:szCs w:val="22"/>
          <w:lang w:val="es-ES"/>
        </w:rPr>
        <w:t>sigue siendo un instrumento clave en este sentido;</w:t>
      </w:r>
    </w:p>
    <w:p w:rsidR="00FF516D" w:rsidRPr="00BD23FF" w:rsidRDefault="00FF516D" w:rsidP="00FF516D">
      <w:pPr>
        <w:widowControl/>
        <w:autoSpaceDE/>
        <w:autoSpaceDN/>
        <w:adjustRightInd/>
        <w:ind w:left="360"/>
        <w:contextualSpacing/>
        <w:jc w:val="both"/>
        <w:rPr>
          <w:rFonts w:ascii="Arial" w:eastAsia="Calibri" w:hAnsi="Arial" w:cs="Arial"/>
          <w:i/>
          <w:sz w:val="22"/>
          <w:szCs w:val="22"/>
          <w:lang w:val="es-ES"/>
        </w:rPr>
      </w:pPr>
    </w:p>
    <w:p w:rsidR="00FF516D" w:rsidRPr="009B01AC" w:rsidRDefault="00FF516D" w:rsidP="006C6355">
      <w:pPr>
        <w:widowControl/>
        <w:numPr>
          <w:ilvl w:val="0"/>
          <w:numId w:val="5"/>
        </w:numPr>
        <w:autoSpaceDE/>
        <w:autoSpaceDN/>
        <w:adjustRightInd/>
        <w:ind w:left="426" w:hanging="426"/>
        <w:contextualSpacing/>
        <w:jc w:val="both"/>
        <w:rPr>
          <w:rFonts w:ascii="Arial" w:eastAsia="Calibri" w:hAnsi="Arial" w:cs="Arial"/>
          <w:i/>
          <w:sz w:val="22"/>
          <w:szCs w:val="22"/>
          <w:lang w:val="es-ES"/>
        </w:rPr>
      </w:pPr>
      <w:r w:rsidRPr="009B01AC">
        <w:rPr>
          <w:rFonts w:ascii="Arial" w:eastAsia="Calibri" w:hAnsi="Arial" w:cs="Arial"/>
          <w:i/>
          <w:sz w:val="22"/>
          <w:szCs w:val="22"/>
          <w:lang w:val="es-ES"/>
        </w:rPr>
        <w:t xml:space="preserve">Insta </w:t>
      </w:r>
      <w:r w:rsidRPr="009B01AC">
        <w:rPr>
          <w:rFonts w:ascii="Arial" w:eastAsia="Calibri" w:hAnsi="Arial" w:cs="Arial"/>
          <w:sz w:val="22"/>
          <w:szCs w:val="22"/>
          <w:lang w:val="es-ES"/>
        </w:rPr>
        <w:t xml:space="preserve">a las Partes e </w:t>
      </w:r>
      <w:r w:rsidRPr="009B01AC">
        <w:rPr>
          <w:rFonts w:ascii="Arial" w:eastAsia="Calibri" w:hAnsi="Arial" w:cs="Arial"/>
          <w:i/>
          <w:sz w:val="22"/>
          <w:szCs w:val="22"/>
          <w:lang w:val="es-ES"/>
        </w:rPr>
        <w:t>invita</w:t>
      </w:r>
      <w:r w:rsidRPr="009B01AC">
        <w:rPr>
          <w:rFonts w:ascii="Arial" w:eastAsia="Calibri" w:hAnsi="Arial" w:cs="Arial"/>
          <w:sz w:val="22"/>
          <w:szCs w:val="22"/>
          <w:lang w:val="es-ES"/>
        </w:rPr>
        <w:t xml:space="preserve"> a los estados no Partes que ejerce</w:t>
      </w:r>
      <w:r w:rsidR="00572D3E">
        <w:rPr>
          <w:rFonts w:ascii="Arial" w:eastAsia="Calibri" w:hAnsi="Arial" w:cs="Arial"/>
          <w:sz w:val="22"/>
          <w:szCs w:val="22"/>
          <w:lang w:val="es-ES"/>
        </w:rPr>
        <w:t>n jurisdicción sobre una porción</w:t>
      </w:r>
      <w:r w:rsidRPr="009B01AC">
        <w:rPr>
          <w:rFonts w:ascii="Arial" w:eastAsia="Calibri" w:hAnsi="Arial" w:cs="Arial"/>
          <w:sz w:val="22"/>
          <w:szCs w:val="22"/>
          <w:lang w:val="es-ES"/>
        </w:rPr>
        <w:t xml:space="preserve"> del área de distribución de las especies que figuran en los apéndices de la CMS, o sobre los navíos que baten su pabellón</w:t>
      </w:r>
      <w:r w:rsidR="00FD03F9" w:rsidRPr="009B01AC">
        <w:rPr>
          <w:rFonts w:ascii="Arial" w:eastAsia="Calibri" w:hAnsi="Arial" w:cs="Arial"/>
          <w:sz w:val="22"/>
          <w:szCs w:val="22"/>
          <w:lang w:val="es-ES"/>
        </w:rPr>
        <w:t>, y</w:t>
      </w:r>
      <w:r w:rsidRPr="009B01AC">
        <w:rPr>
          <w:rFonts w:ascii="Arial" w:eastAsia="Calibri" w:hAnsi="Arial" w:cs="Arial"/>
          <w:sz w:val="22"/>
          <w:szCs w:val="22"/>
          <w:lang w:val="es-ES"/>
        </w:rPr>
        <w:t xml:space="preserve"> que </w:t>
      </w:r>
      <w:r w:rsidR="00FD03F9" w:rsidRPr="009B01AC">
        <w:rPr>
          <w:rFonts w:ascii="Arial" w:eastAsia="Calibri" w:hAnsi="Arial" w:cs="Arial"/>
          <w:sz w:val="22"/>
          <w:szCs w:val="22"/>
          <w:lang w:val="es-ES"/>
        </w:rPr>
        <w:t>operan dentro</w:t>
      </w:r>
      <w:r w:rsidRPr="009B01AC">
        <w:rPr>
          <w:rFonts w:ascii="Arial" w:eastAsia="Calibri" w:hAnsi="Arial" w:cs="Arial"/>
          <w:sz w:val="22"/>
          <w:szCs w:val="22"/>
          <w:lang w:val="es-ES"/>
        </w:rPr>
        <w:t xml:space="preserve"> o fuera de los límites naci</w:t>
      </w:r>
      <w:r w:rsidR="005664E1" w:rsidRPr="009B01AC">
        <w:rPr>
          <w:rFonts w:ascii="Arial" w:eastAsia="Calibri" w:hAnsi="Arial" w:cs="Arial"/>
          <w:sz w:val="22"/>
          <w:szCs w:val="22"/>
          <w:lang w:val="es-ES"/>
        </w:rPr>
        <w:t>onales jurisdiccionales, a tener</w:t>
      </w:r>
      <w:r w:rsidRPr="009B01AC">
        <w:rPr>
          <w:rFonts w:ascii="Arial" w:eastAsia="Calibri" w:hAnsi="Arial" w:cs="Arial"/>
          <w:sz w:val="22"/>
          <w:szCs w:val="22"/>
          <w:lang w:val="es-ES"/>
        </w:rPr>
        <w:t xml:space="preserve"> especial cuidado, donde convenga y sea posible y práctico, a esforzarse en controlar el impacto de la </w:t>
      </w:r>
      <w:r w:rsidR="00E4289D" w:rsidRPr="009B01AC">
        <w:rPr>
          <w:rFonts w:ascii="Arial" w:eastAsia="Calibri" w:hAnsi="Arial" w:cs="Arial"/>
          <w:sz w:val="22"/>
          <w:szCs w:val="22"/>
          <w:lang w:val="es-ES"/>
        </w:rPr>
        <w:t>contaminación acústica</w:t>
      </w:r>
      <w:r w:rsidRPr="009B01AC">
        <w:rPr>
          <w:rFonts w:ascii="Arial" w:eastAsia="Calibri" w:hAnsi="Arial" w:cs="Arial"/>
          <w:sz w:val="22"/>
          <w:szCs w:val="22"/>
          <w:lang w:val="es-ES"/>
        </w:rPr>
        <w:t xml:space="preserve"> antropogénica marina e</w:t>
      </w:r>
      <w:r w:rsidR="00E4289D" w:rsidRPr="009B01AC">
        <w:rPr>
          <w:rFonts w:ascii="Arial" w:eastAsia="Calibri" w:hAnsi="Arial" w:cs="Arial"/>
          <w:sz w:val="22"/>
          <w:szCs w:val="22"/>
          <w:lang w:val="es-ES"/>
        </w:rPr>
        <w:t xml:space="preserve">n los hábitats de </w:t>
      </w:r>
      <w:r w:rsidRPr="009B01AC">
        <w:rPr>
          <w:rFonts w:ascii="Arial" w:eastAsia="Calibri" w:hAnsi="Arial" w:cs="Arial"/>
          <w:sz w:val="22"/>
          <w:szCs w:val="22"/>
          <w:lang w:val="es-ES"/>
        </w:rPr>
        <w:t>especies vulnerables y en zonas donde las especies marinas que son vulnerables al impacto del ruido marino antropogénico pueden estar concentradas</w:t>
      </w:r>
      <w:r w:rsidR="00472E64" w:rsidRPr="009B01AC">
        <w:rPr>
          <w:rFonts w:ascii="Arial" w:eastAsia="Calibri" w:hAnsi="Arial" w:cs="Arial"/>
          <w:sz w:val="22"/>
          <w:szCs w:val="22"/>
          <w:lang w:val="es-ES"/>
        </w:rPr>
        <w:t>,</w:t>
      </w:r>
      <w:r w:rsidR="00572D3E">
        <w:rPr>
          <w:rFonts w:ascii="Arial" w:eastAsia="Calibri" w:hAnsi="Arial" w:cs="Arial"/>
          <w:sz w:val="22"/>
          <w:szCs w:val="22"/>
          <w:lang w:val="es-ES"/>
        </w:rPr>
        <w:t xml:space="preserve"> y </w:t>
      </w:r>
      <w:r w:rsidR="00472E64" w:rsidRPr="009B01AC">
        <w:rPr>
          <w:rFonts w:ascii="Arial" w:eastAsia="Calibri" w:hAnsi="Arial" w:cs="Arial"/>
          <w:sz w:val="22"/>
          <w:szCs w:val="22"/>
          <w:lang w:val="es-ES"/>
        </w:rPr>
        <w:t xml:space="preserve"> </w:t>
      </w:r>
      <w:r w:rsidR="00572D3E">
        <w:rPr>
          <w:rFonts w:ascii="Arial" w:eastAsia="Calibri" w:hAnsi="Arial" w:cs="Arial"/>
          <w:sz w:val="22"/>
          <w:szCs w:val="22"/>
          <w:lang w:val="es-ES"/>
        </w:rPr>
        <w:t xml:space="preserve">a </w:t>
      </w:r>
      <w:r w:rsidRPr="009B01AC">
        <w:rPr>
          <w:rFonts w:ascii="Arial" w:eastAsia="Calibri" w:hAnsi="Arial" w:cs="Arial"/>
          <w:sz w:val="22"/>
          <w:szCs w:val="22"/>
          <w:lang w:val="es-ES"/>
        </w:rPr>
        <w:t xml:space="preserve">realizar </w:t>
      </w:r>
      <w:r w:rsidR="009B01AC" w:rsidRPr="009B01AC">
        <w:rPr>
          <w:rFonts w:ascii="Arial" w:eastAsia="Calibri" w:hAnsi="Arial" w:cs="Arial"/>
          <w:sz w:val="22"/>
          <w:szCs w:val="22"/>
          <w:lang w:val="es-ES"/>
        </w:rPr>
        <w:t xml:space="preserve">las </w:t>
      </w:r>
      <w:r w:rsidRPr="009B01AC">
        <w:rPr>
          <w:rFonts w:ascii="Arial" w:eastAsia="Calibri" w:hAnsi="Arial" w:cs="Arial"/>
          <w:sz w:val="22"/>
          <w:szCs w:val="22"/>
          <w:lang w:val="es-ES"/>
        </w:rPr>
        <w:t xml:space="preserve">evaluaciones </w:t>
      </w:r>
      <w:r w:rsidR="009B01AC" w:rsidRPr="009B01AC">
        <w:rPr>
          <w:rFonts w:ascii="Arial" w:eastAsia="Calibri" w:hAnsi="Arial" w:cs="Arial"/>
          <w:sz w:val="22"/>
          <w:szCs w:val="22"/>
          <w:lang w:val="es-ES"/>
        </w:rPr>
        <w:t xml:space="preserve">ambientales </w:t>
      </w:r>
      <w:r w:rsidRPr="009B01AC">
        <w:rPr>
          <w:rFonts w:ascii="Arial" w:eastAsia="Calibri" w:hAnsi="Arial" w:cs="Arial"/>
          <w:sz w:val="22"/>
          <w:szCs w:val="22"/>
          <w:lang w:val="es-ES"/>
        </w:rPr>
        <w:t xml:space="preserve">pertinentes sobre la introducción de actividades que puedan suscitar riesgos </w:t>
      </w:r>
      <w:r w:rsidR="009B01AC" w:rsidRPr="009B01AC">
        <w:rPr>
          <w:rFonts w:ascii="Arial" w:eastAsia="Calibri" w:hAnsi="Arial" w:cs="Arial"/>
          <w:sz w:val="22"/>
          <w:szCs w:val="22"/>
          <w:lang w:val="es-ES"/>
        </w:rPr>
        <w:t xml:space="preserve">asociados con el ruido para </w:t>
      </w:r>
      <w:r w:rsidRPr="009B01AC">
        <w:rPr>
          <w:rFonts w:ascii="Arial" w:eastAsia="Calibri" w:hAnsi="Arial" w:cs="Arial"/>
          <w:sz w:val="22"/>
          <w:szCs w:val="22"/>
          <w:lang w:val="es-ES"/>
        </w:rPr>
        <w:t>las especies marinas incluidas en la CMS y sus presas;</w:t>
      </w:r>
      <w:r w:rsidRPr="009B01AC">
        <w:rPr>
          <w:rFonts w:ascii="Arial" w:eastAsia="Calibri" w:hAnsi="Arial" w:cs="Arial"/>
          <w:i/>
          <w:sz w:val="22"/>
          <w:szCs w:val="22"/>
          <w:lang w:val="es-ES"/>
        </w:rPr>
        <w:t xml:space="preserve"> </w:t>
      </w:r>
    </w:p>
    <w:p w:rsidR="00FF516D" w:rsidRPr="00A52DC1" w:rsidRDefault="00FF516D" w:rsidP="00FF516D">
      <w:pPr>
        <w:widowControl/>
        <w:autoSpaceDE/>
        <w:autoSpaceDN/>
        <w:adjustRightInd/>
        <w:ind w:left="360"/>
        <w:contextualSpacing/>
        <w:jc w:val="both"/>
        <w:rPr>
          <w:rFonts w:ascii="Arial" w:eastAsia="Calibri" w:hAnsi="Arial" w:cs="Arial"/>
          <w:i/>
          <w:sz w:val="22"/>
          <w:szCs w:val="22"/>
          <w:lang w:val="es-ES"/>
        </w:rPr>
      </w:pPr>
    </w:p>
    <w:p w:rsidR="00FF516D" w:rsidRPr="00A52DC1" w:rsidRDefault="00FF516D" w:rsidP="006C6355">
      <w:pPr>
        <w:widowControl/>
        <w:numPr>
          <w:ilvl w:val="0"/>
          <w:numId w:val="5"/>
        </w:numPr>
        <w:autoSpaceDE/>
        <w:autoSpaceDN/>
        <w:adjustRightInd/>
        <w:ind w:left="426" w:hanging="426"/>
        <w:contextualSpacing/>
        <w:jc w:val="both"/>
        <w:rPr>
          <w:rFonts w:ascii="Arial" w:eastAsia="Calibri" w:hAnsi="Arial" w:cs="Arial"/>
          <w:sz w:val="22"/>
          <w:szCs w:val="22"/>
          <w:lang w:val="es-ES"/>
        </w:rPr>
      </w:pPr>
      <w:r w:rsidRPr="00A52DC1">
        <w:rPr>
          <w:rFonts w:ascii="Arial" w:eastAsia="Calibri" w:hAnsi="Arial" w:cs="Arial"/>
          <w:i/>
          <w:sz w:val="22"/>
          <w:szCs w:val="22"/>
          <w:lang w:val="es-ES"/>
        </w:rPr>
        <w:t>Insta encarecidamente</w:t>
      </w:r>
      <w:r w:rsidRPr="00A52DC1">
        <w:rPr>
          <w:rFonts w:ascii="Arial" w:eastAsia="Calibri" w:hAnsi="Arial" w:cs="Arial"/>
          <w:sz w:val="22"/>
          <w:szCs w:val="22"/>
          <w:lang w:val="es-ES"/>
        </w:rPr>
        <w:t xml:space="preserve"> a las Partes a prevenir los efectos adversos sobre las especies marinas incluidas en la CMS y sus presas limitando la emisión de ruido submarino</w:t>
      </w:r>
      <w:r w:rsidR="00A52DC1" w:rsidRPr="00A52DC1">
        <w:rPr>
          <w:rFonts w:ascii="Arial" w:eastAsia="Calibri" w:hAnsi="Arial" w:cs="Arial"/>
          <w:sz w:val="22"/>
          <w:szCs w:val="22"/>
          <w:lang w:val="es-ES"/>
        </w:rPr>
        <w:t xml:space="preserve">; </w:t>
      </w:r>
      <w:r w:rsidRPr="00A52DC1">
        <w:rPr>
          <w:rFonts w:ascii="Arial" w:eastAsia="Calibri" w:hAnsi="Arial" w:cs="Arial"/>
          <w:sz w:val="22"/>
          <w:szCs w:val="22"/>
          <w:lang w:val="es-ES"/>
        </w:rPr>
        <w:t xml:space="preserve">y donde el ruido no pueda ser evitado, </w:t>
      </w:r>
      <w:r w:rsidRPr="00A52DC1">
        <w:rPr>
          <w:rFonts w:ascii="Arial" w:eastAsia="Calibri" w:hAnsi="Arial" w:cs="Arial"/>
          <w:i/>
          <w:sz w:val="22"/>
          <w:szCs w:val="22"/>
          <w:lang w:val="es-ES"/>
        </w:rPr>
        <w:t>insta además</w:t>
      </w:r>
      <w:r w:rsidRPr="00A52DC1">
        <w:rPr>
          <w:rFonts w:ascii="Arial" w:eastAsia="Calibri" w:hAnsi="Arial" w:cs="Arial"/>
          <w:sz w:val="22"/>
          <w:szCs w:val="22"/>
          <w:lang w:val="es-ES"/>
        </w:rPr>
        <w:t xml:space="preserve"> a las Partes a desarrollar un marco normativo apropiado </w:t>
      </w:r>
      <w:r w:rsidR="00A52DC1" w:rsidRPr="00A52DC1">
        <w:rPr>
          <w:rFonts w:ascii="Arial" w:eastAsia="Calibri" w:hAnsi="Arial" w:cs="Arial"/>
          <w:sz w:val="22"/>
          <w:szCs w:val="22"/>
          <w:lang w:val="es-ES"/>
        </w:rPr>
        <w:t>o</w:t>
      </w:r>
      <w:r w:rsidRPr="00A52DC1">
        <w:rPr>
          <w:rFonts w:ascii="Arial" w:eastAsia="Calibri" w:hAnsi="Arial" w:cs="Arial"/>
          <w:sz w:val="22"/>
          <w:szCs w:val="22"/>
          <w:lang w:val="es-ES"/>
        </w:rPr>
        <w:t xml:space="preserve"> aplicar las medidas pertinentes para garantizar una reducción o mitigación del ruido marino antropogénico;</w:t>
      </w:r>
    </w:p>
    <w:p w:rsidR="00FF516D" w:rsidRPr="00BD23FF" w:rsidRDefault="00FF516D" w:rsidP="00FF516D">
      <w:pPr>
        <w:widowControl/>
        <w:autoSpaceDE/>
        <w:autoSpaceDN/>
        <w:adjustRightInd/>
        <w:ind w:left="1437" w:hanging="360"/>
        <w:contextualSpacing/>
        <w:jc w:val="both"/>
        <w:rPr>
          <w:rFonts w:ascii="Arial" w:eastAsia="Calibri" w:hAnsi="Arial" w:cs="Arial"/>
          <w:sz w:val="22"/>
          <w:szCs w:val="22"/>
          <w:highlight w:val="yellow"/>
          <w:lang w:val="es-ES"/>
        </w:rPr>
      </w:pPr>
    </w:p>
    <w:p w:rsidR="00FF516D" w:rsidRPr="00663C77" w:rsidRDefault="00FF516D" w:rsidP="006C6355">
      <w:pPr>
        <w:widowControl/>
        <w:numPr>
          <w:ilvl w:val="0"/>
          <w:numId w:val="5"/>
        </w:numPr>
        <w:autoSpaceDE/>
        <w:autoSpaceDN/>
        <w:adjustRightInd/>
        <w:ind w:left="426" w:hanging="426"/>
        <w:contextualSpacing/>
        <w:jc w:val="both"/>
        <w:rPr>
          <w:rFonts w:ascii="Arial" w:eastAsia="Calibri" w:hAnsi="Arial" w:cs="Arial"/>
          <w:sz w:val="22"/>
          <w:szCs w:val="22"/>
          <w:lang w:val="es-ES"/>
        </w:rPr>
      </w:pPr>
      <w:r w:rsidRPr="00663C77">
        <w:rPr>
          <w:rFonts w:ascii="Arial" w:eastAsia="Calibri" w:hAnsi="Arial" w:cs="Arial"/>
          <w:i/>
          <w:sz w:val="22"/>
          <w:szCs w:val="22"/>
          <w:lang w:val="es-ES"/>
        </w:rPr>
        <w:t>Solicita</w:t>
      </w:r>
      <w:r w:rsidRPr="00663C77">
        <w:rPr>
          <w:rFonts w:ascii="Arial" w:eastAsia="Calibri" w:hAnsi="Arial" w:cs="Arial"/>
          <w:sz w:val="22"/>
          <w:szCs w:val="22"/>
          <w:lang w:val="es-ES"/>
        </w:rPr>
        <w:t xml:space="preserve"> a las Partes e </w:t>
      </w:r>
      <w:r w:rsidRPr="00663C77">
        <w:rPr>
          <w:rFonts w:ascii="Arial" w:eastAsia="Calibri" w:hAnsi="Arial" w:cs="Arial"/>
          <w:i/>
          <w:sz w:val="22"/>
          <w:szCs w:val="22"/>
          <w:lang w:val="es-ES"/>
        </w:rPr>
        <w:t>invita</w:t>
      </w:r>
      <w:r w:rsidR="00F57802" w:rsidRPr="00663C77">
        <w:rPr>
          <w:rFonts w:ascii="Arial" w:eastAsia="Calibri" w:hAnsi="Arial" w:cs="Arial"/>
          <w:sz w:val="22"/>
          <w:szCs w:val="22"/>
          <w:lang w:val="es-ES"/>
        </w:rPr>
        <w:t xml:space="preserve"> a los estados no Partes,</w:t>
      </w:r>
      <w:r w:rsidRPr="00663C77">
        <w:rPr>
          <w:rFonts w:ascii="Arial" w:eastAsia="Calibri" w:hAnsi="Arial" w:cs="Arial"/>
          <w:sz w:val="22"/>
          <w:szCs w:val="22"/>
          <w:lang w:val="es-ES"/>
        </w:rPr>
        <w:t xml:space="preserve"> a adoptar siempre que resulte posible medidas de reducción del uso de sonares navales de alta intensidad hasta que una evaluación transparente de su impacto ambiental sobre los mamíferos marinos, los peces u otras formas de vida marina haya sido completada y en la medida de lo posible, intentar prevenir los impactos del uso de sonar, especialmente en áreas reconocidas o con probabilidad de ser hábitats importantes de especies particularmente sensibles a sonares activos (p.ej. ballenas picudas) y en particular, allí donde no se puedan excluir los riesgos a las especies marinas, tomen nota de las medidas nacionales existentes y la investigación relativa a este campo;</w:t>
      </w:r>
    </w:p>
    <w:p w:rsidR="00FF516D" w:rsidRPr="00BD23FF" w:rsidRDefault="00FF516D" w:rsidP="00FF516D">
      <w:pPr>
        <w:widowControl/>
        <w:autoSpaceDE/>
        <w:autoSpaceDN/>
        <w:adjustRightInd/>
        <w:jc w:val="both"/>
        <w:rPr>
          <w:rFonts w:ascii="Arial" w:eastAsia="Calibri" w:hAnsi="Arial" w:cs="Arial"/>
          <w:i/>
          <w:sz w:val="22"/>
          <w:szCs w:val="22"/>
          <w:highlight w:val="yellow"/>
          <w:lang w:val="es-ES"/>
        </w:rPr>
      </w:pPr>
    </w:p>
    <w:p w:rsidR="00FF516D" w:rsidRPr="009313C6" w:rsidRDefault="00FF516D" w:rsidP="006C6355">
      <w:pPr>
        <w:widowControl/>
        <w:numPr>
          <w:ilvl w:val="0"/>
          <w:numId w:val="5"/>
        </w:numPr>
        <w:autoSpaceDE/>
        <w:autoSpaceDN/>
        <w:adjustRightInd/>
        <w:spacing w:after="200"/>
        <w:ind w:left="426" w:hanging="426"/>
        <w:jc w:val="both"/>
        <w:rPr>
          <w:rFonts w:ascii="Arial" w:eastAsia="Calibri" w:hAnsi="Arial" w:cs="Arial"/>
          <w:sz w:val="22"/>
          <w:szCs w:val="22"/>
          <w:lang w:val="es-ES"/>
        </w:rPr>
      </w:pPr>
      <w:r w:rsidRPr="00DA52FA">
        <w:rPr>
          <w:rFonts w:ascii="Arial" w:eastAsia="Calibri" w:hAnsi="Arial" w:cs="Arial"/>
          <w:i/>
          <w:iCs/>
          <w:sz w:val="22"/>
          <w:szCs w:val="22"/>
          <w:lang w:val="es-ES"/>
        </w:rPr>
        <w:t xml:space="preserve">Insta </w:t>
      </w:r>
      <w:r w:rsidR="00DA52FA" w:rsidRPr="00DA52FA">
        <w:rPr>
          <w:rFonts w:ascii="Arial" w:eastAsia="Calibri" w:hAnsi="Arial" w:cs="Arial"/>
          <w:iCs/>
          <w:sz w:val="22"/>
          <w:szCs w:val="22"/>
          <w:lang w:val="es-ES"/>
        </w:rPr>
        <w:t>a las Partes a garantizar</w:t>
      </w:r>
      <w:r w:rsidRPr="00DA52FA">
        <w:rPr>
          <w:rFonts w:ascii="Arial" w:eastAsia="Calibri" w:hAnsi="Arial" w:cs="Arial"/>
          <w:iCs/>
          <w:sz w:val="22"/>
          <w:szCs w:val="22"/>
          <w:lang w:val="es-ES"/>
        </w:rPr>
        <w:t xml:space="preserve"> que las evaluaciones de impacto ambiental </w:t>
      </w:r>
      <w:r w:rsidR="00DA52FA" w:rsidRPr="00DA52FA">
        <w:rPr>
          <w:rFonts w:ascii="Arial" w:eastAsia="Calibri" w:hAnsi="Arial" w:cs="Arial"/>
          <w:iCs/>
          <w:sz w:val="22"/>
          <w:szCs w:val="22"/>
          <w:lang w:val="es-ES"/>
        </w:rPr>
        <w:t>tengan</w:t>
      </w:r>
      <w:r w:rsidRPr="00DA52FA">
        <w:rPr>
          <w:rFonts w:ascii="Arial" w:eastAsia="Calibri" w:hAnsi="Arial" w:cs="Arial"/>
          <w:iCs/>
          <w:sz w:val="22"/>
          <w:szCs w:val="22"/>
          <w:lang w:val="es-ES"/>
        </w:rPr>
        <w:t xml:space="preserve"> plenamente en cuenta los efectos de las actividades sobre</w:t>
      </w:r>
      <w:r w:rsidR="00DA52FA" w:rsidRPr="00DA52FA">
        <w:rPr>
          <w:rFonts w:ascii="Arial" w:eastAsia="Calibri" w:hAnsi="Arial" w:cs="Arial"/>
          <w:iCs/>
          <w:strike/>
          <w:sz w:val="22"/>
          <w:szCs w:val="22"/>
          <w:lang w:val="es-ES"/>
        </w:rPr>
        <w:t xml:space="preserve"> </w:t>
      </w:r>
      <w:r w:rsidRPr="00DA52FA">
        <w:rPr>
          <w:rFonts w:ascii="Arial" w:eastAsia="Calibri" w:hAnsi="Arial" w:cs="Arial"/>
          <w:iCs/>
          <w:sz w:val="22"/>
          <w:szCs w:val="22"/>
          <w:lang w:val="es-ES"/>
        </w:rPr>
        <w:t>las especies marinas incluidas en la CMS y sus presas, y a considerar un enfoque ecológico más integral en la fase de planificación estratégica;</w:t>
      </w:r>
    </w:p>
    <w:p w:rsidR="009313C6" w:rsidRDefault="009313C6" w:rsidP="009313C6">
      <w:pPr>
        <w:pStyle w:val="ListParagraph"/>
        <w:rPr>
          <w:rFonts w:ascii="Arial" w:eastAsia="Calibri" w:hAnsi="Arial" w:cs="Arial"/>
          <w:sz w:val="22"/>
          <w:szCs w:val="22"/>
          <w:lang w:val="es-ES"/>
        </w:rPr>
      </w:pPr>
    </w:p>
    <w:p w:rsidR="00D94A16" w:rsidRPr="00D94A16" w:rsidRDefault="00A3375B" w:rsidP="00D94A16">
      <w:pPr>
        <w:widowControl/>
        <w:numPr>
          <w:ilvl w:val="0"/>
          <w:numId w:val="5"/>
        </w:numPr>
        <w:autoSpaceDE/>
        <w:autoSpaceDN/>
        <w:adjustRightInd/>
        <w:spacing w:after="200"/>
        <w:ind w:left="426" w:hanging="426"/>
        <w:jc w:val="both"/>
        <w:rPr>
          <w:rFonts w:ascii="Arial" w:eastAsia="Calibri" w:hAnsi="Arial" w:cs="Arial"/>
          <w:sz w:val="22"/>
          <w:szCs w:val="22"/>
          <w:lang w:val="es-ES"/>
        </w:rPr>
      </w:pPr>
      <w:r w:rsidRPr="00A3375B">
        <w:rPr>
          <w:rFonts w:ascii="Arial" w:eastAsia="Calibri" w:hAnsi="Arial" w:cs="Arial"/>
          <w:i/>
          <w:sz w:val="22"/>
          <w:szCs w:val="22"/>
          <w:lang w:val="es-ES"/>
        </w:rPr>
        <w:lastRenderedPageBreak/>
        <w:t>Respalda</w:t>
      </w:r>
      <w:r w:rsidR="009313C6" w:rsidRPr="009313C6">
        <w:rPr>
          <w:rFonts w:ascii="Arial" w:eastAsia="Calibri" w:hAnsi="Arial" w:cs="Arial"/>
          <w:sz w:val="22"/>
          <w:szCs w:val="22"/>
          <w:lang w:val="es-ES"/>
        </w:rPr>
        <w:t xml:space="preserve"> las “Directrices de la Familia CMS sobre las Evaluaciones de Impacto Ambiental de las actividades generadoras de ruido</w:t>
      </w:r>
      <w:r>
        <w:rPr>
          <w:rFonts w:ascii="Arial" w:eastAsia="Calibri" w:hAnsi="Arial" w:cs="Arial"/>
          <w:sz w:val="22"/>
          <w:szCs w:val="22"/>
          <w:lang w:val="es-ES"/>
        </w:rPr>
        <w:t xml:space="preserve"> marino</w:t>
      </w:r>
      <w:r w:rsidR="009313C6" w:rsidRPr="009313C6">
        <w:rPr>
          <w:rFonts w:ascii="Arial" w:eastAsia="Calibri" w:hAnsi="Arial" w:cs="Arial"/>
          <w:sz w:val="22"/>
          <w:szCs w:val="22"/>
          <w:lang w:val="es-ES"/>
        </w:rPr>
        <w:t xml:space="preserve">” adjuntas en el Anexo [2] y acoge con satisfacción la </w:t>
      </w:r>
      <w:r w:rsidR="00286F4E">
        <w:rPr>
          <w:rFonts w:ascii="Arial" w:eastAsia="Calibri" w:hAnsi="Arial" w:cs="Arial"/>
          <w:sz w:val="22"/>
          <w:szCs w:val="22"/>
          <w:lang w:val="es-ES"/>
        </w:rPr>
        <w:t>información de apoyo técnico</w:t>
      </w:r>
      <w:r w:rsidR="009313C6" w:rsidRPr="009313C6">
        <w:rPr>
          <w:rFonts w:ascii="Arial" w:eastAsia="Calibri" w:hAnsi="Arial" w:cs="Arial"/>
          <w:sz w:val="22"/>
          <w:szCs w:val="22"/>
          <w:lang w:val="es-ES"/>
        </w:rPr>
        <w:t xml:space="preserve"> contenida en UNEP/CMS/COP12/Inf.11</w:t>
      </w:r>
      <w:r w:rsidRPr="001B3EE0">
        <w:rPr>
          <w:rFonts w:ascii="Arial" w:eastAsia="Calibri" w:hAnsi="Arial"/>
          <w:sz w:val="22"/>
          <w:szCs w:val="22"/>
          <w:vertAlign w:val="superscript"/>
          <w:lang w:val="en-GB"/>
        </w:rPr>
        <w:footnoteReference w:id="1"/>
      </w:r>
      <w:r w:rsidRPr="001B3EE0">
        <w:rPr>
          <w:rFonts w:ascii="Arial" w:eastAsia="Calibri" w:hAnsi="Arial" w:cs="Arial"/>
          <w:sz w:val="22"/>
          <w:szCs w:val="22"/>
          <w:lang w:val="es-ES"/>
        </w:rPr>
        <w:t>;</w:t>
      </w:r>
    </w:p>
    <w:p w:rsidR="009313C6" w:rsidRDefault="00D94A16" w:rsidP="00D94A16">
      <w:pPr>
        <w:widowControl/>
        <w:numPr>
          <w:ilvl w:val="0"/>
          <w:numId w:val="5"/>
        </w:numPr>
        <w:autoSpaceDE/>
        <w:autoSpaceDN/>
        <w:adjustRightInd/>
        <w:spacing w:after="200"/>
        <w:ind w:left="426" w:hanging="426"/>
        <w:jc w:val="both"/>
        <w:rPr>
          <w:rFonts w:ascii="Arial" w:eastAsia="Calibri" w:hAnsi="Arial" w:cs="Arial"/>
          <w:sz w:val="22"/>
          <w:szCs w:val="22"/>
          <w:lang w:val="es-ES"/>
        </w:rPr>
      </w:pPr>
      <w:r w:rsidRPr="00D94A16">
        <w:rPr>
          <w:rFonts w:ascii="Arial" w:eastAsia="Calibri" w:hAnsi="Arial" w:cs="Arial"/>
          <w:i/>
          <w:sz w:val="22"/>
          <w:szCs w:val="22"/>
          <w:lang w:val="es-ES"/>
        </w:rPr>
        <w:t>Invita</w:t>
      </w:r>
      <w:r w:rsidRPr="00D94A16">
        <w:rPr>
          <w:rFonts w:ascii="Arial" w:eastAsia="Calibri" w:hAnsi="Arial" w:cs="Arial"/>
          <w:sz w:val="22"/>
          <w:szCs w:val="22"/>
          <w:lang w:val="es-ES"/>
        </w:rPr>
        <w:t xml:space="preserve"> a las Partes </w:t>
      </w:r>
      <w:r>
        <w:rPr>
          <w:rFonts w:ascii="Arial" w:eastAsia="Calibri" w:hAnsi="Arial" w:cs="Arial"/>
          <w:sz w:val="22"/>
          <w:szCs w:val="22"/>
          <w:lang w:val="es-ES"/>
        </w:rPr>
        <w:t>de ACCOBAMS y ASCOBANS a considerar la adopción</w:t>
      </w:r>
      <w:r w:rsidRPr="00D94A16">
        <w:rPr>
          <w:rFonts w:ascii="Arial" w:eastAsia="Calibri" w:hAnsi="Arial" w:cs="Arial"/>
          <w:sz w:val="22"/>
          <w:szCs w:val="22"/>
          <w:lang w:val="es-ES"/>
        </w:rPr>
        <w:t xml:space="preserve"> estas Directrices, en cuya redacción participaron plenamente, en sus próximas Reuniones de las Partes;</w:t>
      </w:r>
      <w:r w:rsidR="009313C6" w:rsidRPr="001B3EE0">
        <w:rPr>
          <w:rFonts w:ascii="Arial" w:eastAsia="Calibri" w:hAnsi="Arial" w:cs="Arial"/>
          <w:sz w:val="22"/>
          <w:szCs w:val="22"/>
          <w:lang w:val="es-ES"/>
        </w:rPr>
        <w:t xml:space="preserve"> </w:t>
      </w:r>
    </w:p>
    <w:p w:rsidR="00471FFC" w:rsidRDefault="00471FFC" w:rsidP="00471FFC">
      <w:pPr>
        <w:widowControl/>
        <w:numPr>
          <w:ilvl w:val="0"/>
          <w:numId w:val="5"/>
        </w:numPr>
        <w:autoSpaceDE/>
        <w:autoSpaceDN/>
        <w:adjustRightInd/>
        <w:spacing w:after="200"/>
        <w:ind w:left="426" w:hanging="426"/>
        <w:jc w:val="both"/>
        <w:rPr>
          <w:rFonts w:ascii="Arial" w:eastAsia="Calibri" w:hAnsi="Arial" w:cs="Arial"/>
          <w:sz w:val="22"/>
          <w:szCs w:val="22"/>
          <w:lang w:val="es-ES"/>
        </w:rPr>
      </w:pPr>
      <w:r w:rsidRPr="00471FFC">
        <w:rPr>
          <w:rFonts w:ascii="Arial" w:eastAsia="Calibri" w:hAnsi="Arial" w:cs="Arial"/>
          <w:i/>
          <w:sz w:val="22"/>
          <w:szCs w:val="22"/>
          <w:lang w:val="es-ES"/>
        </w:rPr>
        <w:t>Invita</w:t>
      </w:r>
      <w:r w:rsidRPr="00471FFC">
        <w:rPr>
          <w:rFonts w:ascii="Arial" w:eastAsia="Calibri" w:hAnsi="Arial" w:cs="Arial"/>
          <w:sz w:val="22"/>
          <w:szCs w:val="22"/>
          <w:lang w:val="es-ES"/>
        </w:rPr>
        <w:t xml:space="preserve"> además a los Signatarios de los Memorandos de Entendimiento pertinentes firmados bajo la CMS a </w:t>
      </w:r>
      <w:r w:rsidR="003821E7">
        <w:rPr>
          <w:rFonts w:ascii="Arial" w:eastAsia="Calibri" w:hAnsi="Arial" w:cs="Arial"/>
          <w:sz w:val="22"/>
          <w:szCs w:val="22"/>
          <w:lang w:val="es-ES"/>
        </w:rPr>
        <w:t xml:space="preserve">considerar la </w:t>
      </w:r>
      <w:r w:rsidRPr="00471FFC">
        <w:rPr>
          <w:rFonts w:ascii="Arial" w:eastAsia="Calibri" w:hAnsi="Arial" w:cs="Arial"/>
          <w:sz w:val="22"/>
          <w:szCs w:val="22"/>
          <w:lang w:val="es-ES"/>
        </w:rPr>
        <w:t>util</w:t>
      </w:r>
      <w:r w:rsidR="003821E7">
        <w:rPr>
          <w:rFonts w:ascii="Arial" w:eastAsia="Calibri" w:hAnsi="Arial" w:cs="Arial"/>
          <w:sz w:val="22"/>
          <w:szCs w:val="22"/>
          <w:lang w:val="es-ES"/>
        </w:rPr>
        <w:t>ización de</w:t>
      </w:r>
      <w:r w:rsidRPr="00471FFC">
        <w:rPr>
          <w:rFonts w:ascii="Arial" w:eastAsia="Calibri" w:hAnsi="Arial" w:cs="Arial"/>
          <w:sz w:val="22"/>
          <w:szCs w:val="22"/>
          <w:lang w:val="es-ES"/>
        </w:rPr>
        <w:t xml:space="preserve"> estas Directrices como documentos guía;</w:t>
      </w:r>
    </w:p>
    <w:p w:rsidR="00FF516D" w:rsidRPr="00C468BB" w:rsidRDefault="00FF516D" w:rsidP="009313C6">
      <w:pPr>
        <w:widowControl/>
        <w:numPr>
          <w:ilvl w:val="0"/>
          <w:numId w:val="5"/>
        </w:numPr>
        <w:autoSpaceDE/>
        <w:autoSpaceDN/>
        <w:adjustRightInd/>
        <w:spacing w:after="200"/>
        <w:ind w:left="426" w:hanging="426"/>
        <w:jc w:val="both"/>
        <w:rPr>
          <w:rFonts w:ascii="Arial" w:eastAsia="Calibri" w:hAnsi="Arial" w:cs="Arial"/>
          <w:sz w:val="22"/>
          <w:szCs w:val="22"/>
          <w:lang w:val="es-ES"/>
        </w:rPr>
      </w:pPr>
      <w:r w:rsidRPr="00A63769">
        <w:rPr>
          <w:rFonts w:ascii="Arial" w:eastAsia="Calibri" w:hAnsi="Arial"/>
          <w:i/>
          <w:sz w:val="22"/>
          <w:szCs w:val="22"/>
          <w:lang w:val="es-ES"/>
        </w:rPr>
        <w:t>Reconoce</w:t>
      </w:r>
      <w:r w:rsidRPr="00A63769">
        <w:rPr>
          <w:rFonts w:ascii="Arial" w:eastAsia="Calibri" w:hAnsi="Arial"/>
          <w:sz w:val="22"/>
          <w:szCs w:val="22"/>
          <w:lang w:val="es-ES"/>
        </w:rPr>
        <w:t xml:space="preserve"> que el trabajo llevado a cabo</w:t>
      </w:r>
      <w:r w:rsidRPr="00A63769">
        <w:rPr>
          <w:rFonts w:ascii="Arial" w:eastAsia="Calibri" w:hAnsi="Arial"/>
          <w:i/>
          <w:sz w:val="22"/>
          <w:szCs w:val="22"/>
          <w:lang w:val="es-ES"/>
        </w:rPr>
        <w:t xml:space="preserve"> </w:t>
      </w:r>
      <w:r w:rsidRPr="00A63769">
        <w:rPr>
          <w:rFonts w:ascii="Arial" w:eastAsia="Calibri" w:hAnsi="Arial"/>
          <w:sz w:val="22"/>
          <w:szCs w:val="22"/>
          <w:lang w:val="es-ES"/>
        </w:rPr>
        <w:t>en relación con el ruido marino evoluciona rápidamente y solicita al Consejo Científico, en colabo</w:t>
      </w:r>
      <w:r w:rsidR="00C468BB">
        <w:rPr>
          <w:rFonts w:ascii="Arial" w:eastAsia="Calibri" w:hAnsi="Arial"/>
          <w:sz w:val="22"/>
          <w:szCs w:val="22"/>
          <w:lang w:val="es-ES"/>
        </w:rPr>
        <w:t>ración con el Grupo de Trabajo c</w:t>
      </w:r>
      <w:r w:rsidRPr="00A63769">
        <w:rPr>
          <w:rFonts w:ascii="Arial" w:eastAsia="Calibri" w:hAnsi="Arial"/>
          <w:sz w:val="22"/>
          <w:szCs w:val="22"/>
          <w:lang w:val="es-ES"/>
        </w:rPr>
        <w:t xml:space="preserve">onjunto sobre </w:t>
      </w:r>
      <w:r w:rsidR="00C468BB">
        <w:rPr>
          <w:rFonts w:ascii="Arial" w:eastAsia="Calibri" w:hAnsi="Arial"/>
          <w:sz w:val="22"/>
          <w:szCs w:val="22"/>
          <w:lang w:val="es-ES"/>
        </w:rPr>
        <w:t>r</w:t>
      </w:r>
      <w:r w:rsidRPr="00A63769">
        <w:rPr>
          <w:rFonts w:ascii="Arial" w:eastAsia="Calibri" w:hAnsi="Arial"/>
          <w:sz w:val="22"/>
          <w:szCs w:val="22"/>
          <w:lang w:val="es-ES"/>
        </w:rPr>
        <w:t>uido de la CMS, ACCOBAMS y ASCOBANS, revisar y actualizar estas Directrices de manera regular;</w:t>
      </w:r>
    </w:p>
    <w:p w:rsidR="00C468BB" w:rsidRDefault="00C468BB" w:rsidP="00C468BB">
      <w:pPr>
        <w:widowControl/>
        <w:numPr>
          <w:ilvl w:val="0"/>
          <w:numId w:val="5"/>
        </w:numPr>
        <w:autoSpaceDE/>
        <w:autoSpaceDN/>
        <w:adjustRightInd/>
        <w:spacing w:after="200"/>
        <w:ind w:left="426" w:hanging="426"/>
        <w:jc w:val="both"/>
        <w:rPr>
          <w:rFonts w:ascii="Arial" w:eastAsia="Calibri" w:hAnsi="Arial" w:cs="Arial"/>
          <w:sz w:val="22"/>
          <w:szCs w:val="22"/>
          <w:lang w:val="es-ES"/>
        </w:rPr>
      </w:pPr>
      <w:r w:rsidRPr="004D2932">
        <w:rPr>
          <w:rFonts w:ascii="Arial" w:eastAsia="Calibri" w:hAnsi="Arial" w:cs="Arial"/>
          <w:i/>
          <w:sz w:val="22"/>
          <w:szCs w:val="22"/>
          <w:lang w:val="es-ES"/>
        </w:rPr>
        <w:t>Insta</w:t>
      </w:r>
      <w:r w:rsidRPr="00C468BB">
        <w:rPr>
          <w:rFonts w:ascii="Arial" w:eastAsia="Calibri" w:hAnsi="Arial" w:cs="Arial"/>
          <w:sz w:val="22"/>
          <w:szCs w:val="22"/>
          <w:lang w:val="es-ES"/>
        </w:rPr>
        <w:t xml:space="preserve"> a las Partes y </w:t>
      </w:r>
      <w:r w:rsidRPr="00793E49">
        <w:rPr>
          <w:rFonts w:ascii="Arial" w:eastAsia="Calibri" w:hAnsi="Arial" w:cs="Arial"/>
          <w:i/>
          <w:sz w:val="22"/>
          <w:szCs w:val="22"/>
          <w:lang w:val="es-ES"/>
        </w:rPr>
        <w:t>alienta</w:t>
      </w:r>
      <w:r w:rsidRPr="00C468BB">
        <w:rPr>
          <w:rFonts w:ascii="Arial" w:eastAsia="Calibri" w:hAnsi="Arial" w:cs="Arial"/>
          <w:sz w:val="22"/>
          <w:szCs w:val="22"/>
          <w:lang w:val="es-ES"/>
        </w:rPr>
        <w:t xml:space="preserve"> a las no Partes a difundir estas Directrices y donde sea necesario, traducir las Directrices a diferentes idiomas para lograr un uso y difusión más amplios;</w:t>
      </w:r>
    </w:p>
    <w:p w:rsidR="00FF516D" w:rsidRDefault="00FF516D" w:rsidP="00641AAF">
      <w:pPr>
        <w:widowControl/>
        <w:numPr>
          <w:ilvl w:val="0"/>
          <w:numId w:val="5"/>
        </w:numPr>
        <w:autoSpaceDE/>
        <w:autoSpaceDN/>
        <w:adjustRightInd/>
        <w:spacing w:after="200"/>
        <w:ind w:left="426" w:hanging="426"/>
        <w:jc w:val="both"/>
        <w:rPr>
          <w:rFonts w:ascii="Arial" w:eastAsia="Calibri" w:hAnsi="Arial" w:cs="Arial"/>
          <w:sz w:val="22"/>
          <w:szCs w:val="22"/>
          <w:lang w:val="es-ES"/>
        </w:rPr>
      </w:pPr>
      <w:r w:rsidRPr="00641AAF">
        <w:rPr>
          <w:rFonts w:ascii="Arial" w:eastAsia="Calibri" w:hAnsi="Arial" w:cs="Arial"/>
          <w:i/>
          <w:sz w:val="22"/>
          <w:szCs w:val="22"/>
          <w:lang w:val="es-ES"/>
        </w:rPr>
        <w:t>Invita</w:t>
      </w:r>
      <w:r w:rsidRPr="00641AAF">
        <w:rPr>
          <w:rFonts w:ascii="Arial" w:eastAsia="Calibri" w:hAnsi="Arial" w:cs="Arial"/>
          <w:sz w:val="22"/>
          <w:szCs w:val="22"/>
          <w:lang w:val="es-ES"/>
        </w:rPr>
        <w:t xml:space="preserve"> al sector privado y a otras partes interesadas a utilizar estas Directrices plenamente con el fin de evaluar, mitigar y minimizar los efectos negativos del ruido marino antropogénico sobre la biota marina;</w:t>
      </w:r>
    </w:p>
    <w:p w:rsidR="00FF516D" w:rsidRPr="00094A81" w:rsidRDefault="00FF516D" w:rsidP="00094A81">
      <w:pPr>
        <w:widowControl/>
        <w:numPr>
          <w:ilvl w:val="0"/>
          <w:numId w:val="5"/>
        </w:numPr>
        <w:autoSpaceDE/>
        <w:autoSpaceDN/>
        <w:adjustRightInd/>
        <w:spacing w:after="200"/>
        <w:ind w:left="426" w:hanging="426"/>
        <w:jc w:val="both"/>
        <w:rPr>
          <w:rFonts w:ascii="Arial" w:eastAsia="Calibri" w:hAnsi="Arial" w:cs="Arial"/>
          <w:sz w:val="22"/>
          <w:szCs w:val="22"/>
          <w:lang w:val="es-ES"/>
        </w:rPr>
      </w:pPr>
      <w:r w:rsidRPr="00234891">
        <w:rPr>
          <w:rFonts w:ascii="Arial" w:eastAsia="Calibri" w:hAnsi="Arial" w:cs="Arial"/>
          <w:i/>
          <w:sz w:val="22"/>
          <w:szCs w:val="22"/>
          <w:lang w:val="es-ES"/>
        </w:rPr>
        <w:t>Acoge con satisfacción</w:t>
      </w:r>
      <w:r w:rsidRPr="00234891">
        <w:rPr>
          <w:rFonts w:ascii="Arial" w:eastAsia="Calibri" w:hAnsi="Arial" w:cs="Arial"/>
          <w:sz w:val="22"/>
          <w:szCs w:val="22"/>
          <w:lang w:val="es-ES"/>
        </w:rPr>
        <w:t xml:space="preserve"> los esfuerzos del sector privado y otras partes interesadas para reducir su impacto ambiental y los </w:t>
      </w:r>
      <w:r w:rsidRPr="00234891">
        <w:rPr>
          <w:rFonts w:ascii="Arial" w:eastAsia="Calibri" w:hAnsi="Arial" w:cs="Arial"/>
          <w:i/>
          <w:sz w:val="22"/>
          <w:szCs w:val="22"/>
          <w:lang w:val="es-ES"/>
        </w:rPr>
        <w:t>alienta encarecidamente</w:t>
      </w:r>
      <w:r w:rsidRPr="00234891">
        <w:rPr>
          <w:rFonts w:ascii="Arial" w:eastAsia="Calibri" w:hAnsi="Arial" w:cs="Arial"/>
          <w:sz w:val="22"/>
          <w:szCs w:val="22"/>
          <w:lang w:val="es-ES"/>
        </w:rPr>
        <w:t xml:space="preserve"> a continuar considerando este asunto como prioridad;</w:t>
      </w:r>
    </w:p>
    <w:p w:rsidR="00FF516D" w:rsidRDefault="00FF516D" w:rsidP="006C6355">
      <w:pPr>
        <w:widowControl/>
        <w:numPr>
          <w:ilvl w:val="0"/>
          <w:numId w:val="5"/>
        </w:numPr>
        <w:autoSpaceDE/>
        <w:autoSpaceDN/>
        <w:adjustRightInd/>
        <w:ind w:left="426" w:hanging="426"/>
        <w:contextualSpacing/>
        <w:jc w:val="both"/>
        <w:rPr>
          <w:rFonts w:ascii="Arial" w:eastAsia="Calibri" w:hAnsi="Arial" w:cs="Arial"/>
          <w:sz w:val="22"/>
          <w:szCs w:val="22"/>
          <w:lang w:val="es-ES"/>
        </w:rPr>
      </w:pPr>
      <w:r w:rsidRPr="00BD23FF">
        <w:rPr>
          <w:rFonts w:ascii="Arial" w:eastAsia="Calibri" w:hAnsi="Arial" w:cs="Arial"/>
          <w:i/>
          <w:sz w:val="22"/>
          <w:szCs w:val="22"/>
          <w:lang w:val="es-ES"/>
        </w:rPr>
        <w:t>Recomienda</w:t>
      </w:r>
      <w:r w:rsidRPr="00BD23FF">
        <w:rPr>
          <w:rFonts w:ascii="Arial" w:eastAsia="Calibri" w:hAnsi="Arial" w:cs="Arial"/>
          <w:sz w:val="22"/>
          <w:szCs w:val="22"/>
          <w:lang w:val="es-ES"/>
        </w:rPr>
        <w:t xml:space="preserve"> que las Partes, </w:t>
      </w:r>
      <w:r w:rsidRPr="00B52830">
        <w:rPr>
          <w:rFonts w:ascii="Arial" w:eastAsia="Calibri" w:hAnsi="Arial" w:cs="Arial"/>
          <w:sz w:val="22"/>
          <w:szCs w:val="22"/>
          <w:lang w:val="es-ES"/>
        </w:rPr>
        <w:t>el sector privado y otras partes interesadas</w:t>
      </w:r>
      <w:r w:rsidRPr="00BD23FF">
        <w:rPr>
          <w:rFonts w:ascii="Arial" w:eastAsia="Calibri" w:hAnsi="Arial" w:cs="Arial"/>
          <w:sz w:val="22"/>
          <w:szCs w:val="22"/>
          <w:lang w:val="es-ES"/>
        </w:rPr>
        <w:t xml:space="preserve"> apliquen las Mejores Técnicas Disponibles (BAT, por sus siglas en inglés), y las Mejores Prácticas Medioambientales (BEP) incluyendo cuando proceda tecnologías limpias en sus esfuerzos para prevenir y eliminar la contaminación marina;</w:t>
      </w:r>
    </w:p>
    <w:p w:rsidR="00241076" w:rsidRDefault="00241076" w:rsidP="00241076">
      <w:pPr>
        <w:widowControl/>
        <w:autoSpaceDE/>
        <w:autoSpaceDN/>
        <w:adjustRightInd/>
        <w:ind w:left="426"/>
        <w:contextualSpacing/>
        <w:jc w:val="both"/>
        <w:rPr>
          <w:rFonts w:ascii="Arial" w:eastAsia="Calibri" w:hAnsi="Arial" w:cs="Arial"/>
          <w:sz w:val="22"/>
          <w:szCs w:val="22"/>
          <w:lang w:val="es-ES"/>
        </w:rPr>
      </w:pPr>
    </w:p>
    <w:p w:rsidR="00FF516D" w:rsidRPr="00241076" w:rsidRDefault="00FF516D" w:rsidP="00241076">
      <w:pPr>
        <w:widowControl/>
        <w:numPr>
          <w:ilvl w:val="0"/>
          <w:numId w:val="5"/>
        </w:numPr>
        <w:autoSpaceDE/>
        <w:autoSpaceDN/>
        <w:adjustRightInd/>
        <w:ind w:left="426" w:hanging="426"/>
        <w:contextualSpacing/>
        <w:jc w:val="both"/>
        <w:rPr>
          <w:rFonts w:ascii="Arial" w:eastAsia="Calibri" w:hAnsi="Arial" w:cs="Arial"/>
          <w:sz w:val="22"/>
          <w:szCs w:val="22"/>
          <w:lang w:val="es-ES"/>
        </w:rPr>
      </w:pPr>
      <w:r w:rsidRPr="00241076">
        <w:rPr>
          <w:rFonts w:ascii="Arial" w:eastAsia="Calibri" w:hAnsi="Arial" w:cs="Arial"/>
          <w:i/>
          <w:sz w:val="22"/>
          <w:szCs w:val="22"/>
          <w:lang w:val="es-ES"/>
        </w:rPr>
        <w:t>Recomienda asimismo</w:t>
      </w:r>
      <w:r w:rsidRPr="00241076">
        <w:rPr>
          <w:rFonts w:ascii="Arial" w:eastAsia="Calibri" w:hAnsi="Arial" w:cs="Arial"/>
          <w:sz w:val="22"/>
          <w:szCs w:val="22"/>
          <w:lang w:val="es-ES"/>
        </w:rPr>
        <w:t xml:space="preserve"> a las Partes, </w:t>
      </w:r>
      <w:r w:rsidR="00FC7889" w:rsidRPr="00FC7889">
        <w:rPr>
          <w:rFonts w:ascii="Arial" w:eastAsia="Calibri" w:hAnsi="Arial" w:cs="Arial"/>
          <w:sz w:val="22"/>
          <w:szCs w:val="22"/>
          <w:lang w:val="es-ES"/>
        </w:rPr>
        <w:t>al</w:t>
      </w:r>
      <w:r w:rsidRPr="00FC7889">
        <w:rPr>
          <w:rFonts w:ascii="Arial" w:eastAsia="Calibri" w:hAnsi="Arial" w:cs="Arial"/>
          <w:sz w:val="22"/>
          <w:szCs w:val="22"/>
          <w:lang w:val="es-ES"/>
        </w:rPr>
        <w:t xml:space="preserve"> sector privado y otras partes interesadas</w:t>
      </w:r>
      <w:r w:rsidRPr="00241076">
        <w:rPr>
          <w:rFonts w:ascii="Arial" w:eastAsia="Calibri" w:hAnsi="Arial" w:cs="Arial"/>
          <w:sz w:val="22"/>
          <w:szCs w:val="22"/>
          <w:lang w:val="es-ES"/>
        </w:rPr>
        <w:t>, que utilicen nuevas técnicas de reducción de ruido para actividades en alta mar, tales como diques de goma rellenos de aire, cortinas de burbujas o amortiguadores de sonidos acuáticos, o dife</w:t>
      </w:r>
      <w:r w:rsidR="00FC7889">
        <w:rPr>
          <w:rFonts w:ascii="Arial" w:eastAsia="Calibri" w:hAnsi="Arial" w:cs="Arial"/>
          <w:sz w:val="22"/>
          <w:szCs w:val="22"/>
          <w:lang w:val="es-ES"/>
        </w:rPr>
        <w:t>rentes tipos de cimientos, (p.ej.</w:t>
      </w:r>
      <w:r w:rsidRPr="00241076">
        <w:rPr>
          <w:rFonts w:ascii="Arial" w:eastAsia="Calibri" w:hAnsi="Arial" w:cs="Arial"/>
          <w:sz w:val="22"/>
          <w:szCs w:val="22"/>
          <w:lang w:val="es-ES"/>
        </w:rPr>
        <w:t xml:space="preserve"> plataformas flotantes, cimientos de gravedad o perforación de pilotes en lugar de clavado de pilotes);</w:t>
      </w:r>
    </w:p>
    <w:p w:rsidR="00FF516D" w:rsidRPr="00BD23FF" w:rsidRDefault="00FF516D" w:rsidP="00FF516D">
      <w:pPr>
        <w:widowControl/>
        <w:autoSpaceDE/>
        <w:autoSpaceDN/>
        <w:adjustRightInd/>
        <w:jc w:val="both"/>
        <w:rPr>
          <w:rFonts w:ascii="Arial" w:eastAsia="Calibri" w:hAnsi="Arial" w:cs="Arial"/>
          <w:i/>
          <w:iCs/>
          <w:sz w:val="22"/>
          <w:szCs w:val="22"/>
          <w:lang w:val="es-ES"/>
        </w:rPr>
      </w:pPr>
    </w:p>
    <w:p w:rsidR="00FF516D" w:rsidRPr="00072F51" w:rsidRDefault="00FF516D" w:rsidP="006C6355">
      <w:pPr>
        <w:widowControl/>
        <w:numPr>
          <w:ilvl w:val="0"/>
          <w:numId w:val="5"/>
        </w:numPr>
        <w:autoSpaceDE/>
        <w:autoSpaceDN/>
        <w:adjustRightInd/>
        <w:ind w:left="426" w:hanging="426"/>
        <w:contextualSpacing/>
        <w:jc w:val="both"/>
        <w:rPr>
          <w:rFonts w:ascii="Arial" w:eastAsia="Calibri" w:hAnsi="Arial" w:cs="Arial"/>
          <w:sz w:val="22"/>
          <w:szCs w:val="22"/>
          <w:lang w:val="es-ES"/>
        </w:rPr>
      </w:pPr>
      <w:r w:rsidRPr="00072F51">
        <w:rPr>
          <w:rFonts w:ascii="Arial" w:eastAsia="Calibri" w:hAnsi="Arial" w:cs="Arial"/>
          <w:i/>
          <w:sz w:val="22"/>
          <w:szCs w:val="22"/>
          <w:lang w:val="es-ES"/>
        </w:rPr>
        <w:t xml:space="preserve">Destaca </w:t>
      </w:r>
      <w:r w:rsidRPr="00072F51">
        <w:rPr>
          <w:rFonts w:ascii="Arial" w:eastAsia="Calibri" w:hAnsi="Arial" w:cs="Arial"/>
          <w:sz w:val="22"/>
          <w:szCs w:val="22"/>
          <w:lang w:val="es-ES"/>
        </w:rPr>
        <w:t>la necesidad</w:t>
      </w:r>
      <w:r w:rsidRPr="00072F51">
        <w:rPr>
          <w:rFonts w:ascii="Arial" w:eastAsia="Calibri" w:hAnsi="Arial" w:cs="Arial"/>
          <w:i/>
          <w:sz w:val="22"/>
          <w:szCs w:val="22"/>
          <w:lang w:val="es-ES"/>
        </w:rPr>
        <w:t xml:space="preserve"> </w:t>
      </w:r>
      <w:r w:rsidRPr="00072F51">
        <w:rPr>
          <w:rFonts w:ascii="Arial" w:eastAsia="Calibri" w:hAnsi="Arial" w:cs="Arial"/>
          <w:sz w:val="22"/>
          <w:szCs w:val="22"/>
          <w:lang w:val="es-ES"/>
        </w:rPr>
        <w:t>de que las Partes consulten a cualquier interesado que lleve a cabo actividades que producen ruido marino antropogénico</w:t>
      </w:r>
      <w:r w:rsidR="00FC7889" w:rsidRPr="00072F51">
        <w:rPr>
          <w:rFonts w:ascii="Arial" w:eastAsia="Calibri" w:hAnsi="Arial" w:cs="Arial"/>
          <w:sz w:val="22"/>
          <w:szCs w:val="22"/>
          <w:lang w:val="es-ES"/>
        </w:rPr>
        <w:t xml:space="preserve"> con el potencial de provocar</w:t>
      </w:r>
      <w:r w:rsidRPr="00072F51">
        <w:rPr>
          <w:rFonts w:ascii="Arial" w:eastAsia="Calibri" w:hAnsi="Arial" w:cs="Arial"/>
          <w:sz w:val="22"/>
          <w:szCs w:val="22"/>
          <w:lang w:val="es-ES"/>
        </w:rPr>
        <w:t xml:space="preserve"> efectos adversos sobre las especies marinas incluidas en la CMS y sus presas, tales como la</w:t>
      </w:r>
      <w:r w:rsidR="00FC7889" w:rsidRPr="00072F51">
        <w:rPr>
          <w:rFonts w:ascii="Arial" w:eastAsia="Calibri" w:hAnsi="Arial" w:cs="Arial"/>
          <w:sz w:val="22"/>
          <w:szCs w:val="22"/>
          <w:lang w:val="es-ES"/>
        </w:rPr>
        <w:t xml:space="preserve"> industria del petróleo y </w:t>
      </w:r>
      <w:r w:rsidRPr="00072F51">
        <w:rPr>
          <w:rFonts w:ascii="Arial" w:eastAsia="Calibri" w:hAnsi="Arial" w:cs="Arial"/>
          <w:sz w:val="22"/>
          <w:szCs w:val="22"/>
          <w:lang w:val="es-ES"/>
        </w:rPr>
        <w:t xml:space="preserve">gas, </w:t>
      </w:r>
      <w:r w:rsidR="00B10278" w:rsidRPr="00072F51">
        <w:rPr>
          <w:rFonts w:ascii="Arial" w:eastAsia="Calibri" w:hAnsi="Arial" w:cs="Arial"/>
          <w:sz w:val="22"/>
          <w:szCs w:val="22"/>
          <w:lang w:val="es-ES"/>
        </w:rPr>
        <w:t>empresas constructoras en la costa</w:t>
      </w:r>
      <w:r w:rsidRPr="00072F51">
        <w:rPr>
          <w:rFonts w:ascii="Arial" w:eastAsia="Calibri" w:hAnsi="Arial" w:cs="Arial"/>
          <w:sz w:val="22"/>
          <w:szCs w:val="22"/>
          <w:lang w:val="es-ES"/>
        </w:rPr>
        <w:t>, extractores en la plataforma continental, empresas de energía mareomotriz y eólica, otras actividades industriales e investigaciones oceanográficas y geofísicas, recomendando cómo las mejores prácticas posibles, de evitación, disminución o mitigación deben ser implementadas. Ello se aplica asimismo a las autoridades militares en la medida en que es posible, sin perjudicar los intereses de la seguridad nacional. En caso de duda se aplicará el principio de precaución;</w:t>
      </w:r>
    </w:p>
    <w:p w:rsidR="00FF516D" w:rsidRPr="00BD23FF" w:rsidRDefault="00FF516D" w:rsidP="00FF516D">
      <w:pPr>
        <w:widowControl/>
        <w:autoSpaceDE/>
        <w:autoSpaceDN/>
        <w:adjustRightInd/>
        <w:ind w:left="1437" w:hanging="360"/>
        <w:contextualSpacing/>
        <w:jc w:val="both"/>
        <w:rPr>
          <w:rFonts w:ascii="Arial" w:eastAsia="Calibri" w:hAnsi="Arial" w:cs="Arial"/>
          <w:sz w:val="22"/>
          <w:szCs w:val="22"/>
          <w:highlight w:val="yellow"/>
          <w:lang w:val="es-ES"/>
        </w:rPr>
      </w:pPr>
    </w:p>
    <w:p w:rsidR="00FF516D" w:rsidRPr="00BD23FF" w:rsidRDefault="00FF516D" w:rsidP="006C6355">
      <w:pPr>
        <w:widowControl/>
        <w:numPr>
          <w:ilvl w:val="0"/>
          <w:numId w:val="5"/>
        </w:numPr>
        <w:autoSpaceDE/>
        <w:autoSpaceDN/>
        <w:adjustRightInd/>
        <w:ind w:left="425" w:hanging="425"/>
        <w:jc w:val="both"/>
        <w:rPr>
          <w:rFonts w:ascii="Arial" w:eastAsia="Calibri" w:hAnsi="Arial" w:cs="Arial"/>
          <w:sz w:val="22"/>
          <w:szCs w:val="22"/>
          <w:lang w:val="es-ES"/>
        </w:rPr>
      </w:pPr>
      <w:r w:rsidRPr="00BD23FF">
        <w:rPr>
          <w:rFonts w:ascii="Arial" w:eastAsia="Calibri" w:hAnsi="Arial" w:cs="Arial"/>
          <w:i/>
          <w:sz w:val="22"/>
          <w:szCs w:val="22"/>
          <w:lang w:val="es-ES"/>
        </w:rPr>
        <w:t>Alienta</w:t>
      </w:r>
      <w:r w:rsidRPr="00BD23FF">
        <w:rPr>
          <w:rFonts w:ascii="Arial" w:eastAsia="Calibri" w:hAnsi="Arial" w:cs="Arial"/>
          <w:sz w:val="22"/>
          <w:szCs w:val="22"/>
          <w:lang w:val="es-ES"/>
        </w:rPr>
        <w:t xml:space="preserve"> a las Partes a integrar el tema del ruido antropogénico marino en los planes de gestión de las áreas marinas protegidas (AMP), cuando proceda, de acuerdo con la ley internacional, incluyendo UNCLOS; </w:t>
      </w:r>
    </w:p>
    <w:p w:rsidR="00FF516D" w:rsidRPr="00BD23FF" w:rsidRDefault="00FF516D" w:rsidP="00FF516D">
      <w:pPr>
        <w:widowControl/>
        <w:autoSpaceDE/>
        <w:autoSpaceDN/>
        <w:adjustRightInd/>
        <w:jc w:val="both"/>
        <w:rPr>
          <w:rFonts w:ascii="Arial" w:eastAsia="Calibri" w:hAnsi="Arial" w:cs="Arial"/>
          <w:sz w:val="22"/>
          <w:szCs w:val="22"/>
          <w:lang w:val="es-ES"/>
        </w:rPr>
      </w:pPr>
    </w:p>
    <w:p w:rsidR="00FF516D" w:rsidRPr="00751388" w:rsidRDefault="00FF516D" w:rsidP="006C6355">
      <w:pPr>
        <w:widowControl/>
        <w:numPr>
          <w:ilvl w:val="0"/>
          <w:numId w:val="5"/>
        </w:numPr>
        <w:autoSpaceDE/>
        <w:autoSpaceDN/>
        <w:adjustRightInd/>
        <w:ind w:left="425" w:hanging="425"/>
        <w:jc w:val="both"/>
        <w:rPr>
          <w:rFonts w:ascii="Arial" w:eastAsia="Calibri" w:hAnsi="Arial" w:cs="Arial"/>
          <w:sz w:val="22"/>
          <w:szCs w:val="22"/>
          <w:lang w:val="es-ES"/>
        </w:rPr>
      </w:pPr>
      <w:r w:rsidRPr="00751388">
        <w:rPr>
          <w:rFonts w:ascii="Arial" w:eastAsia="Calibri" w:hAnsi="Arial" w:cs="Arial"/>
          <w:i/>
          <w:sz w:val="22"/>
          <w:szCs w:val="22"/>
          <w:lang w:val="es-ES"/>
        </w:rPr>
        <w:lastRenderedPageBreak/>
        <w:t>Invita</w:t>
      </w:r>
      <w:r w:rsidRPr="00751388">
        <w:rPr>
          <w:rFonts w:ascii="Arial" w:eastAsia="Calibri" w:hAnsi="Arial" w:cs="Arial"/>
          <w:sz w:val="22"/>
          <w:szCs w:val="22"/>
          <w:lang w:val="es-ES"/>
        </w:rPr>
        <w:t xml:space="preserve"> al sector privado a asistir en el desarrollo de medidas de mitigación y/o de técnicas y tecnologías </w:t>
      </w:r>
      <w:r w:rsidR="00633BE4" w:rsidRPr="00751388">
        <w:rPr>
          <w:rFonts w:ascii="Arial" w:eastAsia="Calibri" w:hAnsi="Arial" w:cs="Arial"/>
          <w:sz w:val="22"/>
          <w:szCs w:val="22"/>
          <w:lang w:val="es-ES"/>
        </w:rPr>
        <w:t xml:space="preserve">alternativas </w:t>
      </w:r>
      <w:r w:rsidRPr="00751388">
        <w:rPr>
          <w:rFonts w:ascii="Arial" w:eastAsia="Calibri" w:hAnsi="Arial" w:cs="Arial"/>
          <w:sz w:val="22"/>
          <w:szCs w:val="22"/>
          <w:lang w:val="es-ES"/>
        </w:rPr>
        <w:t>para actividades costeras, y en alta mar a fin de minimizar la contaminación acústica marina antropogénica del medio marino en la mayor medida posible;</w:t>
      </w:r>
    </w:p>
    <w:p w:rsidR="00FF516D" w:rsidRPr="00BD23FF" w:rsidRDefault="00FF516D" w:rsidP="00FF516D">
      <w:pPr>
        <w:widowControl/>
        <w:autoSpaceDE/>
        <w:autoSpaceDN/>
        <w:adjustRightInd/>
        <w:jc w:val="both"/>
        <w:rPr>
          <w:rFonts w:ascii="Arial" w:eastAsia="Calibri" w:hAnsi="Arial" w:cs="Arial"/>
          <w:sz w:val="22"/>
          <w:szCs w:val="22"/>
          <w:lang w:val="es-ES"/>
        </w:rPr>
      </w:pPr>
    </w:p>
    <w:p w:rsidR="00FF516D" w:rsidRPr="00BD23FF" w:rsidRDefault="00FF516D" w:rsidP="006C6355">
      <w:pPr>
        <w:widowControl/>
        <w:numPr>
          <w:ilvl w:val="0"/>
          <w:numId w:val="5"/>
        </w:numPr>
        <w:autoSpaceDE/>
        <w:autoSpaceDN/>
        <w:adjustRightInd/>
        <w:spacing w:after="200"/>
        <w:ind w:left="426" w:hanging="426"/>
        <w:jc w:val="both"/>
        <w:rPr>
          <w:rFonts w:ascii="Arial" w:eastAsia="Calibri" w:hAnsi="Arial" w:cs="Arial"/>
          <w:sz w:val="22"/>
          <w:szCs w:val="22"/>
          <w:lang w:val="es-ES"/>
        </w:rPr>
      </w:pPr>
      <w:r w:rsidRPr="00BD23FF">
        <w:rPr>
          <w:rFonts w:ascii="Arial" w:eastAsia="Calibri" w:hAnsi="Arial" w:cs="Arial"/>
          <w:bCs/>
          <w:i/>
          <w:sz w:val="22"/>
          <w:szCs w:val="22"/>
          <w:lang w:val="es-ES"/>
        </w:rPr>
        <w:t xml:space="preserve">Alienta </w:t>
      </w:r>
      <w:r w:rsidRPr="00BD23FF">
        <w:rPr>
          <w:rFonts w:ascii="Arial" w:eastAsia="Calibri" w:hAnsi="Arial" w:cs="Arial"/>
          <w:bCs/>
          <w:sz w:val="22"/>
          <w:szCs w:val="22"/>
          <w:lang w:val="es-ES"/>
        </w:rPr>
        <w:t>a</w:t>
      </w:r>
      <w:r w:rsidRPr="00BD23FF">
        <w:rPr>
          <w:rFonts w:ascii="Arial" w:eastAsia="Calibri" w:hAnsi="Arial" w:cs="Arial"/>
          <w:bCs/>
          <w:i/>
          <w:sz w:val="22"/>
          <w:szCs w:val="22"/>
          <w:lang w:val="es-ES"/>
        </w:rPr>
        <w:t xml:space="preserve"> </w:t>
      </w:r>
      <w:r w:rsidRPr="00BD23FF">
        <w:rPr>
          <w:rFonts w:ascii="Arial" w:eastAsia="Calibri" w:hAnsi="Arial" w:cs="Arial"/>
          <w:bCs/>
          <w:sz w:val="22"/>
          <w:szCs w:val="22"/>
          <w:lang w:val="es-ES"/>
        </w:rPr>
        <w:t>las Partes a facilitar:</w:t>
      </w:r>
    </w:p>
    <w:p w:rsidR="00FF516D" w:rsidRPr="00BD23FF" w:rsidRDefault="00FF516D" w:rsidP="006C6355">
      <w:pPr>
        <w:widowControl/>
        <w:numPr>
          <w:ilvl w:val="1"/>
          <w:numId w:val="6"/>
        </w:numPr>
        <w:autoSpaceDE/>
        <w:autoSpaceDN/>
        <w:adjustRightInd/>
        <w:ind w:left="709" w:hanging="283"/>
        <w:jc w:val="both"/>
        <w:rPr>
          <w:rFonts w:ascii="Arial" w:hAnsi="Arial" w:cs="Arial"/>
          <w:noProof/>
          <w:sz w:val="22"/>
          <w:szCs w:val="22"/>
          <w:lang w:val="es-ES_tradnl" w:eastAsia="es-ES_tradnl"/>
        </w:rPr>
      </w:pPr>
      <w:r w:rsidRPr="00BD23FF">
        <w:rPr>
          <w:rFonts w:ascii="Arial" w:hAnsi="Arial" w:cs="Arial"/>
          <w:noProof/>
          <w:sz w:val="22"/>
          <w:szCs w:val="22"/>
          <w:lang w:val="es-ES_tradnl" w:eastAsia="es-ES_tradnl"/>
        </w:rPr>
        <w:t>el establecimiento de un sistema coordinado y colaborativo de evaluación y seguimiento regular geográfico y temporal del ruido ambiental local (tanto de origen biológico como antropogénico);</w:t>
      </w:r>
    </w:p>
    <w:p w:rsidR="00FF516D" w:rsidRPr="00BD23FF" w:rsidRDefault="00FF516D" w:rsidP="006C6355">
      <w:pPr>
        <w:widowControl/>
        <w:numPr>
          <w:ilvl w:val="1"/>
          <w:numId w:val="6"/>
        </w:numPr>
        <w:autoSpaceDE/>
        <w:autoSpaceDN/>
        <w:adjustRightInd/>
        <w:ind w:left="709" w:hanging="283"/>
        <w:jc w:val="both"/>
        <w:rPr>
          <w:rFonts w:ascii="Arial" w:hAnsi="Arial" w:cs="Arial"/>
          <w:noProof/>
          <w:sz w:val="22"/>
          <w:szCs w:val="22"/>
          <w:lang w:val="es-ES_tradnl" w:eastAsia="es-ES_tradnl"/>
        </w:rPr>
      </w:pPr>
      <w:r w:rsidRPr="00BD23FF">
        <w:rPr>
          <w:rFonts w:ascii="Arial" w:hAnsi="Arial" w:cs="Arial"/>
          <w:noProof/>
          <w:sz w:val="22"/>
          <w:szCs w:val="22"/>
          <w:lang w:val="es-ES_tradnl" w:eastAsia="es-ES_tradnl"/>
        </w:rPr>
        <w:t xml:space="preserve">mayor entendimiento del potencial de las fuentes de ruido en interferir con los desplazamientos y las migraciones de largo alcance; </w:t>
      </w:r>
    </w:p>
    <w:p w:rsidR="00FF516D" w:rsidRPr="00BD23FF" w:rsidRDefault="00FF516D" w:rsidP="006C6355">
      <w:pPr>
        <w:widowControl/>
        <w:numPr>
          <w:ilvl w:val="1"/>
          <w:numId w:val="6"/>
        </w:numPr>
        <w:autoSpaceDE/>
        <w:autoSpaceDN/>
        <w:adjustRightInd/>
        <w:ind w:left="709" w:hanging="283"/>
        <w:jc w:val="both"/>
        <w:rPr>
          <w:rFonts w:ascii="Arial" w:hAnsi="Arial" w:cs="Arial"/>
          <w:noProof/>
          <w:sz w:val="22"/>
          <w:szCs w:val="22"/>
          <w:lang w:val="es-ES_tradnl" w:eastAsia="es-ES_tradnl"/>
        </w:rPr>
      </w:pPr>
      <w:r w:rsidRPr="00BD23FF">
        <w:rPr>
          <w:rFonts w:ascii="Arial" w:hAnsi="Arial" w:cs="Arial"/>
          <w:noProof/>
          <w:sz w:val="22"/>
          <w:szCs w:val="22"/>
          <w:lang w:val="es-ES_tradnl" w:eastAsia="es-ES_tradnl"/>
        </w:rPr>
        <w:t>la recopilación de una base de datos de referencia, con acceso público, para ayudar a identificar la fuente de los ruidos potencialmente dañinos;</w:t>
      </w:r>
    </w:p>
    <w:p w:rsidR="00FF516D" w:rsidRPr="00BD23FF" w:rsidRDefault="00FF516D" w:rsidP="006C6355">
      <w:pPr>
        <w:widowControl/>
        <w:numPr>
          <w:ilvl w:val="1"/>
          <w:numId w:val="6"/>
        </w:numPr>
        <w:autoSpaceDE/>
        <w:autoSpaceDN/>
        <w:adjustRightInd/>
        <w:ind w:left="709" w:hanging="283"/>
        <w:jc w:val="both"/>
        <w:rPr>
          <w:rFonts w:ascii="Arial" w:hAnsi="Arial" w:cs="Arial"/>
          <w:noProof/>
          <w:sz w:val="22"/>
          <w:szCs w:val="22"/>
          <w:lang w:val="es-ES_tradnl" w:eastAsia="es-ES_tradnl"/>
        </w:rPr>
      </w:pPr>
      <w:r w:rsidRPr="00BD23FF">
        <w:rPr>
          <w:rFonts w:ascii="Arial" w:hAnsi="Arial" w:cs="Arial"/>
          <w:bCs/>
          <w:noProof/>
          <w:sz w:val="22"/>
          <w:szCs w:val="22"/>
          <w:lang w:val="es-ES_tradnl" w:eastAsia="es-ES_tradnl"/>
        </w:rPr>
        <w:t xml:space="preserve">caracterización de las fuentes de ruido antropogénico y propagación del sonido para posibilitar </w:t>
      </w:r>
      <w:r w:rsidRPr="00BD23FF">
        <w:rPr>
          <w:rFonts w:ascii="Arial" w:hAnsi="Arial" w:cs="Arial"/>
          <w:noProof/>
          <w:sz w:val="22"/>
          <w:szCs w:val="22"/>
          <w:lang w:val="es-ES_tradnl" w:eastAsia="es-ES_tradnl"/>
        </w:rPr>
        <w:t xml:space="preserve">una evaluación del riesgo acústico posible para determinadas especies individuales en virtud de sus </w:t>
      </w:r>
      <w:r w:rsidRPr="00BD23FF">
        <w:rPr>
          <w:rFonts w:ascii="Arial" w:hAnsi="Arial" w:cs="Arial"/>
          <w:bCs/>
          <w:noProof/>
          <w:sz w:val="22"/>
          <w:szCs w:val="22"/>
          <w:lang w:val="es-ES_tradnl" w:eastAsia="es-ES_tradnl"/>
        </w:rPr>
        <w:t>sensibilidades auditivas;</w:t>
      </w:r>
    </w:p>
    <w:p w:rsidR="00FF516D" w:rsidRDefault="00FF516D" w:rsidP="00C108B8">
      <w:pPr>
        <w:widowControl/>
        <w:numPr>
          <w:ilvl w:val="1"/>
          <w:numId w:val="6"/>
        </w:numPr>
        <w:autoSpaceDE/>
        <w:autoSpaceDN/>
        <w:adjustRightInd/>
        <w:ind w:left="709" w:hanging="283"/>
        <w:jc w:val="both"/>
        <w:rPr>
          <w:rFonts w:ascii="Arial" w:hAnsi="Arial" w:cs="Arial"/>
          <w:noProof/>
          <w:sz w:val="22"/>
          <w:szCs w:val="22"/>
          <w:lang w:val="es-ES_tradnl" w:eastAsia="es-ES_tradnl"/>
        </w:rPr>
      </w:pPr>
      <w:r w:rsidRPr="00BD23FF">
        <w:rPr>
          <w:rFonts w:ascii="Arial" w:hAnsi="Arial" w:cs="Arial"/>
          <w:noProof/>
          <w:sz w:val="22"/>
          <w:szCs w:val="22"/>
          <w:lang w:val="es-ES_tradnl" w:eastAsia="es-ES_tradnl"/>
        </w:rPr>
        <w:t>conducir estudios sobre el alcance y posible efecto de los sonares navales de alta intensidad y de las inspecciones sísmicas en el medio ambiente marino y; sobre el alcance del aporte de ruido en el medio ambiente marino por parte de los barcos y proporcionar asesoramiento</w:t>
      </w:r>
      <w:r w:rsidRPr="00BD23FF">
        <w:rPr>
          <w:rFonts w:ascii="Arial" w:hAnsi="Arial" w:cs="Arial"/>
          <w:bCs/>
          <w:noProof/>
          <w:sz w:val="22"/>
          <w:szCs w:val="22"/>
          <w:lang w:val="es-ES_tradnl" w:eastAsia="es-ES_tradnl"/>
        </w:rPr>
        <w:t xml:space="preserve">, </w:t>
      </w:r>
      <w:r w:rsidRPr="00BD23FF">
        <w:rPr>
          <w:rFonts w:ascii="Arial" w:hAnsi="Arial" w:cs="Arial"/>
          <w:noProof/>
          <w:sz w:val="22"/>
          <w:szCs w:val="22"/>
          <w:lang w:val="es-ES_tradnl" w:eastAsia="es-ES_tradnl"/>
        </w:rPr>
        <w:t>sobre la base de la información que suministrarán las Partes sobre el im</w:t>
      </w:r>
      <w:r w:rsidR="004A2AB4">
        <w:rPr>
          <w:rFonts w:ascii="Arial" w:hAnsi="Arial" w:cs="Arial"/>
          <w:noProof/>
          <w:sz w:val="22"/>
          <w:szCs w:val="22"/>
          <w:lang w:val="es-ES_tradnl" w:eastAsia="es-ES_tradnl"/>
        </w:rPr>
        <w:t>pacto de las prácticas en curso</w:t>
      </w:r>
      <w:r w:rsidRPr="00BD23FF">
        <w:rPr>
          <w:rFonts w:ascii="Arial" w:hAnsi="Arial" w:cs="Arial"/>
          <w:noProof/>
          <w:sz w:val="22"/>
          <w:szCs w:val="22"/>
          <w:lang w:val="es-ES_tradnl" w:eastAsia="es-ES_tradnl"/>
        </w:rPr>
        <w:t xml:space="preserve"> y</w:t>
      </w:r>
      <w:r w:rsidR="004A2AB4">
        <w:rPr>
          <w:rFonts w:ascii="Arial" w:hAnsi="Arial" w:cs="Arial"/>
          <w:noProof/>
          <w:sz w:val="22"/>
          <w:szCs w:val="22"/>
          <w:lang w:val="es-ES_tradnl" w:eastAsia="es-ES_tradnl"/>
        </w:rPr>
        <w:t xml:space="preserve"> estudios que analicen los beneficios potenciales </w:t>
      </w:r>
      <w:r w:rsidR="00C108B8">
        <w:rPr>
          <w:rFonts w:ascii="Arial" w:hAnsi="Arial" w:cs="Arial"/>
          <w:noProof/>
          <w:sz w:val="22"/>
          <w:szCs w:val="22"/>
          <w:lang w:val="es-ES_tradnl" w:eastAsia="es-ES_tradnl"/>
        </w:rPr>
        <w:t xml:space="preserve">de </w:t>
      </w:r>
      <w:r w:rsidRPr="00C108B8">
        <w:rPr>
          <w:rFonts w:ascii="Arial" w:hAnsi="Arial" w:cs="Arial"/>
          <w:noProof/>
          <w:sz w:val="22"/>
          <w:szCs w:val="22"/>
          <w:lang w:val="es-ES_tradnl" w:eastAsia="es-ES_tradnl"/>
        </w:rPr>
        <w:t>introducir “zonas protegidas de los ruidos”, donde la emisión de ruidos su</w:t>
      </w:r>
      <w:r w:rsidR="00C108B8">
        <w:rPr>
          <w:rFonts w:ascii="Arial" w:hAnsi="Arial" w:cs="Arial"/>
          <w:noProof/>
          <w:sz w:val="22"/>
          <w:szCs w:val="22"/>
          <w:lang w:val="es-ES_tradnl" w:eastAsia="es-ES_tradnl"/>
        </w:rPr>
        <w:t>bmarinos pueda ser controlada y</w:t>
      </w:r>
      <w:r w:rsidRPr="00C108B8">
        <w:rPr>
          <w:rFonts w:ascii="Arial" w:hAnsi="Arial" w:cs="Arial"/>
          <w:noProof/>
          <w:sz w:val="22"/>
          <w:szCs w:val="22"/>
          <w:lang w:val="es-ES_tradnl" w:eastAsia="es-ES_tradnl"/>
        </w:rPr>
        <w:t xml:space="preserve"> minimizada </w:t>
      </w:r>
      <w:r w:rsidRPr="00C108B8">
        <w:rPr>
          <w:rFonts w:ascii="Arial" w:hAnsi="Arial" w:cs="Arial"/>
          <w:bCs/>
          <w:noProof/>
          <w:sz w:val="22"/>
          <w:szCs w:val="22"/>
          <w:lang w:val="es-ES_tradnl" w:eastAsia="es-ES_tradnl"/>
        </w:rPr>
        <w:t>para la protección de los cetáceos y otras biotas</w:t>
      </w:r>
      <w:r w:rsidRPr="00C108B8">
        <w:rPr>
          <w:rFonts w:ascii="Arial" w:hAnsi="Arial" w:cs="Arial"/>
          <w:noProof/>
          <w:sz w:val="22"/>
          <w:szCs w:val="22"/>
          <w:lang w:val="es-ES_tradnl" w:eastAsia="es-ES_tradnl"/>
        </w:rPr>
        <w:t>;</w:t>
      </w:r>
    </w:p>
    <w:p w:rsidR="00D200AD" w:rsidRPr="00D200AD" w:rsidRDefault="00D200AD" w:rsidP="00D200AD">
      <w:pPr>
        <w:widowControl/>
        <w:numPr>
          <w:ilvl w:val="1"/>
          <w:numId w:val="6"/>
        </w:numPr>
        <w:autoSpaceDE/>
        <w:autoSpaceDN/>
        <w:adjustRightInd/>
        <w:ind w:left="709" w:hanging="283"/>
        <w:jc w:val="both"/>
        <w:rPr>
          <w:rFonts w:ascii="Arial" w:hAnsi="Arial" w:cs="Arial"/>
          <w:noProof/>
          <w:sz w:val="22"/>
          <w:szCs w:val="22"/>
          <w:lang w:val="es-ES_tradnl" w:eastAsia="es-ES_tradnl"/>
        </w:rPr>
      </w:pPr>
      <w:r>
        <w:rPr>
          <w:rFonts w:ascii="Arial" w:hAnsi="Arial" w:cs="Arial"/>
          <w:noProof/>
          <w:sz w:val="22"/>
          <w:szCs w:val="22"/>
          <w:lang w:val="es-ES_tradnl" w:eastAsia="es-ES_tradnl"/>
        </w:rPr>
        <w:t xml:space="preserve">reconociendo </w:t>
      </w:r>
      <w:r w:rsidR="00FF516D" w:rsidRPr="00D200AD">
        <w:rPr>
          <w:rFonts w:ascii="Arial" w:hAnsi="Arial" w:cs="Arial"/>
          <w:bCs/>
          <w:noProof/>
          <w:sz w:val="22"/>
          <w:szCs w:val="22"/>
          <w:lang w:val="es-ES_tradnl" w:eastAsia="es-ES_tradnl"/>
        </w:rPr>
        <w:t>al mismo tiempo que algunas informaciones</w:t>
      </w:r>
      <w:r w:rsidR="00FF516D" w:rsidRPr="00D200AD">
        <w:rPr>
          <w:rFonts w:ascii="Arial" w:hAnsi="Arial" w:cs="Arial"/>
          <w:bCs/>
          <w:i/>
          <w:noProof/>
          <w:sz w:val="22"/>
          <w:szCs w:val="22"/>
          <w:lang w:val="es-ES_tradnl" w:eastAsia="es-ES_tradnl"/>
        </w:rPr>
        <w:t xml:space="preserve"> </w:t>
      </w:r>
      <w:r w:rsidR="00FF516D" w:rsidRPr="00D200AD">
        <w:rPr>
          <w:rFonts w:ascii="Arial" w:hAnsi="Arial" w:cs="Arial"/>
          <w:bCs/>
          <w:noProof/>
          <w:sz w:val="22"/>
          <w:szCs w:val="22"/>
          <w:lang w:val="es-ES_tradnl" w:eastAsia="es-ES_tradnl"/>
        </w:rPr>
        <w:t>sobre el uso de sonares militares</w:t>
      </w:r>
      <w:r w:rsidR="00FF516D" w:rsidRPr="00D200AD">
        <w:rPr>
          <w:rFonts w:ascii="Arial" w:hAnsi="Arial" w:cs="Arial"/>
          <w:bCs/>
          <w:i/>
          <w:noProof/>
          <w:sz w:val="22"/>
          <w:szCs w:val="22"/>
          <w:lang w:val="es-ES_tradnl" w:eastAsia="es-ES_tradnl"/>
        </w:rPr>
        <w:t xml:space="preserve"> </w:t>
      </w:r>
      <w:r w:rsidR="00FF516D" w:rsidRPr="00D200AD">
        <w:rPr>
          <w:rFonts w:ascii="Arial" w:hAnsi="Arial" w:cs="Arial"/>
          <w:bCs/>
          <w:noProof/>
          <w:sz w:val="22"/>
          <w:szCs w:val="22"/>
          <w:lang w:val="es-ES_tradnl" w:eastAsia="es-ES_tradnl"/>
        </w:rPr>
        <w:t>(p.ej. frecuencias utilizadas) serán clasificadas y no estarán disponibles para su uso en los estudios o bases de datos propuestos;</w:t>
      </w:r>
    </w:p>
    <w:p w:rsidR="00D200AD" w:rsidRPr="00D200AD" w:rsidRDefault="00D200AD" w:rsidP="00D200AD">
      <w:pPr>
        <w:widowControl/>
        <w:autoSpaceDE/>
        <w:autoSpaceDN/>
        <w:adjustRightInd/>
        <w:jc w:val="both"/>
        <w:rPr>
          <w:rFonts w:ascii="Arial" w:hAnsi="Arial" w:cs="Arial"/>
          <w:noProof/>
          <w:sz w:val="22"/>
          <w:szCs w:val="22"/>
          <w:lang w:val="es-ES" w:eastAsia="es-ES_tradnl"/>
        </w:rPr>
      </w:pPr>
    </w:p>
    <w:p w:rsidR="00D200AD" w:rsidRDefault="00D200AD" w:rsidP="00D200AD">
      <w:pPr>
        <w:widowControl/>
        <w:numPr>
          <w:ilvl w:val="0"/>
          <w:numId w:val="5"/>
        </w:numPr>
        <w:autoSpaceDE/>
        <w:autoSpaceDN/>
        <w:adjustRightInd/>
        <w:ind w:left="426" w:hanging="426"/>
        <w:jc w:val="both"/>
        <w:rPr>
          <w:rFonts w:ascii="Arial" w:hAnsi="Arial" w:cs="Arial"/>
          <w:noProof/>
          <w:sz w:val="22"/>
          <w:szCs w:val="22"/>
          <w:lang w:val="es-ES" w:eastAsia="es-ES_tradnl"/>
        </w:rPr>
      </w:pPr>
      <w:r w:rsidRPr="00C46EBD">
        <w:rPr>
          <w:rFonts w:ascii="Arial" w:hAnsi="Arial" w:cs="Arial"/>
          <w:i/>
          <w:noProof/>
          <w:sz w:val="22"/>
          <w:szCs w:val="22"/>
          <w:lang w:val="es-ES" w:eastAsia="es-ES_tradnl"/>
        </w:rPr>
        <w:t>Recomienda</w:t>
      </w:r>
      <w:r w:rsidRPr="00D200AD">
        <w:rPr>
          <w:rFonts w:ascii="Arial" w:hAnsi="Arial" w:cs="Arial"/>
          <w:noProof/>
          <w:sz w:val="22"/>
          <w:szCs w:val="22"/>
          <w:lang w:val="es-ES" w:eastAsia="es-ES_tradnl"/>
        </w:rPr>
        <w:t xml:space="preserve"> que las Partes que no lo hayan hecho todavía, establezcan registros nacionales de ruido para recopilar y exponer datos sobre las actividades generadoras de ruido en el área marina para ayudar a evaluar los niveles de exposición y los impactos más probables en el medio marino, y que los estándares de datos sean compatibles con los registros nacionales de ruido, como los desarrollados por el Consejo Internacional para la Exploración del Mar (ICES) y ACCOBAMS;</w:t>
      </w:r>
    </w:p>
    <w:p w:rsidR="000D7BCB" w:rsidRPr="00D200AD" w:rsidRDefault="000D7BCB" w:rsidP="000D7BCB">
      <w:pPr>
        <w:widowControl/>
        <w:autoSpaceDE/>
        <w:autoSpaceDN/>
        <w:adjustRightInd/>
        <w:ind w:left="426"/>
        <w:jc w:val="both"/>
        <w:rPr>
          <w:rFonts w:ascii="Arial" w:hAnsi="Arial" w:cs="Arial"/>
          <w:noProof/>
          <w:sz w:val="22"/>
          <w:szCs w:val="22"/>
          <w:lang w:val="es-ES" w:eastAsia="es-ES_tradnl"/>
        </w:rPr>
      </w:pPr>
    </w:p>
    <w:p w:rsidR="00D200AD" w:rsidRPr="00C46EBD" w:rsidRDefault="00FF516D" w:rsidP="00C46EBD">
      <w:pPr>
        <w:widowControl/>
        <w:numPr>
          <w:ilvl w:val="0"/>
          <w:numId w:val="5"/>
        </w:numPr>
        <w:autoSpaceDE/>
        <w:autoSpaceDN/>
        <w:adjustRightInd/>
        <w:ind w:left="426" w:hanging="426"/>
        <w:jc w:val="both"/>
        <w:rPr>
          <w:rFonts w:ascii="Arial" w:hAnsi="Arial" w:cs="Arial"/>
          <w:noProof/>
          <w:sz w:val="22"/>
          <w:szCs w:val="22"/>
          <w:lang w:val="es-ES" w:eastAsia="es-ES_tradnl"/>
        </w:rPr>
      </w:pPr>
      <w:r w:rsidRPr="00C46EBD">
        <w:rPr>
          <w:rFonts w:ascii="Arial" w:hAnsi="Arial" w:cs="Arial"/>
          <w:i/>
          <w:noProof/>
          <w:sz w:val="22"/>
          <w:szCs w:val="22"/>
          <w:lang w:val="es-ES" w:eastAsia="es-ES_tradnl"/>
        </w:rPr>
        <w:t>Insta</w:t>
      </w:r>
      <w:r w:rsidRPr="00C46EBD">
        <w:rPr>
          <w:rFonts w:ascii="Arial" w:hAnsi="Arial" w:cs="Arial"/>
          <w:noProof/>
          <w:sz w:val="22"/>
          <w:szCs w:val="22"/>
          <w:lang w:val="es-ES" w:eastAsia="es-ES_tradnl"/>
        </w:rPr>
        <w:t xml:space="preserve"> a todas las Partes a esforzarse por el desarrollo de disposiciones para la gestión efectiva del ruido marino antropogéni</w:t>
      </w:r>
      <w:r w:rsidR="00C46EBD" w:rsidRPr="00C46EBD">
        <w:rPr>
          <w:rFonts w:ascii="Arial" w:hAnsi="Arial" w:cs="Arial"/>
          <w:noProof/>
          <w:sz w:val="22"/>
          <w:szCs w:val="22"/>
          <w:lang w:val="es-ES" w:eastAsia="es-ES_tradnl"/>
        </w:rPr>
        <w:t>co también en los acuerdos afiliados a</w:t>
      </w:r>
      <w:r w:rsidRPr="00C46EBD">
        <w:rPr>
          <w:rFonts w:ascii="Arial" w:hAnsi="Arial" w:cs="Arial"/>
          <w:noProof/>
          <w:sz w:val="22"/>
          <w:szCs w:val="22"/>
          <w:lang w:val="es-ES" w:eastAsia="es-ES_tradnl"/>
        </w:rPr>
        <w:t xml:space="preserve"> la CMS y otros organismos y Convenciones pertinentes; </w:t>
      </w:r>
    </w:p>
    <w:p w:rsidR="00FF516D" w:rsidRPr="00BD23FF" w:rsidRDefault="00FF516D" w:rsidP="00FF516D">
      <w:pPr>
        <w:widowControl/>
        <w:autoSpaceDE/>
        <w:autoSpaceDN/>
        <w:adjustRightInd/>
        <w:contextualSpacing/>
        <w:jc w:val="both"/>
        <w:rPr>
          <w:rFonts w:ascii="Arial" w:eastAsia="Calibri" w:hAnsi="Arial" w:cs="Arial"/>
          <w:color w:val="000000"/>
          <w:sz w:val="22"/>
          <w:szCs w:val="22"/>
          <w:highlight w:val="yellow"/>
          <w:lang w:val="es-ES"/>
        </w:rPr>
      </w:pPr>
    </w:p>
    <w:p w:rsidR="00FF516D" w:rsidRDefault="00FF516D" w:rsidP="006C6355">
      <w:pPr>
        <w:widowControl/>
        <w:numPr>
          <w:ilvl w:val="0"/>
          <w:numId w:val="5"/>
        </w:numPr>
        <w:autoSpaceDE/>
        <w:autoSpaceDN/>
        <w:adjustRightInd/>
        <w:ind w:left="426" w:hanging="426"/>
        <w:jc w:val="both"/>
        <w:rPr>
          <w:rFonts w:ascii="Arial" w:eastAsia="Calibri" w:hAnsi="Arial" w:cs="Arial"/>
          <w:sz w:val="22"/>
          <w:szCs w:val="22"/>
          <w:lang w:val="es-ES"/>
        </w:rPr>
      </w:pPr>
      <w:r w:rsidRPr="00004875">
        <w:rPr>
          <w:rFonts w:ascii="Arial" w:eastAsia="Calibri" w:hAnsi="Arial" w:cs="Arial"/>
          <w:i/>
          <w:iCs/>
          <w:sz w:val="22"/>
          <w:szCs w:val="22"/>
          <w:lang w:val="es-ES_tradnl"/>
        </w:rPr>
        <w:t xml:space="preserve">Invita </w:t>
      </w:r>
      <w:r w:rsidRPr="00004875">
        <w:rPr>
          <w:rFonts w:ascii="Arial" w:eastAsia="Calibri" w:hAnsi="Arial" w:cs="Arial"/>
          <w:sz w:val="22"/>
          <w:szCs w:val="22"/>
          <w:lang w:val="es-ES_tradnl"/>
        </w:rPr>
        <w:t xml:space="preserve">a las Partes, </w:t>
      </w:r>
      <w:r w:rsidRPr="00004875">
        <w:rPr>
          <w:rFonts w:ascii="Arial" w:eastAsia="Calibri" w:hAnsi="Arial" w:cs="Arial"/>
          <w:bCs/>
          <w:sz w:val="22"/>
          <w:szCs w:val="22"/>
          <w:lang w:val="es-ES_tradnl"/>
        </w:rPr>
        <w:t>en la medida de lo posible,</w:t>
      </w:r>
      <w:r w:rsidRPr="00004875">
        <w:rPr>
          <w:rFonts w:ascii="Arial" w:eastAsia="Calibri" w:hAnsi="Arial" w:cs="Arial"/>
          <w:sz w:val="22"/>
          <w:szCs w:val="22"/>
          <w:lang w:val="es-ES_tradnl"/>
        </w:rPr>
        <w:t xml:space="preserve"> a que se esfuercen en cerciorarse de que sus actividades queden bajo el alcance de esta resolución y eviten dañar a las </w:t>
      </w:r>
      <w:r w:rsidRPr="00004875">
        <w:rPr>
          <w:rFonts w:ascii="Arial" w:eastAsia="Calibri" w:hAnsi="Arial" w:cs="Arial"/>
          <w:sz w:val="22"/>
          <w:szCs w:val="22"/>
          <w:lang w:val="es-ES"/>
        </w:rPr>
        <w:t>especies marinas incluidas en la CMS y sus presas;</w:t>
      </w:r>
    </w:p>
    <w:p w:rsidR="00DF7E50" w:rsidRPr="00DF7E50" w:rsidRDefault="00DF7E50" w:rsidP="00DF7E50">
      <w:pPr>
        <w:pStyle w:val="ListParagraph"/>
        <w:rPr>
          <w:rFonts w:ascii="Arial" w:eastAsia="Calibri" w:hAnsi="Arial" w:cs="Arial"/>
          <w:sz w:val="22"/>
          <w:szCs w:val="22"/>
          <w:lang w:val="es-ES"/>
        </w:rPr>
      </w:pPr>
    </w:p>
    <w:p w:rsidR="00FF516D" w:rsidRPr="006119A0" w:rsidRDefault="00FF516D" w:rsidP="00FF516D">
      <w:pPr>
        <w:widowControl/>
        <w:numPr>
          <w:ilvl w:val="0"/>
          <w:numId w:val="5"/>
        </w:numPr>
        <w:autoSpaceDE/>
        <w:autoSpaceDN/>
        <w:adjustRightInd/>
        <w:ind w:left="426" w:hanging="426"/>
        <w:jc w:val="both"/>
        <w:rPr>
          <w:rFonts w:ascii="Arial" w:eastAsia="Calibri" w:hAnsi="Arial" w:cs="Arial"/>
          <w:sz w:val="22"/>
          <w:szCs w:val="22"/>
          <w:lang w:val="es-ES"/>
        </w:rPr>
      </w:pPr>
      <w:r w:rsidRPr="00DF7E50">
        <w:rPr>
          <w:rFonts w:ascii="Arial" w:eastAsia="Calibri" w:hAnsi="Arial" w:cs="Arial"/>
          <w:i/>
          <w:sz w:val="22"/>
          <w:szCs w:val="22"/>
          <w:lang w:val="es-ES"/>
        </w:rPr>
        <w:t>Solicita</w:t>
      </w:r>
      <w:r w:rsidRPr="00DF7E50">
        <w:rPr>
          <w:rFonts w:ascii="Arial" w:eastAsia="Calibri" w:hAnsi="Arial" w:cs="Arial"/>
          <w:sz w:val="22"/>
          <w:szCs w:val="22"/>
          <w:lang w:val="es-ES"/>
        </w:rPr>
        <w:t xml:space="preserve"> al Consejo Científico, apoyado por el Grupo de Trabajo Conjunto sobre Ruido de la CMS, ACCOBAMS y ASCOBANS, continuar examinando nueva información disponible sobre los efectos del ruido submarino en las especies marinas, así como la evaluación y gestión efectivas de esta amenaza, y formular recomendaciones a las Partes según corresponda.</w:t>
      </w:r>
    </w:p>
    <w:p w:rsidR="00FF516D" w:rsidRPr="006119A0" w:rsidRDefault="00FF516D" w:rsidP="00FF516D">
      <w:pPr>
        <w:widowControl/>
        <w:autoSpaceDE/>
        <w:autoSpaceDN/>
        <w:adjustRightInd/>
        <w:jc w:val="both"/>
        <w:rPr>
          <w:rFonts w:ascii="Arial" w:eastAsia="Calibri" w:hAnsi="Arial" w:cs="Arial"/>
          <w:i/>
          <w:iCs/>
          <w:color w:val="000000"/>
          <w:sz w:val="22"/>
          <w:szCs w:val="22"/>
          <w:highlight w:val="yellow"/>
          <w:lang w:val="es-ES"/>
        </w:rPr>
      </w:pPr>
    </w:p>
    <w:p w:rsidR="00FF516D" w:rsidRPr="006119A0" w:rsidRDefault="00FF516D" w:rsidP="006C6355">
      <w:pPr>
        <w:widowControl/>
        <w:numPr>
          <w:ilvl w:val="0"/>
          <w:numId w:val="5"/>
        </w:numPr>
        <w:autoSpaceDE/>
        <w:autoSpaceDN/>
        <w:adjustRightInd/>
        <w:ind w:left="426" w:hanging="426"/>
        <w:jc w:val="both"/>
        <w:rPr>
          <w:rFonts w:ascii="Arial" w:eastAsia="Calibri" w:hAnsi="Arial" w:cs="Arial"/>
          <w:sz w:val="22"/>
          <w:szCs w:val="22"/>
          <w:lang w:val="es-ES_tradnl"/>
        </w:rPr>
      </w:pPr>
      <w:r w:rsidRPr="001A29E8">
        <w:rPr>
          <w:rFonts w:ascii="Arial" w:eastAsia="Calibri" w:hAnsi="Arial" w:cs="Arial"/>
          <w:bCs/>
          <w:i/>
          <w:iCs/>
          <w:sz w:val="22"/>
          <w:szCs w:val="22"/>
          <w:lang w:val="es-ES_tradnl"/>
        </w:rPr>
        <w:t>Solicita</w:t>
      </w:r>
      <w:r w:rsidRPr="006119A0">
        <w:rPr>
          <w:rFonts w:ascii="Arial" w:eastAsia="Calibri" w:hAnsi="Arial" w:cs="Arial"/>
          <w:bCs/>
          <w:iCs/>
          <w:sz w:val="22"/>
          <w:szCs w:val="22"/>
          <w:lang w:val="es-ES_tradnl"/>
        </w:rPr>
        <w:t xml:space="preserve"> a la Secretaría y </w:t>
      </w:r>
      <w:r w:rsidR="00A9474E">
        <w:rPr>
          <w:rFonts w:ascii="Arial" w:eastAsia="Calibri" w:hAnsi="Arial" w:cs="Arial"/>
          <w:bCs/>
          <w:i/>
          <w:iCs/>
          <w:sz w:val="22"/>
          <w:szCs w:val="22"/>
          <w:lang w:val="es-ES_tradnl"/>
        </w:rPr>
        <w:t>hace un llamado</w:t>
      </w:r>
      <w:r w:rsidRPr="006119A0">
        <w:rPr>
          <w:rFonts w:ascii="Arial" w:eastAsia="Calibri" w:hAnsi="Arial" w:cs="Arial"/>
          <w:bCs/>
          <w:iCs/>
          <w:sz w:val="22"/>
          <w:szCs w:val="22"/>
          <w:lang w:val="es-ES_tradnl"/>
        </w:rPr>
        <w:t xml:space="preserve"> a las Partes </w:t>
      </w:r>
      <w:r w:rsidR="00A9474E">
        <w:rPr>
          <w:rFonts w:ascii="Arial" w:eastAsia="Calibri" w:hAnsi="Arial" w:cs="Arial"/>
          <w:bCs/>
          <w:iCs/>
          <w:sz w:val="22"/>
          <w:szCs w:val="22"/>
          <w:lang w:val="es-ES_tradnl"/>
        </w:rPr>
        <w:t xml:space="preserve">para </w:t>
      </w:r>
      <w:r w:rsidRPr="006119A0">
        <w:rPr>
          <w:rFonts w:ascii="Arial" w:eastAsia="Calibri" w:hAnsi="Arial" w:cs="Arial"/>
          <w:bCs/>
          <w:iCs/>
          <w:sz w:val="22"/>
          <w:szCs w:val="22"/>
          <w:lang w:val="es-ES_tradnl"/>
        </w:rPr>
        <w:t xml:space="preserve">contribuir en el trabajo comenzado recientemente por el Comité de Protección del Medio Ambiente Marino de la OMI sobre </w:t>
      </w:r>
      <w:r w:rsidR="00A9474E" w:rsidRPr="00DC36F8">
        <w:rPr>
          <w:rFonts w:ascii="Arial" w:eastAsia="Calibri" w:hAnsi="Arial" w:cs="Arial"/>
          <w:bCs/>
          <w:iCs/>
          <w:sz w:val="22"/>
          <w:szCs w:val="22"/>
          <w:lang w:val="es-ES_tradnl"/>
        </w:rPr>
        <w:t xml:space="preserve">el </w:t>
      </w:r>
      <w:r w:rsidRPr="006119A0">
        <w:rPr>
          <w:rFonts w:ascii="Arial" w:eastAsia="Calibri" w:hAnsi="Arial" w:cs="Arial"/>
          <w:bCs/>
          <w:iCs/>
          <w:sz w:val="22"/>
          <w:szCs w:val="22"/>
          <w:lang w:val="es-ES_tradnl"/>
        </w:rPr>
        <w:t xml:space="preserve">ruido </w:t>
      </w:r>
      <w:r w:rsidR="00DC36F8">
        <w:rPr>
          <w:rFonts w:ascii="Arial" w:eastAsia="Calibri" w:hAnsi="Arial" w:cs="Arial"/>
          <w:bCs/>
          <w:iCs/>
          <w:sz w:val="22"/>
          <w:szCs w:val="22"/>
          <w:lang w:val="es-ES_tradnl"/>
        </w:rPr>
        <w:t xml:space="preserve">procedente </w:t>
      </w:r>
      <w:r w:rsidRPr="006119A0">
        <w:rPr>
          <w:rFonts w:ascii="Arial" w:eastAsia="Calibri" w:hAnsi="Arial" w:cs="Arial"/>
          <w:bCs/>
          <w:iCs/>
          <w:sz w:val="22"/>
          <w:szCs w:val="22"/>
          <w:lang w:val="es-ES_tradnl"/>
        </w:rPr>
        <w:t>de buques comerciales</w:t>
      </w:r>
      <w:r w:rsidR="00DE099C">
        <w:rPr>
          <w:rFonts w:ascii="Arial" w:eastAsia="Calibri" w:hAnsi="Arial" w:cs="Arial"/>
          <w:bCs/>
          <w:iCs/>
          <w:sz w:val="22"/>
          <w:szCs w:val="22"/>
          <w:lang w:val="es-ES_tradnl"/>
        </w:rPr>
        <w:t>;</w:t>
      </w:r>
    </w:p>
    <w:p w:rsidR="00FF516D" w:rsidRPr="00BD23FF" w:rsidRDefault="00FF516D" w:rsidP="00FF516D">
      <w:pPr>
        <w:widowControl/>
        <w:autoSpaceDE/>
        <w:autoSpaceDN/>
        <w:adjustRightInd/>
        <w:jc w:val="both"/>
        <w:rPr>
          <w:rFonts w:ascii="Arial" w:eastAsia="Calibri" w:hAnsi="Arial" w:cs="Arial"/>
          <w:color w:val="000000"/>
          <w:sz w:val="22"/>
          <w:szCs w:val="22"/>
          <w:highlight w:val="yellow"/>
          <w:lang w:val="es-ES"/>
        </w:rPr>
      </w:pPr>
    </w:p>
    <w:p w:rsidR="00FF516D" w:rsidRPr="00C461B5" w:rsidRDefault="00FF516D" w:rsidP="006C6355">
      <w:pPr>
        <w:widowControl/>
        <w:numPr>
          <w:ilvl w:val="0"/>
          <w:numId w:val="5"/>
        </w:numPr>
        <w:autoSpaceDE/>
        <w:autoSpaceDN/>
        <w:adjustRightInd/>
        <w:ind w:left="426" w:hanging="426"/>
        <w:jc w:val="both"/>
        <w:rPr>
          <w:rFonts w:ascii="Arial" w:hAnsi="Arial" w:cs="Arial"/>
          <w:noProof/>
          <w:sz w:val="22"/>
          <w:szCs w:val="22"/>
          <w:lang w:val="es-ES_tradnl" w:eastAsia="es-ES_tradnl"/>
        </w:rPr>
      </w:pPr>
      <w:r w:rsidRPr="00C461B5">
        <w:rPr>
          <w:rFonts w:ascii="Arial" w:hAnsi="Arial" w:cs="Arial"/>
          <w:i/>
          <w:noProof/>
          <w:sz w:val="22"/>
          <w:szCs w:val="22"/>
          <w:lang w:val="es-ES_tradnl" w:eastAsia="es-ES_tradnl"/>
        </w:rPr>
        <w:t xml:space="preserve">Invita </w:t>
      </w:r>
      <w:r w:rsidRPr="00C461B5">
        <w:rPr>
          <w:rFonts w:ascii="Arial" w:hAnsi="Arial" w:cs="Arial"/>
          <w:noProof/>
          <w:sz w:val="22"/>
          <w:szCs w:val="22"/>
          <w:lang w:val="es-ES_tradnl" w:eastAsia="es-ES_tradnl"/>
        </w:rPr>
        <w:t xml:space="preserve">a las partes a suministrar a la Secretaría de la CMS, para su transmisión al Consejo Científico, copias de los protocolos/directrices y disposiciones para la gestión eficaz del ruido antropogénico, teniendo en cuenta las necesidades de seguridad, tales como las de </w:t>
      </w:r>
      <w:r w:rsidRPr="00C461B5">
        <w:rPr>
          <w:rFonts w:ascii="Arial" w:hAnsi="Arial" w:cs="Arial"/>
          <w:noProof/>
          <w:sz w:val="22"/>
          <w:szCs w:val="22"/>
          <w:lang w:val="es-ES_tradnl" w:eastAsia="es-ES_tradnl"/>
        </w:rPr>
        <w:lastRenderedPageBreak/>
        <w:t xml:space="preserve">los acuerdos hijos de la CMS, OSPAR, la Comisión Ballenera Internacional (IBC), la OMI, la OTAN y otros foros, evitando así la duplicación de trabajo; y </w:t>
      </w:r>
    </w:p>
    <w:p w:rsidR="00FF516D" w:rsidRPr="00BD23FF" w:rsidRDefault="00FF516D" w:rsidP="00FF516D">
      <w:pPr>
        <w:widowControl/>
        <w:autoSpaceDE/>
        <w:autoSpaceDN/>
        <w:adjustRightInd/>
        <w:jc w:val="both"/>
        <w:rPr>
          <w:rFonts w:ascii="Arial" w:eastAsia="Calibri" w:hAnsi="Arial" w:cs="Arial"/>
          <w:i/>
          <w:color w:val="000000"/>
          <w:sz w:val="22"/>
          <w:szCs w:val="22"/>
          <w:highlight w:val="yellow"/>
          <w:lang w:val="es-ES"/>
        </w:rPr>
      </w:pPr>
    </w:p>
    <w:p w:rsidR="00FF516D" w:rsidRPr="00BD23FF" w:rsidRDefault="00FF516D" w:rsidP="006C6355">
      <w:pPr>
        <w:widowControl/>
        <w:numPr>
          <w:ilvl w:val="0"/>
          <w:numId w:val="5"/>
        </w:numPr>
        <w:autoSpaceDE/>
        <w:autoSpaceDN/>
        <w:adjustRightInd/>
        <w:ind w:left="426" w:hanging="426"/>
        <w:contextualSpacing/>
        <w:jc w:val="both"/>
        <w:rPr>
          <w:rFonts w:ascii="Arial" w:eastAsia="Calibri" w:hAnsi="Arial" w:cs="Arial"/>
          <w:color w:val="000000"/>
          <w:sz w:val="22"/>
          <w:szCs w:val="22"/>
          <w:lang w:val="es-ES"/>
        </w:rPr>
      </w:pPr>
      <w:r w:rsidRPr="00BD23FF">
        <w:rPr>
          <w:rFonts w:ascii="Arial" w:eastAsia="Calibri" w:hAnsi="Arial" w:cs="Arial"/>
          <w:i/>
          <w:color w:val="000000"/>
          <w:sz w:val="22"/>
          <w:szCs w:val="22"/>
          <w:lang w:val="es-ES"/>
        </w:rPr>
        <w:t xml:space="preserve">Revoca </w:t>
      </w:r>
    </w:p>
    <w:p w:rsidR="00FF516D" w:rsidRPr="00BD23FF" w:rsidRDefault="00FF516D" w:rsidP="00FF516D">
      <w:pPr>
        <w:widowControl/>
        <w:autoSpaceDE/>
        <w:autoSpaceDN/>
        <w:adjustRightInd/>
        <w:jc w:val="both"/>
        <w:rPr>
          <w:rFonts w:ascii="Arial" w:eastAsia="Calibri" w:hAnsi="Arial" w:cs="Arial"/>
          <w:color w:val="000000"/>
          <w:sz w:val="22"/>
          <w:szCs w:val="22"/>
          <w:lang w:val="es-ES"/>
        </w:rPr>
      </w:pPr>
    </w:p>
    <w:p w:rsidR="00FF516D" w:rsidRDefault="00FF516D" w:rsidP="006C6355">
      <w:pPr>
        <w:widowControl/>
        <w:numPr>
          <w:ilvl w:val="0"/>
          <w:numId w:val="3"/>
        </w:numPr>
        <w:autoSpaceDE/>
        <w:autoSpaceDN/>
        <w:adjustRightInd/>
        <w:ind w:left="1440" w:hanging="720"/>
        <w:contextualSpacing/>
        <w:jc w:val="both"/>
        <w:rPr>
          <w:rFonts w:ascii="Arial" w:eastAsia="Calibri" w:hAnsi="Arial" w:cs="Arial"/>
          <w:color w:val="000000"/>
          <w:sz w:val="22"/>
          <w:szCs w:val="22"/>
          <w:lang w:val="es-ES"/>
        </w:rPr>
      </w:pPr>
      <w:r w:rsidRPr="00BD23FF">
        <w:rPr>
          <w:rFonts w:ascii="Arial" w:eastAsia="Calibri" w:hAnsi="Arial" w:cs="Arial"/>
          <w:color w:val="000000"/>
          <w:sz w:val="22"/>
          <w:szCs w:val="22"/>
          <w:lang w:val="es-ES"/>
        </w:rPr>
        <w:t xml:space="preserve">la Resolución 9.19, </w:t>
      </w:r>
      <w:r w:rsidRPr="00BD23FF">
        <w:rPr>
          <w:rFonts w:ascii="Arial" w:eastAsia="Calibri" w:hAnsi="Arial" w:cs="Arial"/>
          <w:i/>
          <w:color w:val="000000"/>
          <w:sz w:val="22"/>
          <w:szCs w:val="22"/>
          <w:lang w:val="es-ES"/>
        </w:rPr>
        <w:t>Impactos adversos de ruido marino/oceánico antropogénico sobre los cetáceos y otras biotas</w:t>
      </w:r>
      <w:r w:rsidRPr="00BD23FF">
        <w:rPr>
          <w:rFonts w:ascii="Arial" w:eastAsia="Calibri" w:hAnsi="Arial" w:cs="Arial"/>
          <w:color w:val="000000"/>
          <w:sz w:val="22"/>
          <w:szCs w:val="22"/>
          <w:lang w:val="es-ES"/>
        </w:rPr>
        <w:t>; y</w:t>
      </w:r>
    </w:p>
    <w:p w:rsidR="00FF516D" w:rsidRDefault="00FF516D" w:rsidP="00FF516D">
      <w:pPr>
        <w:widowControl/>
        <w:autoSpaceDE/>
        <w:autoSpaceDN/>
        <w:adjustRightInd/>
        <w:ind w:left="1440"/>
        <w:contextualSpacing/>
        <w:jc w:val="both"/>
        <w:rPr>
          <w:rFonts w:ascii="Arial" w:eastAsia="Calibri" w:hAnsi="Arial" w:cs="Arial"/>
          <w:color w:val="000000"/>
          <w:sz w:val="22"/>
          <w:szCs w:val="22"/>
          <w:lang w:val="es-ES"/>
        </w:rPr>
      </w:pPr>
    </w:p>
    <w:p w:rsidR="00FF516D" w:rsidRPr="00C31337" w:rsidRDefault="00FF516D" w:rsidP="006C6355">
      <w:pPr>
        <w:widowControl/>
        <w:numPr>
          <w:ilvl w:val="0"/>
          <w:numId w:val="3"/>
        </w:numPr>
        <w:autoSpaceDE/>
        <w:autoSpaceDN/>
        <w:adjustRightInd/>
        <w:ind w:left="1440" w:hanging="720"/>
        <w:contextualSpacing/>
        <w:jc w:val="both"/>
        <w:rPr>
          <w:rFonts w:ascii="Arial" w:eastAsia="Calibri" w:hAnsi="Arial" w:cs="Arial"/>
          <w:color w:val="000000"/>
          <w:sz w:val="22"/>
          <w:szCs w:val="22"/>
          <w:lang w:val="es-ES"/>
        </w:rPr>
        <w:sectPr w:rsidR="00FF516D" w:rsidRPr="00C31337" w:rsidSect="008006B1">
          <w:headerReference w:type="even" r:id="rId8"/>
          <w:headerReference w:type="default" r:id="rId9"/>
          <w:footerReference w:type="default" r:id="rId10"/>
          <w:headerReference w:type="first" r:id="rId11"/>
          <w:footerReference w:type="first" r:id="rId12"/>
          <w:endnotePr>
            <w:numFmt w:val="decimal"/>
          </w:endnotePr>
          <w:pgSz w:w="11905" w:h="16837" w:code="9"/>
          <w:pgMar w:top="1008" w:right="1411" w:bottom="1152" w:left="1411" w:header="432" w:footer="432" w:gutter="0"/>
          <w:cols w:space="720"/>
          <w:noEndnote/>
          <w:docGrid w:linePitch="272"/>
        </w:sectPr>
      </w:pPr>
      <w:r w:rsidRPr="00C31337">
        <w:rPr>
          <w:rFonts w:ascii="Arial" w:eastAsia="Calibri" w:hAnsi="Arial" w:cs="Arial"/>
          <w:sz w:val="22"/>
          <w:szCs w:val="22"/>
          <w:lang w:val="es-ES"/>
        </w:rPr>
        <w:t xml:space="preserve">la Resolución 10.24, </w:t>
      </w:r>
      <w:r w:rsidRPr="00C31337">
        <w:rPr>
          <w:rFonts w:ascii="Arial" w:eastAsia="Calibri" w:hAnsi="Arial" w:cs="Arial"/>
          <w:i/>
          <w:sz w:val="22"/>
          <w:szCs w:val="22"/>
          <w:lang w:val="es-ES"/>
        </w:rPr>
        <w:t>Otras medidas para reducir la contaminación por ruido submarino para la protección de los cetáceos y otras especies migratorias.</w:t>
      </w:r>
    </w:p>
    <w:p w:rsidR="00BA3A74" w:rsidRDefault="00BA3A74" w:rsidP="006A709B">
      <w:pPr>
        <w:jc w:val="both"/>
        <w:rPr>
          <w:rFonts w:ascii="Arial" w:hAnsi="Arial" w:cs="Arial"/>
          <w:sz w:val="22"/>
          <w:szCs w:val="22"/>
          <w:lang w:val="es-ES"/>
        </w:rPr>
      </w:pPr>
    </w:p>
    <w:p w:rsidR="00FF516D" w:rsidRPr="00C31337" w:rsidRDefault="00FF516D" w:rsidP="00FF516D">
      <w:pPr>
        <w:widowControl/>
        <w:autoSpaceDE/>
        <w:autoSpaceDN/>
        <w:adjustRightInd/>
        <w:jc w:val="center"/>
        <w:rPr>
          <w:rFonts w:ascii="Arial" w:eastAsia="Calibri" w:hAnsi="Arial" w:cs="Arial"/>
          <w:sz w:val="22"/>
          <w:szCs w:val="22"/>
          <w:lang w:val="es-ES"/>
        </w:rPr>
      </w:pPr>
      <w:r w:rsidRPr="00C31337">
        <w:rPr>
          <w:rFonts w:ascii="Arial" w:eastAsia="Calibri" w:hAnsi="Arial" w:cs="Arial"/>
          <w:sz w:val="22"/>
          <w:szCs w:val="22"/>
          <w:lang w:val="es-ES"/>
        </w:rPr>
        <w:t>PROPUESTAS DE DECISIONES</w:t>
      </w:r>
    </w:p>
    <w:p w:rsidR="00FF516D" w:rsidRPr="002A08EB" w:rsidRDefault="00FF516D" w:rsidP="00FF516D">
      <w:pPr>
        <w:widowControl/>
        <w:autoSpaceDE/>
        <w:autoSpaceDN/>
        <w:adjustRightInd/>
        <w:jc w:val="both"/>
        <w:rPr>
          <w:rFonts w:ascii="Arial" w:eastAsia="Calibri" w:hAnsi="Arial" w:cs="Arial"/>
          <w:i/>
          <w:sz w:val="22"/>
          <w:szCs w:val="22"/>
          <w:lang w:val="es-ES"/>
        </w:rPr>
      </w:pPr>
    </w:p>
    <w:p w:rsidR="00FF516D" w:rsidRPr="00C31337" w:rsidRDefault="00FF516D" w:rsidP="00FF516D">
      <w:pPr>
        <w:widowControl/>
        <w:autoSpaceDE/>
        <w:autoSpaceDN/>
        <w:adjustRightInd/>
        <w:jc w:val="both"/>
        <w:rPr>
          <w:rFonts w:ascii="Arial" w:eastAsia="Calibri" w:hAnsi="Arial" w:cs="Arial"/>
          <w:i/>
          <w:iCs/>
          <w:sz w:val="22"/>
          <w:szCs w:val="22"/>
          <w:lang w:val="es-ES"/>
        </w:rPr>
      </w:pPr>
    </w:p>
    <w:p w:rsidR="00FF516D" w:rsidRPr="00C31337" w:rsidRDefault="00FF516D" w:rsidP="00FF516D">
      <w:pPr>
        <w:widowControl/>
        <w:autoSpaceDE/>
        <w:autoSpaceDN/>
        <w:adjustRightInd/>
        <w:jc w:val="both"/>
        <w:rPr>
          <w:rFonts w:ascii="Arial" w:eastAsia="Calibri" w:hAnsi="Arial" w:cs="Arial"/>
          <w:b/>
          <w:iCs/>
          <w:sz w:val="22"/>
          <w:szCs w:val="22"/>
          <w:lang w:val="es-ES"/>
        </w:rPr>
      </w:pPr>
      <w:r w:rsidRPr="00C31337">
        <w:rPr>
          <w:rFonts w:ascii="Arial" w:eastAsia="Calibri" w:hAnsi="Arial" w:cs="Arial"/>
          <w:b/>
          <w:iCs/>
          <w:sz w:val="22"/>
          <w:szCs w:val="22"/>
          <w:lang w:val="es-ES"/>
        </w:rPr>
        <w:t>Dirigidas a la Secretaría</w:t>
      </w:r>
    </w:p>
    <w:p w:rsidR="00FF516D" w:rsidRPr="00C31337" w:rsidRDefault="00FF516D" w:rsidP="00FF516D">
      <w:pPr>
        <w:widowControl/>
        <w:autoSpaceDE/>
        <w:autoSpaceDN/>
        <w:adjustRightInd/>
        <w:jc w:val="both"/>
        <w:rPr>
          <w:rFonts w:ascii="Arial" w:eastAsia="Calibri" w:hAnsi="Arial" w:cs="Arial"/>
          <w:i/>
          <w:iCs/>
          <w:sz w:val="22"/>
          <w:szCs w:val="22"/>
          <w:lang w:val="es-ES"/>
        </w:rPr>
      </w:pPr>
    </w:p>
    <w:p w:rsidR="00FF516D" w:rsidRPr="00C31337" w:rsidRDefault="00FF516D" w:rsidP="00FF516D">
      <w:pPr>
        <w:widowControl/>
        <w:autoSpaceDE/>
        <w:autoSpaceDN/>
        <w:adjustRightInd/>
        <w:ind w:left="720" w:hanging="720"/>
        <w:jc w:val="both"/>
        <w:rPr>
          <w:rFonts w:ascii="Arial" w:eastAsia="Calibri" w:hAnsi="Arial" w:cs="Arial"/>
          <w:iCs/>
          <w:sz w:val="22"/>
          <w:szCs w:val="22"/>
          <w:lang w:val="es-ES"/>
        </w:rPr>
      </w:pPr>
      <w:r w:rsidRPr="00C31337">
        <w:rPr>
          <w:rFonts w:ascii="Arial" w:eastAsia="Calibri" w:hAnsi="Arial" w:cs="Arial"/>
          <w:sz w:val="22"/>
          <w:szCs w:val="22"/>
          <w:lang w:val="es-ES"/>
        </w:rPr>
        <w:t>12.AA</w:t>
      </w:r>
      <w:r w:rsidRPr="00C31337">
        <w:rPr>
          <w:rFonts w:ascii="Arial" w:eastAsia="Calibri" w:hAnsi="Arial" w:cs="Arial"/>
          <w:sz w:val="22"/>
          <w:szCs w:val="22"/>
          <w:lang w:val="es-ES"/>
        </w:rPr>
        <w:tab/>
      </w:r>
      <w:r w:rsidR="00981589">
        <w:rPr>
          <w:rFonts w:ascii="Arial" w:eastAsia="Calibri" w:hAnsi="Arial" w:cs="Arial"/>
          <w:iCs/>
          <w:sz w:val="22"/>
          <w:szCs w:val="22"/>
          <w:lang w:val="es-ES"/>
        </w:rPr>
        <w:t>La Secretaría deberá</w:t>
      </w:r>
      <w:r w:rsidRPr="00C31337">
        <w:rPr>
          <w:rFonts w:ascii="Arial" w:eastAsia="Calibri" w:hAnsi="Arial" w:cs="Arial"/>
          <w:iCs/>
          <w:sz w:val="22"/>
          <w:szCs w:val="22"/>
          <w:lang w:val="es-ES"/>
        </w:rPr>
        <w:t>:</w:t>
      </w:r>
    </w:p>
    <w:p w:rsidR="00FF516D" w:rsidRPr="00C31337" w:rsidRDefault="00FF516D" w:rsidP="00FF516D">
      <w:pPr>
        <w:widowControl/>
        <w:autoSpaceDE/>
        <w:autoSpaceDN/>
        <w:adjustRightInd/>
        <w:jc w:val="both"/>
        <w:rPr>
          <w:rFonts w:ascii="Arial" w:hAnsi="Arial" w:cs="Arial"/>
          <w:noProof/>
          <w:sz w:val="22"/>
          <w:szCs w:val="22"/>
          <w:lang w:val="es-ES" w:eastAsia="es-ES_tradnl"/>
        </w:rPr>
      </w:pPr>
    </w:p>
    <w:p w:rsidR="00FF516D" w:rsidRPr="00886F63" w:rsidRDefault="002C7AFF" w:rsidP="006C6355">
      <w:pPr>
        <w:widowControl/>
        <w:numPr>
          <w:ilvl w:val="0"/>
          <w:numId w:val="7"/>
        </w:numPr>
        <w:autoSpaceDE/>
        <w:autoSpaceDN/>
        <w:adjustRightInd/>
        <w:jc w:val="both"/>
        <w:rPr>
          <w:rFonts w:ascii="Arial" w:eastAsia="Calibri" w:hAnsi="Arial" w:cs="Arial"/>
          <w:sz w:val="22"/>
          <w:szCs w:val="22"/>
          <w:lang w:val="es-ES"/>
        </w:rPr>
      </w:pPr>
      <w:r w:rsidRPr="00886F63">
        <w:rPr>
          <w:rFonts w:ascii="Arial" w:eastAsia="Calibri" w:hAnsi="Arial" w:cs="Arial"/>
          <w:sz w:val="22"/>
          <w:szCs w:val="22"/>
          <w:lang w:val="es-ES"/>
        </w:rPr>
        <w:t>P</w:t>
      </w:r>
      <w:r w:rsidR="00FF516D" w:rsidRPr="00886F63">
        <w:rPr>
          <w:rFonts w:ascii="Arial" w:eastAsia="Calibri" w:hAnsi="Arial" w:cs="Arial"/>
          <w:sz w:val="22"/>
          <w:szCs w:val="22"/>
          <w:lang w:val="es-ES"/>
        </w:rPr>
        <w:t>resentar esta resolución a la atención de otras organizacio</w:t>
      </w:r>
      <w:r w:rsidR="009854BD" w:rsidRPr="00886F63">
        <w:rPr>
          <w:rFonts w:ascii="Arial" w:eastAsia="Calibri" w:hAnsi="Arial" w:cs="Arial"/>
          <w:sz w:val="22"/>
          <w:szCs w:val="22"/>
          <w:lang w:val="es-ES"/>
        </w:rPr>
        <w:t>nes intergubernamentales relevantes</w:t>
      </w:r>
      <w:r w:rsidR="00FF516D" w:rsidRPr="00886F63">
        <w:rPr>
          <w:rFonts w:ascii="Arial" w:eastAsia="Calibri" w:hAnsi="Arial" w:cs="Arial"/>
          <w:sz w:val="22"/>
          <w:szCs w:val="22"/>
          <w:lang w:val="es-ES"/>
        </w:rPr>
        <w:t xml:space="preserve"> e iniciativas tales como el Programa de las Naciones Unidas para el Medio Ambiente (PNUMA), la Asamblea de las Naciones Unidas sobre el Medio Ambiente, Convenciones y Planes de Acción de los</w:t>
      </w:r>
      <w:r w:rsidR="00BA4DF8" w:rsidRPr="00886F63">
        <w:rPr>
          <w:rFonts w:ascii="Arial" w:eastAsia="Calibri" w:hAnsi="Arial" w:cs="Arial"/>
          <w:sz w:val="22"/>
          <w:szCs w:val="22"/>
          <w:lang w:val="es-ES"/>
        </w:rPr>
        <w:t xml:space="preserve"> Mares Regionales, UNICPOLOS, C</w:t>
      </w:r>
      <w:r w:rsidR="00FF516D" w:rsidRPr="00886F63">
        <w:rPr>
          <w:rFonts w:ascii="Arial" w:eastAsia="Calibri" w:hAnsi="Arial" w:cs="Arial"/>
          <w:sz w:val="22"/>
          <w:szCs w:val="22"/>
          <w:lang w:val="es-ES"/>
        </w:rPr>
        <w:t>D</w:t>
      </w:r>
      <w:r w:rsidR="00BA4DF8" w:rsidRPr="00886F63">
        <w:rPr>
          <w:rFonts w:ascii="Arial" w:eastAsia="Calibri" w:hAnsi="Arial" w:cs="Arial"/>
          <w:sz w:val="22"/>
          <w:szCs w:val="22"/>
          <w:lang w:val="es-ES"/>
        </w:rPr>
        <w:t>B, UNCLOS, OMI, CBI</w:t>
      </w:r>
      <w:r w:rsidR="00FF516D" w:rsidRPr="00886F63">
        <w:rPr>
          <w:rFonts w:ascii="Arial" w:eastAsia="Calibri" w:hAnsi="Arial" w:cs="Arial"/>
          <w:sz w:val="22"/>
          <w:szCs w:val="22"/>
          <w:lang w:val="es-ES"/>
        </w:rPr>
        <w:t>,</w:t>
      </w:r>
      <w:r w:rsidR="00BA4DF8" w:rsidRPr="00886F63">
        <w:rPr>
          <w:rFonts w:ascii="Arial" w:eastAsia="Calibri" w:hAnsi="Arial" w:cs="Arial"/>
          <w:sz w:val="22"/>
          <w:szCs w:val="22"/>
          <w:lang w:val="es-ES"/>
        </w:rPr>
        <w:t xml:space="preserve"> FAO,</w:t>
      </w:r>
      <w:r w:rsidR="00FF516D" w:rsidRPr="00886F63">
        <w:rPr>
          <w:rFonts w:ascii="Arial" w:eastAsia="Calibri" w:hAnsi="Arial" w:cs="Arial"/>
          <w:sz w:val="22"/>
          <w:szCs w:val="22"/>
          <w:lang w:val="es-ES"/>
        </w:rPr>
        <w:t xml:space="preserve"> Iniciativa para las Especies Migratorias del Hemisferio Occidental (WHMSI), MdE sobre mamíferos acuáticos de África Occidental, el MdE </w:t>
      </w:r>
      <w:r w:rsidR="00BA4DF8" w:rsidRPr="00886F63">
        <w:rPr>
          <w:rFonts w:ascii="Arial" w:eastAsia="Calibri" w:hAnsi="Arial" w:cs="Arial"/>
          <w:sz w:val="22"/>
          <w:szCs w:val="22"/>
          <w:lang w:val="es-ES"/>
        </w:rPr>
        <w:t>sobre</w:t>
      </w:r>
      <w:r w:rsidR="00FF516D" w:rsidRPr="00886F63">
        <w:rPr>
          <w:rFonts w:ascii="Arial" w:eastAsia="Calibri" w:hAnsi="Arial" w:cs="Arial"/>
          <w:sz w:val="22"/>
          <w:szCs w:val="22"/>
          <w:lang w:val="es-ES"/>
        </w:rPr>
        <w:t xml:space="preserve"> los Cetáceos del Pacífico Insular y la OTAN </w:t>
      </w:r>
      <w:r w:rsidR="00BA4DF8" w:rsidRPr="00886F63">
        <w:rPr>
          <w:rFonts w:ascii="Arial" w:eastAsia="Calibri" w:hAnsi="Arial" w:cs="Arial"/>
          <w:bCs/>
          <w:sz w:val="22"/>
          <w:szCs w:val="22"/>
          <w:lang w:val="es-ES"/>
        </w:rPr>
        <w:t>(así como</w:t>
      </w:r>
      <w:r w:rsidR="00FF516D" w:rsidRPr="00886F63">
        <w:rPr>
          <w:rFonts w:ascii="Arial" w:eastAsia="Calibri" w:hAnsi="Arial" w:cs="Arial"/>
          <w:bCs/>
          <w:sz w:val="22"/>
          <w:szCs w:val="22"/>
          <w:lang w:val="es-ES"/>
        </w:rPr>
        <w:t xml:space="preserve"> cualquier otra organización militar relevante), y a mantener a dichos órganos informados del progreso en la implementación de esta Resolución;</w:t>
      </w:r>
    </w:p>
    <w:p w:rsidR="00FF516D" w:rsidRPr="00C31337" w:rsidRDefault="00FF516D" w:rsidP="00FF516D">
      <w:pPr>
        <w:widowControl/>
        <w:autoSpaceDE/>
        <w:autoSpaceDN/>
        <w:adjustRightInd/>
        <w:ind w:left="720"/>
        <w:jc w:val="both"/>
        <w:rPr>
          <w:rFonts w:ascii="Arial" w:eastAsia="Calibri" w:hAnsi="Arial" w:cs="Arial"/>
          <w:iCs/>
          <w:sz w:val="22"/>
          <w:szCs w:val="22"/>
          <w:lang w:val="es-ES"/>
        </w:rPr>
      </w:pPr>
    </w:p>
    <w:p w:rsidR="00FF516D" w:rsidRPr="00C31337" w:rsidRDefault="009C620A" w:rsidP="006C6355">
      <w:pPr>
        <w:widowControl/>
        <w:numPr>
          <w:ilvl w:val="0"/>
          <w:numId w:val="7"/>
        </w:numPr>
        <w:autoSpaceDE/>
        <w:autoSpaceDN/>
        <w:adjustRightInd/>
        <w:contextualSpacing/>
        <w:jc w:val="both"/>
        <w:rPr>
          <w:rFonts w:ascii="Arial" w:eastAsia="Calibri" w:hAnsi="Arial" w:cs="Arial"/>
          <w:color w:val="000000"/>
          <w:sz w:val="22"/>
          <w:szCs w:val="22"/>
          <w:lang w:val="es-ES"/>
        </w:rPr>
      </w:pPr>
      <w:r>
        <w:rPr>
          <w:rFonts w:ascii="Arial" w:eastAsia="Calibri" w:hAnsi="Arial" w:cs="Arial"/>
          <w:bCs/>
          <w:iCs/>
          <w:sz w:val="22"/>
          <w:szCs w:val="22"/>
          <w:lang w:val="es-ES"/>
        </w:rPr>
        <w:t>Ll</w:t>
      </w:r>
      <w:r w:rsidR="00FF516D" w:rsidRPr="00C31337">
        <w:rPr>
          <w:rFonts w:ascii="Arial" w:eastAsia="Calibri" w:hAnsi="Arial" w:cs="Arial"/>
          <w:bCs/>
          <w:iCs/>
          <w:sz w:val="22"/>
          <w:szCs w:val="22"/>
          <w:lang w:val="es-ES"/>
        </w:rPr>
        <w:t>amar la atención de la Organización Marítima Internacional (OMI) sobre esta resolución con vista</w:t>
      </w:r>
      <w:r w:rsidR="0033327A">
        <w:rPr>
          <w:rFonts w:ascii="Arial" w:eastAsia="Calibri" w:hAnsi="Arial" w:cs="Arial"/>
          <w:bCs/>
          <w:iCs/>
          <w:sz w:val="22"/>
          <w:szCs w:val="22"/>
          <w:lang w:val="es-ES"/>
        </w:rPr>
        <w:t>s</w:t>
      </w:r>
      <w:r w:rsidR="00FF516D" w:rsidRPr="00C31337">
        <w:rPr>
          <w:rFonts w:ascii="Arial" w:eastAsia="Calibri" w:hAnsi="Arial" w:cs="Arial"/>
          <w:bCs/>
          <w:iCs/>
          <w:sz w:val="22"/>
          <w:szCs w:val="22"/>
          <w:lang w:val="es-ES"/>
        </w:rPr>
        <w:t xml:space="preserve"> a asegurar la minimización de los efectos perjudiciales del ruido de buques en </w:t>
      </w:r>
      <w:r w:rsidR="0033327A">
        <w:rPr>
          <w:rFonts w:ascii="Arial" w:eastAsia="Calibri" w:hAnsi="Arial" w:cs="Arial"/>
          <w:bCs/>
          <w:iCs/>
          <w:sz w:val="22"/>
          <w:szCs w:val="22"/>
          <w:lang w:val="es-ES"/>
        </w:rPr>
        <w:t>los cetáceos y otra biota</w:t>
      </w:r>
      <w:r w:rsidR="00FF516D" w:rsidRPr="00C31337">
        <w:rPr>
          <w:rFonts w:ascii="Arial" w:eastAsia="Calibri" w:hAnsi="Arial" w:cs="Arial"/>
          <w:bCs/>
          <w:iCs/>
          <w:sz w:val="22"/>
          <w:szCs w:val="22"/>
          <w:lang w:val="es-ES"/>
        </w:rPr>
        <w:t>,</w:t>
      </w:r>
    </w:p>
    <w:p w:rsidR="00FF516D" w:rsidRPr="006F0FB6" w:rsidRDefault="00FF516D" w:rsidP="00FF516D">
      <w:pPr>
        <w:keepNext/>
        <w:autoSpaceDE/>
        <w:autoSpaceDN/>
        <w:adjustRightInd/>
        <w:spacing w:line="240" w:lineRule="exact"/>
        <w:ind w:left="1437"/>
        <w:contextualSpacing/>
        <w:rPr>
          <w:rFonts w:ascii="Arial" w:eastAsia="Calibri" w:hAnsi="Arial" w:cs="Arial"/>
          <w:color w:val="000000"/>
          <w:sz w:val="22"/>
          <w:szCs w:val="22"/>
          <w:lang w:val="es-ES"/>
        </w:rPr>
      </w:pPr>
    </w:p>
    <w:p w:rsidR="00FF516D" w:rsidRPr="006F0FB6" w:rsidRDefault="00FF516D" w:rsidP="006C6355">
      <w:pPr>
        <w:widowControl/>
        <w:numPr>
          <w:ilvl w:val="0"/>
          <w:numId w:val="7"/>
        </w:numPr>
        <w:autoSpaceDE/>
        <w:autoSpaceDN/>
        <w:adjustRightInd/>
        <w:contextualSpacing/>
        <w:jc w:val="both"/>
        <w:rPr>
          <w:rFonts w:ascii="Arial" w:eastAsia="Calibri" w:hAnsi="Arial" w:cs="Arial"/>
          <w:color w:val="000000"/>
          <w:sz w:val="22"/>
          <w:szCs w:val="22"/>
          <w:lang w:val="es-ES"/>
        </w:rPr>
      </w:pPr>
      <w:r w:rsidRPr="006F0FB6">
        <w:rPr>
          <w:rFonts w:ascii="Arial" w:eastAsia="Calibri" w:hAnsi="Arial" w:cs="Arial"/>
          <w:color w:val="000000"/>
          <w:sz w:val="22"/>
          <w:szCs w:val="22"/>
          <w:lang w:val="es-ES"/>
        </w:rPr>
        <w:t>Transmitir las Directrices adoptadas a ACCOBAMS y ASCOBANS, así como a los Signatarios de los Memorandos de Entendimiento pertinentes firmados bajo la CMS.</w:t>
      </w:r>
    </w:p>
    <w:p w:rsidR="00FF516D" w:rsidRPr="00C31337" w:rsidRDefault="00FF516D" w:rsidP="00FF516D">
      <w:pPr>
        <w:widowControl/>
        <w:autoSpaceDE/>
        <w:autoSpaceDN/>
        <w:adjustRightInd/>
        <w:jc w:val="both"/>
        <w:rPr>
          <w:rFonts w:ascii="Arial" w:eastAsia="Calibri" w:hAnsi="Arial" w:cs="Arial"/>
          <w:color w:val="000000"/>
          <w:sz w:val="22"/>
          <w:szCs w:val="22"/>
          <w:highlight w:val="yellow"/>
          <w:lang w:val="es-ES"/>
        </w:rPr>
      </w:pPr>
    </w:p>
    <w:p w:rsidR="00FF516D" w:rsidRPr="00C31337" w:rsidRDefault="00FF516D" w:rsidP="00FF516D">
      <w:pPr>
        <w:widowControl/>
        <w:autoSpaceDE/>
        <w:autoSpaceDN/>
        <w:adjustRightInd/>
        <w:jc w:val="both"/>
        <w:rPr>
          <w:rFonts w:ascii="Arial" w:eastAsia="Calibri" w:hAnsi="Arial" w:cs="Arial"/>
          <w:color w:val="000000"/>
          <w:sz w:val="22"/>
          <w:szCs w:val="22"/>
          <w:highlight w:val="yellow"/>
          <w:lang w:val="es-ES"/>
        </w:rPr>
      </w:pPr>
    </w:p>
    <w:p w:rsidR="00FF516D" w:rsidRPr="00C31337" w:rsidRDefault="00FF516D" w:rsidP="00FF516D">
      <w:pPr>
        <w:widowControl/>
        <w:autoSpaceDE/>
        <w:autoSpaceDN/>
        <w:adjustRightInd/>
        <w:jc w:val="both"/>
        <w:rPr>
          <w:rFonts w:ascii="Arial" w:eastAsia="Calibri" w:hAnsi="Arial" w:cs="Arial"/>
          <w:b/>
          <w:iCs/>
          <w:sz w:val="22"/>
          <w:szCs w:val="22"/>
          <w:lang w:val="es-ES"/>
        </w:rPr>
      </w:pPr>
      <w:r w:rsidRPr="00C31337">
        <w:rPr>
          <w:rFonts w:ascii="Arial" w:eastAsia="Calibri" w:hAnsi="Arial" w:cs="Arial"/>
          <w:b/>
          <w:iCs/>
          <w:sz w:val="22"/>
          <w:szCs w:val="22"/>
          <w:lang w:val="es-ES"/>
        </w:rPr>
        <w:t>Dirigidas al Consejo Científico</w:t>
      </w:r>
    </w:p>
    <w:p w:rsidR="00FF516D" w:rsidRPr="00336118" w:rsidRDefault="00FF516D" w:rsidP="00FF516D">
      <w:pPr>
        <w:widowControl/>
        <w:autoSpaceDE/>
        <w:autoSpaceDN/>
        <w:adjustRightInd/>
        <w:jc w:val="both"/>
        <w:rPr>
          <w:rFonts w:ascii="Arial" w:eastAsia="Calibri" w:hAnsi="Arial" w:cs="Arial"/>
          <w:i/>
          <w:iCs/>
          <w:sz w:val="22"/>
          <w:szCs w:val="22"/>
          <w:highlight w:val="yellow"/>
          <w:lang w:val="es-ES"/>
        </w:rPr>
      </w:pPr>
    </w:p>
    <w:p w:rsidR="00FF516D" w:rsidRPr="00336118" w:rsidRDefault="00FF516D" w:rsidP="00FF516D">
      <w:pPr>
        <w:widowControl/>
        <w:autoSpaceDE/>
        <w:autoSpaceDN/>
        <w:adjustRightInd/>
        <w:ind w:left="720" w:hanging="720"/>
        <w:jc w:val="both"/>
        <w:rPr>
          <w:rFonts w:ascii="Arial" w:eastAsia="Calibri" w:hAnsi="Arial" w:cs="Arial"/>
          <w:sz w:val="22"/>
          <w:szCs w:val="22"/>
          <w:lang w:val="es-ES"/>
        </w:rPr>
      </w:pPr>
      <w:r w:rsidRPr="00336118">
        <w:rPr>
          <w:rFonts w:ascii="Arial" w:eastAsia="Calibri" w:hAnsi="Arial" w:cs="Arial"/>
          <w:sz w:val="22"/>
          <w:szCs w:val="22"/>
          <w:lang w:val="es-ES"/>
        </w:rPr>
        <w:t>12</w:t>
      </w:r>
      <w:r w:rsidR="00EB2874" w:rsidRPr="00336118">
        <w:rPr>
          <w:rFonts w:ascii="Arial" w:eastAsia="Calibri" w:hAnsi="Arial" w:cs="Arial"/>
          <w:sz w:val="22"/>
          <w:szCs w:val="22"/>
          <w:lang w:val="es-ES"/>
        </w:rPr>
        <w:t>.</w:t>
      </w:r>
      <w:r w:rsidR="00B37A3F" w:rsidRPr="00336118">
        <w:rPr>
          <w:rFonts w:ascii="Arial" w:eastAsia="Calibri" w:hAnsi="Arial" w:cs="Arial"/>
          <w:sz w:val="22"/>
          <w:szCs w:val="22"/>
          <w:lang w:val="es-ES"/>
        </w:rPr>
        <w:t>BB</w:t>
      </w:r>
      <w:r w:rsidR="00B37A3F" w:rsidRPr="00336118">
        <w:rPr>
          <w:rFonts w:ascii="Arial" w:eastAsia="Calibri" w:hAnsi="Arial" w:cs="Arial"/>
          <w:sz w:val="22"/>
          <w:szCs w:val="22"/>
          <w:lang w:val="es-ES"/>
        </w:rPr>
        <w:tab/>
        <w:t>El Consejo Científico deberá</w:t>
      </w:r>
      <w:r w:rsidRPr="00336118">
        <w:rPr>
          <w:rFonts w:ascii="Arial" w:eastAsia="Calibri" w:hAnsi="Arial" w:cs="Arial"/>
          <w:sz w:val="22"/>
          <w:szCs w:val="22"/>
          <w:lang w:val="es-ES"/>
        </w:rPr>
        <w:t>:</w:t>
      </w:r>
    </w:p>
    <w:p w:rsidR="00FF516D" w:rsidRPr="00336118" w:rsidRDefault="00FF516D" w:rsidP="00FF516D">
      <w:pPr>
        <w:widowControl/>
        <w:autoSpaceDE/>
        <w:autoSpaceDN/>
        <w:adjustRightInd/>
        <w:ind w:left="720" w:hanging="720"/>
        <w:jc w:val="both"/>
        <w:rPr>
          <w:rFonts w:ascii="Arial" w:eastAsia="Calibri" w:hAnsi="Arial" w:cs="Arial"/>
          <w:iCs/>
          <w:sz w:val="22"/>
          <w:szCs w:val="22"/>
          <w:lang w:val="es-ES"/>
        </w:rPr>
      </w:pPr>
    </w:p>
    <w:p w:rsidR="00C734DB" w:rsidRPr="00336118" w:rsidRDefault="00FF516D" w:rsidP="007F5707">
      <w:pPr>
        <w:widowControl/>
        <w:numPr>
          <w:ilvl w:val="0"/>
          <w:numId w:val="8"/>
        </w:numPr>
        <w:autoSpaceDE/>
        <w:autoSpaceDN/>
        <w:adjustRightInd/>
        <w:jc w:val="both"/>
        <w:rPr>
          <w:rFonts w:ascii="Arial" w:eastAsia="Calibri" w:hAnsi="Arial" w:cs="Arial"/>
          <w:iCs/>
          <w:sz w:val="22"/>
          <w:szCs w:val="22"/>
          <w:lang w:val="es-ES"/>
        </w:rPr>
      </w:pPr>
      <w:r w:rsidRPr="00336118">
        <w:rPr>
          <w:rFonts w:ascii="Arial" w:eastAsia="Calibri" w:hAnsi="Arial" w:cs="Arial"/>
          <w:iCs/>
          <w:sz w:val="22"/>
          <w:szCs w:val="22"/>
          <w:lang w:val="es-ES"/>
        </w:rPr>
        <w:t xml:space="preserve">Evaluar la necesidad, y si se requiere, desarrollar directrices voluntarias </w:t>
      </w:r>
      <w:r w:rsidR="00C734DB" w:rsidRPr="00336118">
        <w:rPr>
          <w:rFonts w:ascii="Arial" w:eastAsia="Calibri" w:hAnsi="Arial" w:cs="Arial"/>
          <w:iCs/>
          <w:sz w:val="22"/>
          <w:szCs w:val="22"/>
          <w:lang w:val="es-ES"/>
        </w:rPr>
        <w:t>sobre actividades de interés</w:t>
      </w:r>
      <w:r w:rsidR="007F5707" w:rsidRPr="007F5707">
        <w:rPr>
          <w:lang w:val="es-ES"/>
        </w:rPr>
        <w:t xml:space="preserve"> </w:t>
      </w:r>
      <w:r w:rsidR="007F5707" w:rsidRPr="007F5707">
        <w:rPr>
          <w:rFonts w:ascii="Arial" w:eastAsia="Calibri" w:hAnsi="Arial" w:cs="Arial"/>
          <w:iCs/>
          <w:sz w:val="22"/>
          <w:szCs w:val="22"/>
          <w:lang w:val="es-ES"/>
        </w:rPr>
        <w:t>dependiendo de la disponibilidad de recursos</w:t>
      </w:r>
    </w:p>
    <w:p w:rsidR="00C734DB" w:rsidRPr="00336118" w:rsidRDefault="00C734DB" w:rsidP="00C734DB">
      <w:pPr>
        <w:widowControl/>
        <w:autoSpaceDE/>
        <w:autoSpaceDN/>
        <w:adjustRightInd/>
        <w:ind w:left="720"/>
        <w:jc w:val="both"/>
        <w:rPr>
          <w:rFonts w:ascii="Arial" w:eastAsia="Calibri" w:hAnsi="Arial" w:cs="Arial"/>
          <w:iCs/>
          <w:sz w:val="22"/>
          <w:szCs w:val="22"/>
          <w:lang w:val="es-ES"/>
        </w:rPr>
      </w:pPr>
    </w:p>
    <w:p w:rsidR="00FF516D" w:rsidRPr="00336118" w:rsidRDefault="00C734DB" w:rsidP="006C6355">
      <w:pPr>
        <w:widowControl/>
        <w:numPr>
          <w:ilvl w:val="0"/>
          <w:numId w:val="8"/>
        </w:numPr>
        <w:autoSpaceDE/>
        <w:autoSpaceDN/>
        <w:adjustRightInd/>
        <w:jc w:val="both"/>
        <w:rPr>
          <w:rFonts w:ascii="Arial" w:eastAsia="Calibri" w:hAnsi="Arial" w:cs="Arial"/>
          <w:iCs/>
          <w:sz w:val="22"/>
          <w:szCs w:val="22"/>
          <w:lang w:val="es-ES"/>
        </w:rPr>
      </w:pPr>
      <w:r w:rsidRPr="00336118">
        <w:rPr>
          <w:rFonts w:ascii="Arial" w:eastAsia="Calibri" w:hAnsi="Arial" w:cs="Arial"/>
          <w:iCs/>
          <w:sz w:val="22"/>
          <w:szCs w:val="22"/>
          <w:lang w:val="es-ES"/>
        </w:rPr>
        <w:t>Evaluar la necesidad de actualizar las Directrices de la Familia CMS para las Evaluaciones de Impacto Ambiental de las actividades generadoras de ruido marino.</w:t>
      </w:r>
    </w:p>
    <w:p w:rsidR="00FF516D" w:rsidRPr="00C31337" w:rsidRDefault="00FF516D" w:rsidP="00FF516D">
      <w:pPr>
        <w:widowControl/>
        <w:autoSpaceDE/>
        <w:autoSpaceDN/>
        <w:adjustRightInd/>
        <w:rPr>
          <w:rFonts w:eastAsia="Calibri"/>
          <w:sz w:val="22"/>
          <w:szCs w:val="22"/>
          <w:lang w:val="es-ES"/>
        </w:rPr>
      </w:pPr>
    </w:p>
    <w:p w:rsidR="00FF516D" w:rsidRPr="00BD23FF" w:rsidRDefault="00FF516D" w:rsidP="00FF516D">
      <w:pPr>
        <w:tabs>
          <w:tab w:val="left" w:pos="1020"/>
        </w:tabs>
        <w:rPr>
          <w:rFonts w:ascii="Arial" w:hAnsi="Arial" w:cs="Arial"/>
          <w:sz w:val="21"/>
          <w:szCs w:val="21"/>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Pr="00F50CF5" w:rsidRDefault="00F50CF5" w:rsidP="00F50CF5">
      <w:pPr>
        <w:jc w:val="both"/>
        <w:rPr>
          <w:rFonts w:ascii="Arial" w:hAnsi="Arial" w:cs="Arial"/>
          <w:sz w:val="22"/>
          <w:szCs w:val="22"/>
          <w:lang w:val="es-ES"/>
        </w:rPr>
      </w:pPr>
    </w:p>
    <w:sectPr w:rsidR="00F50CF5" w:rsidRPr="00F50CF5" w:rsidSect="00F50CF5">
      <w:footerReference w:type="default" r:id="rId13"/>
      <w:footerReference w:type="first" r:id="rId14"/>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74" w:rsidRDefault="00F33B74">
      <w:r>
        <w:separator/>
      </w:r>
    </w:p>
  </w:endnote>
  <w:endnote w:type="continuationSeparator" w:id="0">
    <w:p w:rsidR="00F33B74" w:rsidRDefault="00F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4A5" w:rsidRPr="009C3C01" w:rsidRDefault="00B904A5" w:rsidP="009C3C01">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Pr>
        <w:rFonts w:ascii="Arial" w:hAnsi="Arial" w:cs="Arial"/>
        <w:sz w:val="18"/>
        <w:szCs w:val="18"/>
      </w:rPr>
      <w:t>9</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UNEP/CMS/COP12/CRP</w:t>
    </w:r>
    <w:r>
      <w:rPr>
        <w:rFonts w:ascii="Arial" w:hAnsi="Arial" w:cs="Arial"/>
        <w:noProof/>
        <w:sz w:val="18"/>
        <w:szCs w:val="18"/>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16D" w:rsidRPr="00D605A4" w:rsidRDefault="00FF516D">
    <w:pPr>
      <w:pStyle w:val="Footer"/>
      <w:jc w:val="center"/>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Pr>
        <w:rFonts w:ascii="Arial" w:hAnsi="Arial" w:cs="Arial"/>
        <w:noProof/>
        <w:sz w:val="18"/>
        <w:szCs w:val="18"/>
      </w:rPr>
      <w:t>13</w:t>
    </w:r>
    <w:r w:rsidRPr="00D605A4">
      <w:rPr>
        <w:rFonts w:ascii="Arial" w:hAnsi="Arial" w:cs="Arial"/>
        <w:noProof/>
        <w:sz w:val="18"/>
        <w:szCs w:val="18"/>
      </w:rPr>
      <w:fldChar w:fldCharType="end"/>
    </w:r>
  </w:p>
  <w:p w:rsidR="00FF516D" w:rsidRPr="00D605A4" w:rsidRDefault="00FF516D" w:rsidP="00D605A4">
    <w:pPr>
      <w:pStyle w:val="Footer"/>
    </w:pPr>
  </w:p>
  <w:p w:rsidR="00FF516D" w:rsidRDefault="00FF51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F50CF5" w:rsidRPr="00D605A4" w:rsidRDefault="00F50CF5"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UNEP/CMS/COP12/CRP</w:t>
    </w:r>
    <w:r w:rsidR="005706A2">
      <w:rPr>
        <w:rFonts w:ascii="Arial" w:hAnsi="Arial" w:cs="Arial"/>
        <w:noProof/>
        <w:sz w:val="18"/>
        <w:szCs w:val="18"/>
      </w:rPr>
      <w:t>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74" w:rsidRDefault="00F33B74">
      <w:r>
        <w:separator/>
      </w:r>
    </w:p>
  </w:footnote>
  <w:footnote w:type="continuationSeparator" w:id="0">
    <w:p w:rsidR="00F33B74" w:rsidRDefault="00F33B74">
      <w:r>
        <w:continuationSeparator/>
      </w:r>
    </w:p>
  </w:footnote>
  <w:footnote w:id="1">
    <w:p w:rsidR="00A3375B" w:rsidRPr="00633497" w:rsidRDefault="00A3375B" w:rsidP="00633497">
      <w:pPr>
        <w:pStyle w:val="FootnoteText"/>
        <w:jc w:val="both"/>
        <w:rPr>
          <w:rFonts w:ascii="Arial" w:hAnsi="Arial" w:cs="Arial"/>
          <w:lang w:val="es-ES"/>
        </w:rPr>
      </w:pPr>
      <w:r w:rsidRPr="00633497">
        <w:rPr>
          <w:rStyle w:val="FootnoteReference"/>
          <w:rFonts w:ascii="Arial" w:hAnsi="Arial" w:cs="Arial"/>
          <w:vertAlign w:val="superscript"/>
        </w:rPr>
        <w:footnoteRef/>
      </w:r>
      <w:r w:rsidRPr="00633497">
        <w:rPr>
          <w:rFonts w:ascii="Arial" w:hAnsi="Arial" w:cs="Arial"/>
          <w:lang w:val="es-ES"/>
        </w:rPr>
        <w:t xml:space="preserve"> </w:t>
      </w:r>
      <w:r w:rsidR="00633497" w:rsidRPr="00633497">
        <w:rPr>
          <w:rFonts w:ascii="Arial" w:hAnsi="Arial" w:cs="Arial"/>
          <w:lang w:val="es-ES"/>
        </w:rPr>
        <w:t>Proporcionado también en línea</w:t>
      </w:r>
      <w:r w:rsidRPr="00633497">
        <w:rPr>
          <w:rFonts w:ascii="Arial" w:hAnsi="Arial" w:cs="Arial"/>
          <w:lang w:val="es-ES"/>
        </w:rPr>
        <w:t xml:space="preserve"> </w:t>
      </w:r>
      <w:r w:rsidR="00633497" w:rsidRPr="00633497">
        <w:rPr>
          <w:rFonts w:ascii="Arial" w:hAnsi="Arial" w:cs="Arial"/>
          <w:lang w:val="es-ES"/>
        </w:rPr>
        <w:t>en:</w:t>
      </w:r>
      <w:r w:rsidRPr="00633497">
        <w:rPr>
          <w:rFonts w:ascii="Arial" w:hAnsi="Arial" w:cs="Arial"/>
          <w:lang w:val="es-ES"/>
        </w:rPr>
        <w:t xml:space="preserve"> </w:t>
      </w:r>
      <w:r w:rsidRPr="00633497">
        <w:rPr>
          <w:rFonts w:ascii="Arial" w:hAnsi="Arial" w:cs="Arial"/>
          <w:u w:val="single"/>
          <w:lang w:val="es-ES"/>
        </w:rPr>
        <w:t>http://www.cms.int/guidelines/cms-family-guidelines-EIAs-marine-noise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16D" w:rsidRPr="00922791" w:rsidRDefault="00FF516D" w:rsidP="00C31337">
    <w:pPr>
      <w:pStyle w:val="Heading1"/>
      <w:keepNext w:val="0"/>
      <w:pBdr>
        <w:bottom w:val="single" w:sz="4" w:space="1" w:color="auto"/>
      </w:pBdr>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/Doc.24.2.2/Anexo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16D" w:rsidRPr="00354A9C" w:rsidRDefault="00FF516D" w:rsidP="00C31337">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16D" w:rsidRDefault="00FF516D" w:rsidP="00FF516D">
    <w:pPr>
      <w:pStyle w:val="Header"/>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5060F9C"/>
    <w:multiLevelType w:val="hybridMultilevel"/>
    <w:tmpl w:val="2396B3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34760"/>
    <w:multiLevelType w:val="hybridMultilevel"/>
    <w:tmpl w:val="F04C4AF0"/>
    <w:lvl w:ilvl="0" w:tplc="7B9CA640">
      <w:start w:val="1"/>
      <w:numFmt w:val="decimal"/>
      <w:lvlText w:val="%1."/>
      <w:lvlJc w:val="left"/>
      <w:pPr>
        <w:ind w:left="1080" w:hanging="360"/>
      </w:pPr>
      <w:rPr>
        <w:i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3CE72C7A"/>
    <w:multiLevelType w:val="hybridMultilevel"/>
    <w:tmpl w:val="771CD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43325"/>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F07656C"/>
    <w:multiLevelType w:val="hybridMultilevel"/>
    <w:tmpl w:val="E2CE7CE0"/>
    <w:lvl w:ilvl="0" w:tplc="62EC62F8">
      <w:start w:val="1"/>
      <w:numFmt w:val="decimal"/>
      <w:lvlText w:val="%1."/>
      <w:lvlJc w:val="left"/>
      <w:pPr>
        <w:ind w:left="0" w:firstLine="0"/>
      </w:pPr>
      <w:rPr>
        <w:rFonts w:hint="default"/>
      </w:rPr>
    </w:lvl>
    <w:lvl w:ilvl="1" w:tplc="1B9802E8">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3708A3"/>
    <w:multiLevelType w:val="hybridMultilevel"/>
    <w:tmpl w:val="AFDACF5E"/>
    <w:lvl w:ilvl="0" w:tplc="04070001">
      <w:start w:val="1"/>
      <w:numFmt w:val="bullet"/>
      <w:lvlText w:val=""/>
      <w:lvlJc w:val="left"/>
      <w:pPr>
        <w:tabs>
          <w:tab w:val="num" w:pos="1620"/>
        </w:tabs>
        <w:ind w:left="162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num>
  <w:num w:numId="3">
    <w:abstractNumId w:val="2"/>
  </w:num>
  <w:num w:numId="4">
    <w:abstractNumId w:val="7"/>
  </w:num>
  <w:num w:numId="5">
    <w:abstractNumId w:val="3"/>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4875"/>
    <w:rsid w:val="00007296"/>
    <w:rsid w:val="000254DF"/>
    <w:rsid w:val="00036C53"/>
    <w:rsid w:val="00037AB8"/>
    <w:rsid w:val="00040591"/>
    <w:rsid w:val="00042037"/>
    <w:rsid w:val="000518C2"/>
    <w:rsid w:val="00054FEE"/>
    <w:rsid w:val="00056DC1"/>
    <w:rsid w:val="00060156"/>
    <w:rsid w:val="00070BBC"/>
    <w:rsid w:val="00072F51"/>
    <w:rsid w:val="00073C92"/>
    <w:rsid w:val="00077B53"/>
    <w:rsid w:val="00080F03"/>
    <w:rsid w:val="000828A6"/>
    <w:rsid w:val="000900E1"/>
    <w:rsid w:val="0009076A"/>
    <w:rsid w:val="00094A81"/>
    <w:rsid w:val="0009721A"/>
    <w:rsid w:val="000B6220"/>
    <w:rsid w:val="000C21B1"/>
    <w:rsid w:val="000C3C87"/>
    <w:rsid w:val="000C7460"/>
    <w:rsid w:val="000D477A"/>
    <w:rsid w:val="000D6153"/>
    <w:rsid w:val="000D7BCB"/>
    <w:rsid w:val="000E01C1"/>
    <w:rsid w:val="000E2CBE"/>
    <w:rsid w:val="000E5B61"/>
    <w:rsid w:val="000F07B6"/>
    <w:rsid w:val="000F1156"/>
    <w:rsid w:val="000F52BA"/>
    <w:rsid w:val="000F5E59"/>
    <w:rsid w:val="001151A3"/>
    <w:rsid w:val="00116D45"/>
    <w:rsid w:val="001238DB"/>
    <w:rsid w:val="00123941"/>
    <w:rsid w:val="001245DF"/>
    <w:rsid w:val="00125058"/>
    <w:rsid w:val="00127CBC"/>
    <w:rsid w:val="00130BFD"/>
    <w:rsid w:val="001419C7"/>
    <w:rsid w:val="00150AC4"/>
    <w:rsid w:val="0016096E"/>
    <w:rsid w:val="00162D88"/>
    <w:rsid w:val="00166ABA"/>
    <w:rsid w:val="001743FD"/>
    <w:rsid w:val="00175D7B"/>
    <w:rsid w:val="001764E6"/>
    <w:rsid w:val="001808F1"/>
    <w:rsid w:val="00187D5E"/>
    <w:rsid w:val="00195157"/>
    <w:rsid w:val="00197AFA"/>
    <w:rsid w:val="001A29E8"/>
    <w:rsid w:val="001A33B6"/>
    <w:rsid w:val="001B3EE0"/>
    <w:rsid w:val="001B681E"/>
    <w:rsid w:val="001C6038"/>
    <w:rsid w:val="001D1FBD"/>
    <w:rsid w:val="001D511D"/>
    <w:rsid w:val="001F60A1"/>
    <w:rsid w:val="00200A67"/>
    <w:rsid w:val="00201F88"/>
    <w:rsid w:val="00202332"/>
    <w:rsid w:val="0020777A"/>
    <w:rsid w:val="002210F4"/>
    <w:rsid w:val="0022635C"/>
    <w:rsid w:val="00227850"/>
    <w:rsid w:val="00234817"/>
    <w:rsid w:val="00234857"/>
    <w:rsid w:val="00234891"/>
    <w:rsid w:val="00241076"/>
    <w:rsid w:val="00254721"/>
    <w:rsid w:val="00254FA5"/>
    <w:rsid w:val="00263159"/>
    <w:rsid w:val="002779F7"/>
    <w:rsid w:val="00286F4E"/>
    <w:rsid w:val="00293257"/>
    <w:rsid w:val="002A08EB"/>
    <w:rsid w:val="002A1A21"/>
    <w:rsid w:val="002C187A"/>
    <w:rsid w:val="002C20F1"/>
    <w:rsid w:val="002C7AFF"/>
    <w:rsid w:val="002D2863"/>
    <w:rsid w:val="002D5EC0"/>
    <w:rsid w:val="002E3DEA"/>
    <w:rsid w:val="002E7CC2"/>
    <w:rsid w:val="002F6F9B"/>
    <w:rsid w:val="00306A8E"/>
    <w:rsid w:val="00332B9E"/>
    <w:rsid w:val="003331C6"/>
    <w:rsid w:val="0033327A"/>
    <w:rsid w:val="00336118"/>
    <w:rsid w:val="003367F5"/>
    <w:rsid w:val="00341B44"/>
    <w:rsid w:val="00345044"/>
    <w:rsid w:val="00351095"/>
    <w:rsid w:val="00354A9C"/>
    <w:rsid w:val="00364973"/>
    <w:rsid w:val="00370303"/>
    <w:rsid w:val="00372347"/>
    <w:rsid w:val="003779D4"/>
    <w:rsid w:val="003821E7"/>
    <w:rsid w:val="00382398"/>
    <w:rsid w:val="00386DC9"/>
    <w:rsid w:val="003909E4"/>
    <w:rsid w:val="00392E48"/>
    <w:rsid w:val="0039448C"/>
    <w:rsid w:val="00395067"/>
    <w:rsid w:val="003973FB"/>
    <w:rsid w:val="003A28B7"/>
    <w:rsid w:val="003A3E30"/>
    <w:rsid w:val="003A70FE"/>
    <w:rsid w:val="003B0C35"/>
    <w:rsid w:val="003B219E"/>
    <w:rsid w:val="003E21B3"/>
    <w:rsid w:val="003F496A"/>
    <w:rsid w:val="00411E65"/>
    <w:rsid w:val="00416012"/>
    <w:rsid w:val="00420040"/>
    <w:rsid w:val="00423388"/>
    <w:rsid w:val="00426079"/>
    <w:rsid w:val="00426D73"/>
    <w:rsid w:val="00442B6C"/>
    <w:rsid w:val="004477A9"/>
    <w:rsid w:val="00454913"/>
    <w:rsid w:val="00455A96"/>
    <w:rsid w:val="00457441"/>
    <w:rsid w:val="004579F6"/>
    <w:rsid w:val="004656D0"/>
    <w:rsid w:val="0047187E"/>
    <w:rsid w:val="00471FFC"/>
    <w:rsid w:val="00472E64"/>
    <w:rsid w:val="00473ABD"/>
    <w:rsid w:val="004805B6"/>
    <w:rsid w:val="00482DCA"/>
    <w:rsid w:val="00484C50"/>
    <w:rsid w:val="00491F2F"/>
    <w:rsid w:val="004A2AB4"/>
    <w:rsid w:val="004B6CFD"/>
    <w:rsid w:val="004C204D"/>
    <w:rsid w:val="004D0436"/>
    <w:rsid w:val="004D0936"/>
    <w:rsid w:val="004D2932"/>
    <w:rsid w:val="004F202E"/>
    <w:rsid w:val="004F243D"/>
    <w:rsid w:val="004F3D8D"/>
    <w:rsid w:val="004F5696"/>
    <w:rsid w:val="0050669F"/>
    <w:rsid w:val="005076F1"/>
    <w:rsid w:val="00512B91"/>
    <w:rsid w:val="0051571C"/>
    <w:rsid w:val="005158EB"/>
    <w:rsid w:val="0052082F"/>
    <w:rsid w:val="0052320C"/>
    <w:rsid w:val="00530836"/>
    <w:rsid w:val="005415E6"/>
    <w:rsid w:val="00542FCC"/>
    <w:rsid w:val="00550CFF"/>
    <w:rsid w:val="0055762E"/>
    <w:rsid w:val="00564D08"/>
    <w:rsid w:val="00565445"/>
    <w:rsid w:val="005664E1"/>
    <w:rsid w:val="0057069F"/>
    <w:rsid w:val="005706A2"/>
    <w:rsid w:val="00572D3E"/>
    <w:rsid w:val="00574A4F"/>
    <w:rsid w:val="00574AD3"/>
    <w:rsid w:val="00575334"/>
    <w:rsid w:val="00593736"/>
    <w:rsid w:val="005B0F06"/>
    <w:rsid w:val="005B39F4"/>
    <w:rsid w:val="005B6141"/>
    <w:rsid w:val="005C3F15"/>
    <w:rsid w:val="005D0DD7"/>
    <w:rsid w:val="005E50B0"/>
    <w:rsid w:val="005F3989"/>
    <w:rsid w:val="005F4303"/>
    <w:rsid w:val="00601B52"/>
    <w:rsid w:val="0060280B"/>
    <w:rsid w:val="00604422"/>
    <w:rsid w:val="006119A0"/>
    <w:rsid w:val="00627FF9"/>
    <w:rsid w:val="00633497"/>
    <w:rsid w:val="00633BE4"/>
    <w:rsid w:val="00641909"/>
    <w:rsid w:val="00641AAF"/>
    <w:rsid w:val="0064657E"/>
    <w:rsid w:val="00651341"/>
    <w:rsid w:val="00663C77"/>
    <w:rsid w:val="00670EE6"/>
    <w:rsid w:val="006755A3"/>
    <w:rsid w:val="006815B2"/>
    <w:rsid w:val="00682B31"/>
    <w:rsid w:val="006864E1"/>
    <w:rsid w:val="006937DF"/>
    <w:rsid w:val="00695A68"/>
    <w:rsid w:val="006A150F"/>
    <w:rsid w:val="006A709B"/>
    <w:rsid w:val="006A7A08"/>
    <w:rsid w:val="006B1037"/>
    <w:rsid w:val="006C6355"/>
    <w:rsid w:val="006E56AD"/>
    <w:rsid w:val="006E5763"/>
    <w:rsid w:val="006F0FB6"/>
    <w:rsid w:val="007101BB"/>
    <w:rsid w:val="00713004"/>
    <w:rsid w:val="00713308"/>
    <w:rsid w:val="00724935"/>
    <w:rsid w:val="00727E01"/>
    <w:rsid w:val="00751388"/>
    <w:rsid w:val="00754400"/>
    <w:rsid w:val="00754A89"/>
    <w:rsid w:val="00757614"/>
    <w:rsid w:val="00772607"/>
    <w:rsid w:val="007728B4"/>
    <w:rsid w:val="0077622E"/>
    <w:rsid w:val="00777FE4"/>
    <w:rsid w:val="00780355"/>
    <w:rsid w:val="00786AFE"/>
    <w:rsid w:val="0079075D"/>
    <w:rsid w:val="00793E49"/>
    <w:rsid w:val="00797741"/>
    <w:rsid w:val="007C1468"/>
    <w:rsid w:val="007C41D7"/>
    <w:rsid w:val="007E49CE"/>
    <w:rsid w:val="007F16FB"/>
    <w:rsid w:val="007F1BBA"/>
    <w:rsid w:val="007F5707"/>
    <w:rsid w:val="008006B1"/>
    <w:rsid w:val="008043F7"/>
    <w:rsid w:val="00804473"/>
    <w:rsid w:val="0081600F"/>
    <w:rsid w:val="00820134"/>
    <w:rsid w:val="00823FE3"/>
    <w:rsid w:val="008269D9"/>
    <w:rsid w:val="0082722D"/>
    <w:rsid w:val="008274F7"/>
    <w:rsid w:val="00841E80"/>
    <w:rsid w:val="008441F9"/>
    <w:rsid w:val="00846A99"/>
    <w:rsid w:val="00853E19"/>
    <w:rsid w:val="008641D1"/>
    <w:rsid w:val="00872F67"/>
    <w:rsid w:val="00872FC4"/>
    <w:rsid w:val="00886F63"/>
    <w:rsid w:val="00893346"/>
    <w:rsid w:val="008A0D8D"/>
    <w:rsid w:val="008A4162"/>
    <w:rsid w:val="008A7D56"/>
    <w:rsid w:val="008B1A69"/>
    <w:rsid w:val="008C03A9"/>
    <w:rsid w:val="008C1A39"/>
    <w:rsid w:val="008D433C"/>
    <w:rsid w:val="008E5A0F"/>
    <w:rsid w:val="008E7DFB"/>
    <w:rsid w:val="008F7327"/>
    <w:rsid w:val="00904FCE"/>
    <w:rsid w:val="009076C8"/>
    <w:rsid w:val="00915BBE"/>
    <w:rsid w:val="00921D62"/>
    <w:rsid w:val="00922791"/>
    <w:rsid w:val="00927CD6"/>
    <w:rsid w:val="009313C6"/>
    <w:rsid w:val="00932037"/>
    <w:rsid w:val="00932913"/>
    <w:rsid w:val="00933572"/>
    <w:rsid w:val="009363C7"/>
    <w:rsid w:val="00936BF8"/>
    <w:rsid w:val="00945FFB"/>
    <w:rsid w:val="009571DE"/>
    <w:rsid w:val="009639EA"/>
    <w:rsid w:val="00963CBE"/>
    <w:rsid w:val="00972D36"/>
    <w:rsid w:val="00980406"/>
    <w:rsid w:val="00981589"/>
    <w:rsid w:val="009854BD"/>
    <w:rsid w:val="00992727"/>
    <w:rsid w:val="009A2C8F"/>
    <w:rsid w:val="009A74A4"/>
    <w:rsid w:val="009A7B65"/>
    <w:rsid w:val="009B01AC"/>
    <w:rsid w:val="009C2C70"/>
    <w:rsid w:val="009C3C01"/>
    <w:rsid w:val="009C620A"/>
    <w:rsid w:val="009D2AD6"/>
    <w:rsid w:val="009D3A07"/>
    <w:rsid w:val="009D4711"/>
    <w:rsid w:val="009D5DA6"/>
    <w:rsid w:val="009E3A84"/>
    <w:rsid w:val="009E5B5B"/>
    <w:rsid w:val="009E7ACC"/>
    <w:rsid w:val="009F450E"/>
    <w:rsid w:val="009F54DA"/>
    <w:rsid w:val="00A06984"/>
    <w:rsid w:val="00A1324E"/>
    <w:rsid w:val="00A27BE3"/>
    <w:rsid w:val="00A3375B"/>
    <w:rsid w:val="00A339B9"/>
    <w:rsid w:val="00A40EDF"/>
    <w:rsid w:val="00A41004"/>
    <w:rsid w:val="00A46F01"/>
    <w:rsid w:val="00A52DC1"/>
    <w:rsid w:val="00A568DF"/>
    <w:rsid w:val="00A63769"/>
    <w:rsid w:val="00A70120"/>
    <w:rsid w:val="00A73A79"/>
    <w:rsid w:val="00A769F4"/>
    <w:rsid w:val="00A80711"/>
    <w:rsid w:val="00A84248"/>
    <w:rsid w:val="00A869CB"/>
    <w:rsid w:val="00A87F8B"/>
    <w:rsid w:val="00A93C52"/>
    <w:rsid w:val="00A9474E"/>
    <w:rsid w:val="00AA4F58"/>
    <w:rsid w:val="00AA7368"/>
    <w:rsid w:val="00AB128E"/>
    <w:rsid w:val="00AB4FF9"/>
    <w:rsid w:val="00AE7B21"/>
    <w:rsid w:val="00AF1980"/>
    <w:rsid w:val="00AF2021"/>
    <w:rsid w:val="00AF7337"/>
    <w:rsid w:val="00B10278"/>
    <w:rsid w:val="00B12998"/>
    <w:rsid w:val="00B24AEF"/>
    <w:rsid w:val="00B37A3F"/>
    <w:rsid w:val="00B471BD"/>
    <w:rsid w:val="00B50C2D"/>
    <w:rsid w:val="00B52830"/>
    <w:rsid w:val="00B64904"/>
    <w:rsid w:val="00B76F12"/>
    <w:rsid w:val="00B8326D"/>
    <w:rsid w:val="00B904A5"/>
    <w:rsid w:val="00BA3741"/>
    <w:rsid w:val="00BA3A74"/>
    <w:rsid w:val="00BA42BA"/>
    <w:rsid w:val="00BA4DF8"/>
    <w:rsid w:val="00BA60CE"/>
    <w:rsid w:val="00BA7075"/>
    <w:rsid w:val="00BB13FC"/>
    <w:rsid w:val="00BC388E"/>
    <w:rsid w:val="00BC51ED"/>
    <w:rsid w:val="00BC5607"/>
    <w:rsid w:val="00BE0D1D"/>
    <w:rsid w:val="00BE2448"/>
    <w:rsid w:val="00BE24D4"/>
    <w:rsid w:val="00BF2BE7"/>
    <w:rsid w:val="00C05102"/>
    <w:rsid w:val="00C108B8"/>
    <w:rsid w:val="00C13FA6"/>
    <w:rsid w:val="00C15140"/>
    <w:rsid w:val="00C169ED"/>
    <w:rsid w:val="00C37B9E"/>
    <w:rsid w:val="00C461B5"/>
    <w:rsid w:val="00C468BB"/>
    <w:rsid w:val="00C46EBD"/>
    <w:rsid w:val="00C5484D"/>
    <w:rsid w:val="00C618F2"/>
    <w:rsid w:val="00C73207"/>
    <w:rsid w:val="00C734DB"/>
    <w:rsid w:val="00C7602A"/>
    <w:rsid w:val="00C82ED9"/>
    <w:rsid w:val="00C87D68"/>
    <w:rsid w:val="00C91CFF"/>
    <w:rsid w:val="00C9281B"/>
    <w:rsid w:val="00CA367A"/>
    <w:rsid w:val="00CB1D26"/>
    <w:rsid w:val="00CC4C21"/>
    <w:rsid w:val="00CC57AD"/>
    <w:rsid w:val="00CD7F1C"/>
    <w:rsid w:val="00CE5B83"/>
    <w:rsid w:val="00CF21A2"/>
    <w:rsid w:val="00CF6EDD"/>
    <w:rsid w:val="00D03ACC"/>
    <w:rsid w:val="00D05922"/>
    <w:rsid w:val="00D200AD"/>
    <w:rsid w:val="00D405ED"/>
    <w:rsid w:val="00D42AE1"/>
    <w:rsid w:val="00D605A4"/>
    <w:rsid w:val="00D61B13"/>
    <w:rsid w:val="00D7746A"/>
    <w:rsid w:val="00D838FE"/>
    <w:rsid w:val="00D8406F"/>
    <w:rsid w:val="00D859C7"/>
    <w:rsid w:val="00D86B74"/>
    <w:rsid w:val="00D9021F"/>
    <w:rsid w:val="00D94A16"/>
    <w:rsid w:val="00DA1080"/>
    <w:rsid w:val="00DA12C2"/>
    <w:rsid w:val="00DA15F7"/>
    <w:rsid w:val="00DA52FA"/>
    <w:rsid w:val="00DA6312"/>
    <w:rsid w:val="00DB30A6"/>
    <w:rsid w:val="00DB345E"/>
    <w:rsid w:val="00DC36F8"/>
    <w:rsid w:val="00DD6A9E"/>
    <w:rsid w:val="00DE099C"/>
    <w:rsid w:val="00DF2EBB"/>
    <w:rsid w:val="00DF7470"/>
    <w:rsid w:val="00DF7E50"/>
    <w:rsid w:val="00E23367"/>
    <w:rsid w:val="00E27561"/>
    <w:rsid w:val="00E31B92"/>
    <w:rsid w:val="00E4289D"/>
    <w:rsid w:val="00E454CE"/>
    <w:rsid w:val="00E475D4"/>
    <w:rsid w:val="00E60BD0"/>
    <w:rsid w:val="00E6293A"/>
    <w:rsid w:val="00E74D1C"/>
    <w:rsid w:val="00E77395"/>
    <w:rsid w:val="00E8776E"/>
    <w:rsid w:val="00E9237A"/>
    <w:rsid w:val="00E930AB"/>
    <w:rsid w:val="00E960CF"/>
    <w:rsid w:val="00EA013B"/>
    <w:rsid w:val="00EA0B88"/>
    <w:rsid w:val="00EB2285"/>
    <w:rsid w:val="00EB2874"/>
    <w:rsid w:val="00EC4294"/>
    <w:rsid w:val="00EC681E"/>
    <w:rsid w:val="00ED02D3"/>
    <w:rsid w:val="00ED58C9"/>
    <w:rsid w:val="00ED5E31"/>
    <w:rsid w:val="00EE20E2"/>
    <w:rsid w:val="00EE64C1"/>
    <w:rsid w:val="00EF5E92"/>
    <w:rsid w:val="00F03C30"/>
    <w:rsid w:val="00F05AA0"/>
    <w:rsid w:val="00F061CB"/>
    <w:rsid w:val="00F17F04"/>
    <w:rsid w:val="00F21FE2"/>
    <w:rsid w:val="00F23842"/>
    <w:rsid w:val="00F24050"/>
    <w:rsid w:val="00F248AA"/>
    <w:rsid w:val="00F31539"/>
    <w:rsid w:val="00F33B74"/>
    <w:rsid w:val="00F444EC"/>
    <w:rsid w:val="00F45FE3"/>
    <w:rsid w:val="00F50CF5"/>
    <w:rsid w:val="00F54D03"/>
    <w:rsid w:val="00F57802"/>
    <w:rsid w:val="00F6347A"/>
    <w:rsid w:val="00F7503A"/>
    <w:rsid w:val="00F81FEF"/>
    <w:rsid w:val="00F978B9"/>
    <w:rsid w:val="00FA53CA"/>
    <w:rsid w:val="00FA61AF"/>
    <w:rsid w:val="00FC7889"/>
    <w:rsid w:val="00FD03F9"/>
    <w:rsid w:val="00FD3A06"/>
    <w:rsid w:val="00FD7A82"/>
    <w:rsid w:val="00FD7D14"/>
    <w:rsid w:val="00FE3F1A"/>
    <w:rsid w:val="00FE79B8"/>
    <w:rsid w:val="00FF51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DA8992A"/>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uiPriority w:val="99"/>
    <w:qFormat/>
    <w:rsid w:val="002779F7"/>
    <w:rPr>
      <w:szCs w:val="20"/>
    </w:rPr>
  </w:style>
  <w:style w:type="character" w:customStyle="1" w:styleId="FootnoteTextChar">
    <w:name w:val="Footnote Text Char"/>
    <w:aliases w:val="fn Char"/>
    <w:link w:val="FootnoteText"/>
    <w:uiPriority w:val="99"/>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25</TotalTime>
  <Pages>8</Pages>
  <Words>3464</Words>
  <Characters>18882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17</cp:revision>
  <cp:lastPrinted>2017-03-22T12:39:00Z</cp:lastPrinted>
  <dcterms:created xsi:type="dcterms:W3CDTF">2017-10-26T06:34:00Z</dcterms:created>
  <dcterms:modified xsi:type="dcterms:W3CDTF">2017-10-29T02:34:00Z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