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2B31" w:rsidRPr="00682B31" w:rsidRDefault="00682B31" w:rsidP="00682B31">
      <w:pPr>
        <w:tabs>
          <w:tab w:val="left" w:pos="-1057"/>
          <w:tab w:val="left" w:pos="-720"/>
        </w:tabs>
        <w:ind w:left="-90"/>
        <w:rPr>
          <w:rFonts w:ascii="Arial" w:hAnsi="Arial" w:cs="Arial"/>
          <w:spacing w:val="-8"/>
          <w:sz w:val="12"/>
          <w:szCs w:val="12"/>
          <w:lang w:val="en-GB"/>
        </w:rPr>
      </w:pPr>
    </w:p>
    <w:p w:rsidR="00260772" w:rsidRPr="001E7B2E" w:rsidRDefault="00260772" w:rsidP="003A0D8F">
      <w:pPr>
        <w:spacing w:line="228" w:lineRule="auto"/>
        <w:rPr>
          <w:rFonts w:ascii="Arial" w:hAnsi="Arial" w:cs="Arial"/>
          <w:iCs/>
          <w:sz w:val="22"/>
          <w:szCs w:val="22"/>
          <w:lang w:val="pt-PT"/>
        </w:rPr>
      </w:pP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81600F" w:rsidRPr="002F6F9B"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rsidR="00FA61AF" w:rsidRPr="002F6F9B" w:rsidRDefault="00EB2285" w:rsidP="00BC6025">
            <w:pPr>
              <w:tabs>
                <w:tab w:val="left" w:pos="-1057"/>
                <w:tab w:val="left" w:pos="-720"/>
                <w:tab w:val="left" w:pos="0"/>
                <w:tab w:val="left" w:pos="141"/>
                <w:tab w:val="left" w:pos="720"/>
                <w:tab w:val="left" w:pos="1155"/>
                <w:tab w:val="right" w:pos="9072"/>
                <w:tab w:val="right" w:pos="9432"/>
              </w:tabs>
              <w:rPr>
                <w:rFonts w:ascii="Arial" w:hAnsi="Arial" w:cs="Arial"/>
                <w:sz w:val="22"/>
                <w:szCs w:val="22"/>
                <w:lang w:val="en-GB"/>
              </w:rPr>
            </w:pPr>
            <w:r w:rsidRPr="00260772">
              <w:rPr>
                <w:rFonts w:ascii="Arial" w:hAnsi="Arial" w:cs="Arial"/>
                <w:b/>
                <w:sz w:val="28"/>
                <w:szCs w:val="28"/>
                <w:lang w:val="fr-FR"/>
              </w:rPr>
              <w:tab/>
            </w:r>
            <w:r w:rsidRPr="00260772">
              <w:rPr>
                <w:rFonts w:ascii="Arial" w:hAnsi="Arial" w:cs="Arial"/>
                <w:b/>
                <w:sz w:val="28"/>
                <w:szCs w:val="28"/>
                <w:lang w:val="fr-FR"/>
              </w:rPr>
              <w:tab/>
            </w:r>
            <w:r w:rsidRPr="00260772">
              <w:rPr>
                <w:rFonts w:ascii="Arial" w:hAnsi="Arial" w:cs="Arial"/>
                <w:b/>
                <w:sz w:val="28"/>
                <w:szCs w:val="28"/>
                <w:lang w:val="fr-FR"/>
              </w:rPr>
              <w:tab/>
            </w:r>
            <w:r w:rsidRPr="00260772">
              <w:rPr>
                <w:rFonts w:ascii="Arial" w:hAnsi="Arial" w:cs="Arial"/>
                <w:b/>
                <w:sz w:val="28"/>
                <w:szCs w:val="28"/>
                <w:lang w:val="fr-FR"/>
              </w:rPr>
              <w:tab/>
            </w:r>
          </w:p>
        </w:tc>
      </w:tr>
      <w:tr w:rsidR="00260772" w:rsidRPr="00894A29"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rsidR="00260772" w:rsidRPr="00682B31" w:rsidRDefault="009A4CD2" w:rsidP="00260772">
            <w:pPr>
              <w:rPr>
                <w:rFonts w:ascii="Arial" w:hAnsi="Arial" w:cs="Arial"/>
                <w:sz w:val="22"/>
                <w:szCs w:val="22"/>
                <w:lang w:val="en-GB"/>
              </w:rPr>
            </w:pPr>
            <w:r w:rsidRPr="00682B31">
              <w:rPr>
                <w:rFonts w:ascii="Arial" w:hAnsi="Arial" w:cs="Arial"/>
                <w:noProof/>
                <w:sz w:val="22"/>
                <w:szCs w:val="22"/>
                <w:lang w:val="en-GB" w:eastAsia="en-GB"/>
              </w:rPr>
              <w:drawing>
                <wp:inline distT="0" distB="0" distL="0" distR="0">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rsidR="00260772" w:rsidRPr="00682B31" w:rsidRDefault="00260772" w:rsidP="00260772">
            <w:pPr>
              <w:rPr>
                <w:rFonts w:ascii="Arial" w:hAnsi="Arial" w:cs="Arial"/>
                <w:sz w:val="22"/>
                <w:szCs w:val="22"/>
                <w:lang w:val="en-GB"/>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rsidR="00260772" w:rsidRPr="00682B31" w:rsidRDefault="00260772" w:rsidP="00260772">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12"/>
                <w:szCs w:val="12"/>
              </w:rPr>
            </w:pPr>
          </w:p>
          <w:p w:rsidR="00260772" w:rsidRPr="00667726" w:rsidRDefault="00260772" w:rsidP="00260772">
            <w:pPr>
              <w:pStyle w:val="Heading2"/>
              <w:pBdr>
                <w:top w:val="none" w:sz="0" w:space="0" w:color="auto"/>
                <w:left w:val="none" w:sz="0" w:space="0" w:color="auto"/>
                <w:bottom w:val="none" w:sz="0" w:space="0" w:color="auto"/>
                <w:right w:val="none" w:sz="0" w:space="0" w:color="auto"/>
              </w:pBdr>
              <w:ind w:left="-108"/>
              <w:rPr>
                <w:rFonts w:ascii="Arial" w:hAnsi="Arial" w:cs="Arial"/>
                <w:bCs w:val="0"/>
                <w:sz w:val="28"/>
                <w:szCs w:val="28"/>
                <w:lang w:val="fr-FR"/>
              </w:rPr>
            </w:pPr>
            <w:r w:rsidRPr="00667726">
              <w:rPr>
                <w:rFonts w:ascii="Arial" w:hAnsi="Arial" w:cs="Arial"/>
                <w:bCs w:val="0"/>
                <w:sz w:val="28"/>
                <w:szCs w:val="28"/>
                <w:lang w:val="fr-FR"/>
              </w:rPr>
              <w:t>CONVENTION SUR</w:t>
            </w:r>
          </w:p>
          <w:p w:rsidR="00260772" w:rsidRPr="00667726" w:rsidRDefault="00260772" w:rsidP="00260772">
            <w:pPr>
              <w:pStyle w:val="Heading2"/>
              <w:pBdr>
                <w:top w:val="none" w:sz="0" w:space="0" w:color="auto"/>
                <w:left w:val="none" w:sz="0" w:space="0" w:color="auto"/>
                <w:bottom w:val="none" w:sz="0" w:space="0" w:color="auto"/>
                <w:right w:val="none" w:sz="0" w:space="0" w:color="auto"/>
              </w:pBdr>
              <w:ind w:left="-108"/>
              <w:rPr>
                <w:rFonts w:ascii="Arial" w:hAnsi="Arial" w:cs="Arial"/>
                <w:bCs w:val="0"/>
                <w:sz w:val="28"/>
                <w:szCs w:val="28"/>
                <w:lang w:val="fr-FR"/>
              </w:rPr>
            </w:pPr>
            <w:r w:rsidRPr="00667726">
              <w:rPr>
                <w:rFonts w:ascii="Arial" w:hAnsi="Arial" w:cs="Arial"/>
                <w:bCs w:val="0"/>
                <w:sz w:val="28"/>
                <w:szCs w:val="28"/>
                <w:lang w:val="fr-FR"/>
              </w:rPr>
              <w:t>LES ESPÈCES</w:t>
            </w:r>
          </w:p>
          <w:p w:rsidR="00260772" w:rsidRPr="00667726" w:rsidRDefault="00260772" w:rsidP="00260772">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22"/>
                <w:szCs w:val="22"/>
                <w:lang w:val="fr-FR"/>
              </w:rPr>
            </w:pPr>
            <w:r w:rsidRPr="00667726">
              <w:rPr>
                <w:rFonts w:ascii="Arial" w:hAnsi="Arial" w:cs="Arial"/>
                <w:bCs w:val="0"/>
                <w:sz w:val="28"/>
                <w:szCs w:val="28"/>
                <w:lang w:val="fr-FR"/>
              </w:rPr>
              <w:t>MIGRATRICES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rsidR="00260772" w:rsidRPr="00BC6025" w:rsidRDefault="00260772" w:rsidP="00260772">
            <w:pPr>
              <w:tabs>
                <w:tab w:val="left" w:pos="5040"/>
                <w:tab w:val="left" w:pos="5760"/>
                <w:tab w:val="left" w:pos="6008"/>
                <w:tab w:val="left" w:pos="6480"/>
                <w:tab w:val="left" w:pos="7200"/>
                <w:tab w:val="left" w:pos="7920"/>
                <w:tab w:val="left" w:pos="8640"/>
              </w:tabs>
              <w:rPr>
                <w:rFonts w:ascii="Arial" w:hAnsi="Arial" w:cs="Arial"/>
                <w:sz w:val="18"/>
                <w:szCs w:val="18"/>
                <w:lang w:val="fr-FR"/>
              </w:rPr>
            </w:pPr>
          </w:p>
          <w:p w:rsidR="00260772" w:rsidRPr="00260772" w:rsidRDefault="00260772" w:rsidP="000A534F">
            <w:pPr>
              <w:tabs>
                <w:tab w:val="left" w:pos="5040"/>
                <w:tab w:val="left" w:pos="5760"/>
                <w:tab w:val="left" w:pos="6008"/>
                <w:tab w:val="left" w:pos="6480"/>
                <w:tab w:val="left" w:pos="7200"/>
                <w:tab w:val="left" w:pos="7920"/>
                <w:tab w:val="left" w:pos="8640"/>
              </w:tabs>
              <w:rPr>
                <w:rFonts w:ascii="Arial" w:hAnsi="Arial" w:cs="Arial"/>
                <w:sz w:val="22"/>
                <w:szCs w:val="22"/>
                <w:lang w:val="fr-FR"/>
              </w:rPr>
            </w:pPr>
            <w:r w:rsidRPr="00260772">
              <w:rPr>
                <w:rFonts w:ascii="Arial" w:hAnsi="Arial" w:cs="Arial"/>
                <w:sz w:val="22"/>
                <w:szCs w:val="22"/>
                <w:lang w:val="fr-FR"/>
              </w:rPr>
              <w:t>UNEP/CMS/COP12/</w:t>
            </w:r>
            <w:r w:rsidR="00BC6025">
              <w:rPr>
                <w:rFonts w:ascii="Arial" w:hAnsi="Arial" w:cs="Arial"/>
                <w:sz w:val="22"/>
                <w:szCs w:val="22"/>
                <w:lang w:val="fr-FR"/>
              </w:rPr>
              <w:t>CRP</w:t>
            </w:r>
            <w:r w:rsidR="00FE7061">
              <w:rPr>
                <w:rFonts w:ascii="Arial" w:hAnsi="Arial" w:cs="Arial"/>
                <w:sz w:val="22"/>
                <w:szCs w:val="22"/>
                <w:lang w:val="fr-FR"/>
              </w:rPr>
              <w:t>38</w:t>
            </w:r>
          </w:p>
          <w:p w:rsidR="00260772" w:rsidRPr="005B42D9" w:rsidRDefault="00FE7061" w:rsidP="000A534F">
            <w:pPr>
              <w:tabs>
                <w:tab w:val="left" w:pos="5040"/>
                <w:tab w:val="left" w:pos="5760"/>
                <w:tab w:val="left" w:pos="6008"/>
                <w:tab w:val="left" w:pos="6480"/>
                <w:tab w:val="left" w:pos="7200"/>
                <w:tab w:val="left" w:pos="7920"/>
                <w:tab w:val="left" w:pos="8640"/>
              </w:tabs>
              <w:rPr>
                <w:rFonts w:ascii="Arial" w:hAnsi="Arial" w:cs="Arial"/>
                <w:sz w:val="22"/>
                <w:szCs w:val="22"/>
                <w:lang w:val="fr-FR"/>
              </w:rPr>
            </w:pPr>
            <w:r>
              <w:rPr>
                <w:rFonts w:ascii="Arial" w:hAnsi="Arial" w:cs="Arial"/>
                <w:sz w:val="22"/>
                <w:szCs w:val="22"/>
                <w:lang w:val="fr-FR"/>
              </w:rPr>
              <w:t>27</w:t>
            </w:r>
            <w:r w:rsidR="005B42D9">
              <w:rPr>
                <w:rFonts w:ascii="Arial" w:hAnsi="Arial" w:cs="Arial"/>
                <w:sz w:val="22"/>
                <w:szCs w:val="22"/>
                <w:lang w:val="fr-FR"/>
              </w:rPr>
              <w:t xml:space="preserve"> </w:t>
            </w:r>
            <w:r w:rsidR="00BC6025">
              <w:rPr>
                <w:rFonts w:ascii="Arial" w:hAnsi="Arial" w:cs="Arial"/>
                <w:sz w:val="22"/>
                <w:szCs w:val="22"/>
                <w:lang w:val="fr-FR"/>
              </w:rPr>
              <w:t>octobre</w:t>
            </w:r>
            <w:r w:rsidR="00436CD2" w:rsidRPr="005B42D9">
              <w:rPr>
                <w:rFonts w:ascii="Arial" w:hAnsi="Arial" w:cs="Arial"/>
                <w:sz w:val="22"/>
                <w:szCs w:val="22"/>
                <w:lang w:val="fr-FR"/>
              </w:rPr>
              <w:t xml:space="preserve"> 2017</w:t>
            </w:r>
          </w:p>
          <w:p w:rsidR="00260772" w:rsidRPr="005B42D9" w:rsidRDefault="00260772" w:rsidP="00260772">
            <w:pPr>
              <w:tabs>
                <w:tab w:val="left" w:pos="5040"/>
                <w:tab w:val="left" w:pos="5760"/>
                <w:tab w:val="left" w:pos="6008"/>
                <w:tab w:val="left" w:pos="6480"/>
                <w:tab w:val="left" w:pos="7200"/>
                <w:tab w:val="left" w:pos="7920"/>
                <w:tab w:val="left" w:pos="8640"/>
              </w:tabs>
              <w:rPr>
                <w:rFonts w:ascii="Arial" w:hAnsi="Arial" w:cs="Arial"/>
                <w:sz w:val="12"/>
                <w:szCs w:val="12"/>
                <w:lang w:val="fr-FR"/>
              </w:rPr>
            </w:pPr>
          </w:p>
          <w:p w:rsidR="00260772" w:rsidRPr="005B42D9" w:rsidRDefault="00260772" w:rsidP="00BC6025">
            <w:pPr>
              <w:rPr>
                <w:rFonts w:ascii="Arial" w:hAnsi="Arial" w:cs="Arial"/>
                <w:sz w:val="12"/>
                <w:szCs w:val="12"/>
                <w:lang w:val="fr-FR"/>
              </w:rPr>
            </w:pPr>
          </w:p>
        </w:tc>
      </w:tr>
    </w:tbl>
    <w:p w:rsidR="00BC6025" w:rsidRPr="00BC6025" w:rsidRDefault="00BC6025" w:rsidP="00F06B5B">
      <w:pPr>
        <w:rPr>
          <w:rFonts w:ascii="Arial" w:hAnsi="Arial" w:cs="Arial"/>
          <w:b/>
          <w:bCs/>
          <w:sz w:val="22"/>
          <w:szCs w:val="22"/>
          <w:lang w:val="fr-FR"/>
        </w:rPr>
      </w:pPr>
    </w:p>
    <w:p w:rsidR="00FE7061" w:rsidRPr="00FE7061" w:rsidRDefault="00FE7061" w:rsidP="00FE7061">
      <w:pPr>
        <w:widowControl/>
        <w:autoSpaceDE/>
        <w:autoSpaceDN/>
        <w:adjustRightInd/>
        <w:jc w:val="center"/>
        <w:rPr>
          <w:rFonts w:ascii="Arial" w:eastAsia="MS Mincho" w:hAnsi="Arial" w:cs="Arial"/>
          <w:sz w:val="22"/>
          <w:szCs w:val="22"/>
          <w:lang w:val="fr-FR"/>
        </w:rPr>
      </w:pPr>
      <w:r w:rsidRPr="00FE7061">
        <w:rPr>
          <w:rFonts w:ascii="Arial" w:eastAsia="MS Mincho" w:hAnsi="Arial" w:cs="Arial"/>
          <w:b/>
          <w:bCs/>
          <w:sz w:val="22"/>
          <w:szCs w:val="22"/>
          <w:lang w:val="fr-FR"/>
        </w:rPr>
        <w:t xml:space="preserve">CONSERVATION ET GESTION DU LION D’AFRIQUE, </w:t>
      </w:r>
      <w:r w:rsidRPr="00FE7061">
        <w:rPr>
          <w:rFonts w:ascii="Arial" w:eastAsia="MS Mincho" w:hAnsi="Arial" w:cs="Arial"/>
          <w:b/>
          <w:bCs/>
          <w:i/>
          <w:iCs/>
          <w:sz w:val="22"/>
          <w:szCs w:val="22"/>
          <w:lang w:val="fr-FR"/>
        </w:rPr>
        <w:t xml:space="preserve">Panthera </w:t>
      </w:r>
      <w:proofErr w:type="spellStart"/>
      <w:r w:rsidRPr="00FE7061">
        <w:rPr>
          <w:rFonts w:ascii="Arial" w:eastAsia="MS Mincho" w:hAnsi="Arial" w:cs="Arial"/>
          <w:b/>
          <w:bCs/>
          <w:i/>
          <w:iCs/>
          <w:sz w:val="22"/>
          <w:szCs w:val="22"/>
          <w:lang w:val="fr-FR"/>
        </w:rPr>
        <w:t>leo</w:t>
      </w:r>
      <w:proofErr w:type="spellEnd"/>
    </w:p>
    <w:p w:rsidR="00BC6025" w:rsidRPr="001F1DA4" w:rsidRDefault="00BC6025" w:rsidP="00BC6025">
      <w:pPr>
        <w:jc w:val="center"/>
        <w:rPr>
          <w:rFonts w:ascii="Arial" w:hAnsi="Arial" w:cs="Arial"/>
          <w:b/>
          <w:caps/>
          <w:sz w:val="22"/>
          <w:szCs w:val="22"/>
          <w:lang w:val="fr-FR"/>
        </w:rPr>
      </w:pPr>
    </w:p>
    <w:p w:rsidR="00BC6025" w:rsidRPr="00BC6025" w:rsidRDefault="00BC6025" w:rsidP="00BC6025">
      <w:pPr>
        <w:jc w:val="center"/>
        <w:rPr>
          <w:rFonts w:ascii="Arial" w:hAnsi="Arial" w:cs="Arial"/>
          <w:bCs/>
          <w:caps/>
          <w:sz w:val="22"/>
          <w:szCs w:val="22"/>
          <w:lang w:val="fr-FR"/>
        </w:rPr>
      </w:pPr>
      <w:r w:rsidRPr="00BC6025">
        <w:rPr>
          <w:rFonts w:ascii="Arial" w:hAnsi="Arial" w:cs="Arial"/>
          <w:bCs/>
          <w:caps/>
          <w:sz w:val="22"/>
          <w:szCs w:val="22"/>
          <w:lang w:val="fr-FR"/>
        </w:rPr>
        <w:t>(UNEP/CMS/COP12/</w:t>
      </w:r>
      <w:r w:rsidRPr="00894A29">
        <w:rPr>
          <w:rFonts w:ascii="Arial" w:hAnsi="Arial" w:cs="Arial"/>
          <w:bCs/>
          <w:sz w:val="22"/>
          <w:szCs w:val="22"/>
          <w:lang w:val="fr-FR"/>
        </w:rPr>
        <w:t>Doc</w:t>
      </w:r>
      <w:r w:rsidR="00FE7061">
        <w:rPr>
          <w:rFonts w:ascii="Arial" w:hAnsi="Arial" w:cs="Arial"/>
          <w:bCs/>
          <w:caps/>
          <w:sz w:val="22"/>
          <w:szCs w:val="22"/>
          <w:lang w:val="fr-FR"/>
        </w:rPr>
        <w:t>.24.3.1.3</w:t>
      </w:r>
      <w:r w:rsidRPr="00BC6025">
        <w:rPr>
          <w:rFonts w:ascii="Arial" w:hAnsi="Arial" w:cs="Arial"/>
          <w:bCs/>
          <w:caps/>
          <w:sz w:val="22"/>
          <w:szCs w:val="22"/>
          <w:lang w:val="fr-FR"/>
        </w:rPr>
        <w:t xml:space="preserve">) </w:t>
      </w:r>
    </w:p>
    <w:p w:rsidR="00BC6025" w:rsidRPr="00BC6025" w:rsidRDefault="00BC6025" w:rsidP="00BC6025">
      <w:pPr>
        <w:jc w:val="center"/>
        <w:rPr>
          <w:rFonts w:ascii="Arial" w:hAnsi="Arial" w:cs="Arial"/>
          <w:b/>
          <w:caps/>
          <w:sz w:val="22"/>
          <w:szCs w:val="22"/>
          <w:lang w:val="fr-FR"/>
        </w:rPr>
      </w:pPr>
    </w:p>
    <w:p w:rsidR="00FE7061" w:rsidRDefault="00FE7061" w:rsidP="00FE7061">
      <w:pPr>
        <w:jc w:val="center"/>
        <w:rPr>
          <w:rFonts w:ascii="Arial" w:hAnsi="Arial" w:cs="Arial"/>
          <w:bCs/>
          <w:i/>
          <w:iCs/>
          <w:sz w:val="22"/>
          <w:szCs w:val="22"/>
          <w:lang w:val="en-GB"/>
        </w:rPr>
      </w:pPr>
      <w:r w:rsidRPr="00A97C6D">
        <w:rPr>
          <w:rFonts w:ascii="Arial" w:hAnsi="Arial" w:cs="Arial"/>
          <w:bCs/>
          <w:i/>
          <w:iCs/>
          <w:sz w:val="22"/>
          <w:szCs w:val="22"/>
          <w:lang w:val="en-GB"/>
        </w:rPr>
        <w:t>(</w:t>
      </w:r>
      <w:proofErr w:type="spellStart"/>
      <w:r w:rsidRPr="00A97C6D">
        <w:rPr>
          <w:rFonts w:ascii="Arial" w:hAnsi="Arial" w:cs="Arial"/>
          <w:bCs/>
          <w:i/>
          <w:iCs/>
          <w:sz w:val="22"/>
          <w:szCs w:val="22"/>
          <w:lang w:val="en-GB"/>
        </w:rPr>
        <w:t>Pr</w:t>
      </w:r>
      <w:r w:rsidR="00A97C6D" w:rsidRPr="00A97C6D">
        <w:rPr>
          <w:rFonts w:ascii="Arial" w:hAnsi="Arial" w:cs="Arial"/>
          <w:bCs/>
          <w:i/>
          <w:iCs/>
          <w:sz w:val="22"/>
          <w:szCs w:val="22"/>
          <w:lang w:val="en-GB"/>
        </w:rPr>
        <w:t>éparé</w:t>
      </w:r>
      <w:proofErr w:type="spellEnd"/>
      <w:r w:rsidR="00A97C6D" w:rsidRPr="00A97C6D">
        <w:rPr>
          <w:rFonts w:ascii="Arial" w:hAnsi="Arial" w:cs="Arial"/>
          <w:bCs/>
          <w:i/>
          <w:iCs/>
          <w:sz w:val="22"/>
          <w:szCs w:val="22"/>
          <w:lang w:val="en-GB"/>
        </w:rPr>
        <w:t xml:space="preserve"> par le Groupe de travail </w:t>
      </w:r>
      <w:proofErr w:type="spellStart"/>
      <w:r w:rsidR="00A97C6D" w:rsidRPr="00A97C6D">
        <w:rPr>
          <w:rFonts w:ascii="Arial" w:hAnsi="Arial" w:cs="Arial"/>
          <w:bCs/>
          <w:i/>
          <w:iCs/>
          <w:sz w:val="22"/>
          <w:szCs w:val="22"/>
          <w:lang w:val="en-GB"/>
        </w:rPr>
        <w:t>terrestre</w:t>
      </w:r>
      <w:proofErr w:type="spellEnd"/>
      <w:r w:rsidRPr="00A97C6D">
        <w:rPr>
          <w:rFonts w:ascii="Arial" w:hAnsi="Arial" w:cs="Arial"/>
          <w:bCs/>
          <w:i/>
          <w:iCs/>
          <w:sz w:val="22"/>
          <w:szCs w:val="22"/>
          <w:lang w:val="en-GB"/>
        </w:rPr>
        <w:t>)</w:t>
      </w:r>
    </w:p>
    <w:p w:rsidR="00BC6025" w:rsidRPr="001F1DA4" w:rsidRDefault="00BC6025" w:rsidP="00BC6025">
      <w:pPr>
        <w:jc w:val="both"/>
        <w:rPr>
          <w:rFonts w:ascii="Arial" w:hAnsi="Arial" w:cs="Arial"/>
          <w:szCs w:val="20"/>
          <w:lang w:val="fr-FR"/>
        </w:rPr>
      </w:pPr>
    </w:p>
    <w:p w:rsidR="00BC6025" w:rsidRPr="001F1DA4" w:rsidRDefault="00BC6025" w:rsidP="00BC6025">
      <w:pPr>
        <w:jc w:val="center"/>
        <w:rPr>
          <w:rFonts w:ascii="Arial" w:hAnsi="Arial" w:cs="Arial"/>
          <w:sz w:val="22"/>
          <w:szCs w:val="22"/>
          <w:lang w:val="fr-FR"/>
        </w:rPr>
      </w:pPr>
    </w:p>
    <w:p w:rsidR="00FE7061" w:rsidRPr="00FE7061" w:rsidRDefault="00FE7061" w:rsidP="00FE7061">
      <w:pPr>
        <w:jc w:val="center"/>
        <w:rPr>
          <w:rFonts w:ascii="Arial" w:hAnsi="Arial" w:cs="Arial"/>
          <w:sz w:val="22"/>
          <w:szCs w:val="22"/>
          <w:lang w:val="fr-FR"/>
        </w:rPr>
      </w:pPr>
      <w:r w:rsidRPr="00FE7061">
        <w:rPr>
          <w:rFonts w:ascii="Arial" w:hAnsi="Arial" w:cs="Arial"/>
          <w:sz w:val="22"/>
          <w:szCs w:val="22"/>
          <w:lang w:val="fr-FR"/>
        </w:rPr>
        <w:t>PROJETS DE DÉCISIONS</w:t>
      </w:r>
    </w:p>
    <w:p w:rsidR="00FE7061" w:rsidRPr="00FE7061" w:rsidRDefault="00FE7061" w:rsidP="00FE7061">
      <w:pPr>
        <w:jc w:val="both"/>
        <w:rPr>
          <w:rFonts w:ascii="Arial" w:hAnsi="Arial" w:cs="Arial"/>
          <w:sz w:val="22"/>
          <w:szCs w:val="22"/>
          <w:lang w:val="fr-FR"/>
        </w:rPr>
      </w:pPr>
    </w:p>
    <w:p w:rsidR="00FE7061" w:rsidRPr="00FE7061" w:rsidRDefault="00FE7061" w:rsidP="00FE7061">
      <w:pPr>
        <w:jc w:val="both"/>
        <w:rPr>
          <w:rFonts w:ascii="Arial" w:hAnsi="Arial" w:cs="Arial"/>
          <w:b/>
          <w:i/>
          <w:sz w:val="22"/>
          <w:szCs w:val="22"/>
          <w:lang w:val="fr-FR"/>
        </w:rPr>
      </w:pPr>
      <w:r w:rsidRPr="00FE7061">
        <w:rPr>
          <w:rFonts w:ascii="Arial" w:hAnsi="Arial" w:cs="Arial"/>
          <w:b/>
          <w:i/>
          <w:sz w:val="22"/>
          <w:szCs w:val="22"/>
          <w:lang w:val="fr-FR"/>
        </w:rPr>
        <w:t>À l’adresse du Secrétariat</w:t>
      </w:r>
    </w:p>
    <w:p w:rsidR="00FE7061" w:rsidRPr="00FE7061" w:rsidRDefault="00FE7061" w:rsidP="00FE7061">
      <w:pPr>
        <w:jc w:val="both"/>
        <w:rPr>
          <w:rFonts w:ascii="Arial" w:hAnsi="Arial" w:cs="Arial"/>
          <w:sz w:val="22"/>
          <w:szCs w:val="22"/>
          <w:lang w:val="fr-FR"/>
        </w:rPr>
      </w:pPr>
    </w:p>
    <w:p w:rsidR="00FE7061" w:rsidRPr="00FE7061" w:rsidRDefault="00FE7061" w:rsidP="00FE7061">
      <w:pPr>
        <w:ind w:left="720" w:hanging="720"/>
        <w:jc w:val="both"/>
        <w:rPr>
          <w:rFonts w:ascii="Arial" w:hAnsi="Arial" w:cs="Arial"/>
          <w:sz w:val="22"/>
          <w:szCs w:val="22"/>
          <w:lang w:val="fr-FR"/>
        </w:rPr>
      </w:pPr>
      <w:r w:rsidRPr="00FE7061">
        <w:rPr>
          <w:rFonts w:ascii="Arial" w:hAnsi="Arial" w:cs="Arial"/>
          <w:sz w:val="22"/>
          <w:szCs w:val="22"/>
          <w:lang w:val="fr-FR"/>
        </w:rPr>
        <w:t>12.AA</w:t>
      </w:r>
      <w:r w:rsidRPr="00FE7061">
        <w:rPr>
          <w:rFonts w:ascii="Arial" w:hAnsi="Arial" w:cs="Arial"/>
          <w:sz w:val="22"/>
          <w:szCs w:val="22"/>
          <w:lang w:val="fr-FR"/>
        </w:rPr>
        <w:tab/>
        <w:t xml:space="preserve">Le Secrétariat: </w:t>
      </w:r>
    </w:p>
    <w:p w:rsidR="00FE7061" w:rsidRPr="00FE7061" w:rsidRDefault="00FE7061" w:rsidP="00FE7061">
      <w:pPr>
        <w:ind w:left="720" w:hanging="720"/>
        <w:jc w:val="both"/>
        <w:rPr>
          <w:rFonts w:ascii="Arial" w:hAnsi="Arial" w:cs="Arial"/>
          <w:sz w:val="22"/>
          <w:szCs w:val="22"/>
          <w:lang w:val="fr-FR"/>
        </w:rPr>
      </w:pPr>
    </w:p>
    <w:p w:rsidR="00FE7061" w:rsidRPr="00FE7061" w:rsidRDefault="00FE7061" w:rsidP="00A97C6D">
      <w:pPr>
        <w:numPr>
          <w:ilvl w:val="0"/>
          <w:numId w:val="50"/>
        </w:numPr>
        <w:contextualSpacing/>
        <w:jc w:val="both"/>
        <w:rPr>
          <w:rFonts w:ascii="Arial" w:hAnsi="Arial" w:cs="Arial"/>
          <w:sz w:val="22"/>
          <w:szCs w:val="22"/>
          <w:lang w:val="fr-FR"/>
        </w:rPr>
      </w:pPr>
      <w:r w:rsidRPr="00FE7061">
        <w:rPr>
          <w:rFonts w:ascii="Arial" w:hAnsi="Arial" w:cs="Arial"/>
          <w:sz w:val="22"/>
          <w:szCs w:val="22"/>
          <w:lang w:val="fr-FR"/>
        </w:rPr>
        <w:t>Sous ré</w:t>
      </w:r>
      <w:r w:rsidR="00A97C6D">
        <w:rPr>
          <w:rFonts w:ascii="Arial" w:hAnsi="Arial" w:cs="Arial"/>
          <w:sz w:val="22"/>
          <w:szCs w:val="22"/>
          <w:lang w:val="fr-FR"/>
        </w:rPr>
        <w:t xml:space="preserve">serve de financements externes et </w:t>
      </w:r>
      <w:r w:rsidRPr="00FE7061">
        <w:rPr>
          <w:rFonts w:ascii="Arial" w:hAnsi="Arial" w:cs="Arial"/>
          <w:sz w:val="22"/>
          <w:szCs w:val="22"/>
          <w:lang w:val="fr-FR"/>
        </w:rPr>
        <w:t>en collaboration avec les États de l’aire d</w:t>
      </w:r>
      <w:r w:rsidR="00A97C6D">
        <w:rPr>
          <w:rFonts w:ascii="Arial" w:hAnsi="Arial" w:cs="Arial"/>
          <w:sz w:val="22"/>
          <w:szCs w:val="22"/>
          <w:lang w:val="fr-FR"/>
        </w:rPr>
        <w:t>e répartition du lion d’Afrique</w:t>
      </w:r>
      <w:r w:rsidRPr="00FE7061">
        <w:rPr>
          <w:rFonts w:ascii="Arial" w:hAnsi="Arial" w:cs="Arial"/>
          <w:sz w:val="22"/>
          <w:szCs w:val="22"/>
          <w:lang w:val="fr-FR"/>
        </w:rPr>
        <w:t xml:space="preserve"> </w:t>
      </w:r>
      <w:r w:rsidR="00A97C6D">
        <w:rPr>
          <w:rFonts w:ascii="Arial" w:hAnsi="Arial" w:cs="Arial"/>
          <w:sz w:val="22"/>
          <w:szCs w:val="22"/>
          <w:lang w:val="fr-FR"/>
        </w:rPr>
        <w:t xml:space="preserve">et l’Union internationale de la conservation de la nature (UICN) </w:t>
      </w:r>
      <w:r w:rsidR="00A97C6D" w:rsidRPr="00A97C6D">
        <w:rPr>
          <w:rFonts w:ascii="Arial" w:hAnsi="Arial" w:cs="Arial"/>
          <w:sz w:val="22"/>
          <w:szCs w:val="22"/>
          <w:lang w:val="fr-FR"/>
        </w:rPr>
        <w:t>et sur des question</w:t>
      </w:r>
      <w:r w:rsidR="00A97C6D">
        <w:rPr>
          <w:rFonts w:ascii="Arial" w:hAnsi="Arial" w:cs="Arial"/>
          <w:sz w:val="22"/>
          <w:szCs w:val="22"/>
          <w:lang w:val="fr-FR"/>
        </w:rPr>
        <w:t>s relevant de la CMS, collabore</w:t>
      </w:r>
      <w:r w:rsidR="00A97C6D" w:rsidRPr="00A97C6D">
        <w:rPr>
          <w:rFonts w:ascii="Arial" w:hAnsi="Arial" w:cs="Arial"/>
          <w:sz w:val="22"/>
          <w:szCs w:val="22"/>
          <w:lang w:val="fr-FR"/>
        </w:rPr>
        <w:t xml:space="preserve"> avec le Secrétariat de la Convention sur le commerce international des espèces de faune et de flore sauvages menacées d'extinction (CITES)</w:t>
      </w:r>
      <w:r w:rsidR="00A97C6D">
        <w:rPr>
          <w:rFonts w:ascii="Arial" w:hAnsi="Arial" w:cs="Arial"/>
          <w:sz w:val="22"/>
          <w:szCs w:val="22"/>
          <w:lang w:val="fr-FR"/>
        </w:rPr>
        <w:t xml:space="preserve"> pour :</w:t>
      </w:r>
    </w:p>
    <w:p w:rsidR="00FE7061" w:rsidRPr="00FE7061" w:rsidRDefault="00FE7061" w:rsidP="00FE7061">
      <w:pPr>
        <w:ind w:left="720" w:hanging="720"/>
        <w:jc w:val="both"/>
        <w:rPr>
          <w:rFonts w:ascii="Arial" w:hAnsi="Arial" w:cs="Arial"/>
          <w:iCs/>
          <w:sz w:val="22"/>
          <w:szCs w:val="22"/>
          <w:lang w:val="fr-FR"/>
        </w:rPr>
      </w:pPr>
    </w:p>
    <w:p w:rsidR="00FE7061" w:rsidRPr="00FE7061" w:rsidRDefault="00FE7061" w:rsidP="00FE7061">
      <w:pPr>
        <w:numPr>
          <w:ilvl w:val="0"/>
          <w:numId w:val="49"/>
        </w:numPr>
        <w:jc w:val="both"/>
        <w:rPr>
          <w:rFonts w:ascii="Arial" w:hAnsi="Arial" w:cs="Arial"/>
          <w:sz w:val="22"/>
          <w:szCs w:val="22"/>
          <w:lang w:val="fr-FR"/>
        </w:rPr>
      </w:pPr>
      <w:r w:rsidRPr="00FE7061">
        <w:rPr>
          <w:rFonts w:ascii="Arial" w:hAnsi="Arial" w:cs="Arial"/>
          <w:sz w:val="22"/>
          <w:szCs w:val="22"/>
          <w:lang w:val="fr-FR"/>
        </w:rPr>
        <w:t>Rechercher des mécanismes potentiels pour développer et soutenir l’application de plans d’action et de stratégies conjoints pour la conservation du lion d’Afrique, prenant en considération les plans et stratégies existants sur la conservation du lion d’Afrique;</w:t>
      </w:r>
    </w:p>
    <w:p w:rsidR="00FE7061" w:rsidRPr="00FE7061" w:rsidRDefault="00FE7061" w:rsidP="00FE7061">
      <w:pPr>
        <w:ind w:left="1080"/>
        <w:jc w:val="both"/>
        <w:rPr>
          <w:rFonts w:ascii="Arial" w:hAnsi="Arial" w:cs="Arial"/>
          <w:sz w:val="22"/>
          <w:szCs w:val="22"/>
          <w:lang w:val="fr-FR"/>
        </w:rPr>
      </w:pPr>
    </w:p>
    <w:p w:rsidR="00FE7061" w:rsidRPr="00FE7061" w:rsidRDefault="00FE7061" w:rsidP="00FE7061">
      <w:pPr>
        <w:numPr>
          <w:ilvl w:val="0"/>
          <w:numId w:val="49"/>
        </w:numPr>
        <w:jc w:val="both"/>
        <w:rPr>
          <w:rFonts w:ascii="Arial" w:hAnsi="Arial" w:cs="Arial"/>
          <w:sz w:val="22"/>
          <w:szCs w:val="22"/>
          <w:lang w:val="fr-FR"/>
        </w:rPr>
      </w:pPr>
      <w:r w:rsidRPr="00FE7061">
        <w:rPr>
          <w:rFonts w:ascii="Arial" w:hAnsi="Arial" w:cs="Arial"/>
          <w:sz w:val="22"/>
          <w:szCs w:val="22"/>
          <w:lang w:val="fr-FR"/>
        </w:rPr>
        <w:t>Développer un inventaire des populations du lion d’Afrique à travers son aire de répartition, prenant en considération les inventaires existants développés par les États de l’aire de répartition du lion d’Afrique;</w:t>
      </w:r>
    </w:p>
    <w:p w:rsidR="00FE7061" w:rsidRPr="00FE7061" w:rsidRDefault="00FE7061" w:rsidP="00FE7061">
      <w:pPr>
        <w:ind w:left="720"/>
        <w:contextualSpacing/>
        <w:rPr>
          <w:rFonts w:ascii="Arial" w:hAnsi="Arial" w:cs="Arial"/>
          <w:sz w:val="22"/>
          <w:szCs w:val="22"/>
          <w:lang w:val="fr-FR"/>
        </w:rPr>
      </w:pPr>
    </w:p>
    <w:p w:rsidR="00FE7061" w:rsidRPr="00FE7061" w:rsidRDefault="00FE7061" w:rsidP="00FE7061">
      <w:pPr>
        <w:numPr>
          <w:ilvl w:val="0"/>
          <w:numId w:val="49"/>
        </w:numPr>
        <w:jc w:val="both"/>
        <w:rPr>
          <w:rFonts w:ascii="Arial" w:hAnsi="Arial" w:cs="Arial"/>
          <w:sz w:val="22"/>
          <w:szCs w:val="22"/>
          <w:lang w:val="fr-FR"/>
        </w:rPr>
      </w:pPr>
      <w:r w:rsidRPr="00FE7061">
        <w:rPr>
          <w:rFonts w:ascii="Arial" w:hAnsi="Arial" w:cs="Arial"/>
          <w:sz w:val="22"/>
          <w:szCs w:val="22"/>
          <w:lang w:val="fr-FR"/>
        </w:rPr>
        <w:t>Soutenir le développement de bases de données pertinentes par les États de l’aire de répartition du lion d’Afrique ;</w:t>
      </w:r>
    </w:p>
    <w:p w:rsidR="00FE7061" w:rsidRPr="00FE7061" w:rsidRDefault="00FE7061" w:rsidP="00FE7061">
      <w:pPr>
        <w:ind w:left="1080"/>
        <w:jc w:val="both"/>
        <w:rPr>
          <w:rFonts w:ascii="Arial" w:hAnsi="Arial" w:cs="Arial"/>
          <w:sz w:val="22"/>
          <w:szCs w:val="22"/>
          <w:lang w:val="fr-FR"/>
        </w:rPr>
      </w:pPr>
    </w:p>
    <w:p w:rsidR="00FE7061" w:rsidRPr="00FE7061" w:rsidRDefault="00FE7061" w:rsidP="00FE7061">
      <w:pPr>
        <w:numPr>
          <w:ilvl w:val="0"/>
          <w:numId w:val="49"/>
        </w:numPr>
        <w:jc w:val="both"/>
        <w:rPr>
          <w:rFonts w:ascii="Arial" w:hAnsi="Arial" w:cs="Arial"/>
          <w:sz w:val="22"/>
          <w:szCs w:val="22"/>
          <w:lang w:val="fr-FR"/>
        </w:rPr>
      </w:pPr>
      <w:r w:rsidRPr="00FE7061">
        <w:rPr>
          <w:rFonts w:ascii="Arial" w:hAnsi="Arial" w:cs="Arial"/>
          <w:sz w:val="22"/>
          <w:szCs w:val="22"/>
          <w:lang w:val="fr-FR"/>
        </w:rPr>
        <w:t xml:space="preserve">Développer des stratégies pour renforcer la coopération internationale sur la gestion des lions; </w:t>
      </w:r>
    </w:p>
    <w:p w:rsidR="00FE7061" w:rsidRPr="00FE7061" w:rsidRDefault="00FE7061" w:rsidP="00FE7061">
      <w:pPr>
        <w:ind w:left="720"/>
        <w:contextualSpacing/>
        <w:rPr>
          <w:rFonts w:ascii="Arial" w:hAnsi="Arial" w:cs="Arial"/>
          <w:sz w:val="22"/>
          <w:szCs w:val="22"/>
          <w:lang w:val="fr-FR"/>
        </w:rPr>
      </w:pPr>
    </w:p>
    <w:p w:rsidR="00FE7061" w:rsidRPr="00FE7061" w:rsidRDefault="00FE7061" w:rsidP="00FE7061">
      <w:pPr>
        <w:numPr>
          <w:ilvl w:val="0"/>
          <w:numId w:val="49"/>
        </w:numPr>
        <w:jc w:val="both"/>
        <w:rPr>
          <w:rFonts w:ascii="Arial" w:hAnsi="Arial" w:cs="Arial"/>
          <w:sz w:val="22"/>
          <w:szCs w:val="22"/>
          <w:lang w:val="fr-FR"/>
        </w:rPr>
      </w:pPr>
      <w:r w:rsidRPr="00FE7061">
        <w:rPr>
          <w:rFonts w:ascii="Arial" w:hAnsi="Arial" w:cs="Arial"/>
          <w:sz w:val="22"/>
          <w:szCs w:val="22"/>
          <w:lang w:val="fr-FR"/>
        </w:rPr>
        <w:t>Entreprendre une étude comparative des tendances des populations de lion et des pratiques de conservation et de gestion, telles que la chasse du lion, dans les pays et entre eux, y compris le rôle du commerce international, le cas échéant;</w:t>
      </w:r>
    </w:p>
    <w:p w:rsidR="00FE7061" w:rsidRPr="00FE7061" w:rsidRDefault="00FE7061" w:rsidP="00FE7061">
      <w:pPr>
        <w:ind w:left="720"/>
        <w:contextualSpacing/>
        <w:rPr>
          <w:rFonts w:ascii="Arial" w:hAnsi="Arial" w:cs="Arial"/>
          <w:sz w:val="22"/>
          <w:szCs w:val="22"/>
          <w:lang w:val="fr-FR"/>
        </w:rPr>
      </w:pPr>
    </w:p>
    <w:p w:rsidR="00FE7061" w:rsidRPr="00FE7061" w:rsidRDefault="00FE7061" w:rsidP="00FE7061">
      <w:pPr>
        <w:numPr>
          <w:ilvl w:val="0"/>
          <w:numId w:val="49"/>
        </w:numPr>
        <w:jc w:val="both"/>
        <w:rPr>
          <w:rFonts w:ascii="Arial" w:hAnsi="Arial" w:cs="Arial"/>
          <w:sz w:val="22"/>
          <w:szCs w:val="22"/>
          <w:lang w:val="fr-FR"/>
        </w:rPr>
      </w:pPr>
      <w:r w:rsidRPr="00FE7061">
        <w:rPr>
          <w:rFonts w:ascii="Arial" w:hAnsi="Arial" w:cs="Arial"/>
          <w:sz w:val="22"/>
          <w:szCs w:val="22"/>
          <w:lang w:val="fr-FR"/>
        </w:rPr>
        <w:t>Soutenir le renforcement des capacités en matière de conservation et de gestion du lion d’Afrique, y compris, le cas échéant, l’élaboration d’avis de commerce non préjudiciable lorsqu’un État de l’aire de répartition le demande;</w:t>
      </w:r>
    </w:p>
    <w:p w:rsidR="00FE7061" w:rsidRPr="00FE7061" w:rsidRDefault="00FE7061" w:rsidP="00FE7061">
      <w:pPr>
        <w:ind w:left="720"/>
        <w:contextualSpacing/>
        <w:rPr>
          <w:rFonts w:ascii="Arial" w:hAnsi="Arial" w:cs="Arial"/>
          <w:sz w:val="22"/>
          <w:szCs w:val="22"/>
          <w:lang w:val="fr-FR"/>
        </w:rPr>
      </w:pPr>
    </w:p>
    <w:p w:rsidR="00FE7061" w:rsidRPr="00FE7061" w:rsidRDefault="00FE7061" w:rsidP="00FE7061">
      <w:pPr>
        <w:numPr>
          <w:ilvl w:val="0"/>
          <w:numId w:val="49"/>
        </w:numPr>
        <w:jc w:val="both"/>
        <w:rPr>
          <w:rFonts w:ascii="Arial" w:hAnsi="Arial" w:cs="Arial"/>
          <w:sz w:val="22"/>
          <w:szCs w:val="22"/>
          <w:lang w:val="fr-FR"/>
        </w:rPr>
      </w:pPr>
      <w:r w:rsidRPr="00FE7061">
        <w:rPr>
          <w:rFonts w:ascii="Arial" w:hAnsi="Arial" w:cs="Arial"/>
          <w:sz w:val="22"/>
          <w:szCs w:val="22"/>
          <w:lang w:val="fr-FR"/>
        </w:rPr>
        <w:t>Soutenir des programmes de sensibilisation du public et d’éducation dans les États de l’aire de répartition du lion d’Afrique, afin de soutenir la coexistence entre les hommes et les lions, et de promouvoir des mesures pour la conservation et le rétablissement des populations de lion d’Afrique;</w:t>
      </w:r>
    </w:p>
    <w:p w:rsidR="00FE7061" w:rsidRDefault="00FE7061" w:rsidP="00FE7061">
      <w:pPr>
        <w:ind w:left="720"/>
        <w:contextualSpacing/>
        <w:rPr>
          <w:rFonts w:ascii="Arial" w:hAnsi="Arial" w:cs="Arial"/>
          <w:sz w:val="22"/>
          <w:szCs w:val="22"/>
          <w:lang w:val="fr-FR"/>
        </w:rPr>
      </w:pPr>
    </w:p>
    <w:p w:rsidR="00A97C6D" w:rsidRPr="00FE7061" w:rsidRDefault="00A97C6D" w:rsidP="00FE7061">
      <w:pPr>
        <w:ind w:left="720"/>
        <w:contextualSpacing/>
        <w:rPr>
          <w:rFonts w:ascii="Arial" w:hAnsi="Arial" w:cs="Arial"/>
          <w:sz w:val="22"/>
          <w:szCs w:val="22"/>
          <w:lang w:val="fr-FR"/>
        </w:rPr>
      </w:pPr>
    </w:p>
    <w:p w:rsidR="00FE7061" w:rsidRPr="00FE7061" w:rsidRDefault="00FE7061" w:rsidP="00FE7061">
      <w:pPr>
        <w:numPr>
          <w:ilvl w:val="0"/>
          <w:numId w:val="49"/>
        </w:numPr>
        <w:jc w:val="both"/>
        <w:rPr>
          <w:rFonts w:ascii="Arial" w:hAnsi="Arial" w:cs="Arial"/>
          <w:sz w:val="22"/>
          <w:szCs w:val="22"/>
          <w:lang w:val="fr-FR"/>
        </w:rPr>
      </w:pPr>
      <w:r w:rsidRPr="00FE7061">
        <w:rPr>
          <w:rFonts w:ascii="Arial" w:hAnsi="Arial" w:cs="Arial"/>
          <w:sz w:val="22"/>
          <w:szCs w:val="22"/>
          <w:lang w:val="fr-FR"/>
        </w:rPr>
        <w:lastRenderedPageBreak/>
        <w:t>Promouvoir la collecte de fonds, dans le cadre de ses initiatives globales de collecte de fonds, pour soutenir la mise en œuvre efficace des plans et stratégies pour la conservation et la gestion du lion d’Afrique;</w:t>
      </w:r>
    </w:p>
    <w:p w:rsidR="00FE7061" w:rsidRPr="00FE7061" w:rsidRDefault="00FE7061" w:rsidP="00FE7061">
      <w:pPr>
        <w:ind w:left="720"/>
        <w:contextualSpacing/>
        <w:rPr>
          <w:rFonts w:ascii="Arial" w:hAnsi="Arial" w:cs="Arial"/>
          <w:sz w:val="22"/>
          <w:szCs w:val="22"/>
          <w:lang w:val="fr-FR"/>
        </w:rPr>
      </w:pPr>
    </w:p>
    <w:p w:rsidR="00FE7061" w:rsidRPr="00FE7061" w:rsidRDefault="00A97C6D" w:rsidP="00FE7061">
      <w:pPr>
        <w:numPr>
          <w:ilvl w:val="0"/>
          <w:numId w:val="49"/>
        </w:numPr>
        <w:jc w:val="both"/>
        <w:rPr>
          <w:rFonts w:ascii="Arial" w:hAnsi="Arial" w:cs="Arial"/>
          <w:sz w:val="22"/>
          <w:szCs w:val="22"/>
          <w:lang w:val="fr-FR"/>
        </w:rPr>
      </w:pPr>
      <w:r>
        <w:rPr>
          <w:rFonts w:ascii="Arial" w:hAnsi="Arial" w:cs="Arial"/>
          <w:sz w:val="22"/>
          <w:szCs w:val="22"/>
          <w:lang w:val="fr-FR"/>
        </w:rPr>
        <w:t>Consulter</w:t>
      </w:r>
      <w:r w:rsidR="00C40504">
        <w:rPr>
          <w:rFonts w:ascii="Arial" w:hAnsi="Arial" w:cs="Arial"/>
          <w:sz w:val="22"/>
          <w:szCs w:val="22"/>
          <w:lang w:val="fr-FR"/>
        </w:rPr>
        <w:t xml:space="preserve"> le Secrétariat de la CITES sur le développement d’</w:t>
      </w:r>
      <w:r w:rsidR="00FE7061" w:rsidRPr="00FE7061">
        <w:rPr>
          <w:rFonts w:ascii="Arial" w:hAnsi="Arial" w:cs="Arial"/>
          <w:sz w:val="22"/>
          <w:szCs w:val="22"/>
          <w:lang w:val="fr-FR"/>
        </w:rPr>
        <w:t xml:space="preserve">un portail web commun pour permettre </w:t>
      </w:r>
      <w:r w:rsidR="00C40504" w:rsidRPr="00FE7061">
        <w:rPr>
          <w:rFonts w:ascii="Arial" w:hAnsi="Arial" w:cs="Arial"/>
          <w:sz w:val="22"/>
          <w:szCs w:val="22"/>
          <w:lang w:val="fr-FR"/>
        </w:rPr>
        <w:t>notamment</w:t>
      </w:r>
      <w:r w:rsidR="00C40504" w:rsidRPr="00FE7061">
        <w:rPr>
          <w:rFonts w:ascii="Arial" w:hAnsi="Arial" w:cs="Arial"/>
          <w:sz w:val="22"/>
          <w:szCs w:val="22"/>
          <w:lang w:val="fr-FR"/>
        </w:rPr>
        <w:t xml:space="preserve"> </w:t>
      </w:r>
      <w:r w:rsidR="00FE7061" w:rsidRPr="00FE7061">
        <w:rPr>
          <w:rFonts w:ascii="Arial" w:hAnsi="Arial" w:cs="Arial"/>
          <w:sz w:val="22"/>
          <w:szCs w:val="22"/>
          <w:lang w:val="fr-FR"/>
        </w:rPr>
        <w:t>la</w:t>
      </w:r>
      <w:r w:rsidR="00C40504">
        <w:rPr>
          <w:rFonts w:ascii="Arial" w:hAnsi="Arial" w:cs="Arial"/>
          <w:sz w:val="22"/>
          <w:szCs w:val="22"/>
          <w:lang w:val="fr-FR"/>
        </w:rPr>
        <w:t xml:space="preserve"> mise en ligne et le partage d’</w:t>
      </w:r>
      <w:r w:rsidR="00FE7061" w:rsidRPr="00FE7061">
        <w:rPr>
          <w:rFonts w:ascii="Arial" w:hAnsi="Arial" w:cs="Arial"/>
          <w:sz w:val="22"/>
          <w:szCs w:val="22"/>
          <w:lang w:val="fr-FR"/>
        </w:rPr>
        <w:t>informations</w:t>
      </w:r>
      <w:r w:rsidR="00C40504">
        <w:rPr>
          <w:rFonts w:ascii="Arial" w:hAnsi="Arial" w:cs="Arial"/>
          <w:sz w:val="22"/>
          <w:szCs w:val="22"/>
          <w:lang w:val="fr-FR"/>
        </w:rPr>
        <w:t xml:space="preserve"> concernant la conservation la gestion des lions d’Afrique</w:t>
      </w:r>
      <w:r w:rsidR="00FE7061" w:rsidRPr="00FE7061">
        <w:rPr>
          <w:rFonts w:ascii="Arial" w:hAnsi="Arial" w:cs="Arial"/>
          <w:sz w:val="22"/>
          <w:szCs w:val="22"/>
          <w:lang w:val="fr-FR"/>
        </w:rPr>
        <w:t>; et</w:t>
      </w:r>
    </w:p>
    <w:p w:rsidR="00FE7061" w:rsidRPr="00FE7061" w:rsidRDefault="00FE7061" w:rsidP="00FE7061">
      <w:pPr>
        <w:ind w:left="720"/>
        <w:contextualSpacing/>
        <w:rPr>
          <w:rFonts w:ascii="Arial" w:hAnsi="Arial" w:cs="Arial"/>
          <w:sz w:val="22"/>
          <w:szCs w:val="22"/>
          <w:lang w:val="fr-FR"/>
        </w:rPr>
      </w:pPr>
    </w:p>
    <w:p w:rsidR="00FE7061" w:rsidRPr="00FE7061" w:rsidRDefault="00FE7061" w:rsidP="00FE7061">
      <w:pPr>
        <w:numPr>
          <w:ilvl w:val="0"/>
          <w:numId w:val="50"/>
        </w:numPr>
        <w:contextualSpacing/>
        <w:jc w:val="both"/>
        <w:rPr>
          <w:rFonts w:ascii="Arial" w:hAnsi="Arial" w:cs="Arial"/>
          <w:sz w:val="22"/>
          <w:szCs w:val="22"/>
          <w:lang w:val="fr-FR"/>
        </w:rPr>
      </w:pPr>
      <w:r w:rsidRPr="00FE7061">
        <w:rPr>
          <w:rFonts w:ascii="Arial" w:hAnsi="Arial" w:cs="Arial"/>
          <w:sz w:val="22"/>
          <w:szCs w:val="22"/>
          <w:lang w:val="fr-FR"/>
        </w:rPr>
        <w:t>Faire rapport au Comité permanent à ses 48</w:t>
      </w:r>
      <w:r w:rsidRPr="00FE7061">
        <w:rPr>
          <w:rFonts w:ascii="Arial" w:hAnsi="Arial" w:cs="Arial"/>
          <w:sz w:val="22"/>
          <w:szCs w:val="22"/>
          <w:vertAlign w:val="superscript"/>
          <w:lang w:val="fr-FR"/>
        </w:rPr>
        <w:t>e</w:t>
      </w:r>
      <w:r w:rsidRPr="00FE7061">
        <w:rPr>
          <w:rFonts w:ascii="Arial" w:hAnsi="Arial" w:cs="Arial"/>
          <w:sz w:val="22"/>
          <w:szCs w:val="22"/>
          <w:lang w:val="fr-FR"/>
        </w:rPr>
        <w:t xml:space="preserve"> et 49</w:t>
      </w:r>
      <w:r w:rsidRPr="00FE7061">
        <w:rPr>
          <w:rFonts w:ascii="Arial" w:hAnsi="Arial" w:cs="Arial"/>
          <w:sz w:val="22"/>
          <w:szCs w:val="22"/>
          <w:vertAlign w:val="superscript"/>
          <w:lang w:val="fr-FR"/>
        </w:rPr>
        <w:t>e</w:t>
      </w:r>
      <w:r w:rsidRPr="00FE7061">
        <w:rPr>
          <w:rFonts w:ascii="Arial" w:hAnsi="Arial" w:cs="Arial"/>
          <w:sz w:val="22"/>
          <w:szCs w:val="22"/>
          <w:lang w:val="fr-FR"/>
        </w:rPr>
        <w:t xml:space="preserve"> réunions sur la mise en œuvre des décisions ci-dessus.</w:t>
      </w:r>
      <w:r w:rsidRPr="00FE7061">
        <w:rPr>
          <w:rFonts w:ascii="Arial" w:hAnsi="Arial" w:cs="Arial"/>
          <w:sz w:val="22"/>
          <w:szCs w:val="22"/>
          <w:lang w:val="fr-FR"/>
        </w:rPr>
        <w:tab/>
      </w:r>
    </w:p>
    <w:p w:rsidR="00FE7061" w:rsidRDefault="00FE7061" w:rsidP="00FE7061">
      <w:pPr>
        <w:jc w:val="both"/>
        <w:rPr>
          <w:rFonts w:ascii="Arial" w:hAnsi="Arial" w:cs="Arial"/>
          <w:sz w:val="22"/>
          <w:szCs w:val="22"/>
          <w:lang w:val="fr-FR"/>
        </w:rPr>
      </w:pPr>
    </w:p>
    <w:p w:rsidR="00C40504" w:rsidRPr="00FE7061" w:rsidRDefault="00C40504" w:rsidP="00FE7061">
      <w:pPr>
        <w:jc w:val="both"/>
        <w:rPr>
          <w:rFonts w:ascii="Arial" w:hAnsi="Arial" w:cs="Arial"/>
          <w:sz w:val="22"/>
          <w:szCs w:val="22"/>
          <w:lang w:val="fr-FR"/>
        </w:rPr>
      </w:pPr>
    </w:p>
    <w:p w:rsidR="00FE7061" w:rsidRPr="00FE7061" w:rsidRDefault="00FE7061" w:rsidP="00FE7061">
      <w:pPr>
        <w:jc w:val="both"/>
        <w:rPr>
          <w:rFonts w:ascii="Arial" w:hAnsi="Arial" w:cs="Arial"/>
          <w:b/>
          <w:i/>
          <w:sz w:val="22"/>
          <w:szCs w:val="22"/>
          <w:lang w:val="fr-FR"/>
        </w:rPr>
      </w:pPr>
      <w:r w:rsidRPr="00FE7061">
        <w:rPr>
          <w:rFonts w:ascii="Arial" w:hAnsi="Arial" w:cs="Arial"/>
          <w:b/>
          <w:i/>
          <w:sz w:val="22"/>
          <w:szCs w:val="22"/>
          <w:lang w:val="fr-FR"/>
        </w:rPr>
        <w:t xml:space="preserve">À l’adresse des Parties </w:t>
      </w:r>
    </w:p>
    <w:p w:rsidR="00FE7061" w:rsidRPr="00FE7061" w:rsidRDefault="00FE7061" w:rsidP="00FE7061">
      <w:pPr>
        <w:jc w:val="both"/>
        <w:rPr>
          <w:rFonts w:ascii="Arial" w:hAnsi="Arial" w:cs="Arial"/>
          <w:sz w:val="22"/>
          <w:szCs w:val="22"/>
          <w:lang w:val="fr-FR"/>
        </w:rPr>
      </w:pPr>
    </w:p>
    <w:p w:rsidR="00FE7061" w:rsidRPr="00FE7061" w:rsidRDefault="00FE7061" w:rsidP="00FE7061">
      <w:pPr>
        <w:ind w:left="720" w:hanging="720"/>
        <w:jc w:val="both"/>
        <w:rPr>
          <w:rFonts w:ascii="Arial" w:hAnsi="Arial" w:cs="Arial"/>
          <w:iCs/>
          <w:sz w:val="22"/>
          <w:szCs w:val="22"/>
          <w:lang w:val="fr-FR"/>
        </w:rPr>
      </w:pPr>
      <w:r w:rsidRPr="00FE7061">
        <w:rPr>
          <w:rFonts w:ascii="Arial" w:hAnsi="Arial" w:cs="Arial"/>
          <w:sz w:val="22"/>
          <w:szCs w:val="22"/>
          <w:lang w:val="fr-FR"/>
        </w:rPr>
        <w:t>12.BB</w:t>
      </w:r>
      <w:r w:rsidRPr="00FE7061">
        <w:rPr>
          <w:rFonts w:ascii="Arial" w:hAnsi="Arial" w:cs="Arial"/>
          <w:sz w:val="22"/>
          <w:szCs w:val="22"/>
          <w:lang w:val="fr-FR"/>
        </w:rPr>
        <w:tab/>
      </w:r>
      <w:r w:rsidRPr="00FE7061">
        <w:rPr>
          <w:rFonts w:ascii="Arial" w:hAnsi="Arial" w:cs="Arial"/>
          <w:iCs/>
          <w:sz w:val="22"/>
          <w:szCs w:val="22"/>
          <w:lang w:val="fr-FR"/>
        </w:rPr>
        <w:t xml:space="preserve"> Il est demandé aux Parties de:</w:t>
      </w:r>
    </w:p>
    <w:p w:rsidR="00FE7061" w:rsidRPr="00FE7061" w:rsidRDefault="00FE7061" w:rsidP="00FE7061">
      <w:pPr>
        <w:ind w:left="720" w:hanging="720"/>
        <w:jc w:val="both"/>
        <w:rPr>
          <w:rFonts w:ascii="Arial" w:hAnsi="Arial" w:cs="Arial"/>
          <w:iCs/>
          <w:sz w:val="22"/>
          <w:szCs w:val="22"/>
          <w:lang w:val="fr-FR"/>
        </w:rPr>
      </w:pPr>
    </w:p>
    <w:p w:rsidR="00FE7061" w:rsidRPr="00FE7061" w:rsidRDefault="00FE7061" w:rsidP="00FE7061">
      <w:pPr>
        <w:numPr>
          <w:ilvl w:val="0"/>
          <w:numId w:val="47"/>
        </w:numPr>
        <w:jc w:val="both"/>
        <w:rPr>
          <w:rFonts w:ascii="Arial" w:hAnsi="Arial" w:cs="Arial"/>
          <w:iCs/>
          <w:sz w:val="22"/>
          <w:szCs w:val="22"/>
          <w:lang w:val="fr-FR"/>
        </w:rPr>
      </w:pPr>
      <w:r w:rsidRPr="00FE7061">
        <w:rPr>
          <w:rFonts w:ascii="Arial" w:hAnsi="Arial" w:cs="Arial"/>
          <w:iCs/>
          <w:sz w:val="22"/>
          <w:szCs w:val="22"/>
          <w:lang w:val="fr-FR"/>
        </w:rPr>
        <w:t xml:space="preserve">Collaborer à la mise en œuvre des décisions </w:t>
      </w:r>
      <w:r w:rsidR="00C40504">
        <w:rPr>
          <w:rFonts w:ascii="Arial" w:hAnsi="Arial" w:cs="Arial"/>
          <w:iCs/>
          <w:sz w:val="22"/>
          <w:szCs w:val="22"/>
          <w:lang w:val="fr-FR"/>
        </w:rPr>
        <w:t>figurant dans la Décision 12.AA a)</w:t>
      </w:r>
      <w:r w:rsidRPr="00FE7061">
        <w:rPr>
          <w:rFonts w:ascii="Arial" w:hAnsi="Arial" w:cs="Arial"/>
          <w:iCs/>
          <w:sz w:val="22"/>
          <w:szCs w:val="22"/>
          <w:lang w:val="fr-FR"/>
        </w:rPr>
        <w:t xml:space="preserve"> paragraphes i. à ix;</w:t>
      </w:r>
    </w:p>
    <w:p w:rsidR="00FE7061" w:rsidRPr="00FE7061" w:rsidRDefault="00FE7061" w:rsidP="00FE7061">
      <w:pPr>
        <w:ind w:left="720"/>
        <w:jc w:val="both"/>
        <w:rPr>
          <w:rFonts w:ascii="Arial" w:hAnsi="Arial" w:cs="Arial"/>
          <w:iCs/>
          <w:sz w:val="22"/>
          <w:szCs w:val="22"/>
          <w:lang w:val="fr-FR"/>
        </w:rPr>
      </w:pPr>
    </w:p>
    <w:p w:rsidR="00FE7061" w:rsidRPr="00FE7061" w:rsidRDefault="00FE7061" w:rsidP="00FE7061">
      <w:pPr>
        <w:numPr>
          <w:ilvl w:val="0"/>
          <w:numId w:val="47"/>
        </w:numPr>
        <w:jc w:val="both"/>
        <w:rPr>
          <w:rFonts w:ascii="Arial" w:hAnsi="Arial" w:cs="Arial"/>
          <w:iCs/>
          <w:sz w:val="22"/>
          <w:szCs w:val="22"/>
          <w:lang w:val="fr-FR"/>
        </w:rPr>
      </w:pPr>
      <w:r w:rsidRPr="00FE7061">
        <w:rPr>
          <w:rFonts w:ascii="Arial" w:hAnsi="Arial" w:cs="Arial"/>
          <w:iCs/>
          <w:sz w:val="22"/>
          <w:szCs w:val="22"/>
          <w:lang w:val="fr-FR"/>
        </w:rPr>
        <w:t>Faire rapport au Comité permanent à ses 48</w:t>
      </w:r>
      <w:r w:rsidRPr="00FE7061">
        <w:rPr>
          <w:rFonts w:ascii="Arial" w:hAnsi="Arial" w:cs="Arial"/>
          <w:iCs/>
          <w:sz w:val="22"/>
          <w:szCs w:val="22"/>
          <w:vertAlign w:val="superscript"/>
          <w:lang w:val="fr-FR"/>
        </w:rPr>
        <w:t>e</w:t>
      </w:r>
      <w:r w:rsidRPr="00FE7061">
        <w:rPr>
          <w:rFonts w:ascii="Arial" w:hAnsi="Arial" w:cs="Arial"/>
          <w:iCs/>
          <w:sz w:val="22"/>
          <w:szCs w:val="22"/>
          <w:lang w:val="fr-FR"/>
        </w:rPr>
        <w:t xml:space="preserve"> et 49</w:t>
      </w:r>
      <w:r w:rsidRPr="00FE7061">
        <w:rPr>
          <w:rFonts w:ascii="Arial" w:hAnsi="Arial" w:cs="Arial"/>
          <w:iCs/>
          <w:sz w:val="22"/>
          <w:szCs w:val="22"/>
          <w:vertAlign w:val="superscript"/>
          <w:lang w:val="fr-FR"/>
        </w:rPr>
        <w:t>e</w:t>
      </w:r>
      <w:r w:rsidR="00C40504">
        <w:rPr>
          <w:rFonts w:ascii="Arial" w:hAnsi="Arial" w:cs="Arial"/>
          <w:iCs/>
          <w:sz w:val="22"/>
          <w:szCs w:val="22"/>
          <w:lang w:val="fr-FR"/>
        </w:rPr>
        <w:t xml:space="preserve"> réunions sur l’action collaborative prise dans </w:t>
      </w:r>
      <w:r w:rsidRPr="00FE7061">
        <w:rPr>
          <w:rFonts w:ascii="Arial" w:hAnsi="Arial" w:cs="Arial"/>
          <w:iCs/>
          <w:sz w:val="22"/>
          <w:szCs w:val="22"/>
          <w:lang w:val="fr-FR"/>
        </w:rPr>
        <w:t xml:space="preserve">la mise en œuvre des décisions. </w:t>
      </w:r>
    </w:p>
    <w:p w:rsidR="00FE7061" w:rsidRPr="00FE7061" w:rsidRDefault="00FE7061" w:rsidP="00FE7061">
      <w:pPr>
        <w:jc w:val="both"/>
        <w:rPr>
          <w:rFonts w:ascii="Arial" w:hAnsi="Arial" w:cs="Arial"/>
          <w:b/>
          <w:i/>
          <w:sz w:val="22"/>
          <w:szCs w:val="22"/>
          <w:lang w:val="fr-FR"/>
        </w:rPr>
      </w:pPr>
    </w:p>
    <w:p w:rsidR="00FE7061" w:rsidRPr="00FE7061" w:rsidRDefault="00FE7061" w:rsidP="00FE7061">
      <w:pPr>
        <w:jc w:val="both"/>
        <w:rPr>
          <w:rFonts w:ascii="Arial" w:hAnsi="Arial" w:cs="Arial"/>
          <w:b/>
          <w:i/>
          <w:sz w:val="22"/>
          <w:szCs w:val="22"/>
          <w:lang w:val="fr-FR"/>
        </w:rPr>
      </w:pPr>
    </w:p>
    <w:p w:rsidR="00FE7061" w:rsidRPr="00FE7061" w:rsidRDefault="00FE7061" w:rsidP="00FE7061">
      <w:pPr>
        <w:jc w:val="both"/>
        <w:rPr>
          <w:rFonts w:ascii="Arial" w:hAnsi="Arial" w:cs="Arial"/>
          <w:b/>
          <w:i/>
          <w:sz w:val="22"/>
          <w:szCs w:val="22"/>
          <w:lang w:val="fr-FR"/>
        </w:rPr>
      </w:pPr>
      <w:r w:rsidRPr="00FE7061">
        <w:rPr>
          <w:rFonts w:ascii="Arial" w:hAnsi="Arial" w:cs="Arial"/>
          <w:b/>
          <w:i/>
          <w:sz w:val="22"/>
          <w:szCs w:val="22"/>
          <w:lang w:val="fr-FR"/>
        </w:rPr>
        <w:t>À l’adresse du Comité permanent</w:t>
      </w:r>
    </w:p>
    <w:p w:rsidR="00FE7061" w:rsidRPr="00FE7061" w:rsidRDefault="00FE7061" w:rsidP="00FE7061">
      <w:pPr>
        <w:jc w:val="both"/>
        <w:rPr>
          <w:rFonts w:ascii="Arial" w:hAnsi="Arial" w:cs="Arial"/>
          <w:sz w:val="22"/>
          <w:szCs w:val="22"/>
          <w:lang w:val="fr-FR"/>
        </w:rPr>
      </w:pPr>
    </w:p>
    <w:p w:rsidR="00FE7061" w:rsidRPr="00FE7061" w:rsidRDefault="00FE7061" w:rsidP="00FE7061">
      <w:pPr>
        <w:jc w:val="both"/>
        <w:rPr>
          <w:rFonts w:ascii="Arial" w:hAnsi="Arial" w:cs="Arial"/>
          <w:sz w:val="22"/>
          <w:szCs w:val="22"/>
          <w:lang w:val="fr-FR"/>
        </w:rPr>
      </w:pPr>
      <w:r w:rsidRPr="00FE7061">
        <w:rPr>
          <w:rFonts w:ascii="Arial" w:hAnsi="Arial" w:cs="Arial"/>
          <w:sz w:val="22"/>
          <w:szCs w:val="22"/>
          <w:lang w:val="fr-FR"/>
        </w:rPr>
        <w:t>12.CC</w:t>
      </w:r>
      <w:r w:rsidRPr="00FE7061">
        <w:rPr>
          <w:rFonts w:ascii="Arial" w:hAnsi="Arial" w:cs="Arial"/>
          <w:sz w:val="22"/>
          <w:szCs w:val="22"/>
          <w:lang w:val="fr-FR"/>
        </w:rPr>
        <w:tab/>
        <w:t xml:space="preserve">Le Comité permanent devra: </w:t>
      </w:r>
    </w:p>
    <w:p w:rsidR="00FE7061" w:rsidRPr="00FE7061" w:rsidRDefault="00FE7061" w:rsidP="00FE7061">
      <w:pPr>
        <w:jc w:val="both"/>
        <w:rPr>
          <w:rFonts w:ascii="Arial" w:hAnsi="Arial" w:cs="Arial"/>
          <w:sz w:val="22"/>
          <w:szCs w:val="22"/>
          <w:lang w:val="fr-FR"/>
        </w:rPr>
      </w:pPr>
    </w:p>
    <w:p w:rsidR="00FE7061" w:rsidRPr="00FE7061" w:rsidRDefault="00FE7061" w:rsidP="00FE7061">
      <w:pPr>
        <w:numPr>
          <w:ilvl w:val="0"/>
          <w:numId w:val="48"/>
        </w:numPr>
        <w:contextualSpacing/>
        <w:rPr>
          <w:rFonts w:ascii="Arial" w:hAnsi="Arial" w:cs="Arial"/>
          <w:sz w:val="22"/>
          <w:szCs w:val="22"/>
          <w:lang w:val="fr-FR"/>
        </w:rPr>
      </w:pPr>
      <w:r w:rsidRPr="00FE7061">
        <w:rPr>
          <w:rFonts w:ascii="Arial" w:hAnsi="Arial" w:cs="Arial"/>
          <w:sz w:val="22"/>
          <w:szCs w:val="22"/>
          <w:lang w:val="fr-FR"/>
        </w:rPr>
        <w:t>Revoir à ses 48</w:t>
      </w:r>
      <w:r w:rsidRPr="00FE7061">
        <w:rPr>
          <w:rFonts w:ascii="Arial" w:hAnsi="Arial" w:cs="Arial"/>
          <w:sz w:val="22"/>
          <w:szCs w:val="22"/>
          <w:vertAlign w:val="superscript"/>
          <w:lang w:val="fr-FR"/>
        </w:rPr>
        <w:t>e</w:t>
      </w:r>
      <w:r w:rsidRPr="00FE7061">
        <w:rPr>
          <w:rFonts w:ascii="Arial" w:hAnsi="Arial" w:cs="Arial"/>
          <w:sz w:val="22"/>
          <w:szCs w:val="22"/>
          <w:lang w:val="fr-FR"/>
        </w:rPr>
        <w:t xml:space="preserve"> et 49</w:t>
      </w:r>
      <w:r w:rsidRPr="00FE7061">
        <w:rPr>
          <w:rFonts w:ascii="Arial" w:hAnsi="Arial" w:cs="Arial"/>
          <w:sz w:val="22"/>
          <w:szCs w:val="22"/>
          <w:vertAlign w:val="superscript"/>
          <w:lang w:val="fr-FR"/>
        </w:rPr>
        <w:t>e</w:t>
      </w:r>
      <w:r w:rsidRPr="00FE7061">
        <w:rPr>
          <w:rFonts w:ascii="Arial" w:hAnsi="Arial" w:cs="Arial"/>
          <w:sz w:val="22"/>
          <w:szCs w:val="22"/>
          <w:lang w:val="fr-FR"/>
        </w:rPr>
        <w:t xml:space="preserve"> réunions les rapports soumis par le Secrétariat et, le cas échéant, recommander que des mesures supplémentaires soient prises;</w:t>
      </w:r>
    </w:p>
    <w:p w:rsidR="00FE7061" w:rsidRPr="00FE7061" w:rsidRDefault="00FE7061" w:rsidP="00FE7061">
      <w:pPr>
        <w:ind w:left="720"/>
        <w:contextualSpacing/>
        <w:rPr>
          <w:rFonts w:ascii="Arial" w:hAnsi="Arial" w:cs="Arial"/>
          <w:sz w:val="22"/>
          <w:szCs w:val="22"/>
          <w:lang w:val="fr-FR"/>
        </w:rPr>
      </w:pPr>
    </w:p>
    <w:p w:rsidR="00FE7061" w:rsidRPr="00FE7061" w:rsidRDefault="00FE7061" w:rsidP="00FE7061">
      <w:pPr>
        <w:numPr>
          <w:ilvl w:val="0"/>
          <w:numId w:val="48"/>
        </w:numPr>
        <w:jc w:val="both"/>
        <w:rPr>
          <w:rFonts w:ascii="Arial" w:hAnsi="Arial" w:cs="Arial"/>
          <w:sz w:val="22"/>
          <w:szCs w:val="22"/>
          <w:lang w:val="fr-FR"/>
        </w:rPr>
      </w:pPr>
      <w:r w:rsidRPr="00FE7061">
        <w:rPr>
          <w:rFonts w:ascii="Arial" w:hAnsi="Arial" w:cs="Arial"/>
          <w:sz w:val="22"/>
          <w:szCs w:val="22"/>
          <w:lang w:val="fr-FR"/>
        </w:rPr>
        <w:t>Faire rapport à la Conférence des Parties à sa 13</w:t>
      </w:r>
      <w:r w:rsidRPr="00FE7061">
        <w:rPr>
          <w:rFonts w:ascii="Arial" w:hAnsi="Arial" w:cs="Arial"/>
          <w:sz w:val="22"/>
          <w:szCs w:val="22"/>
          <w:vertAlign w:val="superscript"/>
          <w:lang w:val="fr-FR"/>
        </w:rPr>
        <w:t>e</w:t>
      </w:r>
      <w:r w:rsidRPr="00FE7061">
        <w:rPr>
          <w:rFonts w:ascii="Arial" w:hAnsi="Arial" w:cs="Arial"/>
          <w:sz w:val="22"/>
          <w:szCs w:val="22"/>
          <w:lang w:val="fr-FR"/>
        </w:rPr>
        <w:t xml:space="preserve"> session sur les progrès réalisés dans la mise en œuvre de cette décision.</w:t>
      </w:r>
    </w:p>
    <w:p w:rsidR="00FE7061" w:rsidRPr="00FE7061" w:rsidRDefault="00FE7061" w:rsidP="00FE7061">
      <w:pPr>
        <w:jc w:val="both"/>
        <w:rPr>
          <w:rFonts w:ascii="Arial" w:hAnsi="Arial" w:cs="Arial"/>
          <w:sz w:val="22"/>
          <w:szCs w:val="22"/>
          <w:lang w:val="fr-FR"/>
        </w:rPr>
      </w:pPr>
    </w:p>
    <w:p w:rsidR="00FE7061" w:rsidRPr="00FE7061" w:rsidRDefault="00FE7061" w:rsidP="00FE7061">
      <w:pPr>
        <w:jc w:val="both"/>
        <w:rPr>
          <w:rFonts w:ascii="Arial" w:hAnsi="Arial" w:cs="Arial"/>
          <w:sz w:val="22"/>
          <w:szCs w:val="22"/>
          <w:lang w:val="fr-FR"/>
        </w:rPr>
      </w:pPr>
    </w:p>
    <w:p w:rsidR="00FE7061" w:rsidRPr="00FE7061" w:rsidRDefault="00FE7061" w:rsidP="00FE7061">
      <w:pPr>
        <w:jc w:val="both"/>
        <w:rPr>
          <w:rFonts w:ascii="Arial" w:hAnsi="Arial" w:cs="Arial"/>
          <w:b/>
          <w:i/>
          <w:sz w:val="22"/>
          <w:szCs w:val="22"/>
          <w:lang w:val="fr-FR"/>
        </w:rPr>
      </w:pPr>
      <w:r w:rsidRPr="00FE7061">
        <w:rPr>
          <w:rFonts w:ascii="Arial" w:hAnsi="Arial" w:cs="Arial"/>
          <w:b/>
          <w:i/>
          <w:sz w:val="22"/>
          <w:szCs w:val="22"/>
          <w:lang w:val="fr-FR"/>
        </w:rPr>
        <w:t xml:space="preserve">À l’adresse des Parties, des organisations gouvernementales, intergouvernementales et non gouvernementales, des donateurs et autres entités </w:t>
      </w:r>
    </w:p>
    <w:p w:rsidR="00FE7061" w:rsidRPr="00FE7061" w:rsidRDefault="00FE7061" w:rsidP="00FE7061">
      <w:pPr>
        <w:jc w:val="both"/>
        <w:rPr>
          <w:rFonts w:ascii="Arial" w:hAnsi="Arial" w:cs="Arial"/>
          <w:sz w:val="22"/>
          <w:szCs w:val="22"/>
          <w:lang w:val="fr-FR"/>
        </w:rPr>
      </w:pPr>
    </w:p>
    <w:p w:rsidR="00FE7061" w:rsidRPr="00FE7061" w:rsidRDefault="00FE7061" w:rsidP="00FE7061">
      <w:pPr>
        <w:ind w:left="720" w:hanging="720"/>
        <w:jc w:val="both"/>
        <w:rPr>
          <w:rFonts w:ascii="Arial" w:hAnsi="Arial" w:cs="Arial"/>
          <w:sz w:val="22"/>
          <w:szCs w:val="22"/>
          <w:lang w:val="fr-FR"/>
        </w:rPr>
      </w:pPr>
      <w:r w:rsidRPr="00FE7061">
        <w:rPr>
          <w:rFonts w:ascii="Arial" w:hAnsi="Arial" w:cs="Arial"/>
          <w:sz w:val="22"/>
          <w:szCs w:val="22"/>
          <w:lang w:val="fr-FR"/>
        </w:rPr>
        <w:t>12.DD</w:t>
      </w:r>
      <w:r w:rsidRPr="00FE7061">
        <w:rPr>
          <w:rFonts w:ascii="Arial" w:hAnsi="Arial" w:cs="Arial"/>
          <w:sz w:val="22"/>
          <w:szCs w:val="22"/>
          <w:lang w:val="fr-FR"/>
        </w:rPr>
        <w:tab/>
        <w:t>Les Parties, les organisations intergouvernementales et non gouvernementales sont encouragées à soutenir les États de l’aire de répartition du lion d’Afrique et le Secrétariat dans leurs efforts pour conserver et restaurer cette espèce emblématique à travers le continent, en prenant en compte les pratiques existantes d’utilisation des terres et en appliquant les décisions figurant dans les paragraphes a) i à ix de la Décision 12.AA.</w:t>
      </w:r>
    </w:p>
    <w:p w:rsidR="00FE7061" w:rsidRPr="00FE7061" w:rsidRDefault="00FE7061" w:rsidP="00FE7061">
      <w:pPr>
        <w:ind w:left="720"/>
        <w:jc w:val="both"/>
        <w:rPr>
          <w:rFonts w:ascii="Arial" w:hAnsi="Arial" w:cs="Arial"/>
          <w:sz w:val="22"/>
          <w:szCs w:val="22"/>
          <w:lang w:val="fr-FR"/>
        </w:rPr>
      </w:pPr>
    </w:p>
    <w:p w:rsidR="00FE7061" w:rsidRPr="00FE7061" w:rsidRDefault="00FE7061" w:rsidP="00FE7061">
      <w:pPr>
        <w:jc w:val="both"/>
        <w:rPr>
          <w:rFonts w:ascii="Arial" w:hAnsi="Arial" w:cs="Arial"/>
          <w:b/>
          <w:i/>
          <w:sz w:val="22"/>
          <w:szCs w:val="22"/>
          <w:lang w:val="fr-FR"/>
        </w:rPr>
      </w:pPr>
    </w:p>
    <w:p w:rsidR="00FE7061" w:rsidRPr="00FE7061" w:rsidRDefault="00FE7061" w:rsidP="00FE7061">
      <w:pPr>
        <w:jc w:val="both"/>
        <w:rPr>
          <w:rFonts w:ascii="Arial" w:hAnsi="Arial" w:cs="Arial"/>
          <w:sz w:val="22"/>
          <w:szCs w:val="22"/>
          <w:lang w:val="fr-FR"/>
        </w:rPr>
      </w:pPr>
    </w:p>
    <w:p w:rsidR="00FE7061" w:rsidRPr="00FE7061" w:rsidRDefault="00FE7061" w:rsidP="00FE7061">
      <w:pPr>
        <w:jc w:val="both"/>
        <w:rPr>
          <w:rFonts w:ascii="Arial" w:hAnsi="Arial" w:cs="Arial"/>
          <w:sz w:val="22"/>
          <w:szCs w:val="22"/>
          <w:lang w:val="fr-FR"/>
        </w:rPr>
      </w:pPr>
    </w:p>
    <w:p w:rsidR="00FE7061" w:rsidRPr="00FE7061" w:rsidRDefault="00FE7061" w:rsidP="00FE7061">
      <w:pPr>
        <w:pBdr>
          <w:top w:val="single" w:sz="6" w:space="0" w:color="FFFFFF"/>
          <w:left w:val="single" w:sz="6" w:space="0" w:color="FFFFFF"/>
          <w:bottom w:val="single" w:sz="6" w:space="0" w:color="FFFFFF"/>
          <w:right w:val="single" w:sz="6" w:space="0" w:color="FFFFFF"/>
        </w:pBdr>
        <w:spacing w:line="276" w:lineRule="auto"/>
        <w:ind w:left="-90" w:right="-367"/>
        <w:jc w:val="center"/>
        <w:outlineLvl w:val="1"/>
        <w:rPr>
          <w:rFonts w:ascii="Arial" w:hAnsi="Arial" w:cs="Arial"/>
          <w:b/>
          <w:bCs/>
          <w:sz w:val="22"/>
          <w:szCs w:val="22"/>
          <w:lang w:val="fr-FR"/>
        </w:rPr>
      </w:pPr>
    </w:p>
    <w:p w:rsidR="003F6700" w:rsidRPr="003F6700" w:rsidRDefault="003F6700" w:rsidP="00FE7061">
      <w:pPr>
        <w:jc w:val="center"/>
        <w:rPr>
          <w:rFonts w:ascii="Arial" w:hAnsi="Arial" w:cs="Arial"/>
          <w:sz w:val="22"/>
          <w:szCs w:val="22"/>
          <w:lang w:val="fr-FR"/>
        </w:rPr>
      </w:pPr>
      <w:bookmarkStart w:id="0" w:name="_GoBack"/>
      <w:bookmarkEnd w:id="0"/>
    </w:p>
    <w:sectPr w:rsidR="003F6700" w:rsidRPr="003F6700" w:rsidSect="003F6700">
      <w:footerReference w:type="default" r:id="rId8"/>
      <w:footerReference w:type="first" r:id="rId9"/>
      <w:endnotePr>
        <w:numFmt w:val="decimal"/>
      </w:endnotePr>
      <w:pgSz w:w="11905" w:h="16837" w:code="9"/>
      <w:pgMar w:top="1008" w:right="1411" w:bottom="1152" w:left="1411" w:header="432" w:footer="432"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67F0" w:rsidRDefault="002667F0">
      <w:r>
        <w:separator/>
      </w:r>
    </w:p>
  </w:endnote>
  <w:endnote w:type="continuationSeparator" w:id="0">
    <w:p w:rsidR="002667F0" w:rsidRDefault="00266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6700" w:rsidRPr="000A534F" w:rsidRDefault="003F6700" w:rsidP="003F6700">
    <w:pPr>
      <w:pStyle w:val="Footer"/>
      <w:jc w:val="right"/>
      <w:rPr>
        <w:rFonts w:ascii="Arial" w:hAnsi="Arial" w:cs="Arial"/>
        <w:sz w:val="18"/>
        <w:szCs w:val="18"/>
      </w:rPr>
    </w:pPr>
    <w:r w:rsidRPr="000A534F">
      <w:rPr>
        <w:rFonts w:ascii="Arial" w:hAnsi="Arial" w:cs="Arial"/>
        <w:sz w:val="18"/>
        <w:szCs w:val="18"/>
      </w:rPr>
      <w:fldChar w:fldCharType="begin"/>
    </w:r>
    <w:r w:rsidRPr="000A534F">
      <w:rPr>
        <w:rFonts w:ascii="Arial" w:hAnsi="Arial" w:cs="Arial"/>
        <w:sz w:val="18"/>
        <w:szCs w:val="18"/>
      </w:rPr>
      <w:instrText xml:space="preserve"> PAGE   \* MERGEFORMAT </w:instrText>
    </w:r>
    <w:r w:rsidRPr="000A534F">
      <w:rPr>
        <w:rFonts w:ascii="Arial" w:hAnsi="Arial" w:cs="Arial"/>
        <w:sz w:val="18"/>
        <w:szCs w:val="18"/>
      </w:rPr>
      <w:fldChar w:fldCharType="separate"/>
    </w:r>
    <w:r w:rsidR="00F57AA4">
      <w:rPr>
        <w:rFonts w:ascii="Arial" w:hAnsi="Arial" w:cs="Arial"/>
        <w:noProof/>
        <w:sz w:val="18"/>
        <w:szCs w:val="18"/>
      </w:rPr>
      <w:t>1</w:t>
    </w:r>
    <w:r w:rsidRPr="000A534F">
      <w:rPr>
        <w:rFonts w:ascii="Arial" w:hAnsi="Arial" w:cs="Arial"/>
        <w:noProof/>
        <w:sz w:val="18"/>
        <w:szCs w:val="18"/>
      </w:rPr>
      <w:fldChar w:fldCharType="end"/>
    </w:r>
    <w:r w:rsidRPr="000A534F">
      <w:rPr>
        <w:rFonts w:ascii="Arial" w:hAnsi="Arial" w:cs="Arial"/>
        <w:noProof/>
        <w:sz w:val="18"/>
        <w:szCs w:val="18"/>
      </w:rPr>
      <w:t xml:space="preserve"> </w:t>
    </w:r>
    <w:r>
      <w:rPr>
        <w:rFonts w:ascii="Arial" w:hAnsi="Arial" w:cs="Arial"/>
        <w:noProof/>
        <w:sz w:val="18"/>
        <w:szCs w:val="18"/>
      </w:rPr>
      <w:t xml:space="preserve">                                                   </w:t>
    </w:r>
    <w:r w:rsidRPr="000A534F">
      <w:rPr>
        <w:rFonts w:asciiTheme="minorBidi" w:hAnsiTheme="minorBidi" w:cstheme="minorBidi"/>
        <w:noProof/>
        <w:sz w:val="18"/>
        <w:szCs w:val="18"/>
      </w:rPr>
      <w:t>UNEP/CMS/COP12/CRP</w:t>
    </w:r>
    <w:r w:rsidR="00FE7061">
      <w:rPr>
        <w:rFonts w:asciiTheme="minorBidi" w:hAnsiTheme="minorBidi" w:cstheme="minorBidi"/>
        <w:noProof/>
        <w:sz w:val="18"/>
        <w:szCs w:val="18"/>
      </w:rPr>
      <w:t>38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5A4" w:rsidRPr="000A534F" w:rsidRDefault="00D605A4" w:rsidP="000A534F">
    <w:pPr>
      <w:pStyle w:val="Footer"/>
      <w:jc w:val="right"/>
      <w:rPr>
        <w:rFonts w:ascii="Arial" w:hAnsi="Arial" w:cs="Arial"/>
        <w:sz w:val="18"/>
        <w:szCs w:val="18"/>
      </w:rPr>
    </w:pPr>
    <w:r w:rsidRPr="000A534F">
      <w:rPr>
        <w:rFonts w:ascii="Arial" w:hAnsi="Arial" w:cs="Arial"/>
        <w:sz w:val="18"/>
        <w:szCs w:val="18"/>
      </w:rPr>
      <w:fldChar w:fldCharType="begin"/>
    </w:r>
    <w:r w:rsidRPr="000A534F">
      <w:rPr>
        <w:rFonts w:ascii="Arial" w:hAnsi="Arial" w:cs="Arial"/>
        <w:sz w:val="18"/>
        <w:szCs w:val="18"/>
      </w:rPr>
      <w:instrText xml:space="preserve"> PAGE   \* MERGEFORMAT </w:instrText>
    </w:r>
    <w:r w:rsidRPr="000A534F">
      <w:rPr>
        <w:rFonts w:ascii="Arial" w:hAnsi="Arial" w:cs="Arial"/>
        <w:sz w:val="18"/>
        <w:szCs w:val="18"/>
      </w:rPr>
      <w:fldChar w:fldCharType="separate"/>
    </w:r>
    <w:r w:rsidR="003F6700">
      <w:rPr>
        <w:rFonts w:ascii="Arial" w:hAnsi="Arial" w:cs="Arial"/>
        <w:noProof/>
        <w:sz w:val="18"/>
        <w:szCs w:val="18"/>
      </w:rPr>
      <w:t>1</w:t>
    </w:r>
    <w:r w:rsidRPr="000A534F">
      <w:rPr>
        <w:rFonts w:ascii="Arial" w:hAnsi="Arial" w:cs="Arial"/>
        <w:noProof/>
        <w:sz w:val="18"/>
        <w:szCs w:val="18"/>
      </w:rPr>
      <w:fldChar w:fldCharType="end"/>
    </w:r>
    <w:r w:rsidR="000A534F" w:rsidRPr="000A534F">
      <w:rPr>
        <w:rFonts w:ascii="Arial" w:hAnsi="Arial" w:cs="Arial"/>
        <w:noProof/>
        <w:sz w:val="18"/>
        <w:szCs w:val="18"/>
      </w:rPr>
      <w:t xml:space="preserve"> </w:t>
    </w:r>
    <w:r w:rsidR="000A534F">
      <w:rPr>
        <w:rFonts w:ascii="Arial" w:hAnsi="Arial" w:cs="Arial"/>
        <w:noProof/>
        <w:sz w:val="18"/>
        <w:szCs w:val="18"/>
      </w:rPr>
      <w:t xml:space="preserve">                                                   </w:t>
    </w:r>
    <w:r w:rsidR="000A534F" w:rsidRPr="000A534F">
      <w:rPr>
        <w:rFonts w:asciiTheme="minorBidi" w:hAnsiTheme="minorBidi" w:cstheme="minorBidi"/>
        <w:noProof/>
        <w:sz w:val="18"/>
        <w:szCs w:val="18"/>
      </w:rPr>
      <w:t>UNEP/CMS/COP12/CRPx</w:t>
    </w:r>
  </w:p>
  <w:p w:rsidR="00D605A4" w:rsidRPr="00D605A4" w:rsidRDefault="00D605A4" w:rsidP="00D605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67F0" w:rsidRDefault="002667F0">
      <w:r>
        <w:separator/>
      </w:r>
    </w:p>
  </w:footnote>
  <w:footnote w:type="continuationSeparator" w:id="0">
    <w:p w:rsidR="002667F0" w:rsidRDefault="002667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20A0F3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15:restartNumberingAfterBreak="0">
    <w:nsid w:val="04321059"/>
    <w:multiLevelType w:val="hybridMultilevel"/>
    <w:tmpl w:val="29C4C866"/>
    <w:lvl w:ilvl="0" w:tplc="02387C26">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 w15:restartNumberingAfterBreak="0">
    <w:nsid w:val="0C3C082F"/>
    <w:multiLevelType w:val="hybridMultilevel"/>
    <w:tmpl w:val="3D8C7CA6"/>
    <w:lvl w:ilvl="0" w:tplc="F6CC7B94">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4" w15:restartNumberingAfterBreak="0">
    <w:nsid w:val="0C4C6476"/>
    <w:multiLevelType w:val="hybridMultilevel"/>
    <w:tmpl w:val="82BCDF30"/>
    <w:lvl w:ilvl="0" w:tplc="5AE46228">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5" w15:restartNumberingAfterBreak="0">
    <w:nsid w:val="0F862808"/>
    <w:multiLevelType w:val="multilevel"/>
    <w:tmpl w:val="CF4C2442"/>
    <w:lvl w:ilvl="0">
      <w:start w:val="18"/>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0FFF5CA4"/>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1596530C"/>
    <w:multiLevelType w:val="hybridMultilevel"/>
    <w:tmpl w:val="B64AD86E"/>
    <w:lvl w:ilvl="0" w:tplc="46BAD9BE">
      <w:start w:val="1"/>
      <w:numFmt w:val="lowerLetter"/>
      <w:lvlText w:val="(%1)"/>
      <w:lvlJc w:val="left"/>
      <w:pPr>
        <w:tabs>
          <w:tab w:val="num" w:pos="927"/>
        </w:tabs>
        <w:ind w:left="927" w:hanging="360"/>
      </w:pPr>
      <w:rPr>
        <w:rFonts w:cs="Times New Roman" w:hint="default"/>
      </w:rPr>
    </w:lvl>
    <w:lvl w:ilvl="1" w:tplc="75AEF5EA">
      <w:start w:val="1"/>
      <w:numFmt w:val="lowerRoman"/>
      <w:lvlText w:val="%2."/>
      <w:lvlJc w:val="left"/>
      <w:pPr>
        <w:tabs>
          <w:tab w:val="num" w:pos="2007"/>
        </w:tabs>
        <w:ind w:left="2007" w:hanging="720"/>
      </w:pPr>
      <w:rPr>
        <w:rFonts w:cs="Times New Roman" w:hint="default"/>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8" w15:restartNumberingAfterBreak="0">
    <w:nsid w:val="181C10F7"/>
    <w:multiLevelType w:val="hybridMultilevel"/>
    <w:tmpl w:val="F5C2CE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392691"/>
    <w:multiLevelType w:val="hybridMultilevel"/>
    <w:tmpl w:val="B28E6AEE"/>
    <w:lvl w:ilvl="0" w:tplc="83245A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1B583A"/>
    <w:multiLevelType w:val="hybridMultilevel"/>
    <w:tmpl w:val="1168376E"/>
    <w:lvl w:ilvl="0" w:tplc="B262D662">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11" w15:restartNumberingAfterBreak="0">
    <w:nsid w:val="1D270E9F"/>
    <w:multiLevelType w:val="hybridMultilevel"/>
    <w:tmpl w:val="A808CC1E"/>
    <w:lvl w:ilvl="0" w:tplc="5E8807EA">
      <w:start w:val="1"/>
      <w:numFmt w:val="lowerLetter"/>
      <w:lvlText w:val="(%1)"/>
      <w:lvlJc w:val="left"/>
      <w:pPr>
        <w:tabs>
          <w:tab w:val="num" w:pos="1080"/>
        </w:tabs>
        <w:ind w:left="1080" w:hanging="720"/>
      </w:pPr>
      <w:rPr>
        <w:rFonts w:cs="Times New Roman" w:hint="default"/>
      </w:rPr>
    </w:lvl>
    <w:lvl w:ilvl="1" w:tplc="570610B2">
      <w:start w:val="2"/>
      <w:numFmt w:val="decimal"/>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235796B"/>
    <w:multiLevelType w:val="hybridMultilevel"/>
    <w:tmpl w:val="46603AB6"/>
    <w:lvl w:ilvl="0" w:tplc="82B035B8">
      <w:start w:val="1"/>
      <w:numFmt w:val="decimal"/>
      <w:lvlText w:val="%1."/>
      <w:lvlJc w:val="left"/>
      <w:pPr>
        <w:tabs>
          <w:tab w:val="num" w:pos="719"/>
        </w:tabs>
        <w:ind w:left="719" w:hanging="435"/>
      </w:pPr>
      <w:rPr>
        <w:rFonts w:cs="Times New Roman" w:hint="default"/>
      </w:rPr>
    </w:lvl>
    <w:lvl w:ilvl="1" w:tplc="04090019">
      <w:start w:val="1"/>
      <w:numFmt w:val="lowerLetter"/>
      <w:lvlText w:val="%2."/>
      <w:lvlJc w:val="left"/>
      <w:pPr>
        <w:tabs>
          <w:tab w:val="num" w:pos="1364"/>
        </w:tabs>
        <w:ind w:left="1364" w:hanging="360"/>
      </w:pPr>
      <w:rPr>
        <w:rFonts w:cs="Times New Roman"/>
      </w:rPr>
    </w:lvl>
    <w:lvl w:ilvl="2" w:tplc="0409001B">
      <w:start w:val="1"/>
      <w:numFmt w:val="lowerRoman"/>
      <w:lvlText w:val="%3."/>
      <w:lvlJc w:val="right"/>
      <w:pPr>
        <w:tabs>
          <w:tab w:val="num" w:pos="2084"/>
        </w:tabs>
        <w:ind w:left="2084" w:hanging="180"/>
      </w:pPr>
      <w:rPr>
        <w:rFonts w:cs="Times New Roman"/>
      </w:rPr>
    </w:lvl>
    <w:lvl w:ilvl="3" w:tplc="0409000F" w:tentative="1">
      <w:start w:val="1"/>
      <w:numFmt w:val="decimal"/>
      <w:lvlText w:val="%4."/>
      <w:lvlJc w:val="left"/>
      <w:pPr>
        <w:tabs>
          <w:tab w:val="num" w:pos="2804"/>
        </w:tabs>
        <w:ind w:left="2804" w:hanging="360"/>
      </w:pPr>
      <w:rPr>
        <w:rFonts w:cs="Times New Roman"/>
      </w:rPr>
    </w:lvl>
    <w:lvl w:ilvl="4" w:tplc="04090019" w:tentative="1">
      <w:start w:val="1"/>
      <w:numFmt w:val="lowerLetter"/>
      <w:lvlText w:val="%5."/>
      <w:lvlJc w:val="left"/>
      <w:pPr>
        <w:tabs>
          <w:tab w:val="num" w:pos="3524"/>
        </w:tabs>
        <w:ind w:left="3524" w:hanging="360"/>
      </w:pPr>
      <w:rPr>
        <w:rFonts w:cs="Times New Roman"/>
      </w:rPr>
    </w:lvl>
    <w:lvl w:ilvl="5" w:tplc="0409001B" w:tentative="1">
      <w:start w:val="1"/>
      <w:numFmt w:val="lowerRoman"/>
      <w:lvlText w:val="%6."/>
      <w:lvlJc w:val="right"/>
      <w:pPr>
        <w:tabs>
          <w:tab w:val="num" w:pos="4244"/>
        </w:tabs>
        <w:ind w:left="4244" w:hanging="180"/>
      </w:pPr>
      <w:rPr>
        <w:rFonts w:cs="Times New Roman"/>
      </w:rPr>
    </w:lvl>
    <w:lvl w:ilvl="6" w:tplc="0409000F" w:tentative="1">
      <w:start w:val="1"/>
      <w:numFmt w:val="decimal"/>
      <w:lvlText w:val="%7."/>
      <w:lvlJc w:val="left"/>
      <w:pPr>
        <w:tabs>
          <w:tab w:val="num" w:pos="4964"/>
        </w:tabs>
        <w:ind w:left="4964" w:hanging="360"/>
      </w:pPr>
      <w:rPr>
        <w:rFonts w:cs="Times New Roman"/>
      </w:rPr>
    </w:lvl>
    <w:lvl w:ilvl="7" w:tplc="04090019" w:tentative="1">
      <w:start w:val="1"/>
      <w:numFmt w:val="lowerLetter"/>
      <w:lvlText w:val="%8."/>
      <w:lvlJc w:val="left"/>
      <w:pPr>
        <w:tabs>
          <w:tab w:val="num" w:pos="5684"/>
        </w:tabs>
        <w:ind w:left="5684" w:hanging="360"/>
      </w:pPr>
      <w:rPr>
        <w:rFonts w:cs="Times New Roman"/>
      </w:rPr>
    </w:lvl>
    <w:lvl w:ilvl="8" w:tplc="0409001B" w:tentative="1">
      <w:start w:val="1"/>
      <w:numFmt w:val="lowerRoman"/>
      <w:lvlText w:val="%9."/>
      <w:lvlJc w:val="right"/>
      <w:pPr>
        <w:tabs>
          <w:tab w:val="num" w:pos="6404"/>
        </w:tabs>
        <w:ind w:left="6404" w:hanging="180"/>
      </w:pPr>
      <w:rPr>
        <w:rFonts w:cs="Times New Roman"/>
      </w:rPr>
    </w:lvl>
  </w:abstractNum>
  <w:abstractNum w:abstractNumId="13" w15:restartNumberingAfterBreak="0">
    <w:nsid w:val="2426759F"/>
    <w:multiLevelType w:val="hybridMultilevel"/>
    <w:tmpl w:val="534CF7D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247A1F29"/>
    <w:multiLevelType w:val="hybridMultilevel"/>
    <w:tmpl w:val="60FCFC30"/>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2492230F"/>
    <w:multiLevelType w:val="hybridMultilevel"/>
    <w:tmpl w:val="62AAA98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263D1A82"/>
    <w:multiLevelType w:val="multilevel"/>
    <w:tmpl w:val="5D0AB6AC"/>
    <w:lvl w:ilvl="0">
      <w:start w:val="15"/>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2C05689E"/>
    <w:multiLevelType w:val="hybridMultilevel"/>
    <w:tmpl w:val="C36214A6"/>
    <w:lvl w:ilvl="0" w:tplc="A29CC3F4">
      <w:start w:val="1"/>
      <w:numFmt w:val="decimal"/>
      <w:lvlText w:val="%1."/>
      <w:lvlJc w:val="left"/>
      <w:pPr>
        <w:tabs>
          <w:tab w:val="num" w:pos="1080"/>
        </w:tabs>
        <w:ind w:left="1080" w:hanging="720"/>
      </w:pPr>
      <w:rPr>
        <w:rFonts w:cs="Times New Roman" w:hint="default"/>
      </w:rPr>
    </w:lvl>
    <w:lvl w:ilvl="1" w:tplc="DE66B3EE">
      <w:numFmt w:val="none"/>
      <w:lvlText w:val=""/>
      <w:lvlJc w:val="left"/>
      <w:pPr>
        <w:tabs>
          <w:tab w:val="num" w:pos="360"/>
        </w:tabs>
      </w:pPr>
      <w:rPr>
        <w:rFonts w:cs="Times New Roman"/>
      </w:rPr>
    </w:lvl>
    <w:lvl w:ilvl="2" w:tplc="5F883EF8">
      <w:numFmt w:val="none"/>
      <w:lvlText w:val=""/>
      <w:lvlJc w:val="left"/>
      <w:pPr>
        <w:tabs>
          <w:tab w:val="num" w:pos="360"/>
        </w:tabs>
      </w:pPr>
      <w:rPr>
        <w:rFonts w:cs="Times New Roman"/>
      </w:rPr>
    </w:lvl>
    <w:lvl w:ilvl="3" w:tplc="058ACD36">
      <w:numFmt w:val="none"/>
      <w:lvlText w:val=""/>
      <w:lvlJc w:val="left"/>
      <w:pPr>
        <w:tabs>
          <w:tab w:val="num" w:pos="360"/>
        </w:tabs>
      </w:pPr>
      <w:rPr>
        <w:rFonts w:cs="Times New Roman"/>
      </w:rPr>
    </w:lvl>
    <w:lvl w:ilvl="4" w:tplc="1D6C37D0">
      <w:numFmt w:val="none"/>
      <w:lvlText w:val=""/>
      <w:lvlJc w:val="left"/>
      <w:pPr>
        <w:tabs>
          <w:tab w:val="num" w:pos="360"/>
        </w:tabs>
      </w:pPr>
      <w:rPr>
        <w:rFonts w:cs="Times New Roman"/>
      </w:rPr>
    </w:lvl>
    <w:lvl w:ilvl="5" w:tplc="7F7ACEF8">
      <w:numFmt w:val="none"/>
      <w:lvlText w:val=""/>
      <w:lvlJc w:val="left"/>
      <w:pPr>
        <w:tabs>
          <w:tab w:val="num" w:pos="360"/>
        </w:tabs>
      </w:pPr>
      <w:rPr>
        <w:rFonts w:cs="Times New Roman"/>
      </w:rPr>
    </w:lvl>
    <w:lvl w:ilvl="6" w:tplc="7D64E4F6">
      <w:numFmt w:val="none"/>
      <w:lvlText w:val=""/>
      <w:lvlJc w:val="left"/>
      <w:pPr>
        <w:tabs>
          <w:tab w:val="num" w:pos="360"/>
        </w:tabs>
      </w:pPr>
      <w:rPr>
        <w:rFonts w:cs="Times New Roman"/>
      </w:rPr>
    </w:lvl>
    <w:lvl w:ilvl="7" w:tplc="3AF66BCA">
      <w:numFmt w:val="none"/>
      <w:lvlText w:val=""/>
      <w:lvlJc w:val="left"/>
      <w:pPr>
        <w:tabs>
          <w:tab w:val="num" w:pos="360"/>
        </w:tabs>
      </w:pPr>
      <w:rPr>
        <w:rFonts w:cs="Times New Roman"/>
      </w:rPr>
    </w:lvl>
    <w:lvl w:ilvl="8" w:tplc="B61495FE">
      <w:numFmt w:val="none"/>
      <w:lvlText w:val=""/>
      <w:lvlJc w:val="left"/>
      <w:pPr>
        <w:tabs>
          <w:tab w:val="num" w:pos="360"/>
        </w:tabs>
      </w:pPr>
      <w:rPr>
        <w:rFonts w:cs="Times New Roman"/>
      </w:rPr>
    </w:lvl>
  </w:abstractNum>
  <w:abstractNum w:abstractNumId="18" w15:restartNumberingAfterBreak="0">
    <w:nsid w:val="320E740B"/>
    <w:multiLevelType w:val="hybridMultilevel"/>
    <w:tmpl w:val="328EEB48"/>
    <w:lvl w:ilvl="0" w:tplc="6AACACFA">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19" w15:restartNumberingAfterBreak="0">
    <w:nsid w:val="33410978"/>
    <w:multiLevelType w:val="multilevel"/>
    <w:tmpl w:val="F0441B76"/>
    <w:lvl w:ilvl="0">
      <w:start w:val="19"/>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36692AB0"/>
    <w:multiLevelType w:val="hybridMultilevel"/>
    <w:tmpl w:val="030A09D8"/>
    <w:lvl w:ilvl="0" w:tplc="E4F88CDA">
      <w:start w:val="1"/>
      <w:numFmt w:val="lowerLetter"/>
      <w:lvlText w:val="(%1)"/>
      <w:lvlJc w:val="left"/>
      <w:pPr>
        <w:tabs>
          <w:tab w:val="num" w:pos="1436"/>
        </w:tabs>
        <w:ind w:left="1436" w:hanging="870"/>
      </w:pPr>
      <w:rPr>
        <w:rFonts w:cs="Times New Roman" w:hint="default"/>
      </w:rPr>
    </w:lvl>
    <w:lvl w:ilvl="1" w:tplc="26DC1044">
      <w:start w:val="19"/>
      <w:numFmt w:val="decimal"/>
      <w:lvlText w:val="%2."/>
      <w:lvlJc w:val="left"/>
      <w:pPr>
        <w:tabs>
          <w:tab w:val="num" w:pos="1646"/>
        </w:tabs>
        <w:ind w:left="1646" w:hanging="360"/>
      </w:pPr>
      <w:rPr>
        <w:rFonts w:cs="Times New Roman" w:hint="default"/>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21" w15:restartNumberingAfterBreak="0">
    <w:nsid w:val="388B5E4E"/>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15:restartNumberingAfterBreak="0">
    <w:nsid w:val="3B24266A"/>
    <w:multiLevelType w:val="hybridMultilevel"/>
    <w:tmpl w:val="8EF849B6"/>
    <w:lvl w:ilvl="0" w:tplc="503C6072">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3" w15:restartNumberingAfterBreak="0">
    <w:nsid w:val="3BB7178F"/>
    <w:multiLevelType w:val="hybridMultilevel"/>
    <w:tmpl w:val="CEF88AB6"/>
    <w:lvl w:ilvl="0" w:tplc="D29AFB42">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24" w15:restartNumberingAfterBreak="0">
    <w:nsid w:val="3BBD753F"/>
    <w:multiLevelType w:val="hybridMultilevel"/>
    <w:tmpl w:val="915E3BE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3CE97339"/>
    <w:multiLevelType w:val="hybridMultilevel"/>
    <w:tmpl w:val="46848E0A"/>
    <w:lvl w:ilvl="0" w:tplc="15909506">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42016C36"/>
    <w:multiLevelType w:val="hybridMultilevel"/>
    <w:tmpl w:val="64A81B56"/>
    <w:lvl w:ilvl="0" w:tplc="CD8CEEA2">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29F03B0"/>
    <w:multiLevelType w:val="hybridMultilevel"/>
    <w:tmpl w:val="92429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5470D4"/>
    <w:multiLevelType w:val="hybridMultilevel"/>
    <w:tmpl w:val="66C07506"/>
    <w:lvl w:ilvl="0" w:tplc="6E22793C">
      <w:start w:val="1"/>
      <w:numFmt w:val="upp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15:restartNumberingAfterBreak="0">
    <w:nsid w:val="46F97102"/>
    <w:multiLevelType w:val="hybridMultilevel"/>
    <w:tmpl w:val="40148E9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7FE1E5A"/>
    <w:multiLevelType w:val="multilevel"/>
    <w:tmpl w:val="2342F328"/>
    <w:lvl w:ilvl="0">
      <w:start w:val="17"/>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4C536292"/>
    <w:multiLevelType w:val="hybridMultilevel"/>
    <w:tmpl w:val="B3CE563E"/>
    <w:lvl w:ilvl="0" w:tplc="08090017">
      <w:start w:val="1"/>
      <w:numFmt w:val="lowerLetter"/>
      <w:lvlText w:val="%1)"/>
      <w:lvlJc w:val="left"/>
      <w:pPr>
        <w:ind w:left="720" w:hanging="360"/>
      </w:pPr>
      <w:rPr>
        <w:rFonts w:cs="Times New Roman"/>
      </w:rPr>
    </w:lvl>
    <w:lvl w:ilvl="1" w:tplc="08090017">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2" w15:restartNumberingAfterBreak="0">
    <w:nsid w:val="4E8630E2"/>
    <w:multiLevelType w:val="hybridMultilevel"/>
    <w:tmpl w:val="4DA66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EDE613C"/>
    <w:multiLevelType w:val="hybridMultilevel"/>
    <w:tmpl w:val="047099D4"/>
    <w:lvl w:ilvl="0" w:tplc="9A8C7F10">
      <w:start w:val="1"/>
      <w:numFmt w:val="lowerLetter"/>
      <w:lvlText w:val="%1)"/>
      <w:lvlJc w:val="left"/>
      <w:pPr>
        <w:tabs>
          <w:tab w:val="num" w:pos="720"/>
        </w:tabs>
        <w:ind w:left="720" w:hanging="360"/>
      </w:pPr>
      <w:rPr>
        <w:rFonts w:cs="Times New Roman" w:hint="default"/>
        <w:b w:val="0"/>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4FAA604A"/>
    <w:multiLevelType w:val="multilevel"/>
    <w:tmpl w:val="9F38C8DE"/>
    <w:lvl w:ilvl="0">
      <w:start w:val="17"/>
      <w:numFmt w:val="decimal"/>
      <w:lvlText w:val="%1"/>
      <w:lvlJc w:val="left"/>
      <w:pPr>
        <w:ind w:left="600" w:hanging="600"/>
      </w:pPr>
      <w:rPr>
        <w:rFonts w:hint="default"/>
      </w:rPr>
    </w:lvl>
    <w:lvl w:ilvl="1">
      <w:start w:val="1"/>
      <w:numFmt w:val="decimal"/>
      <w:lvlText w:val="%1.%2"/>
      <w:lvlJc w:val="left"/>
      <w:pPr>
        <w:ind w:left="1450" w:hanging="60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35" w15:restartNumberingAfterBreak="0">
    <w:nsid w:val="54F92584"/>
    <w:multiLevelType w:val="hybridMultilevel"/>
    <w:tmpl w:val="3F36649A"/>
    <w:lvl w:ilvl="0" w:tplc="48684A1A">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6" w15:restartNumberingAfterBreak="0">
    <w:nsid w:val="57DC60A2"/>
    <w:multiLevelType w:val="hybridMultilevel"/>
    <w:tmpl w:val="21A4D126"/>
    <w:lvl w:ilvl="0" w:tplc="4530C0EE">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7" w15:restartNumberingAfterBreak="0">
    <w:nsid w:val="5B9C4A93"/>
    <w:multiLevelType w:val="multilevel"/>
    <w:tmpl w:val="5394E882"/>
    <w:lvl w:ilvl="0">
      <w:start w:val="8"/>
      <w:numFmt w:val="decimal"/>
      <w:lvlText w:val="%1"/>
      <w:lvlJc w:val="left"/>
      <w:pPr>
        <w:tabs>
          <w:tab w:val="num" w:pos="735"/>
        </w:tabs>
        <w:ind w:left="735" w:hanging="735"/>
      </w:pPr>
      <w:rPr>
        <w:rFonts w:cs="Times New Roman" w:hint="default"/>
      </w:rPr>
    </w:lvl>
    <w:lvl w:ilvl="1">
      <w:start w:val="1"/>
      <w:numFmt w:val="decimal"/>
      <w:lvlText w:val="%1.%2"/>
      <w:lvlJc w:val="left"/>
      <w:pPr>
        <w:tabs>
          <w:tab w:val="num" w:pos="1444"/>
        </w:tabs>
        <w:ind w:left="1444" w:hanging="735"/>
      </w:pPr>
      <w:rPr>
        <w:rFonts w:cs="Times New Roman" w:hint="default"/>
      </w:rPr>
    </w:lvl>
    <w:lvl w:ilvl="2">
      <w:start w:val="1"/>
      <w:numFmt w:val="decimal"/>
      <w:lvlText w:val="%1.%2.%3"/>
      <w:lvlJc w:val="left"/>
      <w:pPr>
        <w:tabs>
          <w:tab w:val="num" w:pos="2153"/>
        </w:tabs>
        <w:ind w:left="2153" w:hanging="735"/>
      </w:pPr>
      <w:rPr>
        <w:rFonts w:cs="Times New Roman" w:hint="default"/>
      </w:rPr>
    </w:lvl>
    <w:lvl w:ilvl="3">
      <w:start w:val="1"/>
      <w:numFmt w:val="decimal"/>
      <w:lvlText w:val="%1.%2.%3.%4"/>
      <w:lvlJc w:val="left"/>
      <w:pPr>
        <w:tabs>
          <w:tab w:val="num" w:pos="2862"/>
        </w:tabs>
        <w:ind w:left="2862" w:hanging="735"/>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38" w15:restartNumberingAfterBreak="0">
    <w:nsid w:val="61D7466E"/>
    <w:multiLevelType w:val="hybridMultilevel"/>
    <w:tmpl w:val="CC5EDB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962CD5"/>
    <w:multiLevelType w:val="hybridMultilevel"/>
    <w:tmpl w:val="408217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7FE4D9E"/>
    <w:multiLevelType w:val="hybridMultilevel"/>
    <w:tmpl w:val="2AB6DA94"/>
    <w:lvl w:ilvl="0" w:tplc="2146FEA8">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41" w15:restartNumberingAfterBreak="0">
    <w:nsid w:val="69A413E5"/>
    <w:multiLevelType w:val="hybridMultilevel"/>
    <w:tmpl w:val="63EA5E14"/>
    <w:lvl w:ilvl="0" w:tplc="7F1E0970">
      <w:start w:val="2"/>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6AAF7842"/>
    <w:multiLevelType w:val="hybridMultilevel"/>
    <w:tmpl w:val="C1323E3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3" w15:restartNumberingAfterBreak="0">
    <w:nsid w:val="6DB624AC"/>
    <w:multiLevelType w:val="hybridMultilevel"/>
    <w:tmpl w:val="9F724B70"/>
    <w:lvl w:ilvl="0" w:tplc="224AF010">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44" w15:restartNumberingAfterBreak="0">
    <w:nsid w:val="6FD03DA1"/>
    <w:multiLevelType w:val="hybridMultilevel"/>
    <w:tmpl w:val="FC46D57C"/>
    <w:lvl w:ilvl="0" w:tplc="62ACF7CC">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5" w15:restartNumberingAfterBreak="0">
    <w:nsid w:val="76BC6CB8"/>
    <w:multiLevelType w:val="hybridMultilevel"/>
    <w:tmpl w:val="2E1AF1D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6" w15:restartNumberingAfterBreak="0">
    <w:nsid w:val="78FD4C01"/>
    <w:multiLevelType w:val="hybridMultilevel"/>
    <w:tmpl w:val="AD8A31B2"/>
    <w:lvl w:ilvl="0" w:tplc="F6CCB0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B124298"/>
    <w:multiLevelType w:val="hybridMultilevel"/>
    <w:tmpl w:val="ED9861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D127857"/>
    <w:multiLevelType w:val="hybridMultilevel"/>
    <w:tmpl w:val="D1F8B00A"/>
    <w:lvl w:ilvl="0" w:tplc="E09C4CBE">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47"/>
  </w:num>
  <w:num w:numId="3">
    <w:abstractNumId w:val="11"/>
  </w:num>
  <w:num w:numId="4">
    <w:abstractNumId w:val="24"/>
  </w:num>
  <w:num w:numId="5">
    <w:abstractNumId w:val="12"/>
  </w:num>
  <w:num w:numId="6">
    <w:abstractNumId w:val="37"/>
  </w:num>
  <w:num w:numId="7">
    <w:abstractNumId w:val="1"/>
    <w:lvlOverride w:ilvl="0">
      <w:lvl w:ilvl="0">
        <w:start w:val="1"/>
        <w:numFmt w:val="decimal"/>
        <w:pStyle w:val="Level1"/>
        <w:lvlText w:val="%1."/>
        <w:lvlJc w:val="left"/>
        <w:rPr>
          <w:rFonts w:cs="Times New Roman"/>
        </w:rPr>
      </w:lvl>
    </w:lvlOverride>
    <w:lvlOverride w:ilvl="1">
      <w:lvl w:ilvl="1">
        <w:start w:val="1"/>
        <w:numFmt w:val="decimal"/>
        <w:pStyle w:val="Level2"/>
        <w:lvlText w:val="(%1%2"/>
        <w:lvlJc w:val="left"/>
        <w:rPr>
          <w:rFonts w:cs="Times New Roman"/>
        </w:rPr>
      </w:lvl>
    </w:lvlOverride>
    <w:lvlOverride w:ilvl="2">
      <w:lvl w:ilvl="2">
        <w:start w:val="1"/>
        <w:numFmt w:val="decimal"/>
        <w:pStyle w:val="Level3"/>
        <w:lvlText w:val="(%2%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decimal"/>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decimal"/>
        <w:lvlText w:val="%8"/>
        <w:lvlJc w:val="left"/>
        <w:rPr>
          <w:rFonts w:cs="Times New Roman"/>
        </w:rPr>
      </w:lvl>
    </w:lvlOverride>
    <w:lvlOverride w:ilvl="8">
      <w:lvl w:ilvl="8">
        <w:numFmt w:val="decimal"/>
        <w:lvlText w:val=""/>
        <w:lvlJc w:val="left"/>
        <w:rPr>
          <w:rFonts w:cs="Times New Roman"/>
        </w:rPr>
      </w:lvl>
    </w:lvlOverride>
  </w:num>
  <w:num w:numId="8">
    <w:abstractNumId w:val="36"/>
  </w:num>
  <w:num w:numId="9">
    <w:abstractNumId w:val="7"/>
  </w:num>
  <w:num w:numId="10">
    <w:abstractNumId w:val="23"/>
  </w:num>
  <w:num w:numId="11">
    <w:abstractNumId w:val="43"/>
  </w:num>
  <w:num w:numId="12">
    <w:abstractNumId w:val="3"/>
  </w:num>
  <w:num w:numId="13">
    <w:abstractNumId w:val="20"/>
  </w:num>
  <w:num w:numId="14">
    <w:abstractNumId w:val="40"/>
  </w:num>
  <w:num w:numId="15">
    <w:abstractNumId w:val="2"/>
  </w:num>
  <w:num w:numId="16">
    <w:abstractNumId w:val="10"/>
  </w:num>
  <w:num w:numId="17">
    <w:abstractNumId w:val="44"/>
  </w:num>
  <w:num w:numId="18">
    <w:abstractNumId w:val="22"/>
  </w:num>
  <w:num w:numId="19">
    <w:abstractNumId w:val="41"/>
  </w:num>
  <w:num w:numId="20">
    <w:abstractNumId w:val="48"/>
  </w:num>
  <w:num w:numId="21">
    <w:abstractNumId w:val="4"/>
  </w:num>
  <w:num w:numId="22">
    <w:abstractNumId w:val="18"/>
  </w:num>
  <w:num w:numId="23">
    <w:abstractNumId w:val="28"/>
  </w:num>
  <w:num w:numId="24">
    <w:abstractNumId w:val="17"/>
  </w:num>
  <w:num w:numId="25">
    <w:abstractNumId w:val="33"/>
  </w:num>
  <w:num w:numId="26">
    <w:abstractNumId w:val="0"/>
  </w:num>
  <w:num w:numId="27">
    <w:abstractNumId w:val="45"/>
  </w:num>
  <w:num w:numId="28">
    <w:abstractNumId w:val="6"/>
  </w:num>
  <w:num w:numId="29">
    <w:abstractNumId w:val="21"/>
  </w:num>
  <w:num w:numId="30">
    <w:abstractNumId w:val="14"/>
  </w:num>
  <w:num w:numId="31">
    <w:abstractNumId w:val="31"/>
  </w:num>
  <w:num w:numId="32">
    <w:abstractNumId w:val="30"/>
  </w:num>
  <w:num w:numId="33">
    <w:abstractNumId w:val="5"/>
  </w:num>
  <w:num w:numId="34">
    <w:abstractNumId w:val="19"/>
  </w:num>
  <w:num w:numId="35">
    <w:abstractNumId w:val="16"/>
  </w:num>
  <w:num w:numId="36">
    <w:abstractNumId w:val="34"/>
  </w:num>
  <w:num w:numId="37">
    <w:abstractNumId w:val="39"/>
  </w:num>
  <w:num w:numId="38">
    <w:abstractNumId w:val="9"/>
  </w:num>
  <w:num w:numId="39">
    <w:abstractNumId w:val="32"/>
  </w:num>
  <w:num w:numId="40">
    <w:abstractNumId w:val="46"/>
  </w:num>
  <w:num w:numId="41">
    <w:abstractNumId w:val="26"/>
  </w:num>
  <w:num w:numId="42">
    <w:abstractNumId w:val="27"/>
  </w:num>
  <w:num w:numId="43">
    <w:abstractNumId w:val="35"/>
  </w:num>
  <w:num w:numId="44">
    <w:abstractNumId w:val="8"/>
  </w:num>
  <w:num w:numId="45">
    <w:abstractNumId w:val="29"/>
  </w:num>
  <w:num w:numId="46">
    <w:abstractNumId w:val="15"/>
  </w:num>
  <w:num w:numId="4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5"/>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0241"/>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037"/>
    <w:rsid w:val="00007296"/>
    <w:rsid w:val="000254DF"/>
    <w:rsid w:val="00036C53"/>
    <w:rsid w:val="000518C2"/>
    <w:rsid w:val="000564C8"/>
    <w:rsid w:val="00056DC1"/>
    <w:rsid w:val="00060156"/>
    <w:rsid w:val="00070BBC"/>
    <w:rsid w:val="00073C92"/>
    <w:rsid w:val="00080F03"/>
    <w:rsid w:val="000900E1"/>
    <w:rsid w:val="0009076A"/>
    <w:rsid w:val="000910F5"/>
    <w:rsid w:val="000A534F"/>
    <w:rsid w:val="000B6220"/>
    <w:rsid w:val="000C21B1"/>
    <w:rsid w:val="000C3C87"/>
    <w:rsid w:val="000C7460"/>
    <w:rsid w:val="000E01C1"/>
    <w:rsid w:val="000F1156"/>
    <w:rsid w:val="000F52BA"/>
    <w:rsid w:val="001151A3"/>
    <w:rsid w:val="0012294F"/>
    <w:rsid w:val="001245DF"/>
    <w:rsid w:val="00130BFD"/>
    <w:rsid w:val="001419C7"/>
    <w:rsid w:val="00150AC4"/>
    <w:rsid w:val="00162D88"/>
    <w:rsid w:val="00166ABA"/>
    <w:rsid w:val="001743FD"/>
    <w:rsid w:val="001764E6"/>
    <w:rsid w:val="001808F1"/>
    <w:rsid w:val="001A33B6"/>
    <w:rsid w:val="001C6038"/>
    <w:rsid w:val="001F1DA4"/>
    <w:rsid w:val="001F60A1"/>
    <w:rsid w:val="00200A67"/>
    <w:rsid w:val="00201F88"/>
    <w:rsid w:val="00202332"/>
    <w:rsid w:val="002210F4"/>
    <w:rsid w:val="00234857"/>
    <w:rsid w:val="00254721"/>
    <w:rsid w:val="00260772"/>
    <w:rsid w:val="00263159"/>
    <w:rsid w:val="002667F0"/>
    <w:rsid w:val="002779F7"/>
    <w:rsid w:val="002C187A"/>
    <w:rsid w:val="002C20F1"/>
    <w:rsid w:val="002D2863"/>
    <w:rsid w:val="002D5EC0"/>
    <w:rsid w:val="002E3DEA"/>
    <w:rsid w:val="002E7CC2"/>
    <w:rsid w:val="002F6F9B"/>
    <w:rsid w:val="003331C6"/>
    <w:rsid w:val="00345044"/>
    <w:rsid w:val="00351095"/>
    <w:rsid w:val="00354A9C"/>
    <w:rsid w:val="00364973"/>
    <w:rsid w:val="00372347"/>
    <w:rsid w:val="003779D4"/>
    <w:rsid w:val="00382398"/>
    <w:rsid w:val="003909E4"/>
    <w:rsid w:val="003A0D8F"/>
    <w:rsid w:val="003A3E30"/>
    <w:rsid w:val="003A70FE"/>
    <w:rsid w:val="003B0C35"/>
    <w:rsid w:val="003B219E"/>
    <w:rsid w:val="003E21B3"/>
    <w:rsid w:val="003F6700"/>
    <w:rsid w:val="00411E65"/>
    <w:rsid w:val="00420040"/>
    <w:rsid w:val="00423388"/>
    <w:rsid w:val="00426D73"/>
    <w:rsid w:val="00436CD2"/>
    <w:rsid w:val="00454913"/>
    <w:rsid w:val="00457441"/>
    <w:rsid w:val="004579F6"/>
    <w:rsid w:val="004656D0"/>
    <w:rsid w:val="00473ABD"/>
    <w:rsid w:val="00482DCA"/>
    <w:rsid w:val="004B6CFD"/>
    <w:rsid w:val="004C204D"/>
    <w:rsid w:val="004D0436"/>
    <w:rsid w:val="004D0936"/>
    <w:rsid w:val="004F243D"/>
    <w:rsid w:val="004F3D8D"/>
    <w:rsid w:val="005076F1"/>
    <w:rsid w:val="00512B91"/>
    <w:rsid w:val="005158EB"/>
    <w:rsid w:val="0052082F"/>
    <w:rsid w:val="00542FCC"/>
    <w:rsid w:val="00553795"/>
    <w:rsid w:val="0055762E"/>
    <w:rsid w:val="00565445"/>
    <w:rsid w:val="00575334"/>
    <w:rsid w:val="00593736"/>
    <w:rsid w:val="005B0F06"/>
    <w:rsid w:val="005B42D9"/>
    <w:rsid w:val="005B6141"/>
    <w:rsid w:val="005C3F15"/>
    <w:rsid w:val="005F3989"/>
    <w:rsid w:val="005F4303"/>
    <w:rsid w:val="00601B52"/>
    <w:rsid w:val="0060280B"/>
    <w:rsid w:val="00604422"/>
    <w:rsid w:val="0062486D"/>
    <w:rsid w:val="00644060"/>
    <w:rsid w:val="00651341"/>
    <w:rsid w:val="00667726"/>
    <w:rsid w:val="006815B2"/>
    <w:rsid w:val="00682B31"/>
    <w:rsid w:val="006864E1"/>
    <w:rsid w:val="006B1037"/>
    <w:rsid w:val="006E56AD"/>
    <w:rsid w:val="006E5763"/>
    <w:rsid w:val="006F6A33"/>
    <w:rsid w:val="007101BB"/>
    <w:rsid w:val="00713308"/>
    <w:rsid w:val="00727E01"/>
    <w:rsid w:val="00757614"/>
    <w:rsid w:val="007728B4"/>
    <w:rsid w:val="0077622E"/>
    <w:rsid w:val="00777913"/>
    <w:rsid w:val="00777FE4"/>
    <w:rsid w:val="0079075D"/>
    <w:rsid w:val="00796FCE"/>
    <w:rsid w:val="007C1468"/>
    <w:rsid w:val="007C41D7"/>
    <w:rsid w:val="007F16FB"/>
    <w:rsid w:val="007F1BBA"/>
    <w:rsid w:val="0081600F"/>
    <w:rsid w:val="0082722D"/>
    <w:rsid w:val="008274F7"/>
    <w:rsid w:val="008441F9"/>
    <w:rsid w:val="00846A99"/>
    <w:rsid w:val="008641D1"/>
    <w:rsid w:val="00872F67"/>
    <w:rsid w:val="00893346"/>
    <w:rsid w:val="00894A29"/>
    <w:rsid w:val="008A0D8D"/>
    <w:rsid w:val="008B1A69"/>
    <w:rsid w:val="008C1A39"/>
    <w:rsid w:val="008E7DFB"/>
    <w:rsid w:val="008F7327"/>
    <w:rsid w:val="009076C8"/>
    <w:rsid w:val="009132DC"/>
    <w:rsid w:val="00915BBE"/>
    <w:rsid w:val="00921D62"/>
    <w:rsid w:val="00922791"/>
    <w:rsid w:val="00927CD6"/>
    <w:rsid w:val="00933572"/>
    <w:rsid w:val="009363C7"/>
    <w:rsid w:val="00945FFB"/>
    <w:rsid w:val="00971F31"/>
    <w:rsid w:val="00972D36"/>
    <w:rsid w:val="00980406"/>
    <w:rsid w:val="009A2C8F"/>
    <w:rsid w:val="009A4CD2"/>
    <w:rsid w:val="009A7B65"/>
    <w:rsid w:val="009D2AD6"/>
    <w:rsid w:val="009D3A07"/>
    <w:rsid w:val="009D4711"/>
    <w:rsid w:val="009D5DA6"/>
    <w:rsid w:val="009E35DA"/>
    <w:rsid w:val="009E3A84"/>
    <w:rsid w:val="009E7ACC"/>
    <w:rsid w:val="009F450E"/>
    <w:rsid w:val="009F54DA"/>
    <w:rsid w:val="00A06984"/>
    <w:rsid w:val="00A1324E"/>
    <w:rsid w:val="00A27BE3"/>
    <w:rsid w:val="00A339B9"/>
    <w:rsid w:val="00A40EDF"/>
    <w:rsid w:val="00A568DF"/>
    <w:rsid w:val="00A73A79"/>
    <w:rsid w:val="00A756EA"/>
    <w:rsid w:val="00A8316B"/>
    <w:rsid w:val="00A91596"/>
    <w:rsid w:val="00A93C52"/>
    <w:rsid w:val="00A97C6D"/>
    <w:rsid w:val="00AA7368"/>
    <w:rsid w:val="00AA7A90"/>
    <w:rsid w:val="00AB4FF9"/>
    <w:rsid w:val="00AE7B21"/>
    <w:rsid w:val="00AF1980"/>
    <w:rsid w:val="00AF2021"/>
    <w:rsid w:val="00B471BD"/>
    <w:rsid w:val="00B50C2D"/>
    <w:rsid w:val="00B64904"/>
    <w:rsid w:val="00B87F4A"/>
    <w:rsid w:val="00BA60CE"/>
    <w:rsid w:val="00BC5607"/>
    <w:rsid w:val="00BC6025"/>
    <w:rsid w:val="00BE0D1D"/>
    <w:rsid w:val="00BE2448"/>
    <w:rsid w:val="00BE24D4"/>
    <w:rsid w:val="00BE4F2A"/>
    <w:rsid w:val="00BF1084"/>
    <w:rsid w:val="00BF2BE7"/>
    <w:rsid w:val="00C05102"/>
    <w:rsid w:val="00C13FA6"/>
    <w:rsid w:val="00C169ED"/>
    <w:rsid w:val="00C203E8"/>
    <w:rsid w:val="00C40504"/>
    <w:rsid w:val="00C5484D"/>
    <w:rsid w:val="00C57BE7"/>
    <w:rsid w:val="00C57F03"/>
    <w:rsid w:val="00C618F2"/>
    <w:rsid w:val="00C73207"/>
    <w:rsid w:val="00C7602A"/>
    <w:rsid w:val="00C82ED9"/>
    <w:rsid w:val="00C87D68"/>
    <w:rsid w:val="00C9281B"/>
    <w:rsid w:val="00C977E9"/>
    <w:rsid w:val="00CA367A"/>
    <w:rsid w:val="00CB1D26"/>
    <w:rsid w:val="00CC4C21"/>
    <w:rsid w:val="00CC57AD"/>
    <w:rsid w:val="00CE5B83"/>
    <w:rsid w:val="00CF6EDD"/>
    <w:rsid w:val="00D05922"/>
    <w:rsid w:val="00D30B30"/>
    <w:rsid w:val="00D42AE1"/>
    <w:rsid w:val="00D605A4"/>
    <w:rsid w:val="00D61B13"/>
    <w:rsid w:val="00D7746A"/>
    <w:rsid w:val="00D838FE"/>
    <w:rsid w:val="00D8406F"/>
    <w:rsid w:val="00D859C7"/>
    <w:rsid w:val="00D9021F"/>
    <w:rsid w:val="00DA1080"/>
    <w:rsid w:val="00DA12C2"/>
    <w:rsid w:val="00DB30A6"/>
    <w:rsid w:val="00DD6A9E"/>
    <w:rsid w:val="00E23367"/>
    <w:rsid w:val="00E30B00"/>
    <w:rsid w:val="00E31B92"/>
    <w:rsid w:val="00E3521F"/>
    <w:rsid w:val="00E475D4"/>
    <w:rsid w:val="00E74D1C"/>
    <w:rsid w:val="00E8776E"/>
    <w:rsid w:val="00E9237A"/>
    <w:rsid w:val="00EA0B88"/>
    <w:rsid w:val="00EB2285"/>
    <w:rsid w:val="00EC4294"/>
    <w:rsid w:val="00EC681E"/>
    <w:rsid w:val="00EC7DBF"/>
    <w:rsid w:val="00ED02D3"/>
    <w:rsid w:val="00ED5E31"/>
    <w:rsid w:val="00EE64C1"/>
    <w:rsid w:val="00EF3AD8"/>
    <w:rsid w:val="00F05AA0"/>
    <w:rsid w:val="00F061CB"/>
    <w:rsid w:val="00F06B5B"/>
    <w:rsid w:val="00F24050"/>
    <w:rsid w:val="00F248AA"/>
    <w:rsid w:val="00F31539"/>
    <w:rsid w:val="00F444EC"/>
    <w:rsid w:val="00F45FE3"/>
    <w:rsid w:val="00F54D03"/>
    <w:rsid w:val="00F57AA4"/>
    <w:rsid w:val="00F6347A"/>
    <w:rsid w:val="00F7503A"/>
    <w:rsid w:val="00F81FEF"/>
    <w:rsid w:val="00F84F20"/>
    <w:rsid w:val="00F901E4"/>
    <w:rsid w:val="00F978B9"/>
    <w:rsid w:val="00FA61AF"/>
    <w:rsid w:val="00FD3A06"/>
    <w:rsid w:val="00FD7D14"/>
    <w:rsid w:val="00FE7061"/>
    <w:rsid w:val="00FE79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5349E4C8"/>
  <w15:chartTrackingRefBased/>
  <w15:docId w15:val="{2C29F8E8-D449-461F-ABEB-F24B4BB3D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79F7"/>
    <w:pPr>
      <w:widowControl w:val="0"/>
      <w:autoSpaceDE w:val="0"/>
      <w:autoSpaceDN w:val="0"/>
      <w:adjustRightInd w:val="0"/>
    </w:pPr>
    <w:rPr>
      <w:szCs w:val="24"/>
    </w:rPr>
  </w:style>
  <w:style w:type="paragraph" w:styleId="Heading1">
    <w:name w:val="heading 1"/>
    <w:basedOn w:val="Normal"/>
    <w:next w:val="Normal"/>
    <w:link w:val="Heading1Char"/>
    <w:uiPriority w:val="9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ascii="Arial" w:hAnsi="Arial"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ascii="Arial"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rsid w:val="002779F7"/>
    <w:pPr>
      <w:ind w:left="720" w:hanging="720"/>
      <w:jc w:val="both"/>
    </w:pPr>
    <w:rPr>
      <w:sz w:val="22"/>
      <w:lang w:val="en-GB"/>
    </w:rPr>
  </w:style>
  <w:style w:type="character" w:customStyle="1" w:styleId="BodyTextIndentChar">
    <w:name w:val="Body Text Indent Char"/>
    <w:link w:val="BodyTextIndent"/>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ascii="Arial" w:hAnsi="Arial"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semiHidden/>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99"/>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 w:type="character" w:customStyle="1" w:styleId="shorttext">
    <w:name w:val="short_text"/>
    <w:basedOn w:val="DefaultParagraphFont"/>
    <w:rsid w:val="005B42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602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COP11_Template_English_new</Template>
  <TotalTime>0</TotalTime>
  <Pages>2</Pages>
  <Words>607</Words>
  <Characters>3317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COP12 CRP_f</vt:lpstr>
    </vt:vector>
  </TitlesOfParts>
  <Company>United Nations Volunteers (UNV) programme</Company>
  <LinksUpToDate>false</LinksUpToDate>
  <CharactersWithSpaces>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COP12 CRP_f</dc:title>
  <dc:subject/>
  <dc:creator>barbara.schoenberg@cms.int</dc:creator>
  <cp:keywords/>
  <cp:lastModifiedBy>USER</cp:lastModifiedBy>
  <cp:revision>2</cp:revision>
  <cp:lastPrinted>2017-03-22T10:51:00Z</cp:lastPrinted>
  <dcterms:created xsi:type="dcterms:W3CDTF">2017-10-27T11:37:00Z</dcterms:created>
  <dcterms:modified xsi:type="dcterms:W3CDTF">2017-10-27T11:37:00Z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