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A9031" w14:textId="77777777" w:rsidR="00E3170B" w:rsidRDefault="00E3170B" w:rsidP="00AF115E">
      <w:pPr>
        <w:tabs>
          <w:tab w:val="left" w:pos="-1057"/>
          <w:tab w:val="left" w:pos="-720"/>
        </w:tabs>
        <w:ind w:left="-90"/>
      </w:pPr>
      <w:bookmarkStart w:id="0" w:name="_GoBack"/>
      <w:bookmarkEnd w:id="0"/>
    </w:p>
    <w:p w14:paraId="4B4A9499" w14:textId="77777777" w:rsidR="0081600F" w:rsidRPr="00A55120" w:rsidRDefault="00921D62" w:rsidP="00682B31">
      <w:pPr>
        <w:tabs>
          <w:tab w:val="left" w:pos="-1057"/>
          <w:tab w:val="left" w:pos="-720"/>
        </w:tabs>
        <w:ind w:left="-90"/>
        <w:rPr>
          <w:rFonts w:ascii="Arial" w:hAnsi="Arial" w:cs="Arial"/>
          <w:sz w:val="22"/>
          <w:szCs w:val="22"/>
        </w:rPr>
      </w:pPr>
      <w:r w:rsidRPr="00A55120">
        <w:rPr>
          <w:rFonts w:ascii="Arial" w:hAnsi="Arial" w:cs="Arial"/>
          <w:sz w:val="22"/>
          <w:szCs w:val="22"/>
        </w:rPr>
        <w:t>1</w:t>
      </w:r>
      <w:r w:rsidR="00ED02D3" w:rsidRPr="00A55120">
        <w:rPr>
          <w:rFonts w:ascii="Arial" w:hAnsi="Arial" w:cs="Arial"/>
          <w:sz w:val="22"/>
          <w:szCs w:val="22"/>
        </w:rPr>
        <w:t>2</w:t>
      </w:r>
      <w:r w:rsidR="005F3989" w:rsidRPr="00A55120">
        <w:rPr>
          <w:rFonts w:ascii="Arial" w:hAnsi="Arial" w:cs="Arial"/>
          <w:sz w:val="22"/>
          <w:szCs w:val="22"/>
          <w:vertAlign w:val="superscript"/>
        </w:rPr>
        <w:t>th</w:t>
      </w:r>
      <w:r w:rsidR="0081600F" w:rsidRPr="00A55120">
        <w:rPr>
          <w:rFonts w:ascii="Arial" w:hAnsi="Arial" w:cs="Arial"/>
          <w:sz w:val="22"/>
          <w:szCs w:val="22"/>
        </w:rPr>
        <w:t xml:space="preserve"> MEETING OF THE</w:t>
      </w:r>
      <w:r w:rsidRPr="00A55120">
        <w:rPr>
          <w:rFonts w:ascii="Arial" w:hAnsi="Arial" w:cs="Arial"/>
          <w:sz w:val="22"/>
          <w:szCs w:val="22"/>
        </w:rPr>
        <w:t xml:space="preserve"> CONFERENCE OF THE PARTIES</w:t>
      </w:r>
    </w:p>
    <w:p w14:paraId="07338189" w14:textId="77777777" w:rsidR="0081600F" w:rsidRPr="00A55120" w:rsidRDefault="003909E4" w:rsidP="00682B31">
      <w:pPr>
        <w:pStyle w:val="Heading2"/>
        <w:keepNext w:val="0"/>
        <w:spacing w:line="228" w:lineRule="auto"/>
        <w:ind w:left="-90"/>
        <w:rPr>
          <w:rFonts w:ascii="Arial" w:hAnsi="Arial" w:cs="Arial"/>
          <w:b w:val="0"/>
          <w:bCs w:val="0"/>
          <w:sz w:val="22"/>
          <w:szCs w:val="22"/>
        </w:rPr>
      </w:pPr>
      <w:r w:rsidRPr="00A55120">
        <w:rPr>
          <w:rFonts w:ascii="Arial" w:hAnsi="Arial" w:cs="Arial"/>
          <w:b w:val="0"/>
          <w:sz w:val="22"/>
          <w:szCs w:val="22"/>
        </w:rPr>
        <w:t>Manil</w:t>
      </w:r>
      <w:r w:rsidR="00ED02D3" w:rsidRPr="00A55120">
        <w:rPr>
          <w:rFonts w:ascii="Arial" w:hAnsi="Arial" w:cs="Arial"/>
          <w:b w:val="0"/>
          <w:sz w:val="22"/>
          <w:szCs w:val="22"/>
        </w:rPr>
        <w:t>a</w:t>
      </w:r>
      <w:r w:rsidR="00921D62" w:rsidRPr="00A55120">
        <w:rPr>
          <w:rFonts w:ascii="Arial" w:hAnsi="Arial" w:cs="Arial"/>
          <w:b w:val="0"/>
          <w:sz w:val="22"/>
          <w:szCs w:val="22"/>
        </w:rPr>
        <w:t xml:space="preserve">, </w:t>
      </w:r>
      <w:r w:rsidR="00ED02D3" w:rsidRPr="00A55120">
        <w:rPr>
          <w:rFonts w:ascii="Arial" w:hAnsi="Arial" w:cs="Arial"/>
          <w:b w:val="0"/>
          <w:sz w:val="22"/>
          <w:szCs w:val="22"/>
        </w:rPr>
        <w:t>Philippines</w:t>
      </w:r>
      <w:r w:rsidR="00F7503A" w:rsidRPr="00A55120">
        <w:rPr>
          <w:rFonts w:ascii="Arial" w:hAnsi="Arial" w:cs="Arial"/>
          <w:b w:val="0"/>
          <w:sz w:val="22"/>
          <w:szCs w:val="22"/>
        </w:rPr>
        <w:t>,</w:t>
      </w:r>
      <w:r w:rsidR="00ED02D3" w:rsidRPr="00A55120">
        <w:rPr>
          <w:rFonts w:ascii="Arial" w:hAnsi="Arial" w:cs="Arial"/>
          <w:b w:val="0"/>
          <w:sz w:val="22"/>
          <w:szCs w:val="22"/>
        </w:rPr>
        <w:t xml:space="preserve"> 23 - 28</w:t>
      </w:r>
      <w:r w:rsidR="009F450E" w:rsidRPr="00A55120">
        <w:rPr>
          <w:rFonts w:ascii="Arial" w:hAnsi="Arial" w:cs="Arial"/>
          <w:b w:val="0"/>
          <w:sz w:val="22"/>
          <w:szCs w:val="22"/>
        </w:rPr>
        <w:t xml:space="preserve"> </w:t>
      </w:r>
      <w:r w:rsidR="00ED02D3" w:rsidRPr="00A55120">
        <w:rPr>
          <w:rFonts w:ascii="Arial" w:hAnsi="Arial" w:cs="Arial"/>
          <w:b w:val="0"/>
          <w:sz w:val="22"/>
          <w:szCs w:val="22"/>
        </w:rPr>
        <w:t>October</w:t>
      </w:r>
      <w:r w:rsidR="009F450E" w:rsidRPr="00A55120">
        <w:rPr>
          <w:rFonts w:ascii="Arial" w:hAnsi="Arial" w:cs="Arial"/>
          <w:b w:val="0"/>
          <w:sz w:val="22"/>
          <w:szCs w:val="22"/>
        </w:rPr>
        <w:t xml:space="preserve"> 201</w:t>
      </w:r>
      <w:r w:rsidR="00EA0B88" w:rsidRPr="00A55120">
        <w:rPr>
          <w:rFonts w:ascii="Arial" w:hAnsi="Arial" w:cs="Arial"/>
          <w:b w:val="0"/>
          <w:sz w:val="22"/>
          <w:szCs w:val="22"/>
        </w:rPr>
        <w:t>7</w:t>
      </w:r>
    </w:p>
    <w:p w14:paraId="5DFD10FA" w14:textId="77777777" w:rsidR="0081600F" w:rsidRPr="00A55120" w:rsidRDefault="0081600F" w:rsidP="00682B31">
      <w:pPr>
        <w:spacing w:line="228" w:lineRule="auto"/>
        <w:ind w:left="-90"/>
        <w:rPr>
          <w:rFonts w:ascii="Arial" w:hAnsi="Arial" w:cs="Arial"/>
          <w:iCs/>
          <w:sz w:val="22"/>
          <w:szCs w:val="22"/>
        </w:rPr>
      </w:pPr>
      <w:r w:rsidRPr="00A55120">
        <w:rPr>
          <w:rFonts w:ascii="Arial" w:hAnsi="Arial" w:cs="Arial"/>
          <w:iCs/>
          <w:sz w:val="22"/>
          <w:szCs w:val="22"/>
        </w:rPr>
        <w:t xml:space="preserve">Agenda Item </w:t>
      </w:r>
      <w:r w:rsidR="005B4EC1" w:rsidRPr="00A55120">
        <w:rPr>
          <w:rFonts w:ascii="Arial" w:hAnsi="Arial" w:cs="Arial"/>
          <w:iCs/>
          <w:sz w:val="22"/>
          <w:szCs w:val="22"/>
        </w:rPr>
        <w:t>24</w:t>
      </w:r>
      <w:r w:rsidR="00244220" w:rsidRPr="00A55120">
        <w:rPr>
          <w:rFonts w:ascii="Arial" w:hAnsi="Arial" w:cs="Arial"/>
          <w:iCs/>
          <w:sz w:val="22"/>
          <w:szCs w:val="22"/>
        </w:rPr>
        <w:t>.</w:t>
      </w:r>
      <w:r w:rsidR="00751192" w:rsidRPr="00A55120">
        <w:rPr>
          <w:rFonts w:ascii="Arial" w:hAnsi="Arial" w:cs="Arial"/>
          <w:iCs/>
          <w:sz w:val="22"/>
          <w:szCs w:val="22"/>
        </w:rPr>
        <w:t>4</w:t>
      </w:r>
      <w:r w:rsidR="00244220" w:rsidRPr="00A55120">
        <w:rPr>
          <w:rFonts w:ascii="Arial" w:hAnsi="Arial" w:cs="Arial"/>
          <w:iCs/>
          <w:sz w:val="22"/>
          <w:szCs w:val="22"/>
        </w:rPr>
        <w:t>.</w:t>
      </w:r>
      <w:r w:rsidR="00751192" w:rsidRPr="00A55120">
        <w:rPr>
          <w:rFonts w:ascii="Arial" w:hAnsi="Arial" w:cs="Arial"/>
          <w:iCs/>
          <w:sz w:val="22"/>
          <w:szCs w:val="22"/>
        </w:rPr>
        <w:t>5</w:t>
      </w: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81600F" w:rsidRPr="00A55120" w14:paraId="1712892A" w14:textId="77777777"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14:paraId="5081271A" w14:textId="77777777" w:rsidR="0081600F" w:rsidRPr="00A55120" w:rsidRDefault="00EB2285" w:rsidP="00EB2285">
            <w:pPr>
              <w:tabs>
                <w:tab w:val="left" w:pos="-1057"/>
                <w:tab w:val="left" w:pos="-720"/>
                <w:tab w:val="left" w:pos="0"/>
                <w:tab w:val="left" w:pos="141"/>
                <w:tab w:val="left" w:pos="720"/>
                <w:tab w:val="left" w:pos="1155"/>
                <w:tab w:val="right" w:pos="9072"/>
                <w:tab w:val="right" w:pos="9432"/>
              </w:tabs>
              <w:rPr>
                <w:rFonts w:ascii="Arial" w:hAnsi="Arial" w:cs="Arial"/>
                <w:sz w:val="22"/>
                <w:szCs w:val="22"/>
              </w:rPr>
            </w:pPr>
            <w:r w:rsidRPr="00A55120">
              <w:rPr>
                <w:rFonts w:ascii="Arial" w:hAnsi="Arial" w:cs="Arial"/>
                <w:b/>
                <w:sz w:val="28"/>
                <w:szCs w:val="28"/>
              </w:rPr>
              <w:tab/>
            </w:r>
            <w:r w:rsidRPr="00A55120">
              <w:rPr>
                <w:rFonts w:ascii="Arial" w:hAnsi="Arial" w:cs="Arial"/>
                <w:b/>
                <w:sz w:val="28"/>
                <w:szCs w:val="28"/>
              </w:rPr>
              <w:tab/>
            </w:r>
            <w:r w:rsidRPr="00A55120">
              <w:rPr>
                <w:rFonts w:ascii="Arial" w:hAnsi="Arial" w:cs="Arial"/>
                <w:b/>
                <w:sz w:val="28"/>
                <w:szCs w:val="28"/>
              </w:rPr>
              <w:tab/>
            </w:r>
            <w:r w:rsidRPr="00A55120">
              <w:rPr>
                <w:rFonts w:ascii="Arial" w:hAnsi="Arial" w:cs="Arial"/>
                <w:b/>
                <w:sz w:val="28"/>
                <w:szCs w:val="28"/>
              </w:rPr>
              <w:tab/>
            </w:r>
            <w:r w:rsidR="00FA61AF" w:rsidRPr="00A55120">
              <w:rPr>
                <w:rFonts w:ascii="Arial" w:hAnsi="Arial" w:cs="Arial"/>
                <w:b/>
                <w:sz w:val="28"/>
                <w:szCs w:val="28"/>
              </w:rPr>
              <w:t>CMS</w:t>
            </w:r>
          </w:p>
          <w:p w14:paraId="05C5F9F3" w14:textId="77777777" w:rsidR="00FA61AF" w:rsidRPr="00A55120" w:rsidRDefault="00FA61AF" w:rsidP="00972D36">
            <w:pPr>
              <w:tabs>
                <w:tab w:val="left" w:pos="-1057"/>
                <w:tab w:val="left" w:pos="-720"/>
                <w:tab w:val="left" w:pos="0"/>
                <w:tab w:val="left" w:pos="141"/>
                <w:tab w:val="left" w:pos="720"/>
                <w:tab w:val="right" w:pos="9072"/>
              </w:tabs>
              <w:rPr>
                <w:rFonts w:ascii="Arial" w:hAnsi="Arial" w:cs="Arial"/>
                <w:sz w:val="22"/>
                <w:szCs w:val="22"/>
              </w:rPr>
            </w:pPr>
          </w:p>
        </w:tc>
      </w:tr>
      <w:tr w:rsidR="0081600F" w:rsidRPr="00A55120" w14:paraId="11B8A5A8" w14:textId="77777777"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14:paraId="3D24D857" w14:textId="77777777" w:rsidR="0081600F" w:rsidRPr="00A55120" w:rsidRDefault="00BC6210">
            <w:pPr>
              <w:rPr>
                <w:rFonts w:ascii="Arial" w:hAnsi="Arial" w:cs="Arial"/>
                <w:sz w:val="22"/>
                <w:szCs w:val="22"/>
              </w:rPr>
            </w:pPr>
            <w:r w:rsidRPr="00A55120">
              <w:rPr>
                <w:rFonts w:ascii="Arial" w:hAnsi="Arial" w:cs="Arial"/>
                <w:noProof/>
                <w:sz w:val="22"/>
                <w:szCs w:val="22"/>
                <w:lang w:val="en-US" w:eastAsia="en-US"/>
              </w:rPr>
              <w:drawing>
                <wp:inline distT="0" distB="0" distL="0" distR="0" wp14:anchorId="688D8523" wp14:editId="18398428">
                  <wp:extent cx="754380" cy="76962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4380" cy="769620"/>
                          </a:xfrm>
                          <a:prstGeom prst="rect">
                            <a:avLst/>
                          </a:prstGeom>
                          <a:noFill/>
                          <a:ln>
                            <a:noFill/>
                          </a:ln>
                        </pic:spPr>
                      </pic:pic>
                    </a:graphicData>
                  </a:graphic>
                </wp:inline>
              </w:drawing>
            </w:r>
          </w:p>
          <w:p w14:paraId="498C5167" w14:textId="77777777" w:rsidR="0081600F" w:rsidRPr="00A55120" w:rsidRDefault="0081600F">
            <w:pPr>
              <w:rPr>
                <w:rFonts w:ascii="Arial" w:hAnsi="Arial" w:cs="Arial"/>
                <w:sz w:val="22"/>
                <w:szCs w:val="22"/>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14:paraId="271BC76B" w14:textId="77777777" w:rsidR="00682B31" w:rsidRPr="00A55120" w:rsidRDefault="00682B31"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12"/>
                <w:szCs w:val="12"/>
              </w:rPr>
            </w:pPr>
          </w:p>
          <w:p w14:paraId="6FBE1608" w14:textId="77777777" w:rsidR="0081600F" w:rsidRPr="00A55120"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rPr>
            </w:pPr>
            <w:r w:rsidRPr="00A55120">
              <w:rPr>
                <w:rFonts w:ascii="Arial" w:hAnsi="Arial" w:cs="Arial"/>
                <w:bCs w:val="0"/>
                <w:sz w:val="32"/>
                <w:szCs w:val="32"/>
              </w:rPr>
              <w:t>CONVENTION ON</w:t>
            </w:r>
          </w:p>
          <w:p w14:paraId="6A6019A7" w14:textId="77777777" w:rsidR="0081600F" w:rsidRPr="00A55120"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Cs w:val="0"/>
                <w:sz w:val="32"/>
                <w:szCs w:val="32"/>
              </w:rPr>
            </w:pPr>
            <w:r w:rsidRPr="00A55120">
              <w:rPr>
                <w:rFonts w:ascii="Arial" w:hAnsi="Arial" w:cs="Arial"/>
                <w:bCs w:val="0"/>
                <w:sz w:val="32"/>
                <w:szCs w:val="32"/>
              </w:rPr>
              <w:t>MIGRATORY</w:t>
            </w:r>
          </w:p>
          <w:p w14:paraId="03C5197A" w14:textId="77777777" w:rsidR="0081600F" w:rsidRPr="00A55120" w:rsidRDefault="0081600F" w:rsidP="006B1037">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22"/>
                <w:szCs w:val="22"/>
              </w:rPr>
            </w:pPr>
            <w:r w:rsidRPr="00A55120">
              <w:rPr>
                <w:rFonts w:ascii="Arial" w:hAnsi="Arial" w:cs="Arial"/>
                <w:bCs w:val="0"/>
                <w:sz w:val="32"/>
                <w:szCs w:val="32"/>
              </w:rPr>
              <w:t>SPECIES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14:paraId="3B6F0FD3" w14:textId="77777777" w:rsidR="00682B31" w:rsidRPr="00A55120" w:rsidRDefault="00682B31" w:rsidP="000C21B1">
            <w:pPr>
              <w:tabs>
                <w:tab w:val="left" w:pos="5040"/>
                <w:tab w:val="left" w:pos="5760"/>
                <w:tab w:val="left" w:pos="6008"/>
                <w:tab w:val="left" w:pos="6480"/>
                <w:tab w:val="left" w:pos="7200"/>
                <w:tab w:val="left" w:pos="7920"/>
                <w:tab w:val="left" w:pos="8640"/>
              </w:tabs>
              <w:rPr>
                <w:rFonts w:ascii="Arial" w:hAnsi="Arial" w:cs="Arial"/>
                <w:sz w:val="12"/>
                <w:szCs w:val="12"/>
              </w:rPr>
            </w:pPr>
          </w:p>
          <w:p w14:paraId="2EBED577" w14:textId="77777777" w:rsidR="0081600F" w:rsidRPr="00A55120" w:rsidRDefault="0081600F" w:rsidP="000C21B1">
            <w:pPr>
              <w:tabs>
                <w:tab w:val="left" w:pos="5040"/>
                <w:tab w:val="left" w:pos="5760"/>
                <w:tab w:val="left" w:pos="6008"/>
                <w:tab w:val="left" w:pos="6480"/>
                <w:tab w:val="left" w:pos="7200"/>
                <w:tab w:val="left" w:pos="7920"/>
                <w:tab w:val="left" w:pos="8640"/>
              </w:tabs>
              <w:rPr>
                <w:rFonts w:ascii="Arial" w:hAnsi="Arial" w:cs="Arial"/>
                <w:sz w:val="22"/>
                <w:szCs w:val="22"/>
              </w:rPr>
            </w:pPr>
            <w:r w:rsidRPr="00A55120">
              <w:rPr>
                <w:rFonts w:ascii="Arial" w:hAnsi="Arial" w:cs="Arial"/>
                <w:sz w:val="22"/>
                <w:szCs w:val="22"/>
              </w:rPr>
              <w:t>Distribution: General</w:t>
            </w:r>
          </w:p>
          <w:p w14:paraId="6A0FF877" w14:textId="77777777" w:rsidR="0081600F" w:rsidRPr="00A55120" w:rsidRDefault="0081600F" w:rsidP="000C21B1">
            <w:pPr>
              <w:tabs>
                <w:tab w:val="left" w:pos="-1057"/>
                <w:tab w:val="left" w:pos="-720"/>
                <w:tab w:val="left" w:pos="5040"/>
                <w:tab w:val="left" w:pos="5760"/>
                <w:tab w:val="left" w:pos="6008"/>
                <w:tab w:val="left" w:pos="6480"/>
                <w:tab w:val="left" w:pos="7200"/>
                <w:tab w:val="left" w:pos="7920"/>
                <w:tab w:val="left" w:pos="8640"/>
              </w:tabs>
              <w:rPr>
                <w:rFonts w:ascii="Arial" w:hAnsi="Arial" w:cs="Arial"/>
                <w:sz w:val="12"/>
                <w:szCs w:val="12"/>
              </w:rPr>
            </w:pPr>
          </w:p>
          <w:p w14:paraId="01BBDCF4" w14:textId="77777777" w:rsidR="0081600F" w:rsidRPr="00A55120" w:rsidRDefault="00921D62" w:rsidP="000C21B1">
            <w:pPr>
              <w:tabs>
                <w:tab w:val="left" w:pos="5040"/>
                <w:tab w:val="left" w:pos="5760"/>
                <w:tab w:val="left" w:pos="6008"/>
                <w:tab w:val="left" w:pos="6480"/>
                <w:tab w:val="left" w:pos="7200"/>
                <w:tab w:val="left" w:pos="7920"/>
                <w:tab w:val="left" w:pos="8640"/>
              </w:tabs>
              <w:rPr>
                <w:rFonts w:ascii="Arial" w:hAnsi="Arial" w:cs="Arial"/>
                <w:sz w:val="22"/>
                <w:szCs w:val="22"/>
              </w:rPr>
            </w:pPr>
            <w:r w:rsidRPr="00A55120">
              <w:rPr>
                <w:rFonts w:ascii="Arial" w:hAnsi="Arial" w:cs="Arial"/>
                <w:sz w:val="22"/>
                <w:szCs w:val="22"/>
              </w:rPr>
              <w:t>UNEP/CMS/</w:t>
            </w:r>
            <w:r w:rsidR="00ED02D3" w:rsidRPr="00A55120">
              <w:rPr>
                <w:rFonts w:ascii="Arial" w:hAnsi="Arial" w:cs="Arial"/>
                <w:sz w:val="22"/>
                <w:szCs w:val="22"/>
              </w:rPr>
              <w:t>COP12</w:t>
            </w:r>
            <w:r w:rsidR="00A27BE3" w:rsidRPr="00A55120">
              <w:rPr>
                <w:rFonts w:ascii="Arial" w:hAnsi="Arial" w:cs="Arial"/>
                <w:sz w:val="22"/>
                <w:szCs w:val="22"/>
              </w:rPr>
              <w:t>/</w:t>
            </w:r>
            <w:r w:rsidR="0079075D" w:rsidRPr="00A55120">
              <w:rPr>
                <w:rFonts w:ascii="Arial" w:hAnsi="Arial" w:cs="Arial"/>
                <w:sz w:val="22"/>
                <w:szCs w:val="22"/>
              </w:rPr>
              <w:t>Doc.</w:t>
            </w:r>
            <w:r w:rsidR="005B4EC1" w:rsidRPr="00A55120">
              <w:rPr>
                <w:rFonts w:ascii="Arial" w:hAnsi="Arial" w:cs="Arial"/>
                <w:sz w:val="22"/>
                <w:szCs w:val="22"/>
              </w:rPr>
              <w:t>24</w:t>
            </w:r>
            <w:r w:rsidR="00244220" w:rsidRPr="00A55120">
              <w:rPr>
                <w:rFonts w:ascii="Arial" w:hAnsi="Arial" w:cs="Arial"/>
                <w:sz w:val="22"/>
                <w:szCs w:val="22"/>
              </w:rPr>
              <w:t>.</w:t>
            </w:r>
            <w:r w:rsidR="00751192" w:rsidRPr="00A55120">
              <w:rPr>
                <w:rFonts w:ascii="Arial" w:hAnsi="Arial" w:cs="Arial"/>
                <w:sz w:val="22"/>
                <w:szCs w:val="22"/>
              </w:rPr>
              <w:t>4</w:t>
            </w:r>
            <w:r w:rsidR="00244220" w:rsidRPr="00A55120">
              <w:rPr>
                <w:rFonts w:ascii="Arial" w:hAnsi="Arial" w:cs="Arial"/>
                <w:sz w:val="22"/>
                <w:szCs w:val="22"/>
              </w:rPr>
              <w:t>.</w:t>
            </w:r>
            <w:r w:rsidR="00751192" w:rsidRPr="00A55120">
              <w:rPr>
                <w:rFonts w:ascii="Arial" w:hAnsi="Arial" w:cs="Arial"/>
                <w:sz w:val="22"/>
                <w:szCs w:val="22"/>
              </w:rPr>
              <w:t>5</w:t>
            </w:r>
          </w:p>
          <w:p w14:paraId="1F182973" w14:textId="5F9832DE" w:rsidR="0081600F" w:rsidRPr="00A55120" w:rsidRDefault="002528D3" w:rsidP="000C21B1">
            <w:pPr>
              <w:tabs>
                <w:tab w:val="left" w:pos="5040"/>
                <w:tab w:val="left" w:pos="5760"/>
                <w:tab w:val="left" w:pos="6008"/>
                <w:tab w:val="left" w:pos="6480"/>
                <w:tab w:val="left" w:pos="7200"/>
                <w:tab w:val="left" w:pos="7920"/>
                <w:tab w:val="left" w:pos="8640"/>
              </w:tabs>
              <w:rPr>
                <w:rFonts w:ascii="Arial" w:hAnsi="Arial" w:cs="Arial"/>
                <w:sz w:val="22"/>
                <w:szCs w:val="22"/>
              </w:rPr>
            </w:pPr>
            <w:r>
              <w:rPr>
                <w:rFonts w:ascii="Arial" w:hAnsi="Arial" w:cs="Arial"/>
                <w:sz w:val="22"/>
                <w:szCs w:val="22"/>
              </w:rPr>
              <w:t xml:space="preserve">31 May </w:t>
            </w:r>
            <w:r w:rsidR="00EA0B88" w:rsidRPr="00A55120">
              <w:rPr>
                <w:rFonts w:ascii="Arial" w:hAnsi="Arial" w:cs="Arial"/>
                <w:sz w:val="22"/>
                <w:szCs w:val="22"/>
              </w:rPr>
              <w:t>2017</w:t>
            </w:r>
          </w:p>
          <w:p w14:paraId="7CFAEC14" w14:textId="77777777" w:rsidR="00E8776E" w:rsidRPr="00A55120" w:rsidRDefault="00E8776E" w:rsidP="000C21B1">
            <w:pPr>
              <w:rPr>
                <w:rFonts w:ascii="Arial" w:hAnsi="Arial" w:cs="Arial"/>
                <w:sz w:val="12"/>
                <w:szCs w:val="12"/>
              </w:rPr>
            </w:pPr>
          </w:p>
          <w:p w14:paraId="413FC12A" w14:textId="77777777" w:rsidR="0081600F" w:rsidRPr="00A55120" w:rsidRDefault="0081600F" w:rsidP="000C21B1">
            <w:pPr>
              <w:rPr>
                <w:rFonts w:ascii="Arial" w:hAnsi="Arial" w:cs="Arial"/>
                <w:sz w:val="22"/>
                <w:szCs w:val="22"/>
              </w:rPr>
            </w:pPr>
            <w:r w:rsidRPr="00A55120">
              <w:rPr>
                <w:rFonts w:ascii="Arial" w:hAnsi="Arial" w:cs="Arial"/>
                <w:sz w:val="22"/>
                <w:szCs w:val="22"/>
              </w:rPr>
              <w:t>Original: English</w:t>
            </w:r>
          </w:p>
          <w:p w14:paraId="45E23283" w14:textId="77777777" w:rsidR="00682B31" w:rsidRPr="00A55120" w:rsidRDefault="00682B31" w:rsidP="000C21B1">
            <w:pPr>
              <w:rPr>
                <w:rFonts w:ascii="Arial" w:hAnsi="Arial" w:cs="Arial"/>
                <w:sz w:val="12"/>
                <w:szCs w:val="12"/>
              </w:rPr>
            </w:pPr>
          </w:p>
        </w:tc>
      </w:tr>
    </w:tbl>
    <w:p w14:paraId="73B7DE3E" w14:textId="77777777" w:rsidR="00E8776E" w:rsidRPr="00A55120" w:rsidRDefault="00E8776E" w:rsidP="00E8776E">
      <w:pPr>
        <w:tabs>
          <w:tab w:val="left" w:pos="7020"/>
        </w:tabs>
        <w:rPr>
          <w:rFonts w:ascii="Arial" w:hAnsi="Arial" w:cs="Arial"/>
          <w:sz w:val="22"/>
          <w:szCs w:val="22"/>
        </w:rPr>
      </w:pPr>
    </w:p>
    <w:p w14:paraId="6FD5E3E9" w14:textId="77777777" w:rsidR="00354A9C" w:rsidRPr="00A55120" w:rsidRDefault="00354A9C" w:rsidP="00922791">
      <w:pPr>
        <w:tabs>
          <w:tab w:val="left" w:pos="7020"/>
        </w:tabs>
        <w:rPr>
          <w:rFonts w:ascii="Arial" w:hAnsi="Arial" w:cs="Arial"/>
          <w:sz w:val="22"/>
          <w:szCs w:val="22"/>
        </w:rPr>
      </w:pPr>
    </w:p>
    <w:p w14:paraId="7B95575B" w14:textId="77777777" w:rsidR="0052082F" w:rsidRPr="00A55120" w:rsidRDefault="0052082F" w:rsidP="00354A9C">
      <w:pPr>
        <w:rPr>
          <w:rFonts w:ascii="Arial" w:hAnsi="Arial" w:cs="Arial"/>
          <w:sz w:val="22"/>
          <w:szCs w:val="22"/>
        </w:rPr>
      </w:pPr>
    </w:p>
    <w:p w14:paraId="2B4525B0" w14:textId="77777777" w:rsidR="00B64904" w:rsidRPr="00A55120" w:rsidRDefault="000B1A18" w:rsidP="00056DC1">
      <w:pPr>
        <w:pStyle w:val="Heading2"/>
        <w:keepNext w:val="0"/>
        <w:ind w:left="-90" w:right="-367"/>
        <w:jc w:val="center"/>
        <w:rPr>
          <w:rFonts w:ascii="Arial" w:hAnsi="Arial" w:cs="Arial"/>
          <w:sz w:val="22"/>
          <w:szCs w:val="22"/>
        </w:rPr>
      </w:pPr>
      <w:r w:rsidRPr="00A55120">
        <w:rPr>
          <w:rFonts w:ascii="Arial" w:hAnsi="Arial" w:cs="Arial"/>
          <w:sz w:val="22"/>
          <w:szCs w:val="22"/>
        </w:rPr>
        <w:t>SUSTAINABLE BOAT-BASED MARINE WILDLIFE WATCHING</w:t>
      </w:r>
    </w:p>
    <w:p w14:paraId="16C38C82" w14:textId="77777777" w:rsidR="00593736" w:rsidRPr="00A55120" w:rsidRDefault="00593736" w:rsidP="00593736">
      <w:pPr>
        <w:rPr>
          <w:rFonts w:ascii="Arial" w:hAnsi="Arial" w:cs="Arial"/>
          <w:sz w:val="8"/>
          <w:szCs w:val="8"/>
        </w:rPr>
      </w:pPr>
    </w:p>
    <w:p w14:paraId="66F21A36" w14:textId="77777777" w:rsidR="00B64904" w:rsidRPr="00A55120" w:rsidRDefault="00B64904" w:rsidP="00B64904">
      <w:pPr>
        <w:jc w:val="center"/>
        <w:rPr>
          <w:rFonts w:ascii="Arial" w:hAnsi="Arial" w:cs="Arial"/>
          <w:i/>
          <w:sz w:val="22"/>
          <w:szCs w:val="22"/>
        </w:rPr>
      </w:pPr>
      <w:r w:rsidRPr="00A55120">
        <w:rPr>
          <w:rFonts w:ascii="Arial" w:hAnsi="Arial" w:cs="Arial"/>
          <w:i/>
          <w:sz w:val="22"/>
          <w:szCs w:val="22"/>
        </w:rPr>
        <w:t>(</w:t>
      </w:r>
      <w:r w:rsidR="00F11793" w:rsidRPr="00A55120">
        <w:rPr>
          <w:rFonts w:ascii="Arial" w:hAnsi="Arial" w:cs="Arial"/>
          <w:i/>
          <w:sz w:val="22"/>
          <w:szCs w:val="22"/>
        </w:rPr>
        <w:t>P</w:t>
      </w:r>
      <w:r w:rsidR="0079075D" w:rsidRPr="00A55120">
        <w:rPr>
          <w:rFonts w:ascii="Arial" w:hAnsi="Arial" w:cs="Arial"/>
          <w:i/>
          <w:sz w:val="22"/>
          <w:szCs w:val="22"/>
        </w:rPr>
        <w:t xml:space="preserve">repared by </w:t>
      </w:r>
      <w:r w:rsidR="00870FB9" w:rsidRPr="00A55120">
        <w:rPr>
          <w:rFonts w:ascii="Arial" w:hAnsi="Arial" w:cs="Arial"/>
          <w:i/>
          <w:sz w:val="22"/>
          <w:szCs w:val="22"/>
        </w:rPr>
        <w:t>the Secretariat</w:t>
      </w:r>
      <w:r w:rsidRPr="00A55120">
        <w:rPr>
          <w:rFonts w:ascii="Arial" w:hAnsi="Arial" w:cs="Arial"/>
          <w:i/>
          <w:sz w:val="22"/>
          <w:szCs w:val="22"/>
        </w:rPr>
        <w:t>)</w:t>
      </w:r>
    </w:p>
    <w:p w14:paraId="70E4724A" w14:textId="77777777" w:rsidR="00870FB9" w:rsidRPr="00A55120" w:rsidRDefault="00870FB9" w:rsidP="00870FB9">
      <w:pPr>
        <w:rPr>
          <w:rFonts w:ascii="Arial" w:hAnsi="Arial" w:cs="Arial"/>
          <w:sz w:val="8"/>
          <w:szCs w:val="8"/>
        </w:rPr>
      </w:pPr>
    </w:p>
    <w:p w14:paraId="07017793" w14:textId="77777777" w:rsidR="00870FB9" w:rsidRPr="00A55120" w:rsidRDefault="00870FB9" w:rsidP="00B64904">
      <w:pPr>
        <w:jc w:val="center"/>
        <w:rPr>
          <w:rFonts w:ascii="Arial" w:hAnsi="Arial" w:cs="Arial"/>
          <w:i/>
          <w:sz w:val="22"/>
          <w:szCs w:val="22"/>
        </w:rPr>
      </w:pPr>
    </w:p>
    <w:p w14:paraId="5E54EB16" w14:textId="77777777" w:rsidR="001764E6" w:rsidRPr="00A55120" w:rsidRDefault="001764E6" w:rsidP="001764E6">
      <w:pPr>
        <w:jc w:val="both"/>
        <w:rPr>
          <w:rFonts w:ascii="Arial" w:hAnsi="Arial" w:cs="Arial"/>
          <w:sz w:val="21"/>
          <w:szCs w:val="21"/>
        </w:rPr>
      </w:pPr>
    </w:p>
    <w:p w14:paraId="7ACB9D08" w14:textId="77777777" w:rsidR="001764E6" w:rsidRPr="00A55120" w:rsidRDefault="001764E6" w:rsidP="00D605A4">
      <w:pPr>
        <w:tabs>
          <w:tab w:val="left" w:pos="8295"/>
        </w:tabs>
        <w:jc w:val="both"/>
        <w:rPr>
          <w:rFonts w:ascii="Arial" w:hAnsi="Arial" w:cs="Arial"/>
          <w:sz w:val="21"/>
          <w:szCs w:val="21"/>
        </w:rPr>
      </w:pPr>
    </w:p>
    <w:p w14:paraId="70542747" w14:textId="48FFD66C" w:rsidR="00D605A4" w:rsidRPr="00A55120" w:rsidRDefault="00D605A4" w:rsidP="00D605A4">
      <w:pPr>
        <w:rPr>
          <w:rFonts w:ascii="Arial" w:hAnsi="Arial" w:cs="Arial"/>
          <w:sz w:val="21"/>
          <w:szCs w:val="21"/>
        </w:rPr>
      </w:pPr>
    </w:p>
    <w:p w14:paraId="6773B3DF" w14:textId="19D1D131" w:rsidR="00D605A4" w:rsidRPr="00A55120" w:rsidRDefault="002528D3" w:rsidP="00D605A4">
      <w:pPr>
        <w:rPr>
          <w:rFonts w:ascii="Arial" w:hAnsi="Arial" w:cs="Arial"/>
          <w:sz w:val="21"/>
          <w:szCs w:val="21"/>
        </w:rPr>
      </w:pPr>
      <w:r>
        <w:rPr>
          <w:rFonts w:ascii="Arial" w:hAnsi="Arial" w:cs="Arial"/>
          <w:noProof/>
          <w:sz w:val="21"/>
          <w:szCs w:val="21"/>
          <w:lang w:val="en-US" w:eastAsia="en-US"/>
        </w:rPr>
        <mc:AlternateContent>
          <mc:Choice Requires="wps">
            <w:drawing>
              <wp:anchor distT="0" distB="0" distL="114300" distR="114300" simplePos="0" relativeHeight="251657728" behindDoc="0" locked="0" layoutInCell="1" allowOverlap="1" wp14:anchorId="718FB058" wp14:editId="66451747">
                <wp:simplePos x="0" y="0"/>
                <wp:positionH relativeFrom="column">
                  <wp:posOffset>780415</wp:posOffset>
                </wp:positionH>
                <wp:positionV relativeFrom="paragraph">
                  <wp:posOffset>6350</wp:posOffset>
                </wp:positionV>
                <wp:extent cx="4305300" cy="2000250"/>
                <wp:effectExtent l="0" t="0" r="19050"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000250"/>
                        </a:xfrm>
                        <a:prstGeom prst="rect">
                          <a:avLst/>
                        </a:prstGeom>
                        <a:solidFill>
                          <a:srgbClr val="FFFFFF"/>
                        </a:solidFill>
                        <a:ln w="3175">
                          <a:solidFill>
                            <a:srgbClr val="000000"/>
                          </a:solidFill>
                          <a:miter lim="800000"/>
                          <a:headEnd/>
                          <a:tailEnd/>
                        </a:ln>
                      </wps:spPr>
                      <wps:txbx>
                        <w:txbxContent>
                          <w:p w14:paraId="3A2432F9" w14:textId="77777777" w:rsidR="003336D3" w:rsidRPr="00420040" w:rsidRDefault="003336D3" w:rsidP="00E475D4">
                            <w:pPr>
                              <w:rPr>
                                <w:rFonts w:ascii="Arial" w:hAnsi="Arial" w:cs="Arial"/>
                                <w:sz w:val="22"/>
                                <w:szCs w:val="22"/>
                              </w:rPr>
                            </w:pPr>
                            <w:r w:rsidRPr="00420040">
                              <w:rPr>
                                <w:rFonts w:ascii="Arial" w:hAnsi="Arial" w:cs="Arial"/>
                                <w:sz w:val="22"/>
                                <w:szCs w:val="22"/>
                              </w:rPr>
                              <w:t>Summary:</w:t>
                            </w:r>
                          </w:p>
                          <w:p w14:paraId="19C45D11" w14:textId="77777777" w:rsidR="003336D3" w:rsidRDefault="003336D3" w:rsidP="00E8776E">
                            <w:pPr>
                              <w:rPr>
                                <w:rFonts w:ascii="Arial" w:hAnsi="Arial" w:cs="Arial"/>
                                <w:i/>
                                <w:sz w:val="22"/>
                                <w:szCs w:val="22"/>
                              </w:rPr>
                            </w:pPr>
                          </w:p>
                          <w:p w14:paraId="1D330A27" w14:textId="2EFF73CA" w:rsidR="003336D3" w:rsidRPr="00177759" w:rsidRDefault="003336D3" w:rsidP="00177759">
                            <w:pPr>
                              <w:jc w:val="both"/>
                              <w:rPr>
                                <w:rFonts w:ascii="Arial" w:hAnsi="Arial" w:cs="Arial"/>
                                <w:sz w:val="22"/>
                                <w:szCs w:val="22"/>
                              </w:rPr>
                            </w:pPr>
                            <w:r>
                              <w:rPr>
                                <w:rFonts w:ascii="Arial" w:hAnsi="Arial" w:cs="Arial"/>
                                <w:sz w:val="22"/>
                                <w:szCs w:val="22"/>
                              </w:rPr>
                              <w:t xml:space="preserve">CMS </w:t>
                            </w:r>
                            <w:r w:rsidRPr="00177759">
                              <w:rPr>
                                <w:rFonts w:ascii="Arial" w:hAnsi="Arial" w:cs="Arial"/>
                                <w:sz w:val="22"/>
                                <w:szCs w:val="22"/>
                              </w:rPr>
                              <w:t>Resolution 11.2</w:t>
                            </w:r>
                            <w:r>
                              <w:rPr>
                                <w:rFonts w:ascii="Arial" w:hAnsi="Arial" w:cs="Arial"/>
                                <w:sz w:val="22"/>
                                <w:szCs w:val="22"/>
                              </w:rPr>
                              <w:t xml:space="preserve">9 requested the Scientific Council to develop guidelines on marine boat-based wildlife watching for different taxonomic groups. The resulting draft guidelines, </w:t>
                            </w:r>
                            <w:r w:rsidRPr="00AE6CDF">
                              <w:rPr>
                                <w:rFonts w:ascii="Arial" w:hAnsi="Arial" w:cs="Arial"/>
                                <w:sz w:val="22"/>
                                <w:szCs w:val="22"/>
                              </w:rPr>
                              <w:t>focusing on sirenians, pinnipeds, elasmobranchs, seabirds and marine turtles</w:t>
                            </w:r>
                            <w:r>
                              <w:rPr>
                                <w:rFonts w:ascii="Arial" w:hAnsi="Arial" w:cs="Arial"/>
                                <w:sz w:val="22"/>
                                <w:szCs w:val="22"/>
                              </w:rPr>
                              <w:t xml:space="preserve">, are attached as Annex </w:t>
                            </w:r>
                            <w:r w:rsidRPr="008F27E5">
                              <w:rPr>
                                <w:rFonts w:ascii="Arial" w:hAnsi="Arial" w:cs="Arial"/>
                                <w:sz w:val="22"/>
                                <w:szCs w:val="22"/>
                              </w:rPr>
                              <w:t>2.</w:t>
                            </w:r>
                          </w:p>
                          <w:p w14:paraId="4A193DC1" w14:textId="77777777" w:rsidR="003336D3" w:rsidRPr="00177759" w:rsidRDefault="003336D3" w:rsidP="00E8776E">
                            <w:pPr>
                              <w:rPr>
                                <w:rFonts w:ascii="Arial" w:hAnsi="Arial" w:cs="Arial"/>
                                <w:sz w:val="22"/>
                                <w:szCs w:val="22"/>
                              </w:rPr>
                            </w:pPr>
                          </w:p>
                          <w:p w14:paraId="4562E8CF" w14:textId="77777777" w:rsidR="003336D3" w:rsidRPr="00B025B7" w:rsidRDefault="003336D3" w:rsidP="00177759">
                            <w:pPr>
                              <w:jc w:val="both"/>
                              <w:rPr>
                                <w:rFonts w:ascii="Arial" w:hAnsi="Arial" w:cs="Arial"/>
                                <w:sz w:val="22"/>
                                <w:szCs w:val="22"/>
                              </w:rPr>
                            </w:pPr>
                            <w:r w:rsidRPr="00177759">
                              <w:rPr>
                                <w:rFonts w:ascii="Arial" w:hAnsi="Arial" w:cs="Arial"/>
                                <w:sz w:val="22"/>
                                <w:szCs w:val="22"/>
                              </w:rPr>
                              <w:t>Implementation of the guidelines will contribute towards meeting target</w:t>
                            </w:r>
                            <w:r>
                              <w:rPr>
                                <w:rFonts w:ascii="Arial" w:hAnsi="Arial" w:cs="Arial"/>
                                <w:sz w:val="22"/>
                                <w:szCs w:val="22"/>
                              </w:rPr>
                              <w:t>s 5,</w:t>
                            </w:r>
                            <w:r w:rsidRPr="00177759">
                              <w:rPr>
                                <w:rFonts w:ascii="Arial" w:hAnsi="Arial" w:cs="Arial"/>
                                <w:sz w:val="22"/>
                                <w:szCs w:val="22"/>
                              </w:rPr>
                              <w:t xml:space="preserve"> </w:t>
                            </w:r>
                            <w:r>
                              <w:rPr>
                                <w:rFonts w:ascii="Arial" w:hAnsi="Arial" w:cs="Arial"/>
                                <w:sz w:val="22"/>
                                <w:szCs w:val="22"/>
                              </w:rPr>
                              <w:t>7 and 10</w:t>
                            </w:r>
                            <w:r w:rsidRPr="00177759">
                              <w:rPr>
                                <w:rFonts w:ascii="Arial" w:hAnsi="Arial" w:cs="Arial"/>
                                <w:sz w:val="22"/>
                                <w:szCs w:val="22"/>
                              </w:rPr>
                              <w:t xml:space="preserve"> of the Strategic Plan for Migratory Species 2015-2023.</w:t>
                            </w:r>
                            <w:r w:rsidRPr="00B025B7">
                              <w:rPr>
                                <w:rFonts w:ascii="Arial" w:hAnsi="Arial" w:cs="Arial"/>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FB058" id="_x0000_t202" coordsize="21600,21600" o:spt="202" path="m,l,21600r21600,l21600,xe">
                <v:stroke joinstyle="miter"/>
                <v:path gradientshapeok="t" o:connecttype="rect"/>
              </v:shapetype>
              <v:shape id="Text Box 4" o:spid="_x0000_s1026" type="#_x0000_t202" style="position:absolute;margin-left:61.45pt;margin-top:.5pt;width:339pt;height: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" strokeweight=".25pt">
                <v:textbox>
                  <w:txbxContent>
                    <w:p w14:paraId="3A2432F9" w14:textId="77777777" w:rsidR="003336D3" w:rsidRPr="00420040" w:rsidRDefault="003336D3" w:rsidP="00E475D4">
                      <w:pPr>
                        <w:rPr>
                          <w:rFonts w:ascii="Arial" w:hAnsi="Arial" w:cs="Arial"/>
                          <w:sz w:val="22"/>
                          <w:szCs w:val="22"/>
                        </w:rPr>
                      </w:pPr>
                      <w:r w:rsidRPr="00420040">
                        <w:rPr>
                          <w:rFonts w:ascii="Arial" w:hAnsi="Arial" w:cs="Arial"/>
                          <w:sz w:val="22"/>
                          <w:szCs w:val="22"/>
                        </w:rPr>
                        <w:t>Summary:</w:t>
                      </w:r>
                    </w:p>
                    <w:p w14:paraId="19C45D11" w14:textId="77777777" w:rsidR="003336D3" w:rsidRDefault="003336D3" w:rsidP="00E8776E">
                      <w:pPr>
                        <w:rPr>
                          <w:rFonts w:ascii="Arial" w:hAnsi="Arial" w:cs="Arial"/>
                          <w:i/>
                          <w:sz w:val="22"/>
                          <w:szCs w:val="22"/>
                        </w:rPr>
                      </w:pPr>
                    </w:p>
                    <w:p w14:paraId="1D330A27" w14:textId="2EFF73CA" w:rsidR="003336D3" w:rsidRPr="00177759" w:rsidRDefault="003336D3" w:rsidP="00177759">
                      <w:pPr>
                        <w:jc w:val="both"/>
                        <w:rPr>
                          <w:rFonts w:ascii="Arial" w:hAnsi="Arial" w:cs="Arial"/>
                          <w:sz w:val="22"/>
                          <w:szCs w:val="22"/>
                        </w:rPr>
                      </w:pPr>
                      <w:r>
                        <w:rPr>
                          <w:rFonts w:ascii="Arial" w:hAnsi="Arial" w:cs="Arial"/>
                          <w:sz w:val="22"/>
                          <w:szCs w:val="22"/>
                        </w:rPr>
                        <w:t xml:space="preserve">CMS </w:t>
                      </w:r>
                      <w:r w:rsidRPr="00177759">
                        <w:rPr>
                          <w:rFonts w:ascii="Arial" w:hAnsi="Arial" w:cs="Arial"/>
                          <w:sz w:val="22"/>
                          <w:szCs w:val="22"/>
                        </w:rPr>
                        <w:t>Resolution 11.2</w:t>
                      </w:r>
                      <w:r>
                        <w:rPr>
                          <w:rFonts w:ascii="Arial" w:hAnsi="Arial" w:cs="Arial"/>
                          <w:sz w:val="22"/>
                          <w:szCs w:val="22"/>
                        </w:rPr>
                        <w:t xml:space="preserve">9 requested the Scientific Council to develop guidelines on marine boat-based wildlife watching for different taxonomic groups. The resulting draft guidelines, </w:t>
                      </w:r>
                      <w:r w:rsidRPr="00AE6CDF">
                        <w:rPr>
                          <w:rFonts w:ascii="Arial" w:hAnsi="Arial" w:cs="Arial"/>
                          <w:sz w:val="22"/>
                          <w:szCs w:val="22"/>
                        </w:rPr>
                        <w:t>focusing on sirenians, pinnipeds, elasmobranchs, seabirds and marine turtles</w:t>
                      </w:r>
                      <w:r>
                        <w:rPr>
                          <w:rFonts w:ascii="Arial" w:hAnsi="Arial" w:cs="Arial"/>
                          <w:sz w:val="22"/>
                          <w:szCs w:val="22"/>
                        </w:rPr>
                        <w:t xml:space="preserve">, are attached as Annex </w:t>
                      </w:r>
                      <w:r w:rsidRPr="008F27E5">
                        <w:rPr>
                          <w:rFonts w:ascii="Arial" w:hAnsi="Arial" w:cs="Arial"/>
                          <w:sz w:val="22"/>
                          <w:szCs w:val="22"/>
                        </w:rPr>
                        <w:t>2.</w:t>
                      </w:r>
                    </w:p>
                    <w:p w14:paraId="4A193DC1" w14:textId="77777777" w:rsidR="003336D3" w:rsidRPr="00177759" w:rsidRDefault="003336D3" w:rsidP="00E8776E">
                      <w:pPr>
                        <w:rPr>
                          <w:rFonts w:ascii="Arial" w:hAnsi="Arial" w:cs="Arial"/>
                          <w:sz w:val="22"/>
                          <w:szCs w:val="22"/>
                        </w:rPr>
                      </w:pPr>
                    </w:p>
                    <w:p w14:paraId="4562E8CF" w14:textId="77777777" w:rsidR="003336D3" w:rsidRPr="00B025B7" w:rsidRDefault="003336D3" w:rsidP="00177759">
                      <w:pPr>
                        <w:jc w:val="both"/>
                        <w:rPr>
                          <w:rFonts w:ascii="Arial" w:hAnsi="Arial" w:cs="Arial"/>
                          <w:sz w:val="22"/>
                          <w:szCs w:val="22"/>
                        </w:rPr>
                      </w:pPr>
                      <w:r w:rsidRPr="00177759">
                        <w:rPr>
                          <w:rFonts w:ascii="Arial" w:hAnsi="Arial" w:cs="Arial"/>
                          <w:sz w:val="22"/>
                          <w:szCs w:val="22"/>
                        </w:rPr>
                        <w:t>Implementation of the guidelines will contribute towards meeting target</w:t>
                      </w:r>
                      <w:r>
                        <w:rPr>
                          <w:rFonts w:ascii="Arial" w:hAnsi="Arial" w:cs="Arial"/>
                          <w:sz w:val="22"/>
                          <w:szCs w:val="22"/>
                        </w:rPr>
                        <w:t>s 5,</w:t>
                      </w:r>
                      <w:r w:rsidRPr="00177759">
                        <w:rPr>
                          <w:rFonts w:ascii="Arial" w:hAnsi="Arial" w:cs="Arial"/>
                          <w:sz w:val="22"/>
                          <w:szCs w:val="22"/>
                        </w:rPr>
                        <w:t xml:space="preserve"> </w:t>
                      </w:r>
                      <w:r>
                        <w:rPr>
                          <w:rFonts w:ascii="Arial" w:hAnsi="Arial" w:cs="Arial"/>
                          <w:sz w:val="22"/>
                          <w:szCs w:val="22"/>
                        </w:rPr>
                        <w:t>7 and 10</w:t>
                      </w:r>
                      <w:r w:rsidRPr="00177759">
                        <w:rPr>
                          <w:rFonts w:ascii="Arial" w:hAnsi="Arial" w:cs="Arial"/>
                          <w:sz w:val="22"/>
                          <w:szCs w:val="22"/>
                        </w:rPr>
                        <w:t xml:space="preserve"> of the Strategic Plan for Migratory Species 2015-2023.</w:t>
                      </w:r>
                      <w:r w:rsidRPr="00B025B7">
                        <w:rPr>
                          <w:rFonts w:ascii="Arial" w:hAnsi="Arial" w:cs="Arial"/>
                          <w:sz w:val="22"/>
                          <w:szCs w:val="22"/>
                        </w:rPr>
                        <w:t xml:space="preserve"> </w:t>
                      </w:r>
                    </w:p>
                  </w:txbxContent>
                </v:textbox>
              </v:shape>
            </w:pict>
          </mc:Fallback>
        </mc:AlternateContent>
      </w:r>
    </w:p>
    <w:p w14:paraId="5CC84D33" w14:textId="77777777" w:rsidR="00D605A4" w:rsidRPr="00A55120" w:rsidRDefault="00D605A4" w:rsidP="00D605A4">
      <w:pPr>
        <w:rPr>
          <w:rFonts w:ascii="Arial" w:hAnsi="Arial" w:cs="Arial"/>
          <w:sz w:val="21"/>
          <w:szCs w:val="21"/>
        </w:rPr>
      </w:pPr>
    </w:p>
    <w:p w14:paraId="0B46798B" w14:textId="77777777" w:rsidR="00D605A4" w:rsidRPr="00A55120" w:rsidRDefault="00D605A4" w:rsidP="00D605A4">
      <w:pPr>
        <w:rPr>
          <w:rFonts w:ascii="Arial" w:hAnsi="Arial" w:cs="Arial"/>
          <w:sz w:val="21"/>
          <w:szCs w:val="21"/>
        </w:rPr>
      </w:pPr>
    </w:p>
    <w:p w14:paraId="29B17F12" w14:textId="77777777" w:rsidR="00D605A4" w:rsidRPr="00A55120" w:rsidRDefault="00D605A4" w:rsidP="00D605A4">
      <w:pPr>
        <w:rPr>
          <w:rFonts w:ascii="Arial" w:hAnsi="Arial" w:cs="Arial"/>
          <w:sz w:val="21"/>
          <w:szCs w:val="21"/>
        </w:rPr>
      </w:pPr>
    </w:p>
    <w:p w14:paraId="1964AA83" w14:textId="77777777" w:rsidR="00D605A4" w:rsidRPr="00A55120" w:rsidRDefault="00D605A4" w:rsidP="00D605A4">
      <w:pPr>
        <w:rPr>
          <w:rFonts w:ascii="Arial" w:hAnsi="Arial" w:cs="Arial"/>
          <w:sz w:val="21"/>
          <w:szCs w:val="21"/>
        </w:rPr>
      </w:pPr>
    </w:p>
    <w:p w14:paraId="45EE1651" w14:textId="77777777" w:rsidR="00D605A4" w:rsidRPr="00A55120" w:rsidRDefault="00D605A4" w:rsidP="00D605A4">
      <w:pPr>
        <w:rPr>
          <w:rFonts w:ascii="Arial" w:hAnsi="Arial" w:cs="Arial"/>
          <w:sz w:val="21"/>
          <w:szCs w:val="21"/>
        </w:rPr>
      </w:pPr>
    </w:p>
    <w:p w14:paraId="59DAFA24" w14:textId="77777777" w:rsidR="00D605A4" w:rsidRPr="00A55120" w:rsidRDefault="00D605A4" w:rsidP="00D605A4">
      <w:pPr>
        <w:rPr>
          <w:rFonts w:ascii="Arial" w:hAnsi="Arial" w:cs="Arial"/>
          <w:sz w:val="21"/>
          <w:szCs w:val="21"/>
        </w:rPr>
      </w:pPr>
    </w:p>
    <w:p w14:paraId="40BB1351" w14:textId="77777777" w:rsidR="00D605A4" w:rsidRPr="00A55120" w:rsidRDefault="00D605A4" w:rsidP="00D605A4">
      <w:pPr>
        <w:rPr>
          <w:rFonts w:ascii="Arial" w:hAnsi="Arial" w:cs="Arial"/>
          <w:sz w:val="21"/>
          <w:szCs w:val="21"/>
        </w:rPr>
      </w:pPr>
    </w:p>
    <w:p w14:paraId="63E0D4E7" w14:textId="77777777" w:rsidR="00D605A4" w:rsidRPr="00A55120" w:rsidRDefault="00D605A4" w:rsidP="00D605A4">
      <w:pPr>
        <w:rPr>
          <w:rFonts w:ascii="Arial" w:hAnsi="Arial" w:cs="Arial"/>
          <w:sz w:val="21"/>
          <w:szCs w:val="21"/>
        </w:rPr>
      </w:pPr>
    </w:p>
    <w:p w14:paraId="435490E3" w14:textId="77777777" w:rsidR="00D605A4" w:rsidRPr="00A55120" w:rsidRDefault="00D605A4" w:rsidP="00D605A4">
      <w:pPr>
        <w:rPr>
          <w:rFonts w:ascii="Arial" w:hAnsi="Arial" w:cs="Arial"/>
          <w:sz w:val="21"/>
          <w:szCs w:val="21"/>
        </w:rPr>
      </w:pPr>
    </w:p>
    <w:p w14:paraId="1E472EAE" w14:textId="77777777" w:rsidR="00D605A4" w:rsidRPr="00A55120" w:rsidRDefault="00D605A4" w:rsidP="00D605A4">
      <w:pPr>
        <w:rPr>
          <w:rFonts w:ascii="Arial" w:hAnsi="Arial" w:cs="Arial"/>
          <w:sz w:val="21"/>
          <w:szCs w:val="21"/>
        </w:rPr>
      </w:pPr>
    </w:p>
    <w:p w14:paraId="2BD6975D" w14:textId="77777777" w:rsidR="00D605A4" w:rsidRPr="00A55120" w:rsidRDefault="00D605A4" w:rsidP="00D605A4">
      <w:pPr>
        <w:rPr>
          <w:rFonts w:ascii="Arial" w:hAnsi="Arial" w:cs="Arial"/>
          <w:sz w:val="21"/>
          <w:szCs w:val="21"/>
        </w:rPr>
      </w:pPr>
    </w:p>
    <w:p w14:paraId="62798F91" w14:textId="77777777" w:rsidR="00D605A4" w:rsidRPr="00A55120" w:rsidRDefault="00D605A4" w:rsidP="00D605A4">
      <w:pPr>
        <w:rPr>
          <w:rFonts w:ascii="Arial" w:hAnsi="Arial" w:cs="Arial"/>
          <w:sz w:val="21"/>
          <w:szCs w:val="21"/>
        </w:rPr>
      </w:pPr>
    </w:p>
    <w:p w14:paraId="6C85A423" w14:textId="77777777" w:rsidR="00D605A4" w:rsidRPr="00A55120" w:rsidRDefault="00D605A4" w:rsidP="00D605A4">
      <w:pPr>
        <w:rPr>
          <w:rFonts w:ascii="Arial" w:hAnsi="Arial" w:cs="Arial"/>
          <w:sz w:val="21"/>
          <w:szCs w:val="21"/>
        </w:rPr>
      </w:pPr>
    </w:p>
    <w:p w14:paraId="5DF6B339" w14:textId="77777777" w:rsidR="00D605A4" w:rsidRPr="00A55120" w:rsidRDefault="00D605A4" w:rsidP="00D605A4">
      <w:pPr>
        <w:rPr>
          <w:rFonts w:ascii="Arial" w:hAnsi="Arial" w:cs="Arial"/>
          <w:sz w:val="21"/>
          <w:szCs w:val="21"/>
        </w:rPr>
      </w:pPr>
    </w:p>
    <w:p w14:paraId="5C4669BF" w14:textId="77777777" w:rsidR="00D605A4" w:rsidRPr="00A55120" w:rsidRDefault="00D605A4" w:rsidP="00D605A4">
      <w:pPr>
        <w:rPr>
          <w:rFonts w:ascii="Arial" w:hAnsi="Arial" w:cs="Arial"/>
          <w:sz w:val="21"/>
          <w:szCs w:val="21"/>
        </w:rPr>
      </w:pPr>
    </w:p>
    <w:p w14:paraId="1453AEA3" w14:textId="77777777" w:rsidR="00D605A4" w:rsidRPr="00A55120" w:rsidRDefault="00D605A4" w:rsidP="00D605A4">
      <w:pPr>
        <w:rPr>
          <w:rFonts w:ascii="Arial" w:hAnsi="Arial" w:cs="Arial"/>
          <w:sz w:val="21"/>
          <w:szCs w:val="21"/>
        </w:rPr>
      </w:pPr>
    </w:p>
    <w:p w14:paraId="695F6C6B" w14:textId="77777777" w:rsidR="00A9153B" w:rsidRPr="00A55120" w:rsidRDefault="00A9153B" w:rsidP="00D605A4">
      <w:pPr>
        <w:rPr>
          <w:rFonts w:ascii="Arial" w:hAnsi="Arial" w:cs="Arial"/>
          <w:sz w:val="21"/>
          <w:szCs w:val="21"/>
        </w:rPr>
      </w:pPr>
    </w:p>
    <w:p w14:paraId="0CCF3079" w14:textId="77777777" w:rsidR="00A9153B" w:rsidRPr="00A55120" w:rsidRDefault="00A9153B" w:rsidP="00D605A4">
      <w:pPr>
        <w:rPr>
          <w:rFonts w:ascii="Arial" w:hAnsi="Arial" w:cs="Arial"/>
          <w:sz w:val="21"/>
          <w:szCs w:val="21"/>
        </w:rPr>
      </w:pPr>
    </w:p>
    <w:p w14:paraId="03833F25" w14:textId="77777777" w:rsidR="00A9153B" w:rsidRPr="00A55120" w:rsidRDefault="00A9153B" w:rsidP="00D605A4">
      <w:pPr>
        <w:rPr>
          <w:rFonts w:ascii="Arial" w:hAnsi="Arial" w:cs="Arial"/>
          <w:sz w:val="21"/>
          <w:szCs w:val="21"/>
        </w:rPr>
      </w:pPr>
    </w:p>
    <w:p w14:paraId="5D1A0FDC" w14:textId="77777777" w:rsidR="00A9153B" w:rsidRPr="00A55120" w:rsidRDefault="00A9153B" w:rsidP="00D605A4">
      <w:pPr>
        <w:rPr>
          <w:rFonts w:ascii="Arial" w:hAnsi="Arial" w:cs="Arial"/>
          <w:sz w:val="21"/>
          <w:szCs w:val="21"/>
        </w:rPr>
      </w:pPr>
    </w:p>
    <w:p w14:paraId="4BDF4536" w14:textId="77777777" w:rsidR="00A9153B" w:rsidRPr="00A55120" w:rsidRDefault="00A9153B" w:rsidP="00D605A4">
      <w:pPr>
        <w:rPr>
          <w:rFonts w:ascii="Arial" w:hAnsi="Arial" w:cs="Arial"/>
          <w:sz w:val="21"/>
          <w:szCs w:val="21"/>
        </w:rPr>
      </w:pPr>
    </w:p>
    <w:p w14:paraId="4F6EFDBC" w14:textId="77777777" w:rsidR="00A9153B" w:rsidRPr="00A55120" w:rsidRDefault="00A9153B" w:rsidP="00D605A4">
      <w:pPr>
        <w:rPr>
          <w:rFonts w:ascii="Arial" w:hAnsi="Arial" w:cs="Arial"/>
          <w:sz w:val="21"/>
          <w:szCs w:val="21"/>
        </w:rPr>
      </w:pPr>
    </w:p>
    <w:p w14:paraId="7008FC52" w14:textId="77777777" w:rsidR="00A9153B" w:rsidRPr="00A55120" w:rsidRDefault="00A9153B" w:rsidP="00D605A4">
      <w:pPr>
        <w:rPr>
          <w:rFonts w:ascii="Arial" w:hAnsi="Arial" w:cs="Arial"/>
          <w:sz w:val="21"/>
          <w:szCs w:val="21"/>
        </w:rPr>
      </w:pPr>
    </w:p>
    <w:p w14:paraId="23C4CCA1" w14:textId="77777777" w:rsidR="00A9153B" w:rsidRPr="00A55120" w:rsidRDefault="00A9153B" w:rsidP="00D605A4">
      <w:pPr>
        <w:rPr>
          <w:rFonts w:ascii="Arial" w:hAnsi="Arial" w:cs="Arial"/>
          <w:sz w:val="21"/>
          <w:szCs w:val="21"/>
        </w:rPr>
      </w:pPr>
    </w:p>
    <w:p w14:paraId="4FEAF343" w14:textId="77777777" w:rsidR="00A9153B" w:rsidRPr="00A55120" w:rsidRDefault="00A9153B" w:rsidP="00D605A4">
      <w:pPr>
        <w:rPr>
          <w:rFonts w:ascii="Arial" w:hAnsi="Arial" w:cs="Arial"/>
          <w:sz w:val="21"/>
          <w:szCs w:val="21"/>
        </w:rPr>
      </w:pPr>
    </w:p>
    <w:p w14:paraId="038322B7" w14:textId="77777777" w:rsidR="00A9153B" w:rsidRPr="00A55120" w:rsidRDefault="00A9153B" w:rsidP="00D605A4">
      <w:pPr>
        <w:rPr>
          <w:rFonts w:ascii="Arial" w:hAnsi="Arial" w:cs="Arial"/>
          <w:sz w:val="21"/>
          <w:szCs w:val="21"/>
        </w:rPr>
      </w:pPr>
    </w:p>
    <w:p w14:paraId="58D783FF" w14:textId="77777777" w:rsidR="00A9153B" w:rsidRPr="00A55120" w:rsidRDefault="00A9153B" w:rsidP="00D605A4">
      <w:pPr>
        <w:rPr>
          <w:rFonts w:ascii="Arial" w:hAnsi="Arial" w:cs="Arial"/>
          <w:sz w:val="21"/>
          <w:szCs w:val="21"/>
        </w:rPr>
      </w:pPr>
    </w:p>
    <w:p w14:paraId="5EEFAC58" w14:textId="77777777" w:rsidR="00A9153B" w:rsidRPr="00A55120" w:rsidRDefault="00A9153B" w:rsidP="00D605A4">
      <w:pPr>
        <w:rPr>
          <w:rFonts w:ascii="Arial" w:hAnsi="Arial" w:cs="Arial"/>
          <w:sz w:val="21"/>
          <w:szCs w:val="21"/>
        </w:rPr>
      </w:pPr>
    </w:p>
    <w:p w14:paraId="2BB39C96" w14:textId="77777777" w:rsidR="00A9153B" w:rsidRPr="00A55120" w:rsidRDefault="00A9153B" w:rsidP="00D605A4">
      <w:pPr>
        <w:rPr>
          <w:rFonts w:ascii="Arial" w:hAnsi="Arial" w:cs="Arial"/>
          <w:sz w:val="21"/>
          <w:szCs w:val="21"/>
        </w:rPr>
      </w:pPr>
    </w:p>
    <w:p w14:paraId="248B008F" w14:textId="77777777" w:rsidR="00A9153B" w:rsidRPr="00A55120" w:rsidRDefault="00A9153B" w:rsidP="00D605A4">
      <w:pPr>
        <w:rPr>
          <w:rFonts w:ascii="Arial" w:hAnsi="Arial" w:cs="Arial"/>
          <w:sz w:val="21"/>
          <w:szCs w:val="21"/>
        </w:rPr>
      </w:pPr>
    </w:p>
    <w:p w14:paraId="03A12E2B" w14:textId="5D6EC398" w:rsidR="00A9153B" w:rsidRPr="00A55120" w:rsidRDefault="00064C57" w:rsidP="00A9153B">
      <w:pPr>
        <w:widowControl/>
        <w:rPr>
          <w:rFonts w:cs="Calibri"/>
          <w:color w:val="000000"/>
          <w:sz w:val="24"/>
        </w:rPr>
      </w:pPr>
      <w:r>
        <w:rPr>
          <w:noProof/>
          <w:lang w:val="en-US" w:eastAsia="en-US"/>
        </w:rPr>
        <mc:AlternateContent>
          <mc:Choice Requires="wps">
            <w:drawing>
              <wp:anchor distT="0" distB="0" distL="114300" distR="114300" simplePos="0" relativeHeight="251660800" behindDoc="0" locked="0" layoutInCell="1" allowOverlap="1" wp14:anchorId="306D1A8D" wp14:editId="4DC97693">
                <wp:simplePos x="0" y="0"/>
                <wp:positionH relativeFrom="column">
                  <wp:posOffset>-57785</wp:posOffset>
                </wp:positionH>
                <wp:positionV relativeFrom="paragraph">
                  <wp:posOffset>102235</wp:posOffset>
                </wp:positionV>
                <wp:extent cx="6029325" cy="657225"/>
                <wp:effectExtent l="0" t="0" r="952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CFD00D3" id="Rectangle 5" o:spid="_x0000_s1026" style="position:absolute;margin-left:-4.55pt;margin-top:8.05pt;width:474.75pt;height:5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" filled="f" strokecolor="black [3213]" strokeweight="1pt">
                <v:path arrowok="t"/>
              </v:rect>
            </w:pict>
          </mc:Fallback>
        </mc:AlternateContent>
      </w:r>
      <w:r w:rsidR="00A9153B" w:rsidRPr="00A55120">
        <w:rPr>
          <w:noProof/>
          <w:lang w:val="en-US" w:eastAsia="en-US"/>
        </w:rPr>
        <w:drawing>
          <wp:anchor distT="0" distB="0" distL="114300" distR="114300" simplePos="0" relativeHeight="251658752" behindDoc="1" locked="0" layoutInCell="1" allowOverlap="1" wp14:anchorId="64A0735B" wp14:editId="7A76459E">
            <wp:simplePos x="0" y="0"/>
            <wp:positionH relativeFrom="column">
              <wp:posOffset>-57785</wp:posOffset>
            </wp:positionH>
            <wp:positionV relativeFrom="paragraph">
              <wp:posOffset>210820</wp:posOffset>
            </wp:positionV>
            <wp:extent cx="666750" cy="476250"/>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6750" cy="476250"/>
                    </a:xfrm>
                    <a:prstGeom prst="rect">
                      <a:avLst/>
                    </a:prstGeom>
                  </pic:spPr>
                </pic:pic>
              </a:graphicData>
            </a:graphic>
          </wp:anchor>
        </w:drawing>
      </w:r>
    </w:p>
    <w:p w14:paraId="5974CE48" w14:textId="7D527D60" w:rsidR="00D605A4" w:rsidRPr="00A55120" w:rsidRDefault="007931CF" w:rsidP="00A9153B">
      <w:pPr>
        <w:ind w:left="1134" w:right="1286"/>
        <w:jc w:val="both"/>
        <w:rPr>
          <w:rFonts w:ascii="Arial" w:hAnsi="Arial" w:cs="Arial"/>
          <w:sz w:val="18"/>
          <w:szCs w:val="21"/>
        </w:rPr>
      </w:pPr>
      <w:r w:rsidRPr="00F47248">
        <w:rPr>
          <w:noProof/>
          <w:lang w:val="en-US" w:eastAsia="en-US"/>
        </w:rPr>
        <w:drawing>
          <wp:anchor distT="0" distB="0" distL="114300" distR="114300" simplePos="0" relativeHeight="251666944" behindDoc="1" locked="0" layoutInCell="1" allowOverlap="1" wp14:anchorId="5254C283" wp14:editId="635E614D">
            <wp:simplePos x="0" y="0"/>
            <wp:positionH relativeFrom="column">
              <wp:posOffset>5028565</wp:posOffset>
            </wp:positionH>
            <wp:positionV relativeFrom="paragraph">
              <wp:posOffset>126365</wp:posOffset>
            </wp:positionV>
            <wp:extent cx="886665" cy="177190"/>
            <wp:effectExtent l="0" t="0" r="8890" b="0"/>
            <wp:wrapNone/>
            <wp:docPr id="6" name="Picture 6" descr="C:\Users\ximena.cancino\AppData\Local\Microsoft\Windows\Temporary Internet Files\Content.Outlook\1DPRXJVZ\GOUV_PRINCIER_Logo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mena.cancino\AppData\Local\Microsoft\Windows\Temporary Internet Files\Content.Outlook\1DPRXJVZ\GOUV_PRINCIER_Logo_QUADR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665" cy="17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53B" w:rsidRPr="00A55120">
        <w:rPr>
          <w:rFonts w:ascii="Arial" w:hAnsi="Arial" w:cs="Arial"/>
          <w:sz w:val="17"/>
          <w:szCs w:val="17"/>
        </w:rPr>
        <w:t xml:space="preserve">The </w:t>
      </w:r>
      <w:hyperlink r:id="rId12" w:history="1">
        <w:r w:rsidR="00A9153B" w:rsidRPr="00A55120">
          <w:rPr>
            <w:rStyle w:val="Hyperlink"/>
            <w:rFonts w:ascii="Arial" w:hAnsi="Arial" w:cs="Arial"/>
            <w:sz w:val="17"/>
            <w:szCs w:val="17"/>
          </w:rPr>
          <w:t>Government of the Principality of Monaco</w:t>
        </w:r>
      </w:hyperlink>
      <w:r w:rsidR="00A9153B" w:rsidRPr="00A55120">
        <w:rPr>
          <w:rFonts w:ascii="Arial" w:hAnsi="Arial" w:cs="Arial"/>
          <w:sz w:val="17"/>
          <w:szCs w:val="17"/>
        </w:rPr>
        <w:t xml:space="preserve"> were recognized as Champion for their generous support and commitment towards marine species conservation for the period 2015 – 2017. The development of these guidelines has been funded with the contribution granted by Monaco under the Migratory Species Champion Programme</w:t>
      </w:r>
      <w:r w:rsidR="00A9153B" w:rsidRPr="00A55120">
        <w:rPr>
          <w:rFonts w:ascii="Arial" w:hAnsi="Arial" w:cs="Arial"/>
          <w:sz w:val="18"/>
          <w:szCs w:val="21"/>
        </w:rPr>
        <w:t>.</w:t>
      </w:r>
    </w:p>
    <w:p w14:paraId="711A95DE" w14:textId="77777777" w:rsidR="00D605A4" w:rsidRPr="00A55120" w:rsidRDefault="00D605A4" w:rsidP="00D605A4">
      <w:pPr>
        <w:rPr>
          <w:rFonts w:ascii="Arial" w:hAnsi="Arial" w:cs="Arial"/>
          <w:sz w:val="22"/>
          <w:szCs w:val="22"/>
        </w:rPr>
      </w:pPr>
    </w:p>
    <w:p w14:paraId="23F44D34" w14:textId="77777777" w:rsidR="00A9153B" w:rsidRPr="00A55120" w:rsidRDefault="00A9153B" w:rsidP="00D605A4">
      <w:pPr>
        <w:tabs>
          <w:tab w:val="left" w:pos="1020"/>
        </w:tabs>
        <w:rPr>
          <w:rFonts w:ascii="Arial" w:hAnsi="Arial" w:cs="Arial"/>
          <w:sz w:val="22"/>
          <w:szCs w:val="22"/>
        </w:rPr>
        <w:sectPr w:rsidR="00A9153B" w:rsidRPr="00A55120" w:rsidSect="0052082F">
          <w:headerReference w:type="even" r:id="rId13"/>
          <w:headerReference w:type="default" r:id="rId14"/>
          <w:footerReference w:type="even" r:id="rId15"/>
          <w:footerReference w:type="default" r:id="rId16"/>
          <w:headerReference w:type="first" r:id="rId17"/>
          <w:footerReference w:type="first" r:id="rId18"/>
          <w:endnotePr>
            <w:numFmt w:val="decimal"/>
          </w:endnotePr>
          <w:pgSz w:w="11905" w:h="16837" w:code="9"/>
          <w:pgMar w:top="1008" w:right="1411" w:bottom="1152" w:left="1411" w:header="432" w:footer="432" w:gutter="0"/>
          <w:cols w:space="720"/>
          <w:noEndnote/>
          <w:titlePg/>
          <w:docGrid w:linePitch="272"/>
        </w:sectPr>
      </w:pPr>
    </w:p>
    <w:p w14:paraId="6E427890" w14:textId="77777777" w:rsidR="007910DD" w:rsidRPr="00A55120" w:rsidRDefault="000B1A18" w:rsidP="007910DD">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rPr>
      </w:pPr>
      <w:r w:rsidRPr="00A55120">
        <w:rPr>
          <w:rFonts w:ascii="Arial" w:hAnsi="Arial" w:cs="Arial"/>
          <w:b/>
          <w:caps/>
          <w:sz w:val="22"/>
          <w:szCs w:val="22"/>
        </w:rPr>
        <w:lastRenderedPageBreak/>
        <w:t>SUSTAINABLE BOAT-BASED MARINE WILDLIFE WATCHING</w:t>
      </w:r>
    </w:p>
    <w:p w14:paraId="071820C1" w14:textId="77777777" w:rsidR="007910DD" w:rsidRPr="00A55120" w:rsidRDefault="007910DD" w:rsidP="007910DD">
      <w:pPr>
        <w:jc w:val="center"/>
        <w:rPr>
          <w:rFonts w:ascii="Arial" w:hAnsi="Arial" w:cs="Arial"/>
          <w:sz w:val="22"/>
          <w:szCs w:val="22"/>
        </w:rPr>
      </w:pPr>
    </w:p>
    <w:p w14:paraId="43AD4A14" w14:textId="77777777" w:rsidR="00445B9A" w:rsidRPr="00A55120" w:rsidRDefault="00445B9A" w:rsidP="00445B9A">
      <w:pPr>
        <w:jc w:val="both"/>
        <w:rPr>
          <w:rFonts w:ascii="Arial" w:hAnsi="Arial" w:cs="Arial"/>
          <w:sz w:val="22"/>
          <w:szCs w:val="22"/>
          <w:u w:val="single"/>
        </w:rPr>
      </w:pPr>
      <w:r>
        <w:rPr>
          <w:rFonts w:ascii="Arial" w:hAnsi="Arial" w:cs="Arial"/>
          <w:sz w:val="22"/>
          <w:szCs w:val="22"/>
          <w:u w:val="single"/>
        </w:rPr>
        <w:t>Background</w:t>
      </w:r>
    </w:p>
    <w:p w14:paraId="69FFC36B" w14:textId="77777777" w:rsidR="00153029" w:rsidRPr="00A55120" w:rsidRDefault="00153029" w:rsidP="007910DD">
      <w:pPr>
        <w:jc w:val="both"/>
        <w:rPr>
          <w:rFonts w:ascii="Arial" w:hAnsi="Arial" w:cs="Arial"/>
          <w:sz w:val="22"/>
          <w:szCs w:val="22"/>
        </w:rPr>
      </w:pPr>
    </w:p>
    <w:p w14:paraId="13F8DE21" w14:textId="44AE71AF" w:rsidR="00C17564" w:rsidRPr="00A55120" w:rsidRDefault="00153029" w:rsidP="00C17564">
      <w:pPr>
        <w:numPr>
          <w:ilvl w:val="0"/>
          <w:numId w:val="2"/>
        </w:numPr>
        <w:contextualSpacing/>
        <w:jc w:val="both"/>
        <w:rPr>
          <w:rFonts w:ascii="Arial" w:hAnsi="Arial" w:cs="Arial"/>
          <w:sz w:val="22"/>
          <w:szCs w:val="22"/>
        </w:rPr>
      </w:pPr>
      <w:r w:rsidRPr="00A55120">
        <w:rPr>
          <w:rFonts w:ascii="Arial" w:hAnsi="Arial" w:cs="Arial"/>
          <w:sz w:val="22"/>
          <w:szCs w:val="22"/>
        </w:rPr>
        <w:t xml:space="preserve">At </w:t>
      </w:r>
      <w:r w:rsidR="00AF115E">
        <w:rPr>
          <w:rFonts w:ascii="Arial" w:hAnsi="Arial" w:cs="Arial"/>
          <w:sz w:val="22"/>
          <w:szCs w:val="22"/>
        </w:rPr>
        <w:t xml:space="preserve">the Eleventh Meeting of the Conference of the Parties to </w:t>
      </w:r>
      <w:r w:rsidRPr="00A55120">
        <w:rPr>
          <w:rFonts w:ascii="Arial" w:hAnsi="Arial" w:cs="Arial"/>
          <w:sz w:val="22"/>
          <w:szCs w:val="22"/>
        </w:rPr>
        <w:t xml:space="preserve">CMS </w:t>
      </w:r>
      <w:r w:rsidR="00406FBF" w:rsidRPr="00A55120">
        <w:rPr>
          <w:rFonts w:ascii="Arial" w:hAnsi="Arial" w:cs="Arial"/>
          <w:sz w:val="22"/>
          <w:szCs w:val="22"/>
        </w:rPr>
        <w:t>in</w:t>
      </w:r>
      <w:r w:rsidRPr="00A55120">
        <w:rPr>
          <w:rFonts w:ascii="Arial" w:hAnsi="Arial" w:cs="Arial"/>
          <w:sz w:val="22"/>
          <w:szCs w:val="22"/>
        </w:rPr>
        <w:t xml:space="preserve"> 2014, Resolution 11.2</w:t>
      </w:r>
      <w:r w:rsidR="00AE6CDF" w:rsidRPr="00A55120">
        <w:rPr>
          <w:rFonts w:ascii="Arial" w:hAnsi="Arial" w:cs="Arial"/>
          <w:sz w:val="22"/>
          <w:szCs w:val="22"/>
        </w:rPr>
        <w:t>9</w:t>
      </w:r>
      <w:r w:rsidR="00FE77E1" w:rsidRPr="00A55120">
        <w:rPr>
          <w:rFonts w:ascii="Arial" w:hAnsi="Arial" w:cs="Arial"/>
          <w:sz w:val="22"/>
          <w:szCs w:val="22"/>
        </w:rPr>
        <w:t xml:space="preserve"> </w:t>
      </w:r>
      <w:r w:rsidR="001E7C33" w:rsidRPr="00A55120">
        <w:rPr>
          <w:rFonts w:ascii="Arial" w:hAnsi="Arial" w:cs="Arial"/>
          <w:sz w:val="22"/>
          <w:szCs w:val="22"/>
        </w:rPr>
        <w:t>was adopted</w:t>
      </w:r>
      <w:r w:rsidR="00AF115E">
        <w:rPr>
          <w:rFonts w:ascii="Arial" w:hAnsi="Arial" w:cs="Arial"/>
          <w:sz w:val="22"/>
          <w:szCs w:val="22"/>
        </w:rPr>
        <w:t>,</w:t>
      </w:r>
      <w:r w:rsidR="001E7C33" w:rsidRPr="00A55120">
        <w:rPr>
          <w:rFonts w:ascii="Arial" w:hAnsi="Arial" w:cs="Arial"/>
          <w:sz w:val="22"/>
          <w:szCs w:val="22"/>
        </w:rPr>
        <w:t xml:space="preserve"> </w:t>
      </w:r>
      <w:r w:rsidR="00FE77E1" w:rsidRPr="00A55120">
        <w:rPr>
          <w:rFonts w:ascii="Arial" w:hAnsi="Arial" w:cs="Arial"/>
          <w:sz w:val="22"/>
          <w:szCs w:val="22"/>
        </w:rPr>
        <w:t>which a</w:t>
      </w:r>
      <w:r w:rsidR="00865294" w:rsidRPr="00A55120">
        <w:rPr>
          <w:rFonts w:ascii="Arial" w:hAnsi="Arial" w:cs="Arial"/>
          <w:sz w:val="22"/>
          <w:szCs w:val="22"/>
        </w:rPr>
        <w:t>mongst other things</w:t>
      </w:r>
      <w:r w:rsidR="00C17564" w:rsidRPr="00A55120">
        <w:rPr>
          <w:rFonts w:ascii="Arial" w:hAnsi="Arial" w:cs="Arial"/>
          <w:sz w:val="22"/>
          <w:szCs w:val="22"/>
        </w:rPr>
        <w:t xml:space="preserve"> </w:t>
      </w:r>
      <w:r w:rsidR="00AE6CDF" w:rsidRPr="00A55120">
        <w:rPr>
          <w:rFonts w:ascii="Arial" w:hAnsi="Arial" w:cs="Arial"/>
          <w:sz w:val="22"/>
          <w:szCs w:val="22"/>
        </w:rPr>
        <w:t>r</w:t>
      </w:r>
      <w:r w:rsidR="00A55120" w:rsidRPr="00A55120">
        <w:rPr>
          <w:rFonts w:ascii="Arial" w:hAnsi="Arial" w:cs="Arial"/>
          <w:sz w:val="22"/>
          <w:szCs w:val="22"/>
        </w:rPr>
        <w:t>equested the Scientific Council, subject to availability of resources, to review existing agreed guidelines, existing good practice and underpinning scientific evidence of the issues of concern, and based on this review develop guidelines as appropriate on marine boat-based wildlife watching for different taxonomic groups, differentiated if necessary by geographic areas.</w:t>
      </w:r>
    </w:p>
    <w:p w14:paraId="4D6E4DF0" w14:textId="77777777" w:rsidR="00C17564" w:rsidRPr="00A55120" w:rsidRDefault="00C17564" w:rsidP="004E41D4">
      <w:pPr>
        <w:contextualSpacing/>
        <w:jc w:val="both"/>
        <w:rPr>
          <w:rFonts w:ascii="Arial" w:hAnsi="Arial" w:cs="Arial"/>
          <w:sz w:val="22"/>
          <w:szCs w:val="22"/>
        </w:rPr>
      </w:pPr>
    </w:p>
    <w:p w14:paraId="1BB0C1A3" w14:textId="33E1B853" w:rsidR="00865294" w:rsidRDefault="00865294" w:rsidP="00A55120">
      <w:pPr>
        <w:numPr>
          <w:ilvl w:val="0"/>
          <w:numId w:val="2"/>
        </w:numPr>
        <w:contextualSpacing/>
        <w:jc w:val="both"/>
        <w:rPr>
          <w:rFonts w:ascii="Arial" w:hAnsi="Arial" w:cs="Arial"/>
          <w:sz w:val="22"/>
          <w:szCs w:val="22"/>
        </w:rPr>
      </w:pPr>
      <w:r w:rsidRPr="00A55120">
        <w:rPr>
          <w:rFonts w:ascii="Arial" w:hAnsi="Arial" w:cs="Arial"/>
          <w:sz w:val="22"/>
          <w:szCs w:val="22"/>
        </w:rPr>
        <w:t xml:space="preserve">In order to assist </w:t>
      </w:r>
      <w:r w:rsidR="00A55120" w:rsidRPr="00A55120">
        <w:rPr>
          <w:rFonts w:ascii="Arial" w:hAnsi="Arial" w:cs="Arial"/>
          <w:sz w:val="22"/>
          <w:szCs w:val="22"/>
        </w:rPr>
        <w:t xml:space="preserve">the Scientific Council with this task, and </w:t>
      </w:r>
      <w:r w:rsidR="00A55120">
        <w:rPr>
          <w:rFonts w:ascii="Arial" w:hAnsi="Arial" w:cs="Arial"/>
          <w:sz w:val="22"/>
          <w:szCs w:val="22"/>
        </w:rPr>
        <w:t>making use</w:t>
      </w:r>
      <w:r w:rsidR="00A55120" w:rsidRPr="00A55120">
        <w:rPr>
          <w:rFonts w:ascii="Arial" w:hAnsi="Arial" w:cs="Arial"/>
          <w:sz w:val="22"/>
          <w:szCs w:val="22"/>
        </w:rPr>
        <w:t xml:space="preserve"> </w:t>
      </w:r>
      <w:r w:rsidR="005E61E1">
        <w:rPr>
          <w:rFonts w:ascii="Arial" w:hAnsi="Arial" w:cs="Arial"/>
          <w:sz w:val="22"/>
          <w:szCs w:val="22"/>
        </w:rPr>
        <w:t>of</w:t>
      </w:r>
      <w:r w:rsidR="005E61E1" w:rsidRPr="00A55120">
        <w:rPr>
          <w:rFonts w:ascii="Arial" w:hAnsi="Arial" w:cs="Arial"/>
          <w:sz w:val="22"/>
          <w:szCs w:val="22"/>
        </w:rPr>
        <w:t xml:space="preserve"> </w:t>
      </w:r>
      <w:r w:rsidR="00A55120" w:rsidRPr="00A55120">
        <w:rPr>
          <w:rFonts w:ascii="Arial" w:hAnsi="Arial" w:cs="Arial"/>
          <w:sz w:val="22"/>
          <w:szCs w:val="22"/>
        </w:rPr>
        <w:t>funds made available by the Government of the Principality of Monaco under the Migratory Species Champion Programme</w:t>
      </w:r>
      <w:r w:rsidR="004E41D4" w:rsidRPr="00A55120">
        <w:rPr>
          <w:rFonts w:ascii="Arial" w:hAnsi="Arial" w:cs="Arial"/>
          <w:sz w:val="22"/>
          <w:szCs w:val="22"/>
        </w:rPr>
        <w:t>, the</w:t>
      </w:r>
      <w:r w:rsidRPr="00A55120">
        <w:rPr>
          <w:rFonts w:ascii="Arial" w:hAnsi="Arial" w:cs="Arial"/>
          <w:sz w:val="22"/>
          <w:szCs w:val="22"/>
        </w:rPr>
        <w:t xml:space="preserve"> Secretariat develop</w:t>
      </w:r>
      <w:r w:rsidR="00513EF4">
        <w:rPr>
          <w:rFonts w:ascii="Arial" w:hAnsi="Arial" w:cs="Arial"/>
          <w:sz w:val="22"/>
          <w:szCs w:val="22"/>
        </w:rPr>
        <w:t>ed</w:t>
      </w:r>
      <w:r w:rsidRPr="00A55120">
        <w:rPr>
          <w:rFonts w:ascii="Arial" w:hAnsi="Arial" w:cs="Arial"/>
          <w:sz w:val="22"/>
          <w:szCs w:val="22"/>
        </w:rPr>
        <w:t xml:space="preserve"> draft </w:t>
      </w:r>
      <w:r w:rsidR="0057649F">
        <w:rPr>
          <w:rFonts w:ascii="Arial" w:hAnsi="Arial" w:cs="Arial"/>
          <w:sz w:val="22"/>
          <w:szCs w:val="22"/>
        </w:rPr>
        <w:t>g</w:t>
      </w:r>
      <w:r w:rsidRPr="00A55120">
        <w:rPr>
          <w:rFonts w:ascii="Arial" w:hAnsi="Arial" w:cs="Arial"/>
          <w:sz w:val="22"/>
          <w:szCs w:val="22"/>
        </w:rPr>
        <w:t>uidelines</w:t>
      </w:r>
      <w:r w:rsidR="0057649F">
        <w:rPr>
          <w:rFonts w:ascii="Arial" w:hAnsi="Arial" w:cs="Arial"/>
          <w:sz w:val="22"/>
          <w:szCs w:val="22"/>
        </w:rPr>
        <w:t>. The core Guidelines are</w:t>
      </w:r>
      <w:r w:rsidRPr="00A55120">
        <w:rPr>
          <w:rFonts w:ascii="Arial" w:hAnsi="Arial" w:cs="Arial"/>
          <w:sz w:val="22"/>
          <w:szCs w:val="22"/>
        </w:rPr>
        <w:t xml:space="preserve"> </w:t>
      </w:r>
      <w:r w:rsidR="00A55120">
        <w:rPr>
          <w:rFonts w:ascii="Arial" w:hAnsi="Arial" w:cs="Arial"/>
          <w:sz w:val="22"/>
          <w:szCs w:val="22"/>
        </w:rPr>
        <w:t xml:space="preserve">attached as Annex </w:t>
      </w:r>
      <w:r w:rsidR="00A55120" w:rsidRPr="00D10E60">
        <w:rPr>
          <w:rFonts w:ascii="Arial" w:hAnsi="Arial" w:cs="Arial"/>
          <w:sz w:val="22"/>
          <w:szCs w:val="22"/>
        </w:rPr>
        <w:t>2</w:t>
      </w:r>
      <w:r w:rsidR="0057649F">
        <w:rPr>
          <w:rFonts w:ascii="Arial" w:hAnsi="Arial" w:cs="Arial"/>
          <w:sz w:val="22"/>
          <w:szCs w:val="22"/>
        </w:rPr>
        <w:t xml:space="preserve"> while </w:t>
      </w:r>
      <w:r w:rsidR="0086004B">
        <w:rPr>
          <w:rFonts w:ascii="Arial" w:hAnsi="Arial" w:cs="Arial"/>
          <w:sz w:val="22"/>
          <w:szCs w:val="22"/>
        </w:rPr>
        <w:t>the</w:t>
      </w:r>
      <w:r w:rsidR="0057649F">
        <w:rPr>
          <w:rFonts w:ascii="Arial" w:hAnsi="Arial" w:cs="Arial"/>
          <w:sz w:val="22"/>
          <w:szCs w:val="22"/>
        </w:rPr>
        <w:t xml:space="preserve"> complete document, </w:t>
      </w:r>
      <w:r w:rsidR="008F27E5">
        <w:rPr>
          <w:rFonts w:ascii="Arial" w:hAnsi="Arial" w:cs="Arial"/>
          <w:sz w:val="22"/>
          <w:szCs w:val="22"/>
        </w:rPr>
        <w:t>with full references and sample guidelines for boat operators</w:t>
      </w:r>
      <w:r w:rsidR="00AF115E">
        <w:rPr>
          <w:rFonts w:ascii="Arial" w:hAnsi="Arial" w:cs="Arial"/>
          <w:sz w:val="22"/>
          <w:szCs w:val="22"/>
        </w:rPr>
        <w:t>,</w:t>
      </w:r>
      <w:r w:rsidR="008F27E5">
        <w:rPr>
          <w:rFonts w:ascii="Arial" w:hAnsi="Arial" w:cs="Arial"/>
          <w:sz w:val="22"/>
          <w:szCs w:val="22"/>
        </w:rPr>
        <w:t xml:space="preserve"> </w:t>
      </w:r>
      <w:r w:rsidR="00AF115E">
        <w:rPr>
          <w:rFonts w:ascii="Arial" w:hAnsi="Arial" w:cs="Arial"/>
          <w:sz w:val="22"/>
          <w:szCs w:val="22"/>
        </w:rPr>
        <w:t xml:space="preserve">can be found in document </w:t>
      </w:r>
      <w:r w:rsidR="008F27E5">
        <w:rPr>
          <w:rFonts w:ascii="Arial" w:hAnsi="Arial" w:cs="Arial"/>
          <w:sz w:val="22"/>
          <w:szCs w:val="22"/>
        </w:rPr>
        <w:t>UNEP/CMS/COP12/Inf.16</w:t>
      </w:r>
      <w:r w:rsidR="00A55120">
        <w:rPr>
          <w:rFonts w:ascii="Arial" w:hAnsi="Arial" w:cs="Arial"/>
          <w:sz w:val="22"/>
          <w:szCs w:val="22"/>
        </w:rPr>
        <w:t>.</w:t>
      </w:r>
    </w:p>
    <w:p w14:paraId="67014EB2" w14:textId="77777777" w:rsidR="00445B9A" w:rsidRPr="00A55120" w:rsidRDefault="00445B9A" w:rsidP="00445B9A">
      <w:pPr>
        <w:rPr>
          <w:rFonts w:ascii="Arial" w:hAnsi="Arial" w:cs="Arial"/>
          <w:sz w:val="22"/>
          <w:szCs w:val="22"/>
          <w:highlight w:val="yellow"/>
        </w:rPr>
      </w:pPr>
    </w:p>
    <w:p w14:paraId="3835039E" w14:textId="143C32E3" w:rsidR="007910DD" w:rsidRPr="00A55120" w:rsidRDefault="00445B9A" w:rsidP="007910DD">
      <w:pPr>
        <w:jc w:val="both"/>
        <w:rPr>
          <w:rFonts w:ascii="Arial" w:hAnsi="Arial" w:cs="Arial"/>
          <w:sz w:val="22"/>
          <w:szCs w:val="22"/>
          <w:u w:val="single"/>
        </w:rPr>
      </w:pPr>
      <w:r>
        <w:rPr>
          <w:rFonts w:ascii="Arial" w:hAnsi="Arial" w:cs="Arial"/>
          <w:sz w:val="22"/>
          <w:szCs w:val="22"/>
          <w:u w:val="single"/>
        </w:rPr>
        <w:t xml:space="preserve">Aim and </w:t>
      </w:r>
      <w:r w:rsidR="005E61E1">
        <w:rPr>
          <w:rFonts w:ascii="Arial" w:hAnsi="Arial" w:cs="Arial"/>
          <w:sz w:val="22"/>
          <w:szCs w:val="22"/>
          <w:u w:val="single"/>
        </w:rPr>
        <w:t>s</w:t>
      </w:r>
      <w:r w:rsidR="00A55120" w:rsidRPr="00A55120">
        <w:rPr>
          <w:rFonts w:ascii="Arial" w:hAnsi="Arial" w:cs="Arial"/>
          <w:sz w:val="22"/>
          <w:szCs w:val="22"/>
          <w:u w:val="single"/>
        </w:rPr>
        <w:t>cope of the Guidelines</w:t>
      </w:r>
    </w:p>
    <w:p w14:paraId="64D88F06" w14:textId="77777777" w:rsidR="00A55120" w:rsidRDefault="00A55120" w:rsidP="007910DD">
      <w:pPr>
        <w:jc w:val="both"/>
        <w:rPr>
          <w:rFonts w:ascii="Arial" w:hAnsi="Arial" w:cs="Arial"/>
          <w:sz w:val="22"/>
          <w:szCs w:val="22"/>
        </w:rPr>
      </w:pPr>
    </w:p>
    <w:p w14:paraId="62F3D615" w14:textId="2ACF8CBD" w:rsidR="00445B9A" w:rsidRPr="00445B9A" w:rsidRDefault="00445B9A" w:rsidP="00445B9A">
      <w:pPr>
        <w:numPr>
          <w:ilvl w:val="0"/>
          <w:numId w:val="2"/>
        </w:numPr>
        <w:contextualSpacing/>
        <w:jc w:val="both"/>
        <w:rPr>
          <w:rFonts w:ascii="Arial" w:hAnsi="Arial" w:cs="Arial"/>
          <w:sz w:val="22"/>
          <w:szCs w:val="22"/>
        </w:rPr>
      </w:pPr>
      <w:r w:rsidRPr="00445B9A">
        <w:rPr>
          <w:rFonts w:ascii="Arial" w:hAnsi="Arial" w:cs="Arial"/>
          <w:sz w:val="22"/>
          <w:szCs w:val="22"/>
        </w:rPr>
        <w:t xml:space="preserve">The aim of the </w:t>
      </w:r>
      <w:r w:rsidR="0057649F">
        <w:rPr>
          <w:rFonts w:ascii="Arial" w:hAnsi="Arial" w:cs="Arial"/>
          <w:sz w:val="22"/>
          <w:szCs w:val="22"/>
        </w:rPr>
        <w:t>G</w:t>
      </w:r>
      <w:r w:rsidRPr="00445B9A">
        <w:rPr>
          <w:rFonts w:ascii="Arial" w:hAnsi="Arial" w:cs="Arial"/>
          <w:sz w:val="22"/>
          <w:szCs w:val="22"/>
        </w:rPr>
        <w:t>uidelines is to assist CMS Parties interested in adopting appropriate measures to ensure the sustainabi</w:t>
      </w:r>
      <w:r w:rsidR="0054764A">
        <w:rPr>
          <w:rFonts w:ascii="Arial" w:hAnsi="Arial" w:cs="Arial"/>
          <w:sz w:val="22"/>
          <w:szCs w:val="22"/>
        </w:rPr>
        <w:t>lity of any boat-based wildlife-</w:t>
      </w:r>
      <w:r w:rsidRPr="00445B9A">
        <w:rPr>
          <w:rFonts w:ascii="Arial" w:hAnsi="Arial" w:cs="Arial"/>
          <w:sz w:val="22"/>
          <w:szCs w:val="22"/>
        </w:rPr>
        <w:t xml:space="preserve">watching activities in their area of jurisdiction. </w:t>
      </w:r>
      <w:r>
        <w:rPr>
          <w:rFonts w:ascii="Arial" w:hAnsi="Arial" w:cs="Arial"/>
          <w:sz w:val="22"/>
          <w:szCs w:val="22"/>
        </w:rPr>
        <w:t xml:space="preserve"> </w:t>
      </w:r>
      <w:r w:rsidRPr="00445B9A">
        <w:rPr>
          <w:rFonts w:ascii="Arial" w:hAnsi="Arial" w:cs="Arial"/>
          <w:sz w:val="22"/>
          <w:szCs w:val="22"/>
        </w:rPr>
        <w:t xml:space="preserve">Such measures should aim to </w:t>
      </w:r>
      <w:r w:rsidR="0054764A">
        <w:rPr>
          <w:rFonts w:ascii="Arial" w:hAnsi="Arial" w:cs="Arial"/>
          <w:sz w:val="22"/>
          <w:szCs w:val="22"/>
        </w:rPr>
        <w:t>ensure that boat-based wildlife-</w:t>
      </w:r>
      <w:r w:rsidRPr="00445B9A">
        <w:rPr>
          <w:rFonts w:ascii="Arial" w:hAnsi="Arial" w:cs="Arial"/>
          <w:sz w:val="22"/>
          <w:szCs w:val="22"/>
        </w:rPr>
        <w:t>watching activities do not have negative effects on the long-term survival of populations and habitats, and have minimal impact on the behaviour of watched and associated animals.</w:t>
      </w:r>
    </w:p>
    <w:p w14:paraId="3F68DBF7" w14:textId="77777777" w:rsidR="00445B9A" w:rsidRPr="00445B9A" w:rsidRDefault="00445B9A" w:rsidP="00445B9A">
      <w:pPr>
        <w:ind w:left="360"/>
        <w:contextualSpacing/>
        <w:jc w:val="both"/>
        <w:rPr>
          <w:rFonts w:ascii="Arial" w:hAnsi="Arial" w:cs="Arial"/>
          <w:sz w:val="22"/>
          <w:szCs w:val="22"/>
        </w:rPr>
      </w:pPr>
    </w:p>
    <w:p w14:paraId="34CB61A2" w14:textId="77700229" w:rsidR="00445B9A" w:rsidRDefault="0057649F" w:rsidP="00445B9A">
      <w:pPr>
        <w:numPr>
          <w:ilvl w:val="0"/>
          <w:numId w:val="2"/>
        </w:numPr>
        <w:contextualSpacing/>
        <w:jc w:val="both"/>
        <w:rPr>
          <w:rFonts w:ascii="Arial" w:hAnsi="Arial" w:cs="Arial"/>
          <w:sz w:val="22"/>
          <w:szCs w:val="22"/>
        </w:rPr>
      </w:pPr>
      <w:r>
        <w:rPr>
          <w:rFonts w:ascii="Arial" w:hAnsi="Arial" w:cs="Arial"/>
          <w:sz w:val="22"/>
          <w:szCs w:val="22"/>
        </w:rPr>
        <w:t xml:space="preserve">Individual </w:t>
      </w:r>
      <w:r w:rsidR="00445B9A">
        <w:rPr>
          <w:rFonts w:ascii="Arial" w:hAnsi="Arial" w:cs="Arial"/>
          <w:sz w:val="22"/>
          <w:szCs w:val="22"/>
        </w:rPr>
        <w:t>G</w:t>
      </w:r>
      <w:r w:rsidR="00445B9A" w:rsidRPr="00445B9A">
        <w:rPr>
          <w:rFonts w:ascii="Arial" w:hAnsi="Arial" w:cs="Arial"/>
          <w:sz w:val="22"/>
          <w:szCs w:val="22"/>
        </w:rPr>
        <w:t xml:space="preserve">uidelines </w:t>
      </w:r>
      <w:r w:rsidR="00445B9A">
        <w:rPr>
          <w:rFonts w:ascii="Arial" w:hAnsi="Arial" w:cs="Arial"/>
          <w:sz w:val="22"/>
          <w:szCs w:val="22"/>
        </w:rPr>
        <w:t xml:space="preserve">have been </w:t>
      </w:r>
      <w:r w:rsidR="00445B9A" w:rsidRPr="00445B9A">
        <w:rPr>
          <w:rFonts w:ascii="Arial" w:hAnsi="Arial" w:cs="Arial"/>
          <w:sz w:val="22"/>
          <w:szCs w:val="22"/>
        </w:rPr>
        <w:t>developed for the following broad taxonomic groups covered by the Convention:</w:t>
      </w:r>
    </w:p>
    <w:p w14:paraId="1F0FD5F5" w14:textId="430E9159" w:rsidR="00CB0B06" w:rsidRPr="00445B9A" w:rsidRDefault="00CB0B06" w:rsidP="00C15921">
      <w:pPr>
        <w:contextualSpacing/>
        <w:jc w:val="both"/>
        <w:rPr>
          <w:rFonts w:ascii="Arial" w:hAnsi="Arial" w:cs="Arial"/>
          <w:sz w:val="22"/>
          <w:szCs w:val="22"/>
        </w:rPr>
      </w:pPr>
    </w:p>
    <w:p w14:paraId="796D4197" w14:textId="77777777" w:rsidR="00445B9A" w:rsidRPr="00445B9A" w:rsidRDefault="00445B9A" w:rsidP="00414472">
      <w:pPr>
        <w:pStyle w:val="ListParagraph"/>
        <w:numPr>
          <w:ilvl w:val="0"/>
          <w:numId w:val="9"/>
        </w:numPr>
        <w:jc w:val="both"/>
        <w:rPr>
          <w:rFonts w:ascii="Arial" w:hAnsi="Arial" w:cs="Arial"/>
          <w:sz w:val="22"/>
          <w:szCs w:val="22"/>
        </w:rPr>
      </w:pPr>
      <w:r w:rsidRPr="00445B9A">
        <w:rPr>
          <w:rFonts w:ascii="Arial" w:hAnsi="Arial" w:cs="Arial"/>
          <w:sz w:val="22"/>
          <w:szCs w:val="22"/>
        </w:rPr>
        <w:t>Sirenians</w:t>
      </w:r>
    </w:p>
    <w:p w14:paraId="6F7A3178" w14:textId="77777777" w:rsidR="00445B9A" w:rsidRPr="00445B9A" w:rsidRDefault="00445B9A" w:rsidP="00414472">
      <w:pPr>
        <w:pStyle w:val="ListParagraph"/>
        <w:numPr>
          <w:ilvl w:val="0"/>
          <w:numId w:val="9"/>
        </w:numPr>
        <w:jc w:val="both"/>
        <w:rPr>
          <w:rFonts w:ascii="Arial" w:hAnsi="Arial" w:cs="Arial"/>
          <w:sz w:val="22"/>
          <w:szCs w:val="22"/>
        </w:rPr>
      </w:pPr>
      <w:r w:rsidRPr="00445B9A">
        <w:rPr>
          <w:rFonts w:ascii="Arial" w:hAnsi="Arial" w:cs="Arial"/>
          <w:sz w:val="22"/>
          <w:szCs w:val="22"/>
        </w:rPr>
        <w:t>Pinnipeds</w:t>
      </w:r>
    </w:p>
    <w:p w14:paraId="3DC8ACEC" w14:textId="77777777" w:rsidR="00445B9A" w:rsidRPr="00445B9A" w:rsidRDefault="00445B9A" w:rsidP="00414472">
      <w:pPr>
        <w:pStyle w:val="ListParagraph"/>
        <w:numPr>
          <w:ilvl w:val="0"/>
          <w:numId w:val="9"/>
        </w:numPr>
        <w:jc w:val="both"/>
        <w:rPr>
          <w:rFonts w:ascii="Arial" w:hAnsi="Arial" w:cs="Arial"/>
          <w:sz w:val="22"/>
          <w:szCs w:val="22"/>
        </w:rPr>
      </w:pPr>
      <w:r w:rsidRPr="00445B9A">
        <w:rPr>
          <w:rFonts w:ascii="Arial" w:hAnsi="Arial" w:cs="Arial"/>
          <w:sz w:val="22"/>
          <w:szCs w:val="22"/>
        </w:rPr>
        <w:t>Elasmobranchs</w:t>
      </w:r>
    </w:p>
    <w:p w14:paraId="569EBBF7" w14:textId="77777777" w:rsidR="00445B9A" w:rsidRPr="00445B9A" w:rsidRDefault="00445B9A" w:rsidP="00414472">
      <w:pPr>
        <w:pStyle w:val="ListParagraph"/>
        <w:numPr>
          <w:ilvl w:val="0"/>
          <w:numId w:val="9"/>
        </w:numPr>
        <w:jc w:val="both"/>
        <w:rPr>
          <w:rFonts w:ascii="Arial" w:hAnsi="Arial" w:cs="Arial"/>
          <w:sz w:val="22"/>
          <w:szCs w:val="22"/>
        </w:rPr>
      </w:pPr>
      <w:r w:rsidRPr="00445B9A">
        <w:rPr>
          <w:rFonts w:ascii="Arial" w:hAnsi="Arial" w:cs="Arial"/>
          <w:sz w:val="22"/>
          <w:szCs w:val="22"/>
        </w:rPr>
        <w:t>Seabirds</w:t>
      </w:r>
    </w:p>
    <w:p w14:paraId="229DD198" w14:textId="77777777" w:rsidR="00445B9A" w:rsidRPr="00445B9A" w:rsidRDefault="00E82CD4" w:rsidP="00414472">
      <w:pPr>
        <w:pStyle w:val="ListParagraph"/>
        <w:numPr>
          <w:ilvl w:val="0"/>
          <w:numId w:val="9"/>
        </w:numPr>
        <w:jc w:val="both"/>
        <w:rPr>
          <w:rFonts w:ascii="Arial" w:hAnsi="Arial" w:cs="Arial"/>
          <w:sz w:val="22"/>
          <w:szCs w:val="22"/>
        </w:rPr>
      </w:pPr>
      <w:r>
        <w:rPr>
          <w:rFonts w:ascii="Arial" w:hAnsi="Arial" w:cs="Arial"/>
          <w:sz w:val="22"/>
          <w:szCs w:val="22"/>
        </w:rPr>
        <w:t>Marine turtles</w:t>
      </w:r>
    </w:p>
    <w:p w14:paraId="1B7E660C" w14:textId="77777777" w:rsidR="00E82CD4" w:rsidRDefault="00E82CD4" w:rsidP="007910DD">
      <w:pPr>
        <w:jc w:val="both"/>
        <w:rPr>
          <w:rFonts w:ascii="Arial" w:hAnsi="Arial" w:cs="Arial"/>
          <w:sz w:val="22"/>
          <w:szCs w:val="22"/>
        </w:rPr>
      </w:pPr>
    </w:p>
    <w:p w14:paraId="5B1DAC2E" w14:textId="4141160F" w:rsidR="00E82CD4" w:rsidRDefault="00E82CD4" w:rsidP="00E82CD4">
      <w:pPr>
        <w:numPr>
          <w:ilvl w:val="0"/>
          <w:numId w:val="2"/>
        </w:numPr>
        <w:contextualSpacing/>
        <w:jc w:val="both"/>
        <w:rPr>
          <w:rFonts w:ascii="Arial" w:hAnsi="Arial" w:cs="Arial"/>
          <w:sz w:val="22"/>
          <w:szCs w:val="22"/>
        </w:rPr>
      </w:pPr>
      <w:r>
        <w:rPr>
          <w:rFonts w:ascii="Arial" w:hAnsi="Arial" w:cs="Arial"/>
          <w:sz w:val="22"/>
          <w:szCs w:val="22"/>
        </w:rPr>
        <w:t>A key species group of concern in relation to boat-based wildlife</w:t>
      </w:r>
      <w:r w:rsidR="00CB0B06">
        <w:rPr>
          <w:rFonts w:ascii="Arial" w:hAnsi="Arial" w:cs="Arial"/>
          <w:sz w:val="22"/>
          <w:szCs w:val="22"/>
        </w:rPr>
        <w:t>-</w:t>
      </w:r>
      <w:r>
        <w:rPr>
          <w:rFonts w:ascii="Arial" w:hAnsi="Arial" w:cs="Arial"/>
          <w:sz w:val="22"/>
          <w:szCs w:val="22"/>
        </w:rPr>
        <w:t xml:space="preserve">watching activities are cetaceans.  These have not been included </w:t>
      </w:r>
      <w:r w:rsidR="0057649F">
        <w:rPr>
          <w:rFonts w:ascii="Arial" w:hAnsi="Arial" w:cs="Arial"/>
          <w:sz w:val="22"/>
          <w:szCs w:val="22"/>
        </w:rPr>
        <w:t>in this document</w:t>
      </w:r>
      <w:r>
        <w:rPr>
          <w:rFonts w:ascii="Arial" w:hAnsi="Arial" w:cs="Arial"/>
          <w:sz w:val="22"/>
          <w:szCs w:val="22"/>
        </w:rPr>
        <w:t xml:space="preserve"> because </w:t>
      </w:r>
      <w:r w:rsidR="00064C57">
        <w:rPr>
          <w:rFonts w:ascii="Arial" w:hAnsi="Arial" w:cs="Arial"/>
          <w:sz w:val="22"/>
          <w:szCs w:val="22"/>
        </w:rPr>
        <w:t xml:space="preserve">the Secretariat </w:t>
      </w:r>
      <w:r>
        <w:rPr>
          <w:rFonts w:ascii="Arial" w:hAnsi="Arial" w:cs="Arial"/>
          <w:sz w:val="22"/>
          <w:szCs w:val="22"/>
        </w:rPr>
        <w:t xml:space="preserve">came to an agreement with </w:t>
      </w:r>
      <w:r w:rsidRPr="00E82CD4">
        <w:rPr>
          <w:rFonts w:ascii="Arial" w:hAnsi="Arial" w:cs="Arial"/>
          <w:sz w:val="22"/>
          <w:szCs w:val="22"/>
        </w:rPr>
        <w:t xml:space="preserve">the International Whaling Commission (IWC) </w:t>
      </w:r>
      <w:r>
        <w:rPr>
          <w:rFonts w:ascii="Arial" w:hAnsi="Arial" w:cs="Arial"/>
          <w:sz w:val="22"/>
          <w:szCs w:val="22"/>
        </w:rPr>
        <w:t>to collaborate on the development of an Online Whale Watching Handbook, which will fulfil this role. This Handbook is foreseen to be presented to the Commission in 2018. CMS Parties</w:t>
      </w:r>
      <w:r w:rsidR="0025260A">
        <w:rPr>
          <w:rFonts w:ascii="Arial" w:hAnsi="Arial" w:cs="Arial"/>
          <w:sz w:val="22"/>
          <w:szCs w:val="22"/>
        </w:rPr>
        <w:t xml:space="preserve"> and</w:t>
      </w:r>
      <w:r>
        <w:rPr>
          <w:rFonts w:ascii="Arial" w:hAnsi="Arial" w:cs="Arial"/>
          <w:sz w:val="22"/>
          <w:szCs w:val="22"/>
        </w:rPr>
        <w:t xml:space="preserve"> Scientific Councillors will be given </w:t>
      </w:r>
      <w:r w:rsidR="003E368A">
        <w:rPr>
          <w:rFonts w:ascii="Arial" w:hAnsi="Arial" w:cs="Arial"/>
          <w:sz w:val="22"/>
          <w:szCs w:val="22"/>
        </w:rPr>
        <w:t xml:space="preserve">an </w:t>
      </w:r>
      <w:r>
        <w:rPr>
          <w:rFonts w:ascii="Arial" w:hAnsi="Arial" w:cs="Arial"/>
          <w:sz w:val="22"/>
          <w:szCs w:val="22"/>
        </w:rPr>
        <w:t>opportunity to provide input and review drafts.</w:t>
      </w:r>
    </w:p>
    <w:p w14:paraId="1C63480A" w14:textId="77777777" w:rsidR="00E82CD4" w:rsidRDefault="00E82CD4" w:rsidP="00E82CD4">
      <w:pPr>
        <w:ind w:left="360"/>
        <w:contextualSpacing/>
        <w:jc w:val="both"/>
        <w:rPr>
          <w:rFonts w:ascii="Arial" w:hAnsi="Arial" w:cs="Arial"/>
          <w:sz w:val="22"/>
          <w:szCs w:val="22"/>
        </w:rPr>
      </w:pPr>
    </w:p>
    <w:p w14:paraId="27CF6D9E" w14:textId="72E6816F" w:rsidR="00E82CD4" w:rsidRDefault="00E82CD4" w:rsidP="00E82CD4">
      <w:pPr>
        <w:numPr>
          <w:ilvl w:val="0"/>
          <w:numId w:val="2"/>
        </w:numPr>
        <w:contextualSpacing/>
        <w:jc w:val="both"/>
        <w:rPr>
          <w:rFonts w:ascii="Arial" w:hAnsi="Arial" w:cs="Arial"/>
          <w:sz w:val="22"/>
          <w:szCs w:val="22"/>
        </w:rPr>
      </w:pPr>
      <w:r w:rsidRPr="00E82CD4">
        <w:rPr>
          <w:rFonts w:ascii="Arial" w:hAnsi="Arial" w:cs="Arial"/>
          <w:sz w:val="22"/>
          <w:szCs w:val="22"/>
        </w:rPr>
        <w:t>The</w:t>
      </w:r>
      <w:r w:rsidR="00863A2F">
        <w:rPr>
          <w:rFonts w:ascii="Arial" w:hAnsi="Arial" w:cs="Arial"/>
          <w:sz w:val="22"/>
          <w:szCs w:val="22"/>
        </w:rPr>
        <w:t>se</w:t>
      </w:r>
      <w:r w:rsidRPr="00E82CD4">
        <w:rPr>
          <w:rFonts w:ascii="Arial" w:hAnsi="Arial" w:cs="Arial"/>
          <w:sz w:val="22"/>
          <w:szCs w:val="22"/>
        </w:rPr>
        <w:t xml:space="preserve"> </w:t>
      </w:r>
      <w:r>
        <w:rPr>
          <w:rFonts w:ascii="Arial" w:hAnsi="Arial" w:cs="Arial"/>
          <w:sz w:val="22"/>
          <w:szCs w:val="22"/>
        </w:rPr>
        <w:t>G</w:t>
      </w:r>
      <w:r w:rsidRPr="00E82CD4">
        <w:rPr>
          <w:rFonts w:ascii="Arial" w:hAnsi="Arial" w:cs="Arial"/>
          <w:sz w:val="22"/>
          <w:szCs w:val="22"/>
        </w:rPr>
        <w:t xml:space="preserve">uidelines address boat-based wildlife watching only and do not include measures to reduce the impact of </w:t>
      </w:r>
      <w:r>
        <w:rPr>
          <w:rFonts w:ascii="Arial" w:hAnsi="Arial" w:cs="Arial"/>
          <w:sz w:val="22"/>
          <w:szCs w:val="22"/>
        </w:rPr>
        <w:t>in-water</w:t>
      </w:r>
      <w:r w:rsidRPr="00E82CD4">
        <w:rPr>
          <w:rFonts w:ascii="Arial" w:hAnsi="Arial" w:cs="Arial"/>
          <w:sz w:val="22"/>
          <w:szCs w:val="22"/>
        </w:rPr>
        <w:t xml:space="preserve"> </w:t>
      </w:r>
      <w:r w:rsidR="00863A2F">
        <w:rPr>
          <w:rFonts w:ascii="Arial" w:hAnsi="Arial" w:cs="Arial"/>
          <w:sz w:val="22"/>
          <w:szCs w:val="22"/>
        </w:rPr>
        <w:t xml:space="preserve">interaction </w:t>
      </w:r>
      <w:r w:rsidRPr="00E82CD4">
        <w:rPr>
          <w:rFonts w:ascii="Arial" w:hAnsi="Arial" w:cs="Arial"/>
          <w:sz w:val="22"/>
          <w:szCs w:val="22"/>
        </w:rPr>
        <w:t xml:space="preserve">activities </w:t>
      </w:r>
      <w:r w:rsidR="00CB0B06">
        <w:rPr>
          <w:rFonts w:ascii="Arial" w:hAnsi="Arial" w:cs="Arial"/>
          <w:sz w:val="22"/>
          <w:szCs w:val="22"/>
        </w:rPr>
        <w:t>such as</w:t>
      </w:r>
      <w:r w:rsidR="00CB0B06" w:rsidRPr="00E82CD4">
        <w:rPr>
          <w:rFonts w:ascii="Arial" w:hAnsi="Arial" w:cs="Arial"/>
          <w:sz w:val="22"/>
          <w:szCs w:val="22"/>
        </w:rPr>
        <w:t xml:space="preserve"> </w:t>
      </w:r>
      <w:r w:rsidRPr="00E82CD4">
        <w:rPr>
          <w:rFonts w:ascii="Arial" w:hAnsi="Arial" w:cs="Arial"/>
          <w:sz w:val="22"/>
          <w:szCs w:val="22"/>
        </w:rPr>
        <w:t xml:space="preserve">‘swim-with’ or ‘dive-with’ </w:t>
      </w:r>
      <w:r w:rsidR="00CB0B06">
        <w:rPr>
          <w:rFonts w:ascii="Arial" w:hAnsi="Arial" w:cs="Arial"/>
          <w:sz w:val="22"/>
          <w:szCs w:val="22"/>
        </w:rPr>
        <w:t>which</w:t>
      </w:r>
      <w:r w:rsidR="00CB0B06" w:rsidRPr="00E82CD4">
        <w:rPr>
          <w:rFonts w:ascii="Arial" w:hAnsi="Arial" w:cs="Arial"/>
          <w:sz w:val="22"/>
          <w:szCs w:val="22"/>
        </w:rPr>
        <w:t xml:space="preserve"> </w:t>
      </w:r>
      <w:r w:rsidRPr="00E82CD4">
        <w:rPr>
          <w:rFonts w:ascii="Arial" w:hAnsi="Arial" w:cs="Arial"/>
          <w:sz w:val="22"/>
          <w:szCs w:val="22"/>
        </w:rPr>
        <w:t>might occur at the same time.</w:t>
      </w:r>
      <w:r>
        <w:rPr>
          <w:rFonts w:ascii="Arial" w:hAnsi="Arial" w:cs="Arial"/>
          <w:sz w:val="22"/>
          <w:szCs w:val="22"/>
        </w:rPr>
        <w:t xml:space="preserve"> </w:t>
      </w:r>
      <w:r w:rsidRPr="00E82CD4">
        <w:rPr>
          <w:rFonts w:ascii="Arial" w:hAnsi="Arial" w:cs="Arial"/>
          <w:sz w:val="22"/>
          <w:szCs w:val="22"/>
        </w:rPr>
        <w:t xml:space="preserve">When </w:t>
      </w:r>
      <w:r>
        <w:rPr>
          <w:rFonts w:ascii="Arial" w:hAnsi="Arial" w:cs="Arial"/>
          <w:sz w:val="22"/>
          <w:szCs w:val="22"/>
        </w:rPr>
        <w:t>such</w:t>
      </w:r>
      <w:r w:rsidRPr="00E82CD4">
        <w:rPr>
          <w:rFonts w:ascii="Arial" w:hAnsi="Arial" w:cs="Arial"/>
          <w:sz w:val="22"/>
          <w:szCs w:val="22"/>
        </w:rPr>
        <w:t xml:space="preserve"> activities occur </w:t>
      </w:r>
      <w:r>
        <w:rPr>
          <w:rFonts w:ascii="Arial" w:hAnsi="Arial" w:cs="Arial"/>
          <w:sz w:val="22"/>
          <w:szCs w:val="22"/>
        </w:rPr>
        <w:t>concurrently</w:t>
      </w:r>
      <w:r w:rsidRPr="00E82CD4">
        <w:rPr>
          <w:rFonts w:ascii="Arial" w:hAnsi="Arial" w:cs="Arial"/>
          <w:sz w:val="22"/>
          <w:szCs w:val="22"/>
        </w:rPr>
        <w:t xml:space="preserve">, </w:t>
      </w:r>
      <w:r w:rsidR="00AF115E" w:rsidRPr="00AF115E">
        <w:rPr>
          <w:rFonts w:ascii="Arial" w:hAnsi="Arial" w:cs="Arial"/>
          <w:sz w:val="22"/>
          <w:szCs w:val="22"/>
        </w:rPr>
        <w:t xml:space="preserve">measures adopted by the Parties </w:t>
      </w:r>
      <w:r w:rsidR="00AF115E">
        <w:rPr>
          <w:rFonts w:ascii="Arial" w:hAnsi="Arial" w:cs="Arial"/>
          <w:sz w:val="22"/>
          <w:szCs w:val="22"/>
        </w:rPr>
        <w:t xml:space="preserve">should </w:t>
      </w:r>
      <w:r w:rsidR="00AF115E" w:rsidRPr="00AF115E">
        <w:rPr>
          <w:rFonts w:ascii="Arial" w:hAnsi="Arial" w:cs="Arial"/>
          <w:sz w:val="22"/>
          <w:szCs w:val="22"/>
        </w:rPr>
        <w:t>ensure the safety of marine wildlife and human participants</w:t>
      </w:r>
      <w:r w:rsidRPr="00E82CD4">
        <w:rPr>
          <w:rFonts w:ascii="Arial" w:hAnsi="Arial" w:cs="Arial"/>
          <w:sz w:val="22"/>
          <w:szCs w:val="22"/>
        </w:rPr>
        <w:t>.</w:t>
      </w:r>
    </w:p>
    <w:p w14:paraId="5BAD12E6" w14:textId="77777777" w:rsidR="00820FF4" w:rsidRPr="00E82CD4" w:rsidRDefault="00820FF4" w:rsidP="00E82CD4">
      <w:pPr>
        <w:contextualSpacing/>
        <w:jc w:val="both"/>
        <w:rPr>
          <w:rFonts w:ascii="Arial" w:hAnsi="Arial" w:cs="Arial"/>
          <w:sz w:val="22"/>
          <w:szCs w:val="22"/>
        </w:rPr>
      </w:pPr>
    </w:p>
    <w:p w14:paraId="331D453B" w14:textId="28B59027" w:rsidR="00A55120" w:rsidRDefault="00AF115E" w:rsidP="007910DD">
      <w:pPr>
        <w:jc w:val="both"/>
        <w:rPr>
          <w:rFonts w:ascii="Arial" w:hAnsi="Arial" w:cs="Arial"/>
          <w:sz w:val="22"/>
          <w:szCs w:val="22"/>
          <w:u w:val="single"/>
          <w:lang w:eastAsia="de-DE"/>
        </w:rPr>
      </w:pPr>
      <w:r w:rsidRPr="002C39E0">
        <w:rPr>
          <w:rFonts w:ascii="Arial" w:hAnsi="Arial" w:cs="Arial"/>
          <w:sz w:val="22"/>
          <w:szCs w:val="22"/>
          <w:u w:val="single"/>
          <w:lang w:eastAsia="de-DE"/>
        </w:rPr>
        <w:t>Relationship to UNEP/CMS/COP12/Doc.24.</w:t>
      </w:r>
      <w:r>
        <w:rPr>
          <w:rFonts w:ascii="Arial" w:hAnsi="Arial" w:cs="Arial"/>
          <w:sz w:val="22"/>
          <w:szCs w:val="22"/>
          <w:u w:val="single"/>
          <w:lang w:eastAsia="de-DE"/>
        </w:rPr>
        <w:t>2</w:t>
      </w:r>
      <w:r w:rsidRPr="002C39E0">
        <w:rPr>
          <w:rFonts w:ascii="Arial" w:hAnsi="Arial" w:cs="Arial"/>
          <w:sz w:val="22"/>
          <w:szCs w:val="22"/>
          <w:u w:val="single"/>
          <w:lang w:eastAsia="de-DE"/>
        </w:rPr>
        <w:t>.</w:t>
      </w:r>
      <w:r>
        <w:rPr>
          <w:rFonts w:ascii="Arial" w:hAnsi="Arial" w:cs="Arial"/>
          <w:sz w:val="22"/>
          <w:szCs w:val="22"/>
          <w:u w:val="single"/>
          <w:lang w:eastAsia="de-DE"/>
        </w:rPr>
        <w:t>5</w:t>
      </w:r>
    </w:p>
    <w:p w14:paraId="5867EE13" w14:textId="77777777" w:rsidR="004201F9" w:rsidRDefault="004201F9" w:rsidP="007910DD">
      <w:pPr>
        <w:jc w:val="both"/>
        <w:rPr>
          <w:rFonts w:ascii="Arial" w:hAnsi="Arial" w:cs="Arial"/>
          <w:sz w:val="22"/>
          <w:szCs w:val="22"/>
        </w:rPr>
      </w:pPr>
    </w:p>
    <w:p w14:paraId="04F5C0B4" w14:textId="58C86173" w:rsidR="00445B9A" w:rsidRPr="0025260A" w:rsidRDefault="00E82CD4" w:rsidP="00744F60">
      <w:pPr>
        <w:numPr>
          <w:ilvl w:val="0"/>
          <w:numId w:val="2"/>
        </w:numPr>
        <w:contextualSpacing/>
        <w:jc w:val="both"/>
        <w:rPr>
          <w:rFonts w:ascii="Arial" w:hAnsi="Arial" w:cs="Arial"/>
          <w:sz w:val="22"/>
          <w:szCs w:val="22"/>
        </w:rPr>
      </w:pPr>
      <w:r w:rsidRPr="0025260A">
        <w:rPr>
          <w:rFonts w:ascii="Arial" w:hAnsi="Arial" w:cs="Arial"/>
          <w:sz w:val="22"/>
          <w:szCs w:val="22"/>
        </w:rPr>
        <w:t>As noted in paragra</w:t>
      </w:r>
      <w:r w:rsidR="0054764A">
        <w:rPr>
          <w:rFonts w:ascii="Arial" w:hAnsi="Arial" w:cs="Arial"/>
          <w:sz w:val="22"/>
          <w:szCs w:val="22"/>
        </w:rPr>
        <w:t>ph 6, often boat-based wildlife-</w:t>
      </w:r>
      <w:r w:rsidRPr="0025260A">
        <w:rPr>
          <w:rFonts w:ascii="Arial" w:hAnsi="Arial" w:cs="Arial"/>
          <w:sz w:val="22"/>
          <w:szCs w:val="22"/>
        </w:rPr>
        <w:t>watching activities are undertaken concurrently with in-water activities, such as swimming or diving with the animals. At its First Sessional Committee Meeting</w:t>
      </w:r>
      <w:r w:rsidR="0025260A" w:rsidRPr="0025260A">
        <w:rPr>
          <w:rFonts w:ascii="Arial" w:hAnsi="Arial" w:cs="Arial"/>
          <w:sz w:val="22"/>
          <w:szCs w:val="22"/>
        </w:rPr>
        <w:t xml:space="preserve"> (ScC-SC1)</w:t>
      </w:r>
      <w:r w:rsidRPr="0025260A">
        <w:rPr>
          <w:rFonts w:ascii="Arial" w:hAnsi="Arial" w:cs="Arial"/>
          <w:sz w:val="22"/>
          <w:szCs w:val="22"/>
        </w:rPr>
        <w:t xml:space="preserve">, the Scientific Council requested the Appointed Councillor for Aquatic Mammals to </w:t>
      </w:r>
      <w:r w:rsidR="0025260A" w:rsidRPr="0025260A">
        <w:rPr>
          <w:rFonts w:ascii="Arial" w:hAnsi="Arial" w:cs="Arial"/>
          <w:sz w:val="22"/>
          <w:szCs w:val="22"/>
        </w:rPr>
        <w:t xml:space="preserve">provide a briefing paper to </w:t>
      </w:r>
      <w:r w:rsidR="0086004B">
        <w:rPr>
          <w:rFonts w:ascii="Arial" w:hAnsi="Arial" w:cs="Arial"/>
          <w:sz w:val="22"/>
          <w:szCs w:val="22"/>
        </w:rPr>
        <w:t xml:space="preserve">the Second Meeting of the Sessional Committee of the Scientific Council </w:t>
      </w:r>
      <w:r w:rsidR="0025260A" w:rsidRPr="0025260A">
        <w:rPr>
          <w:rFonts w:ascii="Arial" w:hAnsi="Arial" w:cs="Arial"/>
          <w:sz w:val="22"/>
          <w:szCs w:val="22"/>
        </w:rPr>
        <w:t xml:space="preserve">and </w:t>
      </w:r>
      <w:r w:rsidR="0025260A">
        <w:rPr>
          <w:rFonts w:ascii="Arial" w:hAnsi="Arial" w:cs="Arial"/>
          <w:sz w:val="22"/>
          <w:szCs w:val="22"/>
        </w:rPr>
        <w:t>d</w:t>
      </w:r>
      <w:r w:rsidR="0025260A" w:rsidRPr="0025260A">
        <w:rPr>
          <w:rFonts w:ascii="Arial" w:hAnsi="Arial" w:cs="Arial"/>
          <w:sz w:val="22"/>
          <w:szCs w:val="22"/>
        </w:rPr>
        <w:t>evelop</w:t>
      </w:r>
      <w:r w:rsidR="0025260A">
        <w:rPr>
          <w:rFonts w:ascii="Arial" w:hAnsi="Arial" w:cs="Arial"/>
          <w:sz w:val="22"/>
          <w:szCs w:val="22"/>
        </w:rPr>
        <w:t xml:space="preserve"> a</w:t>
      </w:r>
      <w:r w:rsidR="0025260A" w:rsidRPr="0025260A">
        <w:rPr>
          <w:rFonts w:ascii="Arial" w:hAnsi="Arial" w:cs="Arial"/>
          <w:sz w:val="22"/>
          <w:szCs w:val="22"/>
        </w:rPr>
        <w:t xml:space="preserve"> draft resolution</w:t>
      </w:r>
      <w:r w:rsidR="0025260A">
        <w:rPr>
          <w:rFonts w:ascii="Arial" w:hAnsi="Arial" w:cs="Arial"/>
          <w:sz w:val="22"/>
          <w:szCs w:val="22"/>
        </w:rPr>
        <w:t xml:space="preserve">.  The outputs of this work are available as UNEP/CMS/COP12/Doc.24.2.5 and UNEP/CMS/COP12/Inf.13, recommending that CMS </w:t>
      </w:r>
      <w:r w:rsidR="0025260A" w:rsidRPr="0025260A">
        <w:rPr>
          <w:rFonts w:ascii="Arial" w:hAnsi="Arial" w:cs="Arial"/>
          <w:sz w:val="22"/>
          <w:szCs w:val="22"/>
        </w:rPr>
        <w:t>develop</w:t>
      </w:r>
      <w:r w:rsidR="0025260A">
        <w:rPr>
          <w:rFonts w:ascii="Arial" w:hAnsi="Arial" w:cs="Arial"/>
          <w:sz w:val="22"/>
          <w:szCs w:val="22"/>
        </w:rPr>
        <w:t xml:space="preserve">s </w:t>
      </w:r>
      <w:r w:rsidR="0025260A" w:rsidRPr="0025260A">
        <w:rPr>
          <w:rFonts w:ascii="Arial" w:hAnsi="Arial" w:cs="Arial"/>
          <w:sz w:val="22"/>
          <w:szCs w:val="22"/>
        </w:rPr>
        <w:t xml:space="preserve">general guidelines concerning </w:t>
      </w:r>
      <w:r w:rsidR="0025260A">
        <w:rPr>
          <w:rFonts w:ascii="Arial" w:hAnsi="Arial" w:cs="Arial"/>
          <w:sz w:val="22"/>
          <w:szCs w:val="22"/>
        </w:rPr>
        <w:t>regu</w:t>
      </w:r>
      <w:r w:rsidR="0025260A" w:rsidRPr="0025260A">
        <w:rPr>
          <w:rFonts w:ascii="Arial" w:hAnsi="Arial" w:cs="Arial"/>
          <w:sz w:val="22"/>
          <w:szCs w:val="22"/>
        </w:rPr>
        <w:t xml:space="preserve">lation </w:t>
      </w:r>
      <w:r w:rsidR="0025260A">
        <w:rPr>
          <w:rFonts w:ascii="Arial" w:hAnsi="Arial" w:cs="Arial"/>
          <w:sz w:val="22"/>
          <w:szCs w:val="22"/>
        </w:rPr>
        <w:t xml:space="preserve">of </w:t>
      </w:r>
      <w:r w:rsidR="00863A2F">
        <w:rPr>
          <w:rFonts w:ascii="Arial" w:hAnsi="Arial" w:cs="Arial"/>
          <w:sz w:val="22"/>
          <w:szCs w:val="22"/>
        </w:rPr>
        <w:t xml:space="preserve">recreational in-water interactions with </w:t>
      </w:r>
      <w:r w:rsidR="0025260A">
        <w:rPr>
          <w:rFonts w:ascii="Arial" w:hAnsi="Arial" w:cs="Arial"/>
          <w:sz w:val="22"/>
          <w:szCs w:val="22"/>
        </w:rPr>
        <w:t xml:space="preserve">aquatic mammal </w:t>
      </w:r>
      <w:r w:rsidR="0025260A" w:rsidRPr="0025260A">
        <w:rPr>
          <w:rFonts w:ascii="Arial" w:hAnsi="Arial" w:cs="Arial"/>
          <w:sz w:val="22"/>
          <w:szCs w:val="22"/>
        </w:rPr>
        <w:t>and recommend</w:t>
      </w:r>
      <w:r w:rsidR="0025260A">
        <w:rPr>
          <w:rFonts w:ascii="Arial" w:hAnsi="Arial" w:cs="Arial"/>
          <w:sz w:val="22"/>
          <w:szCs w:val="22"/>
        </w:rPr>
        <w:t>s</w:t>
      </w:r>
      <w:r w:rsidR="0025260A" w:rsidRPr="0025260A">
        <w:rPr>
          <w:rFonts w:ascii="Arial" w:hAnsi="Arial" w:cs="Arial"/>
          <w:sz w:val="22"/>
          <w:szCs w:val="22"/>
        </w:rPr>
        <w:t xml:space="preserve"> codes of conduct for operators that can be adapted with more specific </w:t>
      </w:r>
      <w:r w:rsidR="0025260A" w:rsidRPr="0025260A">
        <w:rPr>
          <w:rFonts w:ascii="Arial" w:hAnsi="Arial" w:cs="Arial"/>
          <w:sz w:val="22"/>
          <w:szCs w:val="22"/>
        </w:rPr>
        <w:lastRenderedPageBreak/>
        <w:t>provisions case</w:t>
      </w:r>
      <w:r w:rsidR="00CB0B06">
        <w:rPr>
          <w:rFonts w:ascii="Arial" w:hAnsi="Arial" w:cs="Arial"/>
          <w:sz w:val="22"/>
          <w:szCs w:val="22"/>
        </w:rPr>
        <w:t xml:space="preserve"> </w:t>
      </w:r>
      <w:r w:rsidR="0025260A" w:rsidRPr="0025260A">
        <w:rPr>
          <w:rFonts w:ascii="Arial" w:hAnsi="Arial" w:cs="Arial"/>
          <w:sz w:val="22"/>
          <w:szCs w:val="22"/>
        </w:rPr>
        <w:t>by</w:t>
      </w:r>
      <w:r w:rsidR="00CB0B06">
        <w:rPr>
          <w:rFonts w:ascii="Arial" w:hAnsi="Arial" w:cs="Arial"/>
          <w:sz w:val="22"/>
          <w:szCs w:val="22"/>
        </w:rPr>
        <w:t xml:space="preserve"> </w:t>
      </w:r>
      <w:r w:rsidR="0025260A" w:rsidRPr="0025260A">
        <w:rPr>
          <w:rFonts w:ascii="Arial" w:hAnsi="Arial" w:cs="Arial"/>
          <w:sz w:val="22"/>
          <w:szCs w:val="22"/>
        </w:rPr>
        <w:t>case</w:t>
      </w:r>
      <w:r w:rsidR="0025260A">
        <w:rPr>
          <w:rFonts w:ascii="Arial" w:hAnsi="Arial" w:cs="Arial"/>
          <w:sz w:val="22"/>
          <w:szCs w:val="22"/>
        </w:rPr>
        <w:t>.</w:t>
      </w:r>
    </w:p>
    <w:p w14:paraId="62EE6BD1" w14:textId="77777777" w:rsidR="0025260A" w:rsidRPr="0025260A" w:rsidRDefault="0025260A" w:rsidP="0025260A">
      <w:pPr>
        <w:ind w:left="360"/>
        <w:contextualSpacing/>
        <w:jc w:val="both"/>
        <w:rPr>
          <w:rFonts w:ascii="Arial" w:hAnsi="Arial" w:cs="Arial"/>
          <w:sz w:val="22"/>
          <w:szCs w:val="22"/>
        </w:rPr>
      </w:pPr>
    </w:p>
    <w:p w14:paraId="6FAB1421" w14:textId="422D419D" w:rsidR="00A25EE3" w:rsidRPr="00A25EE3" w:rsidRDefault="0025260A" w:rsidP="007910DD">
      <w:pPr>
        <w:numPr>
          <w:ilvl w:val="0"/>
          <w:numId w:val="2"/>
        </w:numPr>
        <w:contextualSpacing/>
        <w:jc w:val="both"/>
        <w:rPr>
          <w:rFonts w:ascii="Arial" w:hAnsi="Arial" w:cs="Arial"/>
          <w:sz w:val="22"/>
          <w:szCs w:val="22"/>
        </w:rPr>
      </w:pPr>
      <w:r>
        <w:rPr>
          <w:rFonts w:ascii="Arial" w:hAnsi="Arial" w:cs="Arial"/>
          <w:sz w:val="22"/>
          <w:szCs w:val="22"/>
        </w:rPr>
        <w:t xml:space="preserve">Depending on the guidance from the Scientific Council and Conference of the Parties, the work streams related to boat-based wildlife watching and in-water tourist interactions such as swimming or diving with animals may usefully be combined in the coming intersessional period. </w:t>
      </w:r>
      <w:r w:rsidR="003E368A">
        <w:rPr>
          <w:rFonts w:ascii="Arial" w:hAnsi="Arial" w:cs="Arial"/>
          <w:sz w:val="22"/>
          <w:szCs w:val="22"/>
        </w:rPr>
        <w:t>S</w:t>
      </w:r>
      <w:r>
        <w:rPr>
          <w:rFonts w:ascii="Arial" w:hAnsi="Arial" w:cs="Arial"/>
          <w:sz w:val="22"/>
          <w:szCs w:val="22"/>
        </w:rPr>
        <w:t xml:space="preserve">pecies other than aquatic mammals, such as sharks, are also the target of swim- or dive-with activities. There may be merit in broadening the scope and ensuring all species </w:t>
      </w:r>
      <w:r w:rsidR="003E368A">
        <w:rPr>
          <w:rFonts w:ascii="Arial" w:hAnsi="Arial" w:cs="Arial"/>
          <w:sz w:val="22"/>
          <w:szCs w:val="22"/>
        </w:rPr>
        <w:t>listed on CMS</w:t>
      </w:r>
      <w:r>
        <w:rPr>
          <w:rFonts w:ascii="Arial" w:hAnsi="Arial" w:cs="Arial"/>
          <w:sz w:val="22"/>
          <w:szCs w:val="22"/>
        </w:rPr>
        <w:t xml:space="preserve"> are fully covered by the guidelines to be developed.</w:t>
      </w:r>
    </w:p>
    <w:p w14:paraId="113022B6" w14:textId="77777777" w:rsidR="00A55120" w:rsidRPr="00A55120" w:rsidRDefault="00A55120" w:rsidP="007910DD">
      <w:pPr>
        <w:jc w:val="both"/>
        <w:rPr>
          <w:rFonts w:ascii="Arial" w:hAnsi="Arial" w:cs="Arial"/>
          <w:sz w:val="22"/>
          <w:szCs w:val="22"/>
        </w:rPr>
      </w:pPr>
    </w:p>
    <w:p w14:paraId="7EB0692B" w14:textId="77777777" w:rsidR="002345A7" w:rsidRPr="00A55120" w:rsidRDefault="002345A7" w:rsidP="002345A7">
      <w:pPr>
        <w:rPr>
          <w:rFonts w:ascii="Arial" w:hAnsi="Arial" w:cs="Arial"/>
          <w:sz w:val="22"/>
          <w:szCs w:val="22"/>
        </w:rPr>
      </w:pPr>
      <w:r w:rsidRPr="00A55120">
        <w:rPr>
          <w:rFonts w:ascii="Arial" w:hAnsi="Arial" w:cs="Arial"/>
          <w:sz w:val="22"/>
          <w:szCs w:val="22"/>
          <w:u w:val="single"/>
        </w:rPr>
        <w:t>Resolution 11.2</w:t>
      </w:r>
      <w:r w:rsidR="00A55120" w:rsidRPr="00A55120">
        <w:rPr>
          <w:rFonts w:ascii="Arial" w:hAnsi="Arial" w:cs="Arial"/>
          <w:sz w:val="22"/>
          <w:szCs w:val="22"/>
          <w:u w:val="single"/>
        </w:rPr>
        <w:t>9</w:t>
      </w:r>
    </w:p>
    <w:p w14:paraId="50BF9AA5" w14:textId="77777777" w:rsidR="002345A7" w:rsidRPr="00A55120" w:rsidRDefault="002345A7" w:rsidP="007910DD">
      <w:pPr>
        <w:jc w:val="both"/>
        <w:rPr>
          <w:rFonts w:ascii="Arial" w:hAnsi="Arial" w:cs="Arial"/>
          <w:sz w:val="22"/>
          <w:szCs w:val="22"/>
        </w:rPr>
      </w:pPr>
    </w:p>
    <w:p w14:paraId="619C87E0" w14:textId="7207B7C6" w:rsidR="002345A7" w:rsidRPr="00A55120" w:rsidRDefault="002345A7" w:rsidP="00EA3EE0">
      <w:pPr>
        <w:numPr>
          <w:ilvl w:val="0"/>
          <w:numId w:val="2"/>
        </w:numPr>
        <w:contextualSpacing/>
        <w:jc w:val="both"/>
        <w:rPr>
          <w:rFonts w:ascii="Arial" w:hAnsi="Arial" w:cs="Arial"/>
          <w:sz w:val="22"/>
          <w:szCs w:val="22"/>
        </w:rPr>
      </w:pPr>
      <w:r w:rsidRPr="00A55120">
        <w:rPr>
          <w:rFonts w:ascii="Arial" w:hAnsi="Arial" w:cs="Arial"/>
          <w:sz w:val="22"/>
          <w:szCs w:val="22"/>
        </w:rPr>
        <w:t>In order to adopt the Guidelines, new text has been inserted in Resolution</w:t>
      </w:r>
      <w:r w:rsidR="006C7E5D" w:rsidRPr="00A55120">
        <w:rPr>
          <w:rFonts w:ascii="Arial" w:hAnsi="Arial" w:cs="Arial"/>
          <w:sz w:val="22"/>
          <w:szCs w:val="22"/>
        </w:rPr>
        <w:t xml:space="preserve"> 11.2</w:t>
      </w:r>
      <w:r w:rsidR="00A55120" w:rsidRPr="00A55120">
        <w:rPr>
          <w:rFonts w:ascii="Arial" w:hAnsi="Arial" w:cs="Arial"/>
          <w:sz w:val="22"/>
          <w:szCs w:val="22"/>
        </w:rPr>
        <w:t>9</w:t>
      </w:r>
      <w:r w:rsidRPr="00A55120">
        <w:rPr>
          <w:rFonts w:ascii="Arial" w:hAnsi="Arial" w:cs="Arial"/>
          <w:sz w:val="22"/>
          <w:szCs w:val="22"/>
        </w:rPr>
        <w:t xml:space="preserve">. A draft </w:t>
      </w:r>
      <w:r w:rsidR="006E6F2B" w:rsidRPr="00A55120">
        <w:rPr>
          <w:rFonts w:ascii="Arial" w:hAnsi="Arial" w:cs="Arial"/>
          <w:sz w:val="22"/>
          <w:szCs w:val="22"/>
        </w:rPr>
        <w:t xml:space="preserve">revised version, incorporating proposed amendments, is attached as Annex </w:t>
      </w:r>
      <w:r w:rsidR="00A55120" w:rsidRPr="00A55120">
        <w:rPr>
          <w:rFonts w:ascii="Arial" w:hAnsi="Arial" w:cs="Arial"/>
          <w:sz w:val="22"/>
          <w:szCs w:val="22"/>
        </w:rPr>
        <w:t>1</w:t>
      </w:r>
      <w:r w:rsidR="006E6F2B" w:rsidRPr="00A55120">
        <w:rPr>
          <w:rFonts w:ascii="Arial" w:hAnsi="Arial" w:cs="Arial"/>
          <w:sz w:val="22"/>
          <w:szCs w:val="22"/>
        </w:rPr>
        <w:t xml:space="preserve"> of the present document.</w:t>
      </w:r>
    </w:p>
    <w:p w14:paraId="4D1597B5" w14:textId="77777777" w:rsidR="002345A7" w:rsidRPr="00A55120" w:rsidRDefault="002345A7" w:rsidP="007910DD">
      <w:pPr>
        <w:jc w:val="both"/>
        <w:rPr>
          <w:rFonts w:ascii="Arial" w:hAnsi="Arial" w:cs="Arial"/>
          <w:sz w:val="22"/>
          <w:szCs w:val="22"/>
        </w:rPr>
      </w:pPr>
    </w:p>
    <w:p w14:paraId="5069D3D8" w14:textId="77777777" w:rsidR="007910DD" w:rsidRPr="00820FF4" w:rsidRDefault="0090059C" w:rsidP="007910DD">
      <w:pPr>
        <w:rPr>
          <w:rFonts w:ascii="Arial" w:hAnsi="Arial" w:cs="Arial"/>
          <w:sz w:val="22"/>
          <w:szCs w:val="22"/>
        </w:rPr>
      </w:pPr>
      <w:r w:rsidRPr="00820FF4">
        <w:rPr>
          <w:rFonts w:ascii="Arial" w:hAnsi="Arial" w:cs="Arial"/>
          <w:sz w:val="22"/>
          <w:szCs w:val="22"/>
          <w:u w:val="single"/>
        </w:rPr>
        <w:t>Recommended actions</w:t>
      </w:r>
    </w:p>
    <w:p w14:paraId="06F0DE30" w14:textId="77777777" w:rsidR="007910DD" w:rsidRPr="00820FF4" w:rsidRDefault="007910DD" w:rsidP="007910DD">
      <w:pPr>
        <w:rPr>
          <w:rFonts w:ascii="Arial" w:hAnsi="Arial" w:cs="Arial"/>
          <w:sz w:val="22"/>
          <w:szCs w:val="22"/>
        </w:rPr>
      </w:pPr>
    </w:p>
    <w:p w14:paraId="61888D4F" w14:textId="77777777" w:rsidR="007910DD" w:rsidRPr="00820FF4" w:rsidRDefault="007910DD" w:rsidP="00EA3EE0">
      <w:pPr>
        <w:numPr>
          <w:ilvl w:val="0"/>
          <w:numId w:val="2"/>
        </w:numPr>
        <w:jc w:val="both"/>
        <w:rPr>
          <w:rFonts w:ascii="Arial" w:hAnsi="Arial" w:cs="Arial"/>
          <w:sz w:val="22"/>
          <w:szCs w:val="22"/>
        </w:rPr>
      </w:pPr>
      <w:r w:rsidRPr="00820FF4">
        <w:rPr>
          <w:rFonts w:ascii="Arial" w:hAnsi="Arial" w:cs="Arial"/>
          <w:sz w:val="22"/>
          <w:szCs w:val="22"/>
        </w:rPr>
        <w:t xml:space="preserve">The Conference of the Parties is </w:t>
      </w:r>
      <w:r w:rsidR="00691001" w:rsidRPr="00820FF4">
        <w:rPr>
          <w:rFonts w:ascii="Arial" w:hAnsi="Arial" w:cs="Arial"/>
          <w:sz w:val="22"/>
          <w:szCs w:val="22"/>
        </w:rPr>
        <w:t>recommended</w:t>
      </w:r>
      <w:r w:rsidRPr="00820FF4">
        <w:rPr>
          <w:rFonts w:ascii="Arial" w:hAnsi="Arial" w:cs="Arial"/>
          <w:sz w:val="22"/>
          <w:szCs w:val="22"/>
        </w:rPr>
        <w:t xml:space="preserve"> to:</w:t>
      </w:r>
    </w:p>
    <w:p w14:paraId="4EA2008A" w14:textId="77777777" w:rsidR="007910DD" w:rsidRPr="00820FF4" w:rsidRDefault="007910DD" w:rsidP="007910DD">
      <w:pPr>
        <w:jc w:val="both"/>
        <w:rPr>
          <w:rFonts w:ascii="Arial" w:hAnsi="Arial" w:cs="Arial"/>
          <w:sz w:val="22"/>
          <w:szCs w:val="22"/>
        </w:rPr>
      </w:pPr>
    </w:p>
    <w:p w14:paraId="37FB9D1A" w14:textId="77777777" w:rsidR="007910DD" w:rsidRPr="00820FF4" w:rsidRDefault="00820FF4" w:rsidP="00EA3EE0">
      <w:pPr>
        <w:widowControl/>
        <w:numPr>
          <w:ilvl w:val="0"/>
          <w:numId w:val="3"/>
        </w:numPr>
        <w:autoSpaceDE/>
        <w:adjustRightInd/>
        <w:contextualSpacing/>
        <w:jc w:val="both"/>
        <w:rPr>
          <w:rFonts w:ascii="Arial" w:hAnsi="Arial" w:cs="Arial"/>
          <w:sz w:val="22"/>
          <w:szCs w:val="22"/>
        </w:rPr>
      </w:pPr>
      <w:r w:rsidRPr="00820FF4">
        <w:rPr>
          <w:rFonts w:ascii="Arial" w:hAnsi="Arial" w:cs="Arial"/>
          <w:sz w:val="22"/>
          <w:szCs w:val="22"/>
        </w:rPr>
        <w:t>adopt the proposed amendments to Resolution 11.2</w:t>
      </w:r>
      <w:r>
        <w:rPr>
          <w:rFonts w:ascii="Arial" w:hAnsi="Arial" w:cs="Arial"/>
          <w:sz w:val="22"/>
          <w:szCs w:val="22"/>
        </w:rPr>
        <w:t>9</w:t>
      </w:r>
      <w:r w:rsidRPr="00820FF4">
        <w:rPr>
          <w:rFonts w:ascii="Arial" w:hAnsi="Arial" w:cs="Arial"/>
          <w:sz w:val="22"/>
          <w:szCs w:val="22"/>
        </w:rPr>
        <w:t xml:space="preserve"> contained in Annex</w:t>
      </w:r>
      <w:r>
        <w:rPr>
          <w:rFonts w:ascii="Arial" w:hAnsi="Arial" w:cs="Arial"/>
          <w:sz w:val="22"/>
          <w:szCs w:val="22"/>
        </w:rPr>
        <w:t xml:space="preserve"> 1</w:t>
      </w:r>
      <w:r w:rsidR="007910DD" w:rsidRPr="00820FF4">
        <w:rPr>
          <w:rFonts w:ascii="Arial" w:hAnsi="Arial" w:cs="Arial"/>
          <w:sz w:val="22"/>
          <w:szCs w:val="22"/>
        </w:rPr>
        <w:t>;</w:t>
      </w:r>
    </w:p>
    <w:p w14:paraId="4AC6C8A9" w14:textId="77777777" w:rsidR="007910DD" w:rsidRPr="00820FF4" w:rsidRDefault="007910DD" w:rsidP="007910DD">
      <w:pPr>
        <w:widowControl/>
        <w:autoSpaceDE/>
        <w:adjustRightInd/>
        <w:ind w:left="1440"/>
        <w:contextualSpacing/>
        <w:jc w:val="both"/>
        <w:rPr>
          <w:rFonts w:ascii="Arial" w:hAnsi="Arial" w:cs="Arial"/>
          <w:sz w:val="22"/>
          <w:szCs w:val="22"/>
        </w:rPr>
      </w:pPr>
    </w:p>
    <w:p w14:paraId="470CC98B" w14:textId="77777777" w:rsidR="00C17564" w:rsidRDefault="00C17564" w:rsidP="001E7C33">
      <w:pPr>
        <w:widowControl/>
        <w:numPr>
          <w:ilvl w:val="0"/>
          <w:numId w:val="3"/>
        </w:numPr>
        <w:autoSpaceDE/>
        <w:autoSpaceDN/>
        <w:adjustRightInd/>
        <w:contextualSpacing/>
        <w:jc w:val="both"/>
        <w:rPr>
          <w:rFonts w:ascii="Arial" w:hAnsi="Arial" w:cs="Arial"/>
          <w:sz w:val="22"/>
          <w:szCs w:val="22"/>
        </w:rPr>
      </w:pPr>
      <w:r w:rsidRPr="00820FF4">
        <w:rPr>
          <w:rFonts w:ascii="Arial" w:hAnsi="Arial" w:cs="Arial"/>
          <w:sz w:val="22"/>
          <w:szCs w:val="22"/>
        </w:rPr>
        <w:t xml:space="preserve">adopt the Guidelines </w:t>
      </w:r>
      <w:r w:rsidR="00820FF4">
        <w:rPr>
          <w:rFonts w:ascii="Arial" w:hAnsi="Arial" w:cs="Arial"/>
          <w:sz w:val="22"/>
          <w:szCs w:val="22"/>
        </w:rPr>
        <w:t>contained</w:t>
      </w:r>
      <w:r w:rsidRPr="00820FF4">
        <w:rPr>
          <w:rFonts w:ascii="Arial" w:hAnsi="Arial" w:cs="Arial"/>
          <w:sz w:val="22"/>
          <w:szCs w:val="22"/>
        </w:rPr>
        <w:t xml:space="preserve"> in Annex </w:t>
      </w:r>
      <w:r w:rsidR="00820FF4">
        <w:rPr>
          <w:rFonts w:ascii="Arial" w:hAnsi="Arial" w:cs="Arial"/>
          <w:sz w:val="22"/>
          <w:szCs w:val="22"/>
        </w:rPr>
        <w:t>2</w:t>
      </w:r>
      <w:r w:rsidRPr="00820FF4">
        <w:rPr>
          <w:rFonts w:ascii="Arial" w:hAnsi="Arial" w:cs="Arial"/>
          <w:sz w:val="22"/>
          <w:szCs w:val="22"/>
        </w:rPr>
        <w:t xml:space="preserve">, which will form an </w:t>
      </w:r>
      <w:r w:rsidR="004C026A">
        <w:rPr>
          <w:rFonts w:ascii="Arial" w:hAnsi="Arial" w:cs="Arial"/>
          <w:sz w:val="22"/>
          <w:szCs w:val="22"/>
        </w:rPr>
        <w:t>annex to the amended Resolution;</w:t>
      </w:r>
    </w:p>
    <w:p w14:paraId="509CC4A5" w14:textId="77777777" w:rsidR="004C026A" w:rsidRDefault="004C026A" w:rsidP="004C026A">
      <w:pPr>
        <w:pStyle w:val="ListParagraph"/>
        <w:rPr>
          <w:rFonts w:ascii="Arial" w:hAnsi="Arial" w:cs="Arial"/>
          <w:sz w:val="22"/>
          <w:szCs w:val="22"/>
        </w:rPr>
      </w:pPr>
    </w:p>
    <w:p w14:paraId="2930BE0B" w14:textId="77777777" w:rsidR="004C026A" w:rsidRPr="00820FF4" w:rsidRDefault="004C026A" w:rsidP="001E7C33">
      <w:pPr>
        <w:widowControl/>
        <w:numPr>
          <w:ilvl w:val="0"/>
          <w:numId w:val="3"/>
        </w:numPr>
        <w:autoSpaceDE/>
        <w:autoSpaceDN/>
        <w:adjustRightInd/>
        <w:contextualSpacing/>
        <w:jc w:val="both"/>
        <w:rPr>
          <w:rFonts w:ascii="Arial" w:hAnsi="Arial" w:cs="Arial"/>
          <w:sz w:val="22"/>
          <w:szCs w:val="22"/>
        </w:rPr>
      </w:pPr>
      <w:r>
        <w:rPr>
          <w:rFonts w:ascii="Arial" w:hAnsi="Arial" w:cs="Arial"/>
          <w:sz w:val="22"/>
          <w:szCs w:val="22"/>
        </w:rPr>
        <w:t>adopt the draft Decision contained in Annex 3.</w:t>
      </w:r>
    </w:p>
    <w:p w14:paraId="4DF76624" w14:textId="77777777" w:rsidR="00285731" w:rsidRPr="00820FF4" w:rsidRDefault="00285731" w:rsidP="00285731">
      <w:pPr>
        <w:pStyle w:val="ListParagraph"/>
        <w:rPr>
          <w:rFonts w:ascii="Arial" w:hAnsi="Arial" w:cs="Arial"/>
          <w:sz w:val="22"/>
          <w:szCs w:val="22"/>
        </w:rPr>
      </w:pPr>
    </w:p>
    <w:p w14:paraId="27164B1F" w14:textId="77777777" w:rsidR="00285731" w:rsidRPr="00A55120" w:rsidRDefault="00285731" w:rsidP="00285731">
      <w:pPr>
        <w:widowControl/>
        <w:autoSpaceDE/>
        <w:autoSpaceDN/>
        <w:adjustRightInd/>
        <w:contextualSpacing/>
        <w:jc w:val="both"/>
        <w:rPr>
          <w:rFonts w:ascii="Arial" w:hAnsi="Arial" w:cs="Arial"/>
          <w:sz w:val="22"/>
          <w:szCs w:val="22"/>
          <w:highlight w:val="yellow"/>
        </w:rPr>
      </w:pPr>
    </w:p>
    <w:p w14:paraId="1D4CA826" w14:textId="77777777" w:rsidR="002E30D5" w:rsidRPr="00A55120" w:rsidRDefault="002E30D5" w:rsidP="004E41D4">
      <w:pPr>
        <w:pStyle w:val="ListParagraph"/>
        <w:rPr>
          <w:rFonts w:ascii="Arial" w:hAnsi="Arial" w:cs="Arial"/>
          <w:sz w:val="22"/>
          <w:szCs w:val="22"/>
        </w:rPr>
        <w:sectPr w:rsidR="002E30D5" w:rsidRPr="00A55120" w:rsidSect="00935923">
          <w:headerReference w:type="even" r:id="rId19"/>
          <w:headerReference w:type="default" r:id="rId20"/>
          <w:footerReference w:type="even" r:id="rId21"/>
          <w:footerReference w:type="default" r:id="rId22"/>
          <w:headerReference w:type="first" r:id="rId23"/>
          <w:endnotePr>
            <w:numFmt w:val="decimal"/>
          </w:endnotePr>
          <w:pgSz w:w="11905" w:h="16837" w:code="9"/>
          <w:pgMar w:top="1008" w:right="1411" w:bottom="1152" w:left="1411" w:header="432" w:footer="432" w:gutter="0"/>
          <w:cols w:space="720"/>
          <w:noEndnote/>
          <w:docGrid w:linePitch="272"/>
        </w:sectPr>
      </w:pPr>
    </w:p>
    <w:p w14:paraId="20DB8303" w14:textId="77777777" w:rsidR="006E3E34" w:rsidRPr="00A55120" w:rsidRDefault="006E3E34" w:rsidP="006E3E34">
      <w:pPr>
        <w:widowControl/>
        <w:autoSpaceDE/>
        <w:adjustRightInd/>
        <w:jc w:val="right"/>
        <w:rPr>
          <w:rFonts w:ascii="Arial" w:hAnsi="Arial" w:cs="Arial"/>
          <w:b/>
          <w:bCs/>
          <w:caps/>
          <w:sz w:val="22"/>
          <w:szCs w:val="22"/>
        </w:rPr>
      </w:pPr>
      <w:r w:rsidRPr="00A55120">
        <w:rPr>
          <w:rFonts w:ascii="Arial" w:hAnsi="Arial" w:cs="Arial"/>
          <w:b/>
          <w:caps/>
          <w:sz w:val="22"/>
          <w:szCs w:val="22"/>
        </w:rPr>
        <w:lastRenderedPageBreak/>
        <w:t xml:space="preserve">Annex </w:t>
      </w:r>
      <w:r w:rsidR="00CD690C" w:rsidRPr="00A55120">
        <w:rPr>
          <w:rFonts w:ascii="Arial" w:hAnsi="Arial" w:cs="Arial"/>
          <w:b/>
          <w:caps/>
          <w:sz w:val="22"/>
          <w:szCs w:val="22"/>
        </w:rPr>
        <w:t>1</w:t>
      </w:r>
    </w:p>
    <w:p w14:paraId="203DCF53" w14:textId="77777777" w:rsidR="006E3E34" w:rsidRPr="00A55120" w:rsidRDefault="006E3E34" w:rsidP="006E3E34">
      <w:pPr>
        <w:rPr>
          <w:rFonts w:ascii="Arial" w:hAnsi="Arial" w:cs="Arial"/>
          <w:sz w:val="22"/>
          <w:szCs w:val="22"/>
        </w:rPr>
      </w:pPr>
    </w:p>
    <w:p w14:paraId="7E4776B2" w14:textId="3E3AB978" w:rsidR="007910DD" w:rsidRPr="00A55120" w:rsidRDefault="007910DD" w:rsidP="007910DD">
      <w:pPr>
        <w:jc w:val="center"/>
        <w:rPr>
          <w:rFonts w:ascii="Arial" w:hAnsi="Arial" w:cs="Arial"/>
          <w:sz w:val="22"/>
          <w:szCs w:val="22"/>
        </w:rPr>
      </w:pPr>
      <w:r w:rsidRPr="00A55120">
        <w:rPr>
          <w:rFonts w:ascii="Arial" w:hAnsi="Arial" w:cs="Arial"/>
          <w:sz w:val="22"/>
          <w:szCs w:val="22"/>
        </w:rPr>
        <w:t>RESOLUTION</w:t>
      </w:r>
      <w:r w:rsidR="0003777E" w:rsidRPr="00A55120">
        <w:rPr>
          <w:rFonts w:ascii="Arial" w:hAnsi="Arial" w:cs="Arial"/>
          <w:sz w:val="22"/>
          <w:szCs w:val="22"/>
        </w:rPr>
        <w:t xml:space="preserve"> 11.2</w:t>
      </w:r>
      <w:r w:rsidR="00CD567E" w:rsidRPr="00A55120">
        <w:rPr>
          <w:rFonts w:ascii="Arial" w:hAnsi="Arial" w:cs="Arial"/>
          <w:sz w:val="22"/>
          <w:szCs w:val="22"/>
        </w:rPr>
        <w:t>9</w:t>
      </w:r>
      <w:r w:rsidR="0057649F">
        <w:rPr>
          <w:rFonts w:ascii="Arial" w:hAnsi="Arial" w:cs="Arial"/>
          <w:sz w:val="22"/>
          <w:szCs w:val="22"/>
        </w:rPr>
        <w:t xml:space="preserve"> (Rev.COP12)</w:t>
      </w:r>
    </w:p>
    <w:p w14:paraId="16A178D0" w14:textId="77777777" w:rsidR="007910DD" w:rsidRPr="00A55120" w:rsidRDefault="007910DD" w:rsidP="007910DD">
      <w:pPr>
        <w:jc w:val="center"/>
        <w:rPr>
          <w:rFonts w:ascii="Arial" w:hAnsi="Arial" w:cs="Arial"/>
          <w:sz w:val="22"/>
          <w:szCs w:val="22"/>
        </w:rPr>
      </w:pPr>
    </w:p>
    <w:p w14:paraId="4BA477A3" w14:textId="77777777" w:rsidR="007910DD" w:rsidRPr="00A55120" w:rsidRDefault="00CD567E" w:rsidP="007910DD">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rPr>
      </w:pPr>
      <w:r w:rsidRPr="00A55120">
        <w:rPr>
          <w:rFonts w:ascii="Arial" w:hAnsi="Arial" w:cs="Arial"/>
          <w:b/>
          <w:bCs/>
          <w:caps/>
          <w:sz w:val="22"/>
          <w:szCs w:val="22"/>
        </w:rPr>
        <w:t>SUSTAINABLE BOAT-BASED MARINE</w:t>
      </w:r>
      <w:r w:rsidRPr="00A55120">
        <w:rPr>
          <w:rFonts w:ascii="Arial" w:hAnsi="Arial" w:cs="Arial"/>
          <w:b/>
          <w:bCs/>
          <w:caps/>
          <w:sz w:val="22"/>
          <w:szCs w:val="22"/>
          <w:vertAlign w:val="superscript"/>
        </w:rPr>
        <w:footnoteReference w:id="1"/>
      </w:r>
      <w:r w:rsidRPr="00A55120">
        <w:rPr>
          <w:rFonts w:ascii="Arial" w:hAnsi="Arial" w:cs="Arial"/>
          <w:b/>
          <w:bCs/>
          <w:caps/>
          <w:sz w:val="22"/>
          <w:szCs w:val="22"/>
        </w:rPr>
        <w:t xml:space="preserve"> WILDLIFE WATCHING</w:t>
      </w:r>
      <w:r w:rsidRPr="00A55120">
        <w:rPr>
          <w:rFonts w:ascii="Arial" w:hAnsi="Arial" w:cs="Arial"/>
          <w:b/>
          <w:bCs/>
          <w:caps/>
          <w:sz w:val="22"/>
          <w:szCs w:val="22"/>
          <w:vertAlign w:val="superscript"/>
        </w:rPr>
        <w:footnoteReference w:id="2"/>
      </w:r>
    </w:p>
    <w:p w14:paraId="7F8E8B44" w14:textId="77777777" w:rsidR="007910DD" w:rsidRPr="00A55120" w:rsidRDefault="007910DD" w:rsidP="0090687B">
      <w:pPr>
        <w:jc w:val="both"/>
        <w:rPr>
          <w:rFonts w:ascii="Arial" w:hAnsi="Arial" w:cs="Arial"/>
          <w:sz w:val="22"/>
          <w:szCs w:val="22"/>
        </w:rPr>
      </w:pPr>
    </w:p>
    <w:p w14:paraId="1A81B4DA" w14:textId="77777777" w:rsidR="002C606C" w:rsidRPr="00A55120" w:rsidRDefault="002C606C" w:rsidP="0090687B">
      <w:pPr>
        <w:jc w:val="both"/>
        <w:rPr>
          <w:rFonts w:ascii="Arial" w:hAnsi="Arial" w:cs="Arial"/>
          <w:sz w:val="22"/>
          <w:szCs w:val="22"/>
        </w:rPr>
      </w:pPr>
    </w:p>
    <w:p w14:paraId="7D03E07D" w14:textId="77777777" w:rsidR="007910DD" w:rsidRPr="00A55120" w:rsidRDefault="006A0739" w:rsidP="0090687B">
      <w:pPr>
        <w:jc w:val="both"/>
        <w:rPr>
          <w:rFonts w:ascii="Arial" w:hAnsi="Arial" w:cs="Arial"/>
          <w:i/>
          <w:sz w:val="22"/>
          <w:szCs w:val="22"/>
        </w:rPr>
      </w:pPr>
      <w:r w:rsidRPr="00D10E60">
        <w:rPr>
          <w:rFonts w:ascii="Arial" w:hAnsi="Arial" w:cs="Arial"/>
          <w:i/>
          <w:sz w:val="22"/>
          <w:szCs w:val="22"/>
        </w:rPr>
        <w:t>NB:</w:t>
      </w:r>
      <w:r w:rsidRPr="00D10E60">
        <w:rPr>
          <w:rFonts w:ascii="Arial" w:hAnsi="Arial" w:cs="Arial"/>
          <w:i/>
          <w:sz w:val="22"/>
          <w:szCs w:val="22"/>
        </w:rPr>
        <w:tab/>
        <w:t xml:space="preserve">Proposed new text is </w:t>
      </w:r>
      <w:r w:rsidRPr="00D10E60">
        <w:rPr>
          <w:rFonts w:ascii="Arial" w:hAnsi="Arial" w:cs="Arial"/>
          <w:i/>
          <w:sz w:val="22"/>
          <w:szCs w:val="22"/>
          <w:u w:val="single"/>
        </w:rPr>
        <w:t>underlined</w:t>
      </w:r>
      <w:r w:rsidRPr="00D10E60">
        <w:rPr>
          <w:rFonts w:ascii="Arial" w:hAnsi="Arial" w:cs="Arial"/>
          <w:i/>
          <w:sz w:val="22"/>
          <w:szCs w:val="22"/>
        </w:rPr>
        <w:t xml:space="preserve">. Text to be deleted is </w:t>
      </w:r>
      <w:r w:rsidRPr="00D10E60">
        <w:rPr>
          <w:rFonts w:ascii="Arial" w:hAnsi="Arial" w:cs="Arial"/>
          <w:i/>
          <w:strike/>
          <w:sz w:val="22"/>
          <w:szCs w:val="22"/>
        </w:rPr>
        <w:t>crossed out</w:t>
      </w:r>
      <w:r w:rsidRPr="00D10E60">
        <w:rPr>
          <w:rFonts w:ascii="Arial" w:hAnsi="Arial" w:cs="Arial"/>
          <w:i/>
          <w:sz w:val="22"/>
          <w:szCs w:val="22"/>
        </w:rPr>
        <w:t>.</w:t>
      </w:r>
    </w:p>
    <w:p w14:paraId="504E0267" w14:textId="77777777" w:rsidR="006A0739" w:rsidRPr="00A55120" w:rsidRDefault="006A0739" w:rsidP="0090687B">
      <w:pPr>
        <w:jc w:val="both"/>
        <w:rPr>
          <w:rFonts w:ascii="Arial" w:hAnsi="Arial" w:cs="Arial"/>
          <w:i/>
          <w:sz w:val="22"/>
          <w:szCs w:val="22"/>
        </w:rPr>
      </w:pPr>
    </w:p>
    <w:p w14:paraId="5BBF19A9" w14:textId="77777777" w:rsidR="003933E2" w:rsidRPr="00A55120" w:rsidRDefault="003933E2" w:rsidP="003933E2">
      <w:pPr>
        <w:widowControl/>
        <w:autoSpaceDE/>
        <w:adjustRightInd/>
        <w:jc w:val="both"/>
        <w:rPr>
          <w:rFonts w:ascii="Arial" w:hAnsi="Arial" w:cs="Arial"/>
          <w:iCs/>
          <w:sz w:val="22"/>
          <w:szCs w:val="22"/>
        </w:rPr>
      </w:pPr>
      <w:r w:rsidRPr="00A55120">
        <w:rPr>
          <w:rFonts w:ascii="Arial" w:hAnsi="Arial" w:cs="Arial"/>
          <w:i/>
          <w:iCs/>
          <w:sz w:val="22"/>
          <w:szCs w:val="22"/>
        </w:rPr>
        <w:t xml:space="preserve">Aware </w:t>
      </w:r>
      <w:r w:rsidRPr="00A55120">
        <w:rPr>
          <w:rFonts w:ascii="Arial" w:hAnsi="Arial" w:cs="Arial"/>
          <w:iCs/>
          <w:sz w:val="22"/>
          <w:szCs w:val="22"/>
        </w:rPr>
        <w:t>that tourism is a growing market and that wildlife watching is an important market segment;</w:t>
      </w:r>
    </w:p>
    <w:p w14:paraId="4D4845FB" w14:textId="77777777" w:rsidR="003933E2" w:rsidRPr="00A55120" w:rsidRDefault="003933E2" w:rsidP="003933E2">
      <w:pPr>
        <w:widowControl/>
        <w:autoSpaceDE/>
        <w:adjustRightInd/>
        <w:jc w:val="both"/>
        <w:rPr>
          <w:rFonts w:ascii="Arial" w:hAnsi="Arial" w:cs="Arial"/>
          <w:sz w:val="22"/>
          <w:szCs w:val="22"/>
        </w:rPr>
      </w:pPr>
    </w:p>
    <w:p w14:paraId="68B18300" w14:textId="1E75EBDD" w:rsidR="003933E2" w:rsidRPr="00A55120" w:rsidRDefault="003933E2" w:rsidP="003933E2">
      <w:pPr>
        <w:widowControl/>
        <w:autoSpaceDE/>
        <w:adjustRightInd/>
        <w:jc w:val="both"/>
        <w:rPr>
          <w:rFonts w:ascii="Arial" w:hAnsi="Arial" w:cs="Arial"/>
          <w:iCs/>
          <w:sz w:val="22"/>
          <w:szCs w:val="22"/>
        </w:rPr>
      </w:pPr>
      <w:r w:rsidRPr="00A55120">
        <w:rPr>
          <w:rFonts w:ascii="Arial" w:hAnsi="Arial" w:cs="Arial"/>
          <w:i/>
          <w:iCs/>
          <w:sz w:val="22"/>
          <w:szCs w:val="22"/>
        </w:rPr>
        <w:t>Also aware</w:t>
      </w:r>
      <w:r w:rsidRPr="00A55120">
        <w:rPr>
          <w:rFonts w:ascii="Arial" w:hAnsi="Arial" w:cs="Arial"/>
          <w:iCs/>
          <w:sz w:val="22"/>
          <w:szCs w:val="22"/>
        </w:rPr>
        <w:t xml:space="preserve"> that wildlife</w:t>
      </w:r>
      <w:r w:rsidR="00CB0B06" w:rsidRPr="00C15921">
        <w:rPr>
          <w:rFonts w:ascii="Arial" w:hAnsi="Arial" w:cs="Arial"/>
          <w:iCs/>
          <w:sz w:val="22"/>
          <w:szCs w:val="22"/>
          <w:u w:val="single"/>
        </w:rPr>
        <w:t>-</w:t>
      </w:r>
      <w:r w:rsidRPr="00A55120">
        <w:rPr>
          <w:rFonts w:ascii="Arial" w:hAnsi="Arial" w:cs="Arial"/>
          <w:iCs/>
          <w:sz w:val="22"/>
          <w:szCs w:val="22"/>
        </w:rPr>
        <w:t>watching activities in coastal and marine environments are growing fast, and that the management of boat-based wildlife watching presents additional challenges to those in the terrestrial environment;</w:t>
      </w:r>
    </w:p>
    <w:p w14:paraId="7CFB8883" w14:textId="77777777" w:rsidR="003933E2" w:rsidRPr="00A55120" w:rsidRDefault="003933E2" w:rsidP="003933E2">
      <w:pPr>
        <w:widowControl/>
        <w:autoSpaceDE/>
        <w:adjustRightInd/>
        <w:jc w:val="both"/>
        <w:rPr>
          <w:rFonts w:ascii="Arial" w:hAnsi="Arial" w:cs="Arial"/>
          <w:iCs/>
          <w:sz w:val="22"/>
          <w:szCs w:val="22"/>
        </w:rPr>
      </w:pPr>
    </w:p>
    <w:p w14:paraId="58B110E9" w14:textId="0391B470" w:rsidR="003933E2" w:rsidRPr="00A55120" w:rsidRDefault="003933E2" w:rsidP="003933E2">
      <w:pPr>
        <w:widowControl/>
        <w:autoSpaceDE/>
        <w:adjustRightInd/>
        <w:jc w:val="both"/>
        <w:rPr>
          <w:rFonts w:ascii="Arial" w:hAnsi="Arial" w:cs="Arial"/>
          <w:iCs/>
          <w:sz w:val="22"/>
          <w:szCs w:val="22"/>
        </w:rPr>
      </w:pPr>
      <w:r w:rsidRPr="00A55120">
        <w:rPr>
          <w:rFonts w:ascii="Arial" w:hAnsi="Arial" w:cs="Arial"/>
          <w:i/>
          <w:iCs/>
          <w:sz w:val="22"/>
          <w:szCs w:val="22"/>
        </w:rPr>
        <w:t>Noting</w:t>
      </w:r>
      <w:r w:rsidRPr="00A55120">
        <w:rPr>
          <w:rFonts w:ascii="Arial" w:hAnsi="Arial" w:cs="Arial"/>
          <w:iCs/>
          <w:sz w:val="22"/>
          <w:szCs w:val="22"/>
        </w:rPr>
        <w:t xml:space="preserve"> that </w:t>
      </w:r>
      <w:r w:rsidRPr="00A55120">
        <w:rPr>
          <w:rFonts w:ascii="Arial" w:hAnsi="Arial" w:cs="Arial"/>
          <w:sz w:val="22"/>
          <w:szCs w:val="22"/>
        </w:rPr>
        <w:t>commercial wildlife</w:t>
      </w:r>
      <w:r w:rsidR="00CB0B06" w:rsidRPr="00C15921">
        <w:rPr>
          <w:rFonts w:ascii="Arial" w:hAnsi="Arial" w:cs="Arial"/>
          <w:sz w:val="22"/>
          <w:szCs w:val="22"/>
          <w:u w:val="single"/>
        </w:rPr>
        <w:t>-</w:t>
      </w:r>
      <w:r w:rsidRPr="00A55120">
        <w:rPr>
          <w:rFonts w:ascii="Arial" w:hAnsi="Arial" w:cs="Arial"/>
          <w:sz w:val="22"/>
          <w:szCs w:val="22"/>
        </w:rPr>
        <w:t>watching</w:t>
      </w:r>
      <w:r w:rsidRPr="00A55120">
        <w:rPr>
          <w:rFonts w:ascii="Arial" w:hAnsi="Arial" w:cs="Arial"/>
          <w:iCs/>
          <w:sz w:val="22"/>
          <w:szCs w:val="22"/>
        </w:rPr>
        <w:t xml:space="preserve"> operations using </w:t>
      </w:r>
      <w:r w:rsidRPr="00A55120">
        <w:rPr>
          <w:rFonts w:ascii="Arial" w:hAnsi="Arial" w:cs="Arial"/>
          <w:sz w:val="22"/>
          <w:szCs w:val="22"/>
        </w:rPr>
        <w:t>boats</w:t>
      </w:r>
      <w:r w:rsidRPr="00A55120">
        <w:rPr>
          <w:rFonts w:ascii="Arial" w:hAnsi="Arial" w:cs="Arial"/>
          <w:iCs/>
          <w:sz w:val="22"/>
          <w:szCs w:val="22"/>
        </w:rPr>
        <w:t xml:space="preserve"> in order to view a number of migratory species, including, but not limited to</w:t>
      </w:r>
      <w:r w:rsidR="00C15921">
        <w:rPr>
          <w:rFonts w:ascii="Arial" w:hAnsi="Arial" w:cs="Arial"/>
          <w:iCs/>
          <w:sz w:val="22"/>
          <w:szCs w:val="22"/>
        </w:rPr>
        <w:t xml:space="preserve"> </w:t>
      </w:r>
      <w:r w:rsidR="00C15921">
        <w:rPr>
          <w:rFonts w:ascii="Arial" w:hAnsi="Arial" w:cs="Arial"/>
          <w:iCs/>
          <w:sz w:val="22"/>
          <w:szCs w:val="22"/>
          <w:u w:val="single"/>
        </w:rPr>
        <w:t>cetaceans</w:t>
      </w:r>
      <w:r w:rsidRPr="00810C50">
        <w:rPr>
          <w:rFonts w:ascii="Arial" w:hAnsi="Arial" w:cs="Arial"/>
          <w:iCs/>
          <w:strike/>
          <w:sz w:val="22"/>
          <w:szCs w:val="22"/>
        </w:rPr>
        <w:t xml:space="preserve"> </w:t>
      </w:r>
      <w:r w:rsidRPr="00C15921">
        <w:rPr>
          <w:rFonts w:ascii="Arial" w:hAnsi="Arial" w:cs="Arial"/>
          <w:strike/>
          <w:sz w:val="22"/>
          <w:szCs w:val="22"/>
        </w:rPr>
        <w:t>whales, dolphins, porpoises</w:t>
      </w:r>
      <w:r w:rsidRPr="00A55120">
        <w:rPr>
          <w:rFonts w:ascii="Arial" w:hAnsi="Arial" w:cs="Arial"/>
          <w:sz w:val="22"/>
          <w:szCs w:val="22"/>
        </w:rPr>
        <w:t xml:space="preserve">, </w:t>
      </w:r>
      <w:r w:rsidRPr="00C15921">
        <w:rPr>
          <w:rFonts w:ascii="Arial" w:hAnsi="Arial" w:cs="Arial"/>
          <w:strike/>
          <w:sz w:val="22"/>
          <w:szCs w:val="22"/>
        </w:rPr>
        <w:t>dugongs, manatees</w:t>
      </w:r>
      <w:r w:rsidR="00C15921">
        <w:rPr>
          <w:rFonts w:ascii="Arial" w:hAnsi="Arial" w:cs="Arial"/>
          <w:strike/>
          <w:sz w:val="22"/>
          <w:szCs w:val="22"/>
        </w:rPr>
        <w:t xml:space="preserve"> </w:t>
      </w:r>
      <w:r w:rsidR="00C15921" w:rsidRPr="00C15921">
        <w:rPr>
          <w:rFonts w:ascii="Arial" w:hAnsi="Arial" w:cs="Arial"/>
          <w:sz w:val="22"/>
          <w:szCs w:val="22"/>
          <w:u w:val="single"/>
        </w:rPr>
        <w:t>sirenians</w:t>
      </w:r>
      <w:r w:rsidRPr="00A55120">
        <w:rPr>
          <w:rFonts w:ascii="Arial" w:hAnsi="Arial" w:cs="Arial"/>
          <w:sz w:val="22"/>
          <w:szCs w:val="22"/>
        </w:rPr>
        <w:t xml:space="preserve">, seals, sharks, rays, birds and turtles, </w:t>
      </w:r>
      <w:r w:rsidRPr="00A55120">
        <w:rPr>
          <w:rFonts w:ascii="Arial" w:hAnsi="Arial" w:cs="Arial"/>
          <w:iCs/>
          <w:sz w:val="22"/>
          <w:szCs w:val="22"/>
        </w:rPr>
        <w:t>are increasing</w:t>
      </w:r>
      <w:r w:rsidRPr="00A55120">
        <w:rPr>
          <w:rFonts w:ascii="Arial" w:hAnsi="Arial" w:cs="Arial"/>
          <w:sz w:val="22"/>
          <w:szCs w:val="22"/>
        </w:rPr>
        <w:t>;</w:t>
      </w:r>
    </w:p>
    <w:p w14:paraId="1BE29649" w14:textId="77777777" w:rsidR="003933E2" w:rsidRPr="00A55120" w:rsidRDefault="003933E2" w:rsidP="003933E2">
      <w:pPr>
        <w:widowControl/>
        <w:autoSpaceDE/>
        <w:adjustRightInd/>
        <w:jc w:val="both"/>
        <w:rPr>
          <w:rFonts w:ascii="Arial" w:hAnsi="Arial" w:cs="Arial"/>
          <w:iCs/>
          <w:sz w:val="22"/>
          <w:szCs w:val="22"/>
        </w:rPr>
      </w:pPr>
    </w:p>
    <w:p w14:paraId="5EAC279D" w14:textId="77777777" w:rsidR="003933E2" w:rsidRPr="00A55120" w:rsidRDefault="003933E2" w:rsidP="003933E2">
      <w:pPr>
        <w:widowControl/>
        <w:autoSpaceDE/>
        <w:adjustRightInd/>
        <w:jc w:val="both"/>
        <w:rPr>
          <w:rFonts w:ascii="Arial" w:hAnsi="Arial" w:cs="Arial"/>
          <w:sz w:val="22"/>
          <w:szCs w:val="22"/>
        </w:rPr>
      </w:pPr>
      <w:r w:rsidRPr="00A55120">
        <w:rPr>
          <w:rFonts w:ascii="Arial" w:hAnsi="Arial" w:cs="Arial"/>
          <w:i/>
          <w:sz w:val="22"/>
          <w:szCs w:val="22"/>
        </w:rPr>
        <w:t>Emphasizing</w:t>
      </w:r>
      <w:r w:rsidRPr="00A55120">
        <w:rPr>
          <w:rFonts w:ascii="Arial" w:hAnsi="Arial" w:cs="Arial"/>
          <w:sz w:val="22"/>
          <w:szCs w:val="22"/>
        </w:rPr>
        <w:t xml:space="preserve"> that some marine species can be observed from land and that this may provide a low-impact alternative, or complement, to boat-based wildlife watching where it is feasible;</w:t>
      </w:r>
    </w:p>
    <w:p w14:paraId="0D789B9D" w14:textId="77777777" w:rsidR="003933E2" w:rsidRPr="00A55120" w:rsidRDefault="003933E2" w:rsidP="003933E2">
      <w:pPr>
        <w:widowControl/>
        <w:autoSpaceDE/>
        <w:adjustRightInd/>
        <w:jc w:val="both"/>
        <w:rPr>
          <w:rFonts w:ascii="Arial" w:hAnsi="Arial" w:cs="Arial"/>
          <w:iCs/>
          <w:sz w:val="22"/>
          <w:szCs w:val="22"/>
        </w:rPr>
      </w:pPr>
    </w:p>
    <w:p w14:paraId="66F686E3" w14:textId="77777777" w:rsidR="003933E2" w:rsidRPr="00A55120" w:rsidRDefault="003933E2" w:rsidP="003933E2">
      <w:pPr>
        <w:widowControl/>
        <w:autoSpaceDE/>
        <w:adjustRightInd/>
        <w:jc w:val="both"/>
        <w:rPr>
          <w:rFonts w:ascii="Arial" w:hAnsi="Arial" w:cs="Arial"/>
          <w:sz w:val="22"/>
          <w:szCs w:val="22"/>
        </w:rPr>
      </w:pPr>
      <w:r w:rsidRPr="00A55120">
        <w:rPr>
          <w:rFonts w:ascii="Arial" w:hAnsi="Arial" w:cs="Arial"/>
          <w:i/>
          <w:sz w:val="22"/>
          <w:szCs w:val="22"/>
        </w:rPr>
        <w:t xml:space="preserve">Recognizing </w:t>
      </w:r>
      <w:r w:rsidRPr="00A55120">
        <w:rPr>
          <w:rFonts w:ascii="Arial" w:hAnsi="Arial" w:cs="Arial"/>
          <w:sz w:val="22"/>
          <w:szCs w:val="22"/>
        </w:rPr>
        <w:t>that the revenues generated through wildlife watching can provide direct and indirect benefits to local communities, enhancing their economic and social status;</w:t>
      </w:r>
    </w:p>
    <w:p w14:paraId="1AA19CCA" w14:textId="77777777" w:rsidR="003933E2" w:rsidRPr="00A55120" w:rsidRDefault="003933E2" w:rsidP="003933E2">
      <w:pPr>
        <w:widowControl/>
        <w:autoSpaceDE/>
        <w:adjustRightInd/>
        <w:jc w:val="both"/>
        <w:rPr>
          <w:rFonts w:ascii="Arial" w:hAnsi="Arial" w:cs="Arial"/>
          <w:sz w:val="22"/>
          <w:szCs w:val="22"/>
        </w:rPr>
      </w:pPr>
    </w:p>
    <w:p w14:paraId="4508C18E" w14:textId="77777777" w:rsidR="003933E2" w:rsidRPr="00A55120" w:rsidRDefault="003933E2" w:rsidP="003933E2">
      <w:pPr>
        <w:widowControl/>
        <w:autoSpaceDE/>
        <w:adjustRightInd/>
        <w:jc w:val="both"/>
        <w:rPr>
          <w:rFonts w:ascii="Arial" w:hAnsi="Arial" w:cs="Arial"/>
          <w:sz w:val="22"/>
          <w:szCs w:val="22"/>
        </w:rPr>
      </w:pPr>
      <w:r w:rsidRPr="00A55120">
        <w:rPr>
          <w:rFonts w:ascii="Arial" w:hAnsi="Arial" w:cs="Arial"/>
          <w:i/>
          <w:sz w:val="22"/>
          <w:szCs w:val="22"/>
        </w:rPr>
        <w:t>Recognizing further</w:t>
      </w:r>
      <w:r w:rsidRPr="00A55120">
        <w:rPr>
          <w:rFonts w:ascii="Arial" w:hAnsi="Arial" w:cs="Arial"/>
          <w:sz w:val="22"/>
          <w:szCs w:val="22"/>
        </w:rPr>
        <w:t xml:space="preserve"> that when wildlife watching is managed carefully, the revenues generated can benefit the conservation of the target species and their ecosystem;</w:t>
      </w:r>
    </w:p>
    <w:p w14:paraId="7BF64C0F" w14:textId="77777777" w:rsidR="003933E2" w:rsidRPr="00A55120" w:rsidRDefault="003933E2" w:rsidP="003933E2">
      <w:pPr>
        <w:widowControl/>
        <w:autoSpaceDE/>
        <w:adjustRightInd/>
        <w:jc w:val="both"/>
        <w:rPr>
          <w:rFonts w:ascii="Arial" w:hAnsi="Arial" w:cs="Arial"/>
          <w:sz w:val="22"/>
          <w:szCs w:val="22"/>
        </w:rPr>
      </w:pPr>
    </w:p>
    <w:p w14:paraId="32D0D5BC" w14:textId="4C66E42F" w:rsidR="003933E2" w:rsidRPr="00A55120" w:rsidRDefault="003933E2" w:rsidP="003933E2">
      <w:pPr>
        <w:widowControl/>
        <w:autoSpaceDE/>
        <w:adjustRightInd/>
        <w:jc w:val="both"/>
        <w:rPr>
          <w:rFonts w:ascii="Arial" w:hAnsi="Arial" w:cs="Arial"/>
          <w:sz w:val="22"/>
          <w:szCs w:val="22"/>
        </w:rPr>
      </w:pPr>
      <w:r w:rsidRPr="00A55120">
        <w:rPr>
          <w:rFonts w:ascii="Arial" w:hAnsi="Arial" w:cs="Arial"/>
          <w:i/>
          <w:sz w:val="22"/>
          <w:szCs w:val="22"/>
        </w:rPr>
        <w:t>Noting</w:t>
      </w:r>
      <w:r w:rsidRPr="00A55120">
        <w:rPr>
          <w:rFonts w:ascii="Arial" w:hAnsi="Arial" w:cs="Arial"/>
          <w:sz w:val="22"/>
          <w:szCs w:val="22"/>
        </w:rPr>
        <w:t xml:space="preserve"> that wildlife</w:t>
      </w:r>
      <w:r w:rsidR="00CB0B06" w:rsidRPr="00C15921">
        <w:rPr>
          <w:rFonts w:ascii="Arial" w:hAnsi="Arial" w:cs="Arial"/>
          <w:sz w:val="22"/>
          <w:szCs w:val="22"/>
          <w:u w:val="single"/>
        </w:rPr>
        <w:t>-</w:t>
      </w:r>
      <w:r w:rsidRPr="00A55120">
        <w:rPr>
          <w:rFonts w:ascii="Arial" w:hAnsi="Arial" w:cs="Arial"/>
          <w:sz w:val="22"/>
          <w:szCs w:val="22"/>
        </w:rPr>
        <w:t>watching activities can lead to positive changes in attitudes towards nature conservation;</w:t>
      </w:r>
    </w:p>
    <w:p w14:paraId="10A4518F" w14:textId="77777777" w:rsidR="003933E2" w:rsidRPr="00A55120" w:rsidRDefault="003933E2" w:rsidP="003933E2">
      <w:pPr>
        <w:widowControl/>
        <w:autoSpaceDE/>
        <w:adjustRightInd/>
        <w:jc w:val="both"/>
        <w:rPr>
          <w:rFonts w:ascii="Arial" w:hAnsi="Arial" w:cs="Arial"/>
          <w:sz w:val="22"/>
          <w:szCs w:val="22"/>
        </w:rPr>
      </w:pPr>
    </w:p>
    <w:p w14:paraId="0AD9A0A3" w14:textId="103288B5" w:rsidR="003933E2" w:rsidRPr="00A55120" w:rsidRDefault="003933E2" w:rsidP="003933E2">
      <w:pPr>
        <w:widowControl/>
        <w:autoSpaceDE/>
        <w:adjustRightInd/>
        <w:jc w:val="both"/>
        <w:rPr>
          <w:rFonts w:ascii="Arial" w:hAnsi="Arial" w:cs="Arial"/>
          <w:sz w:val="22"/>
          <w:szCs w:val="22"/>
        </w:rPr>
      </w:pPr>
      <w:r w:rsidRPr="00A55120">
        <w:rPr>
          <w:rFonts w:ascii="Arial" w:hAnsi="Arial" w:cs="Arial"/>
          <w:i/>
          <w:sz w:val="22"/>
          <w:szCs w:val="22"/>
        </w:rPr>
        <w:t xml:space="preserve">Conscious </w:t>
      </w:r>
      <w:r w:rsidRPr="00A55120">
        <w:rPr>
          <w:rFonts w:ascii="Arial" w:hAnsi="Arial" w:cs="Arial"/>
          <w:sz w:val="22"/>
          <w:szCs w:val="22"/>
        </w:rPr>
        <w:t>that the sustainability of wildlife</w:t>
      </w:r>
      <w:r w:rsidR="00CB0B06" w:rsidRPr="00C15921">
        <w:rPr>
          <w:rFonts w:ascii="Arial" w:hAnsi="Arial" w:cs="Arial"/>
          <w:sz w:val="22"/>
          <w:szCs w:val="22"/>
          <w:u w:val="single"/>
        </w:rPr>
        <w:t>-</w:t>
      </w:r>
      <w:r w:rsidRPr="00A55120">
        <w:rPr>
          <w:rFonts w:ascii="Arial" w:hAnsi="Arial" w:cs="Arial"/>
          <w:sz w:val="22"/>
          <w:szCs w:val="22"/>
        </w:rPr>
        <w:t>watching operations depends upon the careful maintenance of the resources that ultimately generate the income, namely the target species and their habitats;</w:t>
      </w:r>
    </w:p>
    <w:p w14:paraId="59F43DD8" w14:textId="77777777" w:rsidR="003933E2" w:rsidRPr="00A55120" w:rsidRDefault="003933E2" w:rsidP="003933E2">
      <w:pPr>
        <w:widowControl/>
        <w:autoSpaceDE/>
        <w:adjustRightInd/>
        <w:jc w:val="both"/>
        <w:rPr>
          <w:rFonts w:ascii="Arial" w:hAnsi="Arial" w:cs="Arial"/>
          <w:sz w:val="22"/>
          <w:szCs w:val="22"/>
        </w:rPr>
      </w:pPr>
    </w:p>
    <w:p w14:paraId="09F55CE4" w14:textId="6A40A198" w:rsidR="003933E2" w:rsidRPr="00A55120" w:rsidRDefault="003933E2" w:rsidP="003933E2">
      <w:pPr>
        <w:widowControl/>
        <w:autoSpaceDE/>
        <w:adjustRightInd/>
        <w:jc w:val="both"/>
        <w:rPr>
          <w:rFonts w:ascii="Arial" w:hAnsi="Arial" w:cs="Arial"/>
          <w:sz w:val="22"/>
          <w:szCs w:val="22"/>
        </w:rPr>
      </w:pPr>
      <w:r w:rsidRPr="00A55120">
        <w:rPr>
          <w:rFonts w:ascii="Arial" w:hAnsi="Arial" w:cs="Arial"/>
          <w:i/>
          <w:sz w:val="22"/>
          <w:szCs w:val="22"/>
        </w:rPr>
        <w:t>Conscious also</w:t>
      </w:r>
      <w:r w:rsidRPr="00A55120">
        <w:rPr>
          <w:rFonts w:ascii="Arial" w:hAnsi="Arial" w:cs="Arial"/>
          <w:sz w:val="22"/>
          <w:szCs w:val="22"/>
        </w:rPr>
        <w:t>, as outlined in Resolution.11.23 on Conservation Implications of Cetacean Culture, that disturbance caused by</w:t>
      </w:r>
      <w:r w:rsidR="0054764A">
        <w:rPr>
          <w:rFonts w:ascii="Arial" w:hAnsi="Arial" w:cs="Arial"/>
          <w:sz w:val="22"/>
          <w:szCs w:val="22"/>
        </w:rPr>
        <w:t xml:space="preserve"> excessive exposure to wildlife</w:t>
      </w:r>
      <w:r w:rsidR="0054764A" w:rsidRPr="0054764A">
        <w:rPr>
          <w:rFonts w:ascii="Arial" w:hAnsi="Arial" w:cs="Arial"/>
          <w:sz w:val="22"/>
          <w:szCs w:val="22"/>
          <w:u w:val="single"/>
        </w:rPr>
        <w:t>-</w:t>
      </w:r>
      <w:r w:rsidRPr="00A55120">
        <w:rPr>
          <w:rFonts w:ascii="Arial" w:hAnsi="Arial" w:cs="Arial"/>
          <w:sz w:val="22"/>
          <w:szCs w:val="22"/>
        </w:rPr>
        <w:t>watching boats may lead to changes in the target species’ behaviour and as a result, to negative consequences, such as emigration, reduced reproduction or reductions of the population;</w:t>
      </w:r>
    </w:p>
    <w:p w14:paraId="24F94D01" w14:textId="77777777" w:rsidR="003933E2" w:rsidRPr="00A55120" w:rsidRDefault="003933E2" w:rsidP="003933E2">
      <w:pPr>
        <w:widowControl/>
        <w:autoSpaceDE/>
        <w:adjustRightInd/>
        <w:jc w:val="both"/>
        <w:rPr>
          <w:rFonts w:ascii="Arial" w:hAnsi="Arial" w:cs="Arial"/>
          <w:sz w:val="22"/>
          <w:szCs w:val="22"/>
        </w:rPr>
      </w:pPr>
    </w:p>
    <w:p w14:paraId="0B0BDF5B" w14:textId="7A09EFFF" w:rsidR="003933E2" w:rsidRPr="00A55120" w:rsidRDefault="003933E2" w:rsidP="003933E2">
      <w:pPr>
        <w:widowControl/>
        <w:autoSpaceDE/>
        <w:adjustRightInd/>
        <w:jc w:val="both"/>
        <w:rPr>
          <w:rFonts w:ascii="Arial" w:hAnsi="Arial" w:cs="Arial"/>
          <w:sz w:val="22"/>
          <w:szCs w:val="22"/>
        </w:rPr>
      </w:pPr>
      <w:r w:rsidRPr="00A55120">
        <w:rPr>
          <w:rFonts w:ascii="Arial" w:hAnsi="Arial" w:cs="Arial"/>
          <w:i/>
          <w:sz w:val="22"/>
          <w:szCs w:val="22"/>
        </w:rPr>
        <w:t>Appreciating</w:t>
      </w:r>
      <w:r w:rsidRPr="00A55120">
        <w:rPr>
          <w:rFonts w:ascii="Arial" w:hAnsi="Arial" w:cs="Arial"/>
          <w:sz w:val="22"/>
          <w:szCs w:val="22"/>
        </w:rPr>
        <w:t xml:space="preserve"> the extensive work that has been undertaken in other international fora with respect to whale</w:t>
      </w:r>
      <w:r w:rsidR="00CB0B06" w:rsidRPr="00C15921">
        <w:rPr>
          <w:rFonts w:ascii="Arial" w:hAnsi="Arial" w:cs="Arial"/>
          <w:sz w:val="22"/>
          <w:szCs w:val="22"/>
          <w:u w:val="single"/>
        </w:rPr>
        <w:t>-</w:t>
      </w:r>
      <w:r w:rsidRPr="00A55120">
        <w:rPr>
          <w:rFonts w:ascii="Arial" w:hAnsi="Arial" w:cs="Arial"/>
          <w:sz w:val="22"/>
          <w:szCs w:val="22"/>
        </w:rPr>
        <w:t>watching activities, in particular the Agreement on the Conservation of Cetaceans in the Mediterranean and Black Seas (ACCOBAMS), the International Whaling Commission (IWC), the Pacific Regional Environment Programme (SPREP), the UNEP Caribbean Environment Programme (UNEP/CEP) and the International Sanctuary for the Protection of Marine Mammals (Pelagos Sanctuary);</w:t>
      </w:r>
      <w:r w:rsidRPr="00A55120" w:rsidDel="006606AA">
        <w:rPr>
          <w:rFonts w:ascii="Arial" w:hAnsi="Arial" w:cs="Arial"/>
          <w:sz w:val="22"/>
          <w:szCs w:val="22"/>
        </w:rPr>
        <w:t xml:space="preserve"> </w:t>
      </w:r>
      <w:r w:rsidRPr="00A55120">
        <w:rPr>
          <w:rFonts w:ascii="Arial" w:hAnsi="Arial" w:cs="Arial"/>
          <w:sz w:val="22"/>
          <w:szCs w:val="22"/>
        </w:rPr>
        <w:t>and</w:t>
      </w:r>
    </w:p>
    <w:p w14:paraId="61845E2E" w14:textId="77777777" w:rsidR="003933E2" w:rsidRPr="00A55120" w:rsidRDefault="003933E2" w:rsidP="003933E2">
      <w:pPr>
        <w:widowControl/>
        <w:autoSpaceDE/>
        <w:adjustRightInd/>
        <w:jc w:val="both"/>
        <w:rPr>
          <w:rFonts w:ascii="Arial" w:hAnsi="Arial" w:cs="Arial"/>
          <w:sz w:val="22"/>
          <w:szCs w:val="22"/>
        </w:rPr>
      </w:pPr>
    </w:p>
    <w:p w14:paraId="2E1DE66D" w14:textId="77777777" w:rsidR="003933E2" w:rsidRDefault="003933E2" w:rsidP="003933E2">
      <w:pPr>
        <w:widowControl/>
        <w:autoSpaceDE/>
        <w:adjustRightInd/>
        <w:jc w:val="both"/>
        <w:rPr>
          <w:rFonts w:ascii="Arial" w:hAnsi="Arial" w:cs="Arial"/>
          <w:sz w:val="22"/>
          <w:szCs w:val="22"/>
        </w:rPr>
      </w:pPr>
      <w:r w:rsidRPr="00A55120">
        <w:rPr>
          <w:rFonts w:ascii="Arial" w:hAnsi="Arial" w:cs="Arial"/>
          <w:i/>
          <w:sz w:val="22"/>
          <w:szCs w:val="22"/>
        </w:rPr>
        <w:t>Acknowledging</w:t>
      </w:r>
      <w:r w:rsidRPr="00A55120">
        <w:rPr>
          <w:rFonts w:ascii="Arial" w:hAnsi="Arial" w:cs="Arial"/>
          <w:sz w:val="22"/>
          <w:szCs w:val="22"/>
        </w:rPr>
        <w:t xml:space="preserve"> that a number of governments have already enacted progressive national regulations or guidelines in order to ensure the sustainability of commercial boat-based wildlife watching and some governments prohibit associated interactions including touching, feeding or swimming with wild cetaceans;</w:t>
      </w:r>
    </w:p>
    <w:p w14:paraId="4C1DA3A9" w14:textId="77777777" w:rsidR="009C208C" w:rsidRDefault="009C208C" w:rsidP="003933E2">
      <w:pPr>
        <w:widowControl/>
        <w:autoSpaceDE/>
        <w:adjustRightInd/>
        <w:jc w:val="both"/>
        <w:rPr>
          <w:rFonts w:ascii="Arial" w:hAnsi="Arial" w:cs="Arial"/>
          <w:sz w:val="22"/>
          <w:szCs w:val="22"/>
        </w:rPr>
      </w:pPr>
    </w:p>
    <w:p w14:paraId="281C6FD9" w14:textId="2576DF30" w:rsidR="007910DD" w:rsidRPr="009B7E1E" w:rsidRDefault="00AA3B46" w:rsidP="00CD567E">
      <w:pPr>
        <w:widowControl/>
        <w:autoSpaceDE/>
        <w:adjustRightInd/>
        <w:jc w:val="both"/>
        <w:rPr>
          <w:rFonts w:ascii="Arial" w:hAnsi="Arial" w:cs="Arial"/>
          <w:i/>
          <w:sz w:val="22"/>
          <w:szCs w:val="22"/>
          <w:u w:val="single"/>
        </w:rPr>
      </w:pPr>
      <w:r w:rsidRPr="001C4CA1">
        <w:rPr>
          <w:rFonts w:ascii="Arial" w:hAnsi="Arial" w:cs="Arial"/>
          <w:i/>
          <w:sz w:val="22"/>
          <w:szCs w:val="22"/>
          <w:u w:val="single"/>
        </w:rPr>
        <w:t xml:space="preserve">Acknowledging </w:t>
      </w:r>
      <w:r w:rsidRPr="001C4CA1">
        <w:rPr>
          <w:rFonts w:ascii="Arial" w:hAnsi="Arial" w:cs="Arial"/>
          <w:sz w:val="22"/>
          <w:szCs w:val="22"/>
          <w:u w:val="single"/>
        </w:rPr>
        <w:t xml:space="preserve">the related Resolution 12.[XX] on </w:t>
      </w:r>
      <w:r w:rsidR="00863A2F" w:rsidRPr="004201F9">
        <w:rPr>
          <w:rFonts w:ascii="Arial" w:hAnsi="Arial" w:cs="Arial"/>
          <w:sz w:val="22"/>
          <w:szCs w:val="22"/>
          <w:u w:val="single"/>
        </w:rPr>
        <w:t xml:space="preserve">Recreational </w:t>
      </w:r>
      <w:r w:rsidRPr="004201F9">
        <w:rPr>
          <w:rFonts w:ascii="Arial" w:hAnsi="Arial" w:cs="Arial"/>
          <w:sz w:val="22"/>
          <w:szCs w:val="22"/>
          <w:u w:val="single"/>
        </w:rPr>
        <w:t>In-water Interaction with Aquatic Mammals</w:t>
      </w:r>
      <w:r w:rsidRPr="009B7E1E">
        <w:rPr>
          <w:rFonts w:ascii="Arial" w:hAnsi="Arial" w:cs="Arial"/>
          <w:sz w:val="22"/>
          <w:szCs w:val="22"/>
          <w:u w:val="single"/>
        </w:rPr>
        <w:t>;</w:t>
      </w:r>
    </w:p>
    <w:p w14:paraId="65FBAF6C" w14:textId="77777777" w:rsidR="009C208C" w:rsidRPr="00A55120" w:rsidRDefault="009C208C" w:rsidP="00CD567E">
      <w:pPr>
        <w:widowControl/>
        <w:autoSpaceDE/>
        <w:adjustRightInd/>
        <w:jc w:val="both"/>
        <w:rPr>
          <w:rFonts w:ascii="Arial" w:hAnsi="Arial" w:cs="Arial"/>
          <w:i/>
          <w:sz w:val="22"/>
          <w:szCs w:val="22"/>
        </w:rPr>
      </w:pPr>
    </w:p>
    <w:p w14:paraId="0385A90A" w14:textId="77777777" w:rsidR="005E17F6" w:rsidRPr="00A55120" w:rsidRDefault="005E17F6" w:rsidP="007910DD">
      <w:pPr>
        <w:jc w:val="both"/>
        <w:rPr>
          <w:rFonts w:ascii="Arial" w:hAnsi="Arial" w:cs="Arial"/>
          <w:i/>
          <w:sz w:val="22"/>
          <w:szCs w:val="22"/>
        </w:rPr>
      </w:pPr>
    </w:p>
    <w:p w14:paraId="39B2A034" w14:textId="77777777" w:rsidR="007910DD" w:rsidRPr="00A55120" w:rsidRDefault="007910DD" w:rsidP="007910DD">
      <w:pPr>
        <w:jc w:val="center"/>
        <w:rPr>
          <w:rFonts w:ascii="Arial" w:hAnsi="Arial" w:cs="Arial"/>
          <w:i/>
          <w:sz w:val="22"/>
          <w:szCs w:val="22"/>
        </w:rPr>
      </w:pPr>
      <w:r w:rsidRPr="00A55120">
        <w:rPr>
          <w:rFonts w:ascii="Arial" w:hAnsi="Arial" w:cs="Arial"/>
          <w:i/>
          <w:sz w:val="22"/>
          <w:szCs w:val="22"/>
        </w:rPr>
        <w:t>The Conference of the Parties to the</w:t>
      </w:r>
    </w:p>
    <w:p w14:paraId="14B8ADE1" w14:textId="77777777" w:rsidR="007910DD" w:rsidRPr="00A55120" w:rsidRDefault="007910DD" w:rsidP="00232F70">
      <w:pPr>
        <w:jc w:val="center"/>
        <w:rPr>
          <w:rFonts w:ascii="Arial" w:hAnsi="Arial" w:cs="Arial"/>
          <w:i/>
          <w:sz w:val="22"/>
          <w:szCs w:val="22"/>
        </w:rPr>
      </w:pPr>
      <w:r w:rsidRPr="00A55120">
        <w:rPr>
          <w:rFonts w:ascii="Arial" w:hAnsi="Arial" w:cs="Arial"/>
          <w:i/>
          <w:sz w:val="22"/>
          <w:szCs w:val="22"/>
        </w:rPr>
        <w:t>Convention on the Conservation of Migratory Species of Wild Animals</w:t>
      </w:r>
    </w:p>
    <w:p w14:paraId="0BF3530E" w14:textId="77777777" w:rsidR="007910DD" w:rsidRPr="00A55120" w:rsidRDefault="007910DD" w:rsidP="0090687B">
      <w:pPr>
        <w:jc w:val="both"/>
        <w:rPr>
          <w:rFonts w:ascii="Arial" w:hAnsi="Arial" w:cs="Arial"/>
          <w:sz w:val="22"/>
          <w:szCs w:val="22"/>
        </w:rPr>
      </w:pPr>
    </w:p>
    <w:p w14:paraId="10C5EA0D" w14:textId="77777777" w:rsidR="003933E2" w:rsidRDefault="003933E2" w:rsidP="003933E2">
      <w:pPr>
        <w:numPr>
          <w:ilvl w:val="0"/>
          <w:numId w:val="4"/>
        </w:numPr>
        <w:tabs>
          <w:tab w:val="num" w:pos="709"/>
          <w:tab w:val="num" w:pos="1080"/>
        </w:tabs>
        <w:jc w:val="both"/>
        <w:rPr>
          <w:rFonts w:ascii="Arial" w:hAnsi="Arial" w:cs="Arial"/>
          <w:sz w:val="22"/>
          <w:szCs w:val="22"/>
        </w:rPr>
      </w:pPr>
      <w:r w:rsidRPr="00A55120">
        <w:rPr>
          <w:rFonts w:ascii="Arial" w:hAnsi="Arial" w:cs="Arial"/>
          <w:i/>
          <w:sz w:val="22"/>
          <w:szCs w:val="22"/>
        </w:rPr>
        <w:t>Urges</w:t>
      </w:r>
      <w:r w:rsidRPr="00A55120">
        <w:rPr>
          <w:rFonts w:ascii="Arial" w:hAnsi="Arial" w:cs="Arial"/>
          <w:sz w:val="22"/>
          <w:szCs w:val="22"/>
        </w:rPr>
        <w:t xml:space="preserve"> Parties, in whose areas of jurisdiction commercial operations involving marine boat-based wildlife watching take place, to adopt appropriate measures, such as national guidelines, codes of conduct, and if necessary, national legislation, binding regulations or other regulatory tools, to promote ecologically sustainable wildlife watching;</w:t>
      </w:r>
    </w:p>
    <w:p w14:paraId="13B09D69" w14:textId="77777777" w:rsidR="00A25EE3" w:rsidRDefault="00A25EE3" w:rsidP="00A25EE3">
      <w:pPr>
        <w:ind w:left="360"/>
        <w:jc w:val="both"/>
        <w:rPr>
          <w:rFonts w:ascii="Arial" w:hAnsi="Arial" w:cs="Arial"/>
          <w:sz w:val="22"/>
          <w:szCs w:val="22"/>
        </w:rPr>
      </w:pPr>
    </w:p>
    <w:p w14:paraId="799390D2" w14:textId="404801A2" w:rsidR="00A25EE3" w:rsidRPr="00A55120" w:rsidRDefault="00B74C55" w:rsidP="00B74C55">
      <w:pPr>
        <w:ind w:left="1134" w:hanging="1134"/>
        <w:jc w:val="both"/>
        <w:rPr>
          <w:rFonts w:ascii="Arial" w:hAnsi="Arial" w:cs="Arial"/>
          <w:sz w:val="22"/>
          <w:szCs w:val="22"/>
        </w:rPr>
      </w:pPr>
      <w:r w:rsidRPr="00B74C55">
        <w:rPr>
          <w:rFonts w:ascii="Arial" w:hAnsi="Arial" w:cs="Arial"/>
          <w:sz w:val="22"/>
          <w:szCs w:val="22"/>
          <w:u w:val="single"/>
        </w:rPr>
        <w:t>1 bis.</w:t>
      </w:r>
      <w:r w:rsidRPr="00B74C55">
        <w:rPr>
          <w:rFonts w:ascii="Arial" w:hAnsi="Arial" w:cs="Arial"/>
          <w:sz w:val="22"/>
          <w:szCs w:val="22"/>
          <w:u w:val="single"/>
        </w:rPr>
        <w:tab/>
      </w:r>
      <w:r>
        <w:rPr>
          <w:rFonts w:ascii="Arial" w:hAnsi="Arial" w:cs="Arial"/>
          <w:i/>
          <w:sz w:val="22"/>
          <w:szCs w:val="22"/>
          <w:u w:val="single"/>
        </w:rPr>
        <w:tab/>
      </w:r>
      <w:r w:rsidR="00A25EE3" w:rsidRPr="002F6553">
        <w:rPr>
          <w:rFonts w:ascii="Arial" w:hAnsi="Arial" w:cs="Arial"/>
          <w:i/>
          <w:sz w:val="22"/>
          <w:szCs w:val="22"/>
          <w:u w:val="single"/>
        </w:rPr>
        <w:t>Adopts</w:t>
      </w:r>
      <w:r w:rsidR="00A25EE3" w:rsidRPr="002F6553">
        <w:rPr>
          <w:rFonts w:ascii="Arial" w:hAnsi="Arial" w:cs="Arial"/>
          <w:sz w:val="22"/>
          <w:szCs w:val="22"/>
          <w:u w:val="single"/>
        </w:rPr>
        <w:t xml:space="preserve"> the Guidelines contained in </w:t>
      </w:r>
      <w:r w:rsidR="00A25EE3" w:rsidRPr="00AF0FB0">
        <w:rPr>
          <w:rFonts w:ascii="Arial" w:hAnsi="Arial" w:cs="Arial"/>
          <w:sz w:val="22"/>
          <w:szCs w:val="22"/>
          <w:u w:val="single"/>
        </w:rPr>
        <w:t xml:space="preserve">Annex </w:t>
      </w:r>
      <w:r w:rsidR="00A25EE3">
        <w:rPr>
          <w:rFonts w:ascii="Arial" w:hAnsi="Arial" w:cs="Arial"/>
          <w:sz w:val="22"/>
          <w:szCs w:val="22"/>
          <w:u w:val="single"/>
        </w:rPr>
        <w:t>[2]</w:t>
      </w:r>
      <w:r w:rsidR="00A25EE3" w:rsidRPr="002F6553">
        <w:rPr>
          <w:rFonts w:ascii="Arial" w:hAnsi="Arial" w:cs="Arial"/>
          <w:sz w:val="22"/>
          <w:szCs w:val="22"/>
          <w:u w:val="single"/>
        </w:rPr>
        <w:t xml:space="preserve"> designed </w:t>
      </w:r>
      <w:r w:rsidR="00A25EE3" w:rsidRPr="002F6553">
        <w:rPr>
          <w:rFonts w:ascii="Arial" w:hAnsi="Arial" w:cs="Arial"/>
          <w:bCs/>
          <w:sz w:val="22"/>
          <w:szCs w:val="22"/>
          <w:u w:val="single"/>
        </w:rPr>
        <w:t xml:space="preserve">to aid CMS Parties </w:t>
      </w:r>
      <w:r w:rsidR="00A25EE3" w:rsidRPr="00A25EE3">
        <w:rPr>
          <w:rFonts w:ascii="Arial" w:hAnsi="Arial" w:cs="Arial"/>
          <w:bCs/>
          <w:sz w:val="22"/>
          <w:szCs w:val="22"/>
          <w:u w:val="single"/>
        </w:rPr>
        <w:t>interested in adopting appropriate measures to ensure the sustainability of any boat-based wildlife</w:t>
      </w:r>
      <w:r w:rsidR="00CB0B06">
        <w:rPr>
          <w:rFonts w:ascii="Arial" w:hAnsi="Arial" w:cs="Arial"/>
          <w:bCs/>
          <w:sz w:val="22"/>
          <w:szCs w:val="22"/>
          <w:u w:val="single"/>
        </w:rPr>
        <w:t>-</w:t>
      </w:r>
      <w:r w:rsidR="00A25EE3" w:rsidRPr="00A25EE3">
        <w:rPr>
          <w:rFonts w:ascii="Arial" w:hAnsi="Arial" w:cs="Arial"/>
          <w:bCs/>
          <w:sz w:val="22"/>
          <w:szCs w:val="22"/>
          <w:u w:val="single"/>
        </w:rPr>
        <w:t>watching activities in their area of jurisdiction</w:t>
      </w:r>
      <w:r w:rsidR="00A25EE3">
        <w:rPr>
          <w:rFonts w:ascii="Arial" w:hAnsi="Arial" w:cs="Arial"/>
          <w:bCs/>
          <w:sz w:val="22"/>
          <w:szCs w:val="22"/>
          <w:u w:val="single"/>
        </w:rPr>
        <w:t xml:space="preserve">, in line with the principles outlined in paragraphs </w:t>
      </w:r>
      <w:r>
        <w:rPr>
          <w:rFonts w:ascii="Arial" w:hAnsi="Arial" w:cs="Arial"/>
          <w:bCs/>
          <w:sz w:val="22"/>
          <w:szCs w:val="22"/>
          <w:u w:val="single"/>
        </w:rPr>
        <w:t>[2]</w:t>
      </w:r>
      <w:r w:rsidR="00A25EE3">
        <w:rPr>
          <w:rFonts w:ascii="Arial" w:hAnsi="Arial" w:cs="Arial"/>
          <w:bCs/>
          <w:sz w:val="22"/>
          <w:szCs w:val="22"/>
          <w:u w:val="single"/>
        </w:rPr>
        <w:t xml:space="preserve"> and </w:t>
      </w:r>
      <w:r>
        <w:rPr>
          <w:rFonts w:ascii="Arial" w:hAnsi="Arial" w:cs="Arial"/>
          <w:bCs/>
          <w:sz w:val="22"/>
          <w:szCs w:val="22"/>
          <w:u w:val="single"/>
        </w:rPr>
        <w:t>[3]</w:t>
      </w:r>
      <w:r w:rsidR="00A25EE3" w:rsidRPr="002F6553">
        <w:rPr>
          <w:rFonts w:ascii="Arial" w:hAnsi="Arial" w:cs="Arial"/>
          <w:bCs/>
          <w:sz w:val="22"/>
          <w:szCs w:val="22"/>
          <w:u w:val="single"/>
        </w:rPr>
        <w:t>;</w:t>
      </w:r>
    </w:p>
    <w:p w14:paraId="2D27B3AA" w14:textId="77777777" w:rsidR="003933E2" w:rsidRPr="00A55120" w:rsidRDefault="003933E2" w:rsidP="003933E2">
      <w:pPr>
        <w:tabs>
          <w:tab w:val="num" w:pos="1080"/>
        </w:tabs>
        <w:ind w:left="360"/>
        <w:jc w:val="both"/>
        <w:rPr>
          <w:rFonts w:ascii="Arial" w:hAnsi="Arial" w:cs="Arial"/>
          <w:sz w:val="22"/>
          <w:szCs w:val="22"/>
        </w:rPr>
      </w:pPr>
    </w:p>
    <w:p w14:paraId="67243F79" w14:textId="66042DF4" w:rsidR="003933E2" w:rsidRPr="00A55120" w:rsidRDefault="003933E2" w:rsidP="003933E2">
      <w:pPr>
        <w:numPr>
          <w:ilvl w:val="0"/>
          <w:numId w:val="4"/>
        </w:numPr>
        <w:tabs>
          <w:tab w:val="num" w:pos="709"/>
          <w:tab w:val="num" w:pos="1080"/>
        </w:tabs>
        <w:jc w:val="both"/>
        <w:rPr>
          <w:rFonts w:ascii="Arial" w:hAnsi="Arial" w:cs="Arial"/>
          <w:sz w:val="22"/>
          <w:szCs w:val="22"/>
        </w:rPr>
      </w:pPr>
      <w:r w:rsidRPr="00A55120">
        <w:rPr>
          <w:rFonts w:ascii="Arial" w:hAnsi="Arial" w:cs="Arial"/>
          <w:i/>
          <w:sz w:val="22"/>
          <w:szCs w:val="22"/>
        </w:rPr>
        <w:t>Recommends</w:t>
      </w:r>
      <w:r w:rsidRPr="00A55120">
        <w:rPr>
          <w:rFonts w:ascii="Arial" w:hAnsi="Arial" w:cs="Arial"/>
          <w:sz w:val="22"/>
          <w:szCs w:val="22"/>
        </w:rPr>
        <w:t xml:space="preserve"> that Parties in developing such measures take into account the following guiding principles based o</w:t>
      </w:r>
      <w:r w:rsidR="0054764A">
        <w:rPr>
          <w:rFonts w:ascii="Arial" w:hAnsi="Arial" w:cs="Arial"/>
          <w:sz w:val="22"/>
          <w:szCs w:val="22"/>
        </w:rPr>
        <w:t>n which the boat-based wildlife</w:t>
      </w:r>
      <w:r w:rsidR="0054764A" w:rsidRPr="0054764A">
        <w:rPr>
          <w:rFonts w:ascii="Arial" w:hAnsi="Arial" w:cs="Arial"/>
          <w:sz w:val="22"/>
          <w:szCs w:val="22"/>
          <w:u w:val="single"/>
        </w:rPr>
        <w:t>-</w:t>
      </w:r>
      <w:r w:rsidRPr="00A55120">
        <w:rPr>
          <w:rFonts w:ascii="Arial" w:hAnsi="Arial" w:cs="Arial"/>
          <w:sz w:val="22"/>
          <w:szCs w:val="22"/>
        </w:rPr>
        <w:t>watching activities should be conducted:</w:t>
      </w:r>
    </w:p>
    <w:p w14:paraId="74A3E011" w14:textId="77777777" w:rsidR="003933E2" w:rsidRPr="00A55120" w:rsidRDefault="003933E2" w:rsidP="003933E2">
      <w:pPr>
        <w:tabs>
          <w:tab w:val="num" w:pos="1080"/>
        </w:tabs>
        <w:ind w:left="360"/>
        <w:jc w:val="both"/>
        <w:rPr>
          <w:rFonts w:ascii="Arial" w:hAnsi="Arial" w:cs="Arial"/>
          <w:sz w:val="22"/>
          <w:szCs w:val="22"/>
        </w:rPr>
      </w:pPr>
    </w:p>
    <w:p w14:paraId="4DD7E795" w14:textId="77777777" w:rsidR="003933E2" w:rsidRPr="00A55120" w:rsidRDefault="003933E2" w:rsidP="00414472">
      <w:pPr>
        <w:pStyle w:val="ListParagraph"/>
        <w:numPr>
          <w:ilvl w:val="0"/>
          <w:numId w:val="7"/>
        </w:numPr>
        <w:tabs>
          <w:tab w:val="num" w:pos="1080"/>
        </w:tabs>
        <w:jc w:val="both"/>
        <w:rPr>
          <w:rFonts w:ascii="Arial" w:hAnsi="Arial" w:cs="Arial"/>
          <w:sz w:val="22"/>
          <w:szCs w:val="22"/>
        </w:rPr>
      </w:pPr>
      <w:r w:rsidRPr="00A55120">
        <w:rPr>
          <w:rFonts w:ascii="Arial" w:hAnsi="Arial" w:cs="Arial"/>
          <w:sz w:val="22"/>
          <w:szCs w:val="22"/>
        </w:rPr>
        <w:t>The activities should not have negative effects on the long-term survival of populations and habitats; and</w:t>
      </w:r>
    </w:p>
    <w:p w14:paraId="6EDC1F42" w14:textId="77777777" w:rsidR="003933E2" w:rsidRPr="00A55120" w:rsidRDefault="003933E2" w:rsidP="003933E2">
      <w:pPr>
        <w:tabs>
          <w:tab w:val="num" w:pos="1080"/>
        </w:tabs>
        <w:ind w:left="360"/>
        <w:jc w:val="both"/>
        <w:rPr>
          <w:rFonts w:ascii="Arial" w:hAnsi="Arial" w:cs="Arial"/>
          <w:sz w:val="22"/>
          <w:szCs w:val="22"/>
        </w:rPr>
      </w:pPr>
    </w:p>
    <w:p w14:paraId="0DA828E8" w14:textId="77777777" w:rsidR="003933E2" w:rsidRPr="00A55120" w:rsidRDefault="003933E2" w:rsidP="00414472">
      <w:pPr>
        <w:pStyle w:val="ListParagraph"/>
        <w:numPr>
          <w:ilvl w:val="0"/>
          <w:numId w:val="7"/>
        </w:numPr>
        <w:tabs>
          <w:tab w:val="num" w:pos="1080"/>
        </w:tabs>
        <w:jc w:val="both"/>
        <w:rPr>
          <w:rFonts w:ascii="Arial" w:hAnsi="Arial" w:cs="Arial"/>
          <w:sz w:val="22"/>
          <w:szCs w:val="22"/>
        </w:rPr>
      </w:pPr>
      <w:r w:rsidRPr="00A55120">
        <w:rPr>
          <w:rFonts w:ascii="Arial" w:hAnsi="Arial" w:cs="Arial"/>
          <w:sz w:val="22"/>
          <w:szCs w:val="22"/>
        </w:rPr>
        <w:t>The activities should have minimal impact on the behaviour of watched and associated animals;</w:t>
      </w:r>
    </w:p>
    <w:p w14:paraId="0735FE90" w14:textId="77777777" w:rsidR="003933E2" w:rsidRPr="00A55120" w:rsidRDefault="003933E2" w:rsidP="003933E2">
      <w:pPr>
        <w:tabs>
          <w:tab w:val="num" w:pos="1080"/>
        </w:tabs>
        <w:ind w:left="360"/>
        <w:jc w:val="both"/>
        <w:rPr>
          <w:rFonts w:ascii="Arial" w:hAnsi="Arial" w:cs="Arial"/>
          <w:sz w:val="22"/>
          <w:szCs w:val="22"/>
        </w:rPr>
      </w:pPr>
    </w:p>
    <w:p w14:paraId="3D738938" w14:textId="77777777" w:rsidR="003933E2" w:rsidRPr="00A55120" w:rsidRDefault="003933E2" w:rsidP="003933E2">
      <w:pPr>
        <w:numPr>
          <w:ilvl w:val="0"/>
          <w:numId w:val="4"/>
        </w:numPr>
        <w:tabs>
          <w:tab w:val="num" w:pos="709"/>
          <w:tab w:val="num" w:pos="1080"/>
        </w:tabs>
        <w:jc w:val="both"/>
        <w:rPr>
          <w:rFonts w:ascii="Arial" w:hAnsi="Arial" w:cs="Arial"/>
          <w:sz w:val="22"/>
          <w:szCs w:val="22"/>
        </w:rPr>
      </w:pPr>
      <w:r w:rsidRPr="00A55120">
        <w:rPr>
          <w:rFonts w:ascii="Arial" w:hAnsi="Arial" w:cs="Arial"/>
          <w:i/>
          <w:sz w:val="22"/>
          <w:szCs w:val="22"/>
        </w:rPr>
        <w:t>Further recommends</w:t>
      </w:r>
      <w:r w:rsidRPr="00A55120">
        <w:rPr>
          <w:rFonts w:ascii="Arial" w:hAnsi="Arial" w:cs="Arial"/>
          <w:sz w:val="22"/>
          <w:szCs w:val="22"/>
        </w:rPr>
        <w:t xml:space="preserve"> that Parties consider the measures as appropriate and depending on the target species in particular with respect to the need for provisions concerning:</w:t>
      </w:r>
    </w:p>
    <w:p w14:paraId="1463F7F2" w14:textId="77777777" w:rsidR="003933E2" w:rsidRPr="00A55120" w:rsidRDefault="003933E2" w:rsidP="003933E2">
      <w:pPr>
        <w:tabs>
          <w:tab w:val="num" w:pos="1080"/>
        </w:tabs>
        <w:ind w:left="360"/>
        <w:jc w:val="both"/>
        <w:rPr>
          <w:rFonts w:ascii="Arial" w:hAnsi="Arial" w:cs="Arial"/>
          <w:sz w:val="22"/>
          <w:szCs w:val="22"/>
        </w:rPr>
      </w:pPr>
    </w:p>
    <w:p w14:paraId="5A2BC725" w14:textId="77777777" w:rsidR="003933E2" w:rsidRPr="00A55120" w:rsidRDefault="003933E2" w:rsidP="00414472">
      <w:pPr>
        <w:pStyle w:val="ListParagraph"/>
        <w:numPr>
          <w:ilvl w:val="0"/>
          <w:numId w:val="8"/>
        </w:numPr>
        <w:jc w:val="both"/>
        <w:rPr>
          <w:rFonts w:ascii="Arial" w:hAnsi="Arial" w:cs="Arial"/>
          <w:sz w:val="22"/>
          <w:szCs w:val="22"/>
        </w:rPr>
      </w:pPr>
      <w:r w:rsidRPr="00A55120">
        <w:rPr>
          <w:rFonts w:ascii="Arial" w:hAnsi="Arial" w:cs="Arial"/>
          <w:sz w:val="22"/>
          <w:szCs w:val="22"/>
        </w:rPr>
        <w:t>Licensing or permitting of operators, including training, reporting and compliance requirements;</w:t>
      </w:r>
    </w:p>
    <w:p w14:paraId="5C83B42D" w14:textId="77777777" w:rsidR="003933E2" w:rsidRPr="00A55120" w:rsidRDefault="003933E2" w:rsidP="003933E2">
      <w:pPr>
        <w:pStyle w:val="ListParagraph"/>
        <w:jc w:val="both"/>
        <w:rPr>
          <w:rFonts w:ascii="Arial" w:hAnsi="Arial" w:cs="Arial"/>
          <w:sz w:val="22"/>
          <w:szCs w:val="22"/>
        </w:rPr>
      </w:pPr>
    </w:p>
    <w:p w14:paraId="43A4051A" w14:textId="77777777" w:rsidR="003933E2" w:rsidRPr="00A55120" w:rsidRDefault="003933E2" w:rsidP="00414472">
      <w:pPr>
        <w:pStyle w:val="ListParagraph"/>
        <w:numPr>
          <w:ilvl w:val="0"/>
          <w:numId w:val="8"/>
        </w:numPr>
        <w:jc w:val="both"/>
        <w:rPr>
          <w:rFonts w:ascii="Arial" w:hAnsi="Arial" w:cs="Arial"/>
          <w:sz w:val="22"/>
          <w:szCs w:val="22"/>
        </w:rPr>
      </w:pPr>
      <w:r w:rsidRPr="00A55120">
        <w:rPr>
          <w:rFonts w:ascii="Arial" w:hAnsi="Arial" w:cs="Arial"/>
          <w:sz w:val="22"/>
          <w:szCs w:val="22"/>
        </w:rPr>
        <w:t>Level of activity, including the possible setting of daily, seasonal and/or geographical exclusion areas and limitations on the number of vessels;</w:t>
      </w:r>
    </w:p>
    <w:p w14:paraId="06649FB9" w14:textId="77777777" w:rsidR="003933E2" w:rsidRPr="00A55120" w:rsidRDefault="003933E2" w:rsidP="003933E2">
      <w:pPr>
        <w:pStyle w:val="ListParagraph"/>
        <w:rPr>
          <w:rFonts w:ascii="Arial" w:hAnsi="Arial" w:cs="Arial"/>
          <w:sz w:val="22"/>
          <w:szCs w:val="22"/>
        </w:rPr>
      </w:pPr>
    </w:p>
    <w:p w14:paraId="5D50378C" w14:textId="77777777" w:rsidR="003933E2" w:rsidRPr="00A55120" w:rsidRDefault="003933E2" w:rsidP="00414472">
      <w:pPr>
        <w:pStyle w:val="ListParagraph"/>
        <w:numPr>
          <w:ilvl w:val="0"/>
          <w:numId w:val="8"/>
        </w:numPr>
        <w:jc w:val="both"/>
        <w:rPr>
          <w:rFonts w:ascii="Arial" w:hAnsi="Arial" w:cs="Arial"/>
          <w:sz w:val="22"/>
          <w:szCs w:val="22"/>
        </w:rPr>
      </w:pPr>
      <w:r w:rsidRPr="00A55120">
        <w:rPr>
          <w:rFonts w:ascii="Arial" w:hAnsi="Arial" w:cs="Arial"/>
          <w:sz w:val="22"/>
          <w:szCs w:val="22"/>
        </w:rPr>
        <w:t>Method of approach, including provisions on distance to be maintained and direction and speed of vessels, as well as careful and sensitive navigation in the vicinity of animals; and</w:t>
      </w:r>
    </w:p>
    <w:p w14:paraId="696FF0AA" w14:textId="77777777" w:rsidR="003933E2" w:rsidRPr="00A55120" w:rsidRDefault="003933E2" w:rsidP="003933E2">
      <w:pPr>
        <w:pStyle w:val="ListParagraph"/>
        <w:rPr>
          <w:rFonts w:ascii="Arial" w:hAnsi="Arial" w:cs="Arial"/>
          <w:sz w:val="22"/>
          <w:szCs w:val="22"/>
        </w:rPr>
      </w:pPr>
    </w:p>
    <w:p w14:paraId="06709ECD" w14:textId="77777777" w:rsidR="003933E2" w:rsidRPr="00A55120" w:rsidRDefault="003933E2" w:rsidP="00414472">
      <w:pPr>
        <w:pStyle w:val="ListParagraph"/>
        <w:numPr>
          <w:ilvl w:val="0"/>
          <w:numId w:val="8"/>
        </w:numPr>
        <w:jc w:val="both"/>
        <w:rPr>
          <w:rFonts w:ascii="Arial" w:hAnsi="Arial" w:cs="Arial"/>
          <w:sz w:val="22"/>
          <w:szCs w:val="22"/>
        </w:rPr>
      </w:pPr>
      <w:r w:rsidRPr="00A55120">
        <w:rPr>
          <w:rFonts w:ascii="Arial" w:hAnsi="Arial" w:cs="Arial"/>
          <w:sz w:val="22"/>
          <w:szCs w:val="22"/>
        </w:rPr>
        <w:t>Interaction, including prohibition of operators’ behaviours that disturb animals or provoke interactions, unless there is good scientific evidence that this will not have negative consequences, or negatively impact the habitat;</w:t>
      </w:r>
    </w:p>
    <w:p w14:paraId="2988C74F" w14:textId="77777777" w:rsidR="003933E2" w:rsidRPr="00A55120" w:rsidRDefault="003933E2" w:rsidP="003933E2">
      <w:pPr>
        <w:tabs>
          <w:tab w:val="num" w:pos="1080"/>
        </w:tabs>
        <w:jc w:val="both"/>
        <w:rPr>
          <w:rFonts w:ascii="Arial" w:hAnsi="Arial" w:cs="Arial"/>
          <w:sz w:val="22"/>
          <w:szCs w:val="22"/>
        </w:rPr>
      </w:pPr>
    </w:p>
    <w:p w14:paraId="7F52FB4F" w14:textId="77777777" w:rsidR="003933E2" w:rsidRDefault="003933E2" w:rsidP="003933E2">
      <w:pPr>
        <w:numPr>
          <w:ilvl w:val="0"/>
          <w:numId w:val="4"/>
        </w:numPr>
        <w:tabs>
          <w:tab w:val="num" w:pos="709"/>
          <w:tab w:val="num" w:pos="1080"/>
        </w:tabs>
        <w:jc w:val="both"/>
        <w:rPr>
          <w:rFonts w:ascii="Arial" w:hAnsi="Arial" w:cs="Arial"/>
          <w:sz w:val="22"/>
          <w:szCs w:val="22"/>
        </w:rPr>
      </w:pPr>
      <w:r w:rsidRPr="00A55120">
        <w:rPr>
          <w:rFonts w:ascii="Arial" w:hAnsi="Arial" w:cs="Arial"/>
          <w:i/>
          <w:sz w:val="22"/>
          <w:szCs w:val="22"/>
        </w:rPr>
        <w:t>Recommends further</w:t>
      </w:r>
      <w:r w:rsidRPr="00A55120">
        <w:rPr>
          <w:rFonts w:ascii="Arial" w:hAnsi="Arial" w:cs="Arial"/>
          <w:sz w:val="22"/>
          <w:szCs w:val="22"/>
        </w:rPr>
        <w:t xml:space="preserve"> that, insofar as they are applicable, measures adopted by the Parties also cover opportunistic wildlife watching during other commercial and private boat-based activities;</w:t>
      </w:r>
    </w:p>
    <w:p w14:paraId="2D800F32" w14:textId="77777777" w:rsidR="003F1EF1" w:rsidRDefault="003F1EF1" w:rsidP="003F1EF1">
      <w:pPr>
        <w:jc w:val="both"/>
        <w:rPr>
          <w:rFonts w:ascii="Arial" w:hAnsi="Arial" w:cs="Arial"/>
          <w:i/>
          <w:sz w:val="22"/>
          <w:szCs w:val="22"/>
        </w:rPr>
      </w:pPr>
    </w:p>
    <w:p w14:paraId="24D3B0A1" w14:textId="77777777" w:rsidR="003F1EF1" w:rsidRPr="003F1EF1" w:rsidRDefault="003F1EF1" w:rsidP="003F1EF1">
      <w:pPr>
        <w:ind w:left="1134" w:hanging="1134"/>
        <w:jc w:val="both"/>
        <w:rPr>
          <w:rFonts w:ascii="Arial" w:hAnsi="Arial" w:cs="Arial"/>
          <w:sz w:val="22"/>
          <w:szCs w:val="22"/>
          <w:u w:val="single"/>
        </w:rPr>
      </w:pPr>
      <w:r w:rsidRPr="003F1EF1">
        <w:rPr>
          <w:rFonts w:ascii="Arial" w:hAnsi="Arial" w:cs="Arial"/>
          <w:i/>
          <w:sz w:val="22"/>
          <w:szCs w:val="22"/>
          <w:u w:val="single"/>
        </w:rPr>
        <w:t>5 bis.</w:t>
      </w:r>
      <w:r w:rsidRPr="003F1EF1">
        <w:rPr>
          <w:rFonts w:ascii="Arial" w:hAnsi="Arial" w:cs="Arial"/>
          <w:i/>
          <w:sz w:val="22"/>
          <w:szCs w:val="22"/>
          <w:u w:val="single"/>
        </w:rPr>
        <w:tab/>
      </w:r>
      <w:r w:rsidRPr="003F1EF1">
        <w:rPr>
          <w:rFonts w:ascii="Arial" w:hAnsi="Arial" w:cs="Arial"/>
          <w:i/>
          <w:sz w:val="22"/>
          <w:szCs w:val="22"/>
          <w:u w:val="single"/>
        </w:rPr>
        <w:tab/>
        <w:t>Also recommends</w:t>
      </w:r>
      <w:r w:rsidRPr="003F1EF1">
        <w:rPr>
          <w:rFonts w:ascii="Arial" w:hAnsi="Arial" w:cs="Arial"/>
          <w:sz w:val="22"/>
          <w:szCs w:val="22"/>
          <w:u w:val="single"/>
        </w:rPr>
        <w:t xml:space="preserve"> that</w:t>
      </w:r>
      <w:r>
        <w:rPr>
          <w:rFonts w:ascii="Arial" w:hAnsi="Arial" w:cs="Arial"/>
          <w:sz w:val="22"/>
          <w:szCs w:val="22"/>
          <w:u w:val="single"/>
        </w:rPr>
        <w:t xml:space="preserve"> when vessel-based and in-water </w:t>
      </w:r>
      <w:r w:rsidRPr="003F1EF1">
        <w:rPr>
          <w:rFonts w:ascii="Arial" w:hAnsi="Arial" w:cs="Arial"/>
          <w:sz w:val="22"/>
          <w:szCs w:val="22"/>
          <w:u w:val="single"/>
        </w:rPr>
        <w:t>activities</w:t>
      </w:r>
      <w:r>
        <w:rPr>
          <w:rFonts w:ascii="Arial" w:hAnsi="Arial" w:cs="Arial"/>
          <w:sz w:val="22"/>
          <w:szCs w:val="22"/>
          <w:u w:val="single"/>
        </w:rPr>
        <w:t>, such as swimming or diving with the animals,</w:t>
      </w:r>
      <w:r w:rsidRPr="003F1EF1">
        <w:rPr>
          <w:rFonts w:ascii="Arial" w:hAnsi="Arial" w:cs="Arial"/>
          <w:sz w:val="22"/>
          <w:szCs w:val="22"/>
          <w:u w:val="single"/>
        </w:rPr>
        <w:t xml:space="preserve"> occur concurrently, specific </w:t>
      </w:r>
      <w:r w:rsidR="00C27731">
        <w:rPr>
          <w:rFonts w:ascii="Arial" w:hAnsi="Arial" w:cs="Arial"/>
          <w:sz w:val="22"/>
          <w:szCs w:val="22"/>
          <w:u w:val="single"/>
        </w:rPr>
        <w:t>measures</w:t>
      </w:r>
      <w:r w:rsidRPr="003F1EF1">
        <w:rPr>
          <w:rFonts w:ascii="Arial" w:hAnsi="Arial" w:cs="Arial"/>
          <w:sz w:val="22"/>
          <w:szCs w:val="22"/>
          <w:u w:val="single"/>
        </w:rPr>
        <w:t xml:space="preserve"> be included to ensure the safety of marine wildlife and </w:t>
      </w:r>
      <w:r>
        <w:rPr>
          <w:rFonts w:ascii="Arial" w:hAnsi="Arial" w:cs="Arial"/>
          <w:sz w:val="22"/>
          <w:szCs w:val="22"/>
          <w:u w:val="single"/>
        </w:rPr>
        <w:t>human</w:t>
      </w:r>
      <w:r w:rsidRPr="003F1EF1">
        <w:rPr>
          <w:rFonts w:ascii="Arial" w:hAnsi="Arial" w:cs="Arial"/>
          <w:sz w:val="22"/>
          <w:szCs w:val="22"/>
          <w:u w:val="single"/>
        </w:rPr>
        <w:t xml:space="preserve"> participants</w:t>
      </w:r>
      <w:r>
        <w:rPr>
          <w:rFonts w:ascii="Arial" w:hAnsi="Arial" w:cs="Arial"/>
          <w:sz w:val="22"/>
          <w:szCs w:val="22"/>
          <w:u w:val="single"/>
        </w:rPr>
        <w:t>;</w:t>
      </w:r>
    </w:p>
    <w:p w14:paraId="682BE48E" w14:textId="77777777" w:rsidR="003933E2" w:rsidRPr="00A55120" w:rsidRDefault="003933E2" w:rsidP="003933E2">
      <w:pPr>
        <w:tabs>
          <w:tab w:val="num" w:pos="1080"/>
        </w:tabs>
        <w:ind w:left="360"/>
        <w:jc w:val="both"/>
        <w:rPr>
          <w:rFonts w:ascii="Arial" w:hAnsi="Arial" w:cs="Arial"/>
          <w:sz w:val="22"/>
          <w:szCs w:val="22"/>
        </w:rPr>
      </w:pPr>
    </w:p>
    <w:p w14:paraId="76EC1424" w14:textId="688B2158" w:rsidR="003933E2" w:rsidRPr="00A55120" w:rsidRDefault="003933E2" w:rsidP="003933E2">
      <w:pPr>
        <w:numPr>
          <w:ilvl w:val="0"/>
          <w:numId w:val="4"/>
        </w:numPr>
        <w:tabs>
          <w:tab w:val="num" w:pos="709"/>
          <w:tab w:val="num" w:pos="1080"/>
        </w:tabs>
        <w:jc w:val="both"/>
        <w:rPr>
          <w:rFonts w:ascii="Arial" w:hAnsi="Arial" w:cs="Arial"/>
          <w:sz w:val="22"/>
          <w:szCs w:val="22"/>
        </w:rPr>
      </w:pPr>
      <w:r w:rsidRPr="00A55120">
        <w:rPr>
          <w:rFonts w:ascii="Arial" w:hAnsi="Arial" w:cs="Arial"/>
          <w:i/>
          <w:sz w:val="22"/>
          <w:szCs w:val="22"/>
        </w:rPr>
        <w:t>Strongly encourages</w:t>
      </w:r>
      <w:r w:rsidRPr="00A55120">
        <w:rPr>
          <w:rFonts w:ascii="Arial" w:hAnsi="Arial" w:cs="Arial"/>
          <w:sz w:val="22"/>
          <w:szCs w:val="22"/>
        </w:rPr>
        <w:t xml:space="preserve"> Parties to provide that the measures take into account the size and status of any wildlife</w:t>
      </w:r>
      <w:r w:rsidR="00CB0B06" w:rsidRPr="00C15921">
        <w:rPr>
          <w:rFonts w:ascii="Arial" w:hAnsi="Arial" w:cs="Arial"/>
          <w:sz w:val="22"/>
          <w:szCs w:val="22"/>
          <w:u w:val="single"/>
        </w:rPr>
        <w:t>-</w:t>
      </w:r>
      <w:r w:rsidRPr="00A55120">
        <w:rPr>
          <w:rFonts w:ascii="Arial" w:hAnsi="Arial" w:cs="Arial"/>
          <w:sz w:val="22"/>
          <w:szCs w:val="22"/>
        </w:rPr>
        <w:t>watching programme and the specific needs of all affected species;</w:t>
      </w:r>
    </w:p>
    <w:p w14:paraId="59CDB33F" w14:textId="77777777" w:rsidR="003933E2" w:rsidRPr="00A55120" w:rsidRDefault="003933E2" w:rsidP="003933E2">
      <w:pPr>
        <w:tabs>
          <w:tab w:val="num" w:pos="1080"/>
        </w:tabs>
        <w:ind w:left="360"/>
        <w:jc w:val="both"/>
        <w:rPr>
          <w:rFonts w:ascii="Arial" w:hAnsi="Arial" w:cs="Arial"/>
          <w:sz w:val="22"/>
          <w:szCs w:val="22"/>
        </w:rPr>
      </w:pPr>
    </w:p>
    <w:p w14:paraId="43624FA1" w14:textId="77777777" w:rsidR="003933E2" w:rsidRPr="00A55120" w:rsidRDefault="003933E2" w:rsidP="003933E2">
      <w:pPr>
        <w:numPr>
          <w:ilvl w:val="0"/>
          <w:numId w:val="4"/>
        </w:numPr>
        <w:tabs>
          <w:tab w:val="num" w:pos="709"/>
          <w:tab w:val="num" w:pos="1080"/>
        </w:tabs>
        <w:jc w:val="both"/>
        <w:rPr>
          <w:rFonts w:ascii="Arial" w:hAnsi="Arial" w:cs="Arial"/>
          <w:sz w:val="22"/>
          <w:szCs w:val="22"/>
        </w:rPr>
      </w:pPr>
      <w:r w:rsidRPr="00A55120">
        <w:rPr>
          <w:rFonts w:ascii="Arial" w:hAnsi="Arial" w:cs="Arial"/>
          <w:i/>
          <w:sz w:val="22"/>
          <w:szCs w:val="22"/>
        </w:rPr>
        <w:t>Also strongly encourages</w:t>
      </w:r>
      <w:r w:rsidRPr="00A55120">
        <w:rPr>
          <w:rFonts w:ascii="Arial" w:hAnsi="Arial" w:cs="Arial"/>
          <w:sz w:val="22"/>
          <w:szCs w:val="22"/>
        </w:rPr>
        <w:t xml:space="preserve"> Parties to review these measures periodically to enable any impacts detected through research and monitoring of the populations to be taken into </w:t>
      </w:r>
      <w:r w:rsidRPr="00A55120">
        <w:rPr>
          <w:rFonts w:ascii="Arial" w:hAnsi="Arial" w:cs="Arial"/>
          <w:sz w:val="22"/>
          <w:szCs w:val="22"/>
        </w:rPr>
        <w:lastRenderedPageBreak/>
        <w:t>account as necessary;</w:t>
      </w:r>
    </w:p>
    <w:p w14:paraId="2D95A1DD" w14:textId="77777777" w:rsidR="003933E2" w:rsidRPr="00A55120" w:rsidRDefault="003933E2" w:rsidP="003933E2">
      <w:pPr>
        <w:tabs>
          <w:tab w:val="num" w:pos="1080"/>
        </w:tabs>
        <w:ind w:left="360"/>
        <w:jc w:val="both"/>
        <w:rPr>
          <w:rFonts w:ascii="Arial" w:hAnsi="Arial" w:cs="Arial"/>
          <w:sz w:val="22"/>
          <w:szCs w:val="22"/>
        </w:rPr>
      </w:pPr>
    </w:p>
    <w:p w14:paraId="606F74F9" w14:textId="77777777" w:rsidR="003933E2" w:rsidRPr="004201F9" w:rsidRDefault="003933E2" w:rsidP="003933E2">
      <w:pPr>
        <w:numPr>
          <w:ilvl w:val="0"/>
          <w:numId w:val="4"/>
        </w:numPr>
        <w:tabs>
          <w:tab w:val="num" w:pos="709"/>
          <w:tab w:val="num" w:pos="1080"/>
        </w:tabs>
        <w:jc w:val="both"/>
        <w:rPr>
          <w:rFonts w:ascii="Arial" w:hAnsi="Arial" w:cs="Arial"/>
          <w:strike/>
          <w:sz w:val="22"/>
          <w:szCs w:val="22"/>
        </w:rPr>
      </w:pPr>
      <w:r w:rsidRPr="004201F9">
        <w:rPr>
          <w:rFonts w:ascii="Arial" w:hAnsi="Arial" w:cs="Arial"/>
          <w:i/>
          <w:strike/>
          <w:sz w:val="22"/>
          <w:szCs w:val="22"/>
        </w:rPr>
        <w:t>Requests</w:t>
      </w:r>
      <w:r w:rsidRPr="004201F9">
        <w:rPr>
          <w:rFonts w:ascii="Arial" w:hAnsi="Arial" w:cs="Arial"/>
          <w:strike/>
          <w:sz w:val="22"/>
          <w:szCs w:val="22"/>
        </w:rPr>
        <w:t xml:space="preserve"> Parties that have adopted measures as described in paragraph 1 for boat-based wildlife watching activities to provide the Secretariat with copies of the relevant documents;</w:t>
      </w:r>
    </w:p>
    <w:p w14:paraId="2EE75E8F" w14:textId="77777777" w:rsidR="003933E2" w:rsidRPr="00A55120" w:rsidRDefault="003933E2" w:rsidP="003933E2">
      <w:pPr>
        <w:tabs>
          <w:tab w:val="num" w:pos="1080"/>
        </w:tabs>
        <w:ind w:left="360"/>
        <w:jc w:val="both"/>
        <w:rPr>
          <w:rFonts w:ascii="Arial" w:hAnsi="Arial" w:cs="Arial"/>
          <w:sz w:val="22"/>
          <w:szCs w:val="22"/>
        </w:rPr>
      </w:pPr>
    </w:p>
    <w:p w14:paraId="7D234F37" w14:textId="77777777" w:rsidR="003933E2" w:rsidRPr="00A55120" w:rsidRDefault="003933E2" w:rsidP="003933E2">
      <w:pPr>
        <w:numPr>
          <w:ilvl w:val="0"/>
          <w:numId w:val="4"/>
        </w:numPr>
        <w:tabs>
          <w:tab w:val="num" w:pos="709"/>
          <w:tab w:val="num" w:pos="1080"/>
        </w:tabs>
        <w:jc w:val="both"/>
        <w:rPr>
          <w:rFonts w:ascii="Arial" w:hAnsi="Arial" w:cs="Arial"/>
          <w:sz w:val="22"/>
          <w:szCs w:val="22"/>
        </w:rPr>
      </w:pPr>
      <w:r w:rsidRPr="00A55120">
        <w:rPr>
          <w:rFonts w:ascii="Arial" w:hAnsi="Arial" w:cs="Arial"/>
          <w:i/>
          <w:sz w:val="22"/>
          <w:szCs w:val="22"/>
        </w:rPr>
        <w:t>Encourages</w:t>
      </w:r>
      <w:r w:rsidRPr="00A55120">
        <w:rPr>
          <w:rFonts w:ascii="Arial" w:hAnsi="Arial" w:cs="Arial"/>
          <w:sz w:val="22"/>
          <w:szCs w:val="22"/>
        </w:rPr>
        <w:t xml:space="preserve"> Parties to ACCOBAMS, the IWC, SPREP and UNEP/CEP to implement fully the guidelines and principles already adopted or developed in these fora;</w:t>
      </w:r>
      <w:r w:rsidR="00D907BA">
        <w:rPr>
          <w:rFonts w:ascii="Arial" w:hAnsi="Arial" w:cs="Arial"/>
          <w:sz w:val="22"/>
          <w:szCs w:val="22"/>
        </w:rPr>
        <w:t xml:space="preserve"> </w:t>
      </w:r>
      <w:r w:rsidR="00D907BA">
        <w:rPr>
          <w:rFonts w:ascii="Arial" w:hAnsi="Arial" w:cs="Arial"/>
          <w:sz w:val="22"/>
          <w:szCs w:val="22"/>
          <w:u w:val="single"/>
        </w:rPr>
        <w:t>and</w:t>
      </w:r>
    </w:p>
    <w:p w14:paraId="4EA2E4D2" w14:textId="77777777" w:rsidR="003933E2" w:rsidRPr="00A55120" w:rsidRDefault="003933E2" w:rsidP="003933E2">
      <w:pPr>
        <w:tabs>
          <w:tab w:val="num" w:pos="1080"/>
        </w:tabs>
        <w:ind w:left="360"/>
        <w:jc w:val="both"/>
        <w:rPr>
          <w:rFonts w:ascii="Arial" w:hAnsi="Arial" w:cs="Arial"/>
          <w:sz w:val="22"/>
          <w:szCs w:val="22"/>
        </w:rPr>
      </w:pPr>
    </w:p>
    <w:p w14:paraId="5A311F3C" w14:textId="77777777" w:rsidR="003933E2" w:rsidRPr="00D907BA" w:rsidRDefault="003933E2" w:rsidP="003933E2">
      <w:pPr>
        <w:numPr>
          <w:ilvl w:val="0"/>
          <w:numId w:val="4"/>
        </w:numPr>
        <w:tabs>
          <w:tab w:val="num" w:pos="709"/>
          <w:tab w:val="num" w:pos="1080"/>
        </w:tabs>
        <w:jc w:val="both"/>
        <w:rPr>
          <w:rFonts w:ascii="Arial" w:hAnsi="Arial" w:cs="Arial"/>
          <w:strike/>
          <w:sz w:val="22"/>
          <w:szCs w:val="22"/>
        </w:rPr>
      </w:pPr>
      <w:r w:rsidRPr="00D907BA">
        <w:rPr>
          <w:rFonts w:ascii="Arial" w:hAnsi="Arial" w:cs="Arial"/>
          <w:i/>
          <w:strike/>
          <w:sz w:val="22"/>
          <w:szCs w:val="22"/>
        </w:rPr>
        <w:t>Requests</w:t>
      </w:r>
      <w:r w:rsidRPr="00D907BA">
        <w:rPr>
          <w:rFonts w:ascii="Arial" w:hAnsi="Arial" w:cs="Arial"/>
          <w:strike/>
          <w:sz w:val="22"/>
          <w:szCs w:val="22"/>
        </w:rPr>
        <w:t xml:space="preserve"> the Scientific Council, subject to availability of resources, to review existing agreed guidelines (such as those referenced in paragraph 7), existing good practice and underpinning scientific evidence of the issues of concern, and based on this review develop guidelines as appropriate on marine boat-based wildlife watching for different taxonomic groups, differentiated if necessary by geographic areas; and</w:t>
      </w:r>
    </w:p>
    <w:p w14:paraId="29881D8F" w14:textId="77777777" w:rsidR="003933E2" w:rsidRPr="00A55120" w:rsidRDefault="003933E2" w:rsidP="003933E2">
      <w:pPr>
        <w:tabs>
          <w:tab w:val="num" w:pos="1080"/>
        </w:tabs>
        <w:ind w:left="360"/>
        <w:jc w:val="both"/>
        <w:rPr>
          <w:rFonts w:ascii="Arial" w:hAnsi="Arial" w:cs="Arial"/>
          <w:sz w:val="22"/>
          <w:szCs w:val="22"/>
        </w:rPr>
      </w:pPr>
    </w:p>
    <w:p w14:paraId="65E2CBD7" w14:textId="0E7950D6" w:rsidR="003933E2" w:rsidRPr="00A55120" w:rsidRDefault="003933E2" w:rsidP="003933E2">
      <w:pPr>
        <w:numPr>
          <w:ilvl w:val="0"/>
          <w:numId w:val="4"/>
        </w:numPr>
        <w:tabs>
          <w:tab w:val="num" w:pos="709"/>
          <w:tab w:val="num" w:pos="1080"/>
        </w:tabs>
        <w:jc w:val="both"/>
        <w:rPr>
          <w:rFonts w:ascii="Arial" w:hAnsi="Arial" w:cs="Arial"/>
          <w:sz w:val="22"/>
          <w:szCs w:val="22"/>
        </w:rPr>
      </w:pPr>
      <w:r w:rsidRPr="00C27731">
        <w:rPr>
          <w:rFonts w:ascii="Arial" w:hAnsi="Arial" w:cs="Arial"/>
          <w:i/>
          <w:strike/>
          <w:sz w:val="22"/>
          <w:szCs w:val="22"/>
        </w:rPr>
        <w:t>Further r</w:t>
      </w:r>
      <w:r w:rsidR="00C27731" w:rsidRPr="00C27731">
        <w:rPr>
          <w:rFonts w:ascii="Arial" w:hAnsi="Arial" w:cs="Arial"/>
          <w:i/>
          <w:sz w:val="22"/>
          <w:szCs w:val="22"/>
          <w:u w:val="single"/>
        </w:rPr>
        <w:t>R</w:t>
      </w:r>
      <w:r w:rsidRPr="00C27731">
        <w:rPr>
          <w:rFonts w:ascii="Arial" w:hAnsi="Arial" w:cs="Arial"/>
          <w:i/>
          <w:sz w:val="22"/>
          <w:szCs w:val="22"/>
        </w:rPr>
        <w:t>equests</w:t>
      </w:r>
      <w:r w:rsidRPr="00A55120">
        <w:rPr>
          <w:rFonts w:ascii="Arial" w:hAnsi="Arial" w:cs="Arial"/>
          <w:i/>
          <w:sz w:val="22"/>
          <w:szCs w:val="22"/>
        </w:rPr>
        <w:t xml:space="preserve"> </w:t>
      </w:r>
      <w:r w:rsidRPr="00A55120">
        <w:rPr>
          <w:rFonts w:ascii="Arial" w:hAnsi="Arial" w:cs="Arial"/>
          <w:sz w:val="22"/>
          <w:szCs w:val="22"/>
        </w:rPr>
        <w:t>the Scientific Council, subject to availability of resources, to conduct periodic reviews of the state of knowledge of the impacts of boat-based wildlife</w:t>
      </w:r>
      <w:r w:rsidR="00CB0B06" w:rsidRPr="00C15921">
        <w:rPr>
          <w:rFonts w:ascii="Arial" w:hAnsi="Arial" w:cs="Arial"/>
          <w:sz w:val="22"/>
          <w:szCs w:val="22"/>
          <w:u w:val="single"/>
        </w:rPr>
        <w:t>-</w:t>
      </w:r>
      <w:r w:rsidRPr="00A55120">
        <w:rPr>
          <w:rFonts w:ascii="Arial" w:hAnsi="Arial" w:cs="Arial"/>
          <w:sz w:val="22"/>
          <w:szCs w:val="22"/>
        </w:rPr>
        <w:t>watching activities on migratory species and to recommend refined and adjusted measures or guidelines as appropriate.</w:t>
      </w:r>
    </w:p>
    <w:p w14:paraId="48B2EF97" w14:textId="77777777" w:rsidR="007910DD" w:rsidRPr="00A55120" w:rsidRDefault="007910DD" w:rsidP="0090687B">
      <w:pPr>
        <w:jc w:val="both"/>
        <w:rPr>
          <w:rFonts w:ascii="Arial" w:hAnsi="Arial" w:cs="Arial"/>
          <w:sz w:val="22"/>
          <w:szCs w:val="22"/>
        </w:rPr>
      </w:pPr>
    </w:p>
    <w:p w14:paraId="139E50B2" w14:textId="77777777" w:rsidR="006A0739" w:rsidRPr="00A55120" w:rsidRDefault="006A0739" w:rsidP="0090687B">
      <w:pPr>
        <w:widowControl/>
        <w:autoSpaceDE/>
        <w:adjustRightInd/>
        <w:jc w:val="both"/>
        <w:rPr>
          <w:rFonts w:ascii="Arial" w:hAnsi="Arial" w:cs="Arial"/>
          <w:sz w:val="22"/>
          <w:szCs w:val="22"/>
        </w:rPr>
      </w:pPr>
    </w:p>
    <w:p w14:paraId="3B8A722A" w14:textId="77777777" w:rsidR="002C606C" w:rsidRPr="00A55120" w:rsidRDefault="002C606C" w:rsidP="0090687B">
      <w:pPr>
        <w:widowControl/>
        <w:autoSpaceDE/>
        <w:adjustRightInd/>
        <w:jc w:val="both"/>
        <w:rPr>
          <w:rFonts w:ascii="Arial" w:hAnsi="Arial" w:cs="Arial"/>
          <w:b/>
          <w:caps/>
          <w:sz w:val="22"/>
          <w:szCs w:val="22"/>
        </w:rPr>
        <w:sectPr w:rsidR="002C606C" w:rsidRPr="00A55120" w:rsidSect="00935923">
          <w:headerReference w:type="even" r:id="rId24"/>
          <w:headerReference w:type="default" r:id="rId25"/>
          <w:footerReference w:type="even" r:id="rId26"/>
          <w:endnotePr>
            <w:numFmt w:val="decimal"/>
          </w:endnotePr>
          <w:pgSz w:w="11905" w:h="16837" w:code="9"/>
          <w:pgMar w:top="1008" w:right="1411" w:bottom="1152" w:left="1411" w:header="432" w:footer="432" w:gutter="0"/>
          <w:cols w:space="720"/>
          <w:noEndnote/>
          <w:docGrid w:linePitch="272"/>
        </w:sectPr>
      </w:pPr>
    </w:p>
    <w:p w14:paraId="494A8342" w14:textId="77777777" w:rsidR="007910DD" w:rsidRPr="00A55120" w:rsidRDefault="002C606C" w:rsidP="007910DD">
      <w:pPr>
        <w:widowControl/>
        <w:autoSpaceDE/>
        <w:adjustRightInd/>
        <w:jc w:val="right"/>
        <w:rPr>
          <w:rFonts w:ascii="Arial" w:hAnsi="Arial" w:cs="Arial"/>
          <w:b/>
          <w:bCs/>
          <w:caps/>
          <w:sz w:val="22"/>
          <w:szCs w:val="22"/>
        </w:rPr>
      </w:pPr>
      <w:r w:rsidRPr="00A55120">
        <w:rPr>
          <w:rFonts w:ascii="Arial" w:hAnsi="Arial" w:cs="Arial"/>
          <w:b/>
          <w:caps/>
          <w:sz w:val="22"/>
          <w:szCs w:val="22"/>
        </w:rPr>
        <w:lastRenderedPageBreak/>
        <w:t xml:space="preserve">Annex </w:t>
      </w:r>
      <w:r w:rsidR="00A15CC8" w:rsidRPr="00A55120">
        <w:rPr>
          <w:rFonts w:ascii="Arial" w:hAnsi="Arial" w:cs="Arial"/>
          <w:b/>
          <w:caps/>
          <w:sz w:val="22"/>
          <w:szCs w:val="22"/>
        </w:rPr>
        <w:t>2</w:t>
      </w:r>
    </w:p>
    <w:p w14:paraId="4A9A5830" w14:textId="77777777" w:rsidR="007910DD" w:rsidRPr="00A55120" w:rsidRDefault="007910DD" w:rsidP="007910DD">
      <w:pPr>
        <w:rPr>
          <w:rFonts w:ascii="Arial" w:hAnsi="Arial" w:cs="Arial"/>
          <w:sz w:val="22"/>
          <w:szCs w:val="22"/>
        </w:rPr>
      </w:pPr>
    </w:p>
    <w:p w14:paraId="117EBA32" w14:textId="51A43816" w:rsidR="00744F60" w:rsidRPr="00744F60" w:rsidRDefault="00F65322" w:rsidP="00682116">
      <w:pPr>
        <w:pBdr>
          <w:top w:val="single" w:sz="6" w:space="0" w:color="FFFFFF"/>
          <w:left w:val="single" w:sz="6" w:space="0" w:color="FFFFFF"/>
          <w:bottom w:val="single" w:sz="6" w:space="0" w:color="FFFFFF"/>
          <w:right w:val="single" w:sz="6" w:space="0" w:color="FFFFFF"/>
        </w:pBdr>
        <w:jc w:val="center"/>
        <w:outlineLvl w:val="1"/>
        <w:rPr>
          <w:rFonts w:ascii="Cambria" w:hAnsi="Cambria"/>
          <w:sz w:val="72"/>
          <w:szCs w:val="72"/>
          <w:lang w:bidi="en-US"/>
        </w:rPr>
      </w:pPr>
      <w:r w:rsidRPr="00A55120">
        <w:rPr>
          <w:rFonts w:ascii="Arial" w:hAnsi="Arial" w:cs="Arial"/>
          <w:b/>
          <w:caps/>
          <w:sz w:val="22"/>
          <w:szCs w:val="22"/>
        </w:rPr>
        <w:t>guidelines</w:t>
      </w:r>
      <w:r w:rsidR="00074D5E" w:rsidRPr="00A55120">
        <w:rPr>
          <w:rFonts w:ascii="Arial" w:hAnsi="Arial" w:cs="Arial"/>
          <w:b/>
          <w:caps/>
          <w:sz w:val="22"/>
          <w:szCs w:val="22"/>
        </w:rPr>
        <w:t xml:space="preserve"> </w:t>
      </w:r>
    </w:p>
    <w:p w14:paraId="73079CCA" w14:textId="0FB96D87" w:rsidR="00744F60" w:rsidRDefault="00AE27E4" w:rsidP="00744F60">
      <w:pPr>
        <w:pStyle w:val="NoSpacing"/>
        <w:rPr>
          <w:rFonts w:ascii="Cambria" w:hAnsi="Cambria"/>
          <w:sz w:val="72"/>
          <w:szCs w:val="72"/>
          <w:lang w:val="en-GB" w:bidi="en-US"/>
        </w:rPr>
      </w:pPr>
      <w:sdt>
        <w:sdtPr>
          <w:rPr>
            <w:rFonts w:ascii="Cambria" w:hAnsi="Cambria"/>
            <w:sz w:val="72"/>
            <w:szCs w:val="72"/>
            <w:lang w:val="en-GB" w:bidi="en-US"/>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r w:rsidR="00D96CDE">
            <w:rPr>
              <w:rFonts w:ascii="Cambria" w:hAnsi="Cambria"/>
              <w:sz w:val="72"/>
              <w:szCs w:val="72"/>
              <w:lang w:bidi="en-US"/>
            </w:rPr>
            <w:t>Species-specific guidelines for boat-based wildlife watching</w:t>
          </w:r>
        </w:sdtContent>
      </w:sdt>
      <w:r w:rsidR="00744F60" w:rsidRPr="00744F60">
        <w:rPr>
          <w:rFonts w:ascii="Cambria" w:hAnsi="Cambria"/>
          <w:sz w:val="72"/>
          <w:szCs w:val="72"/>
          <w:lang w:val="en-GB" w:bidi="en-US"/>
        </w:rPr>
        <w:t xml:space="preserve"> </w:t>
      </w:r>
    </w:p>
    <w:sdt>
      <w:sdtPr>
        <w:rPr>
          <w:rFonts w:ascii="Cambria" w:hAnsi="Cambria"/>
          <w:sz w:val="72"/>
          <w:szCs w:val="72"/>
          <w:lang w:val="en-GB" w:eastAsia="en-GB" w:bidi="en-US"/>
        </w:rPr>
        <w:id w:val="959627782"/>
        <w:docPartObj>
          <w:docPartGallery w:val="Cover Pages"/>
          <w:docPartUnique/>
        </w:docPartObj>
      </w:sdtPr>
      <w:sdtEndPr>
        <w:rPr>
          <w:rFonts w:ascii="Calibri" w:hAnsi="Calibri"/>
          <w:sz w:val="32"/>
          <w:szCs w:val="24"/>
          <w:lang w:val="en-US" w:eastAsia="en-US"/>
        </w:rPr>
      </w:sdtEndPr>
      <w:sdtContent>
        <w:p w14:paraId="0758C9F6" w14:textId="06D6554B" w:rsidR="00682116" w:rsidRDefault="00744F60" w:rsidP="00682116">
          <w:pPr>
            <w:pStyle w:val="NoSpacing"/>
            <w:rPr>
              <w:rFonts w:ascii="Cambria" w:hAnsi="Cambria"/>
              <w:sz w:val="72"/>
              <w:szCs w:val="72"/>
              <w:lang w:val="en-GB" w:eastAsia="en-GB" w:bidi="en-US"/>
            </w:rPr>
          </w:pPr>
          <w:r w:rsidRPr="00744F60">
            <w:rPr>
              <w:noProof/>
              <w:sz w:val="22"/>
              <w:szCs w:val="22"/>
            </w:rPr>
            <mc:AlternateContent>
              <mc:Choice Requires="wps">
                <w:drawing>
                  <wp:anchor distT="0" distB="0" distL="114300" distR="114300" simplePos="0" relativeHeight="251662848" behindDoc="0" locked="0" layoutInCell="0" allowOverlap="1" wp14:anchorId="4BCD02F1" wp14:editId="12F6A63B">
                    <wp:simplePos x="0" y="0"/>
                    <wp:positionH relativeFrom="page">
                      <wp:align>center</wp:align>
                    </wp:positionH>
                    <wp:positionV relativeFrom="page">
                      <wp:align>bottom</wp:align>
                    </wp:positionV>
                    <wp:extent cx="7915910" cy="807085"/>
                    <wp:effectExtent l="12065" t="10795" r="6350" b="10795"/>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7085"/>
                            </a:xfrm>
                            <a:prstGeom prst="rect">
                              <a:avLst/>
                            </a:prstGeom>
                            <a:solidFill>
                              <a:srgbClr val="4BACC6">
                                <a:lumMod val="100000"/>
                                <a:lumOff val="0"/>
                              </a:srgb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6AA54C1" id="Rectangle 2" o:spid="_x0000_s1026" style="position:absolute;margin-left:0;margin-top:0;width:623.3pt;height:63.55pt;z-index:25166284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" o:allowincell="f" fillcolor="#4bacc6" strokecolor="#31859c">
                    <w10:wrap anchorx="page" anchory="page"/>
                  </v:rect>
                </w:pict>
              </mc:Fallback>
            </mc:AlternateContent>
          </w:r>
          <w:r w:rsidRPr="00744F60">
            <w:rPr>
              <w:noProof/>
              <w:sz w:val="22"/>
              <w:szCs w:val="22"/>
            </w:rPr>
            <mc:AlternateContent>
              <mc:Choice Requires="wps">
                <w:drawing>
                  <wp:anchor distT="0" distB="0" distL="114300" distR="114300" simplePos="0" relativeHeight="251665920" behindDoc="0" locked="0" layoutInCell="0" allowOverlap="1" wp14:anchorId="1B53CE46" wp14:editId="791D06AD">
                    <wp:simplePos x="0" y="0"/>
                    <wp:positionH relativeFrom="leftMargin">
                      <wp:align>center</wp:align>
                    </wp:positionH>
                    <wp:positionV relativeFrom="page">
                      <wp:align>center</wp:align>
                    </wp:positionV>
                    <wp:extent cx="90805" cy="11204575"/>
                    <wp:effectExtent l="9525" t="8890" r="13970" b="698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94B5134" id="Rectangle 5" o:spid="_x0000_s1026" style="position:absolute;margin-left:0;margin-top:0;width:7.15pt;height:882.25pt;z-index:25166592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" o:allowincell="f" strokecolor="#31859c">
                    <w10:wrap anchorx="margin" anchory="page"/>
                  </v:rect>
                </w:pict>
              </mc:Fallback>
            </mc:AlternateContent>
          </w:r>
          <w:r w:rsidRPr="00744F60">
            <w:rPr>
              <w:noProof/>
              <w:sz w:val="22"/>
              <w:szCs w:val="22"/>
            </w:rPr>
            <mc:AlternateContent>
              <mc:Choice Requires="wps">
                <w:drawing>
                  <wp:anchor distT="0" distB="0" distL="114300" distR="114300" simplePos="0" relativeHeight="251664896" behindDoc="0" locked="0" layoutInCell="0" allowOverlap="1" wp14:anchorId="69962457" wp14:editId="3FFD036F">
                    <wp:simplePos x="0" y="0"/>
                    <wp:positionH relativeFrom="rightMargin">
                      <wp:align>center</wp:align>
                    </wp:positionH>
                    <wp:positionV relativeFrom="page">
                      <wp:align>center</wp:align>
                    </wp:positionV>
                    <wp:extent cx="90805" cy="11204575"/>
                    <wp:effectExtent l="8255" t="8890" r="5715" b="6985"/>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ysClr val="window" lastClr="FFFFFF">
                                <a:lumMod val="100000"/>
                                <a:lumOff val="0"/>
                              </a:sys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25A35D6" id="Rectangle 4" o:spid="_x0000_s1026" style="position:absolute;margin-left:0;margin-top:0;width:7.15pt;height:882.25pt;z-index:25166489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" o:allowincell="f" strokecolor="#31859c">
                    <w10:wrap anchorx="margin" anchory="page"/>
                  </v:rect>
                </w:pict>
              </mc:Fallback>
            </mc:AlternateContent>
          </w:r>
          <w:r w:rsidRPr="00744F60">
            <w:rPr>
              <w:noProof/>
              <w:sz w:val="22"/>
              <w:szCs w:val="22"/>
            </w:rPr>
            <mc:AlternateContent>
              <mc:Choice Requires="wps">
                <w:drawing>
                  <wp:anchor distT="0" distB="0" distL="114300" distR="114300" simplePos="0" relativeHeight="251663872" behindDoc="0" locked="0" layoutInCell="0" allowOverlap="1" wp14:anchorId="68798D64" wp14:editId="1A322DE4">
                    <wp:simplePos x="0" y="0"/>
                    <wp:positionH relativeFrom="page">
                      <wp:align>center</wp:align>
                    </wp:positionH>
                    <wp:positionV relativeFrom="topMargin">
                      <wp:align>top</wp:align>
                    </wp:positionV>
                    <wp:extent cx="7915910" cy="807085"/>
                    <wp:effectExtent l="12065" t="9525" r="6350" b="12065"/>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7085"/>
                            </a:xfrm>
                            <a:prstGeom prst="rect">
                              <a:avLst/>
                            </a:prstGeom>
                            <a:solidFill>
                              <a:srgbClr val="4BACC6">
                                <a:lumMod val="100000"/>
                                <a:lumOff val="0"/>
                              </a:srgbClr>
                            </a:solidFill>
                            <a:ln w="9525">
                              <a:solidFill>
                                <a:srgbClr val="4BACC6">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4E17DB3" id="Rectangle 3" o:spid="_x0000_s1026" style="position:absolute;margin-left:0;margin-top:0;width:623.3pt;height:63.55pt;z-index:25166387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" o:allowincell="f" fillcolor="#4bacc6" strokecolor="#31859c">
                    <w10:wrap anchorx="page" anchory="margin"/>
                  </v:rect>
                </w:pict>
              </mc:Fallback>
            </mc:AlternateContent>
          </w:r>
        </w:p>
        <w:p w14:paraId="6792CFD9" w14:textId="77777777" w:rsidR="00682116" w:rsidRDefault="00682116">
          <w:pPr>
            <w:widowControl/>
            <w:autoSpaceDE/>
            <w:autoSpaceDN/>
            <w:adjustRightInd/>
            <w:rPr>
              <w:rFonts w:ascii="Cambria" w:hAnsi="Cambria"/>
              <w:sz w:val="72"/>
              <w:szCs w:val="72"/>
              <w:lang w:bidi="en-US"/>
            </w:rPr>
          </w:pPr>
          <w:r>
            <w:rPr>
              <w:rFonts w:ascii="Cambria" w:hAnsi="Cambria"/>
              <w:sz w:val="72"/>
              <w:szCs w:val="72"/>
              <w:lang w:bidi="en-US"/>
            </w:rPr>
            <w:br w:type="page"/>
          </w:r>
        </w:p>
        <w:p w14:paraId="0EBD765F" w14:textId="1E60EC5F" w:rsidR="00744F60" w:rsidRPr="00744F60" w:rsidRDefault="00AE27E4" w:rsidP="00682116">
          <w:pPr>
            <w:pStyle w:val="NoSpacing"/>
            <w:rPr>
              <w:sz w:val="32"/>
              <w:lang w:bidi="en-US"/>
            </w:rPr>
          </w:pPr>
        </w:p>
      </w:sdtContent>
    </w:sdt>
    <w:p w14:paraId="1572E093"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jc w:val="both"/>
        <w:outlineLvl w:val="0"/>
        <w:rPr>
          <w:b/>
          <w:bCs/>
          <w:caps/>
          <w:sz w:val="32"/>
          <w:lang w:bidi="en-US"/>
        </w:rPr>
      </w:pPr>
      <w:bookmarkStart w:id="1" w:name="_Toc483309783"/>
      <w:bookmarkStart w:id="2" w:name="_Toc483931173"/>
      <w:r w:rsidRPr="00744F60">
        <w:rPr>
          <w:b/>
          <w:bCs/>
          <w:caps/>
          <w:color w:val="FFFFFF"/>
          <w:spacing w:val="15"/>
          <w:sz w:val="22"/>
          <w:szCs w:val="22"/>
          <w:lang w:bidi="en-US"/>
        </w:rPr>
        <w:t>Table of Content</w:t>
      </w:r>
      <w:bookmarkEnd w:id="1"/>
      <w:bookmarkEnd w:id="2"/>
    </w:p>
    <w:p w14:paraId="731E1482" w14:textId="13D623EA" w:rsidR="00744F60" w:rsidRPr="00274C29" w:rsidRDefault="00744F60" w:rsidP="00744F60">
      <w:pPr>
        <w:widowControl/>
        <w:tabs>
          <w:tab w:val="right" w:leader="dot" w:pos="9016"/>
        </w:tabs>
        <w:autoSpaceDE/>
        <w:autoSpaceDN/>
        <w:adjustRightInd/>
        <w:spacing w:before="200" w:after="100" w:line="276" w:lineRule="auto"/>
        <w:rPr>
          <w:noProof/>
          <w:sz w:val="22"/>
          <w:szCs w:val="22"/>
        </w:rPr>
      </w:pPr>
      <w:r w:rsidRPr="00744F60">
        <w:rPr>
          <w:sz w:val="32"/>
          <w:lang w:bidi="en-US"/>
        </w:rPr>
        <w:fldChar w:fldCharType="begin"/>
      </w:r>
      <w:r w:rsidRPr="00274C29">
        <w:rPr>
          <w:sz w:val="32"/>
          <w:lang w:bidi="en-US"/>
        </w:rPr>
        <w:instrText xml:space="preserve"> TOC \o "1-3" \h \z \u </w:instrText>
      </w:r>
      <w:r w:rsidRPr="00744F60">
        <w:rPr>
          <w:sz w:val="32"/>
          <w:lang w:bidi="en-US"/>
        </w:rPr>
        <w:fldChar w:fldCharType="separate"/>
      </w:r>
      <w:hyperlink w:anchor="_Toc483931173" w:history="1">
        <w:r w:rsidRPr="00274C29">
          <w:rPr>
            <w:noProof/>
            <w:lang w:bidi="en-US"/>
          </w:rPr>
          <w:t>Table of Content</w:t>
        </w:r>
        <w:r w:rsidRPr="00274C29">
          <w:rPr>
            <w:noProof/>
            <w:webHidden/>
            <w:lang w:bidi="en-US"/>
          </w:rPr>
          <w:tab/>
        </w:r>
        <w:r w:rsidRPr="00274C29">
          <w:rPr>
            <w:noProof/>
            <w:webHidden/>
            <w:lang w:bidi="en-US"/>
          </w:rPr>
          <w:fldChar w:fldCharType="begin"/>
        </w:r>
        <w:r w:rsidRPr="00274C29">
          <w:rPr>
            <w:noProof/>
            <w:webHidden/>
            <w:lang w:bidi="en-US"/>
          </w:rPr>
          <w:instrText xml:space="preserve"> PAGEREF _Toc483931173 \h </w:instrText>
        </w:r>
        <w:r w:rsidRPr="00274C29">
          <w:rPr>
            <w:noProof/>
            <w:webHidden/>
            <w:lang w:bidi="en-US"/>
          </w:rPr>
        </w:r>
        <w:r w:rsidRPr="00274C29">
          <w:rPr>
            <w:noProof/>
            <w:webHidden/>
            <w:lang w:bidi="en-US"/>
          </w:rPr>
          <w:fldChar w:fldCharType="separate"/>
        </w:r>
        <w:r w:rsidR="00AE27E4">
          <w:rPr>
            <w:noProof/>
            <w:webHidden/>
            <w:lang w:bidi="en-US"/>
          </w:rPr>
          <w:t>8</w:t>
        </w:r>
        <w:r w:rsidRPr="00274C29">
          <w:rPr>
            <w:noProof/>
            <w:webHidden/>
            <w:lang w:bidi="en-US"/>
          </w:rPr>
          <w:fldChar w:fldCharType="end"/>
        </w:r>
      </w:hyperlink>
    </w:p>
    <w:p w14:paraId="6405A667" w14:textId="4B31706F" w:rsidR="00744F60" w:rsidRPr="00274C29" w:rsidRDefault="00AE27E4" w:rsidP="00744F60">
      <w:pPr>
        <w:widowControl/>
        <w:tabs>
          <w:tab w:val="right" w:leader="dot" w:pos="9016"/>
        </w:tabs>
        <w:autoSpaceDE/>
        <w:autoSpaceDN/>
        <w:adjustRightInd/>
        <w:spacing w:before="200" w:after="100" w:line="276" w:lineRule="auto"/>
        <w:rPr>
          <w:noProof/>
          <w:sz w:val="22"/>
          <w:szCs w:val="22"/>
        </w:rPr>
      </w:pPr>
      <w:hyperlink w:anchor="_Toc483931174" w:history="1">
        <w:r w:rsidR="00744F60" w:rsidRPr="00274C29">
          <w:rPr>
            <w:noProof/>
            <w:lang w:bidi="en-US"/>
          </w:rPr>
          <w:t>Introduction</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_Toc483931174 \h </w:instrText>
        </w:r>
        <w:r w:rsidR="00744F60" w:rsidRPr="00274C29">
          <w:rPr>
            <w:noProof/>
            <w:webHidden/>
            <w:lang w:bidi="en-US"/>
          </w:rPr>
        </w:r>
        <w:r w:rsidR="00744F60" w:rsidRPr="00274C29">
          <w:rPr>
            <w:noProof/>
            <w:webHidden/>
            <w:lang w:bidi="en-US"/>
          </w:rPr>
          <w:fldChar w:fldCharType="separate"/>
        </w:r>
        <w:r>
          <w:rPr>
            <w:noProof/>
            <w:webHidden/>
            <w:lang w:bidi="en-US"/>
          </w:rPr>
          <w:t>10</w:t>
        </w:r>
        <w:r w:rsidR="00744F60" w:rsidRPr="00274C29">
          <w:rPr>
            <w:noProof/>
            <w:webHidden/>
            <w:lang w:bidi="en-US"/>
          </w:rPr>
          <w:fldChar w:fldCharType="end"/>
        </w:r>
      </w:hyperlink>
    </w:p>
    <w:p w14:paraId="47CD9BE7" w14:textId="705E65A8" w:rsidR="00744F60" w:rsidRPr="00274C29" w:rsidRDefault="00AE27E4" w:rsidP="00744F60">
      <w:pPr>
        <w:widowControl/>
        <w:tabs>
          <w:tab w:val="right" w:leader="dot" w:pos="9016"/>
        </w:tabs>
        <w:autoSpaceDE/>
        <w:autoSpaceDN/>
        <w:adjustRightInd/>
        <w:spacing w:before="200" w:after="100" w:line="276" w:lineRule="auto"/>
        <w:rPr>
          <w:noProof/>
          <w:sz w:val="22"/>
          <w:szCs w:val="22"/>
        </w:rPr>
      </w:pPr>
      <w:hyperlink w:anchor="_Toc483931175" w:history="1">
        <w:r w:rsidR="00744F60" w:rsidRPr="00274C29">
          <w:rPr>
            <w:noProof/>
            <w:lang w:bidi="en-US"/>
          </w:rPr>
          <w:t>Scope and purpose of this document</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_Toc483931175 \h </w:instrText>
        </w:r>
        <w:r w:rsidR="00744F60" w:rsidRPr="00274C29">
          <w:rPr>
            <w:noProof/>
            <w:webHidden/>
            <w:lang w:bidi="en-US"/>
          </w:rPr>
        </w:r>
        <w:r w:rsidR="00744F60" w:rsidRPr="00274C29">
          <w:rPr>
            <w:noProof/>
            <w:webHidden/>
            <w:lang w:bidi="en-US"/>
          </w:rPr>
          <w:fldChar w:fldCharType="separate"/>
        </w:r>
        <w:r>
          <w:rPr>
            <w:noProof/>
            <w:webHidden/>
            <w:lang w:bidi="en-US"/>
          </w:rPr>
          <w:t>11</w:t>
        </w:r>
        <w:r w:rsidR="00744F60" w:rsidRPr="00274C29">
          <w:rPr>
            <w:noProof/>
            <w:webHidden/>
            <w:lang w:bidi="en-US"/>
          </w:rPr>
          <w:fldChar w:fldCharType="end"/>
        </w:r>
      </w:hyperlink>
    </w:p>
    <w:p w14:paraId="35E2C8A2" w14:textId="683696C8" w:rsidR="00744F60" w:rsidRPr="00274C29" w:rsidRDefault="00AE27E4" w:rsidP="00744F60">
      <w:pPr>
        <w:widowControl/>
        <w:tabs>
          <w:tab w:val="right" w:leader="dot" w:pos="9016"/>
        </w:tabs>
        <w:autoSpaceDE/>
        <w:autoSpaceDN/>
        <w:adjustRightInd/>
        <w:spacing w:before="200" w:after="100" w:line="276" w:lineRule="auto"/>
        <w:rPr>
          <w:noProof/>
          <w:sz w:val="22"/>
          <w:szCs w:val="22"/>
        </w:rPr>
      </w:pPr>
      <w:hyperlink w:anchor="_Toc483931176" w:history="1">
        <w:r w:rsidR="00744F60" w:rsidRPr="00274C29">
          <w:rPr>
            <w:noProof/>
            <w:lang w:bidi="en-US"/>
          </w:rPr>
          <w:t>Document structure</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_Toc483931176 \h </w:instrText>
        </w:r>
        <w:r w:rsidR="00744F60" w:rsidRPr="00274C29">
          <w:rPr>
            <w:noProof/>
            <w:webHidden/>
            <w:lang w:bidi="en-US"/>
          </w:rPr>
        </w:r>
        <w:r w:rsidR="00744F60" w:rsidRPr="00274C29">
          <w:rPr>
            <w:noProof/>
            <w:webHidden/>
            <w:lang w:bidi="en-US"/>
          </w:rPr>
          <w:fldChar w:fldCharType="separate"/>
        </w:r>
        <w:r>
          <w:rPr>
            <w:noProof/>
            <w:webHidden/>
            <w:lang w:bidi="en-US"/>
          </w:rPr>
          <w:t>11</w:t>
        </w:r>
        <w:r w:rsidR="00744F60" w:rsidRPr="00274C29">
          <w:rPr>
            <w:noProof/>
            <w:webHidden/>
            <w:lang w:bidi="en-US"/>
          </w:rPr>
          <w:fldChar w:fldCharType="end"/>
        </w:r>
      </w:hyperlink>
    </w:p>
    <w:p w14:paraId="5837AEEA" w14:textId="604B5499" w:rsidR="00744F60" w:rsidRPr="00274C29" w:rsidRDefault="00AE27E4" w:rsidP="00744F60">
      <w:pPr>
        <w:widowControl/>
        <w:tabs>
          <w:tab w:val="right" w:leader="dot" w:pos="9016"/>
        </w:tabs>
        <w:autoSpaceDE/>
        <w:autoSpaceDN/>
        <w:adjustRightInd/>
        <w:spacing w:before="200" w:after="100" w:line="276" w:lineRule="auto"/>
        <w:rPr>
          <w:noProof/>
          <w:sz w:val="22"/>
          <w:szCs w:val="22"/>
        </w:rPr>
      </w:pPr>
      <w:hyperlink w:anchor="_Toc483931177" w:history="1">
        <w:r w:rsidR="00744F60" w:rsidRPr="00274C29">
          <w:rPr>
            <w:noProof/>
            <w:lang w:bidi="en-US"/>
          </w:rPr>
          <w:t>How to use this document</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_Toc483931177 \h </w:instrText>
        </w:r>
        <w:r w:rsidR="00744F60" w:rsidRPr="00274C29">
          <w:rPr>
            <w:noProof/>
            <w:webHidden/>
            <w:lang w:bidi="en-US"/>
          </w:rPr>
        </w:r>
        <w:r w:rsidR="00744F60" w:rsidRPr="00274C29">
          <w:rPr>
            <w:noProof/>
            <w:webHidden/>
            <w:lang w:bidi="en-US"/>
          </w:rPr>
          <w:fldChar w:fldCharType="separate"/>
        </w:r>
        <w:r>
          <w:rPr>
            <w:noProof/>
            <w:webHidden/>
            <w:lang w:bidi="en-US"/>
          </w:rPr>
          <w:t>12</w:t>
        </w:r>
        <w:r w:rsidR="00744F60" w:rsidRPr="00274C29">
          <w:rPr>
            <w:noProof/>
            <w:webHidden/>
            <w:lang w:bidi="en-US"/>
          </w:rPr>
          <w:fldChar w:fldCharType="end"/>
        </w:r>
      </w:hyperlink>
    </w:p>
    <w:p w14:paraId="6B3E2C75" w14:textId="2CF16756" w:rsidR="00744F60" w:rsidRPr="00274C29" w:rsidRDefault="00AE27E4" w:rsidP="00744F60">
      <w:pPr>
        <w:widowControl/>
        <w:tabs>
          <w:tab w:val="right" w:leader="dot" w:pos="9016"/>
        </w:tabs>
        <w:autoSpaceDE/>
        <w:autoSpaceDN/>
        <w:adjustRightInd/>
        <w:spacing w:before="200" w:after="100" w:line="276" w:lineRule="auto"/>
        <w:rPr>
          <w:noProof/>
          <w:sz w:val="22"/>
          <w:szCs w:val="22"/>
        </w:rPr>
      </w:pPr>
      <w:hyperlink w:anchor="_Toc483931178" w:history="1">
        <w:r w:rsidR="00744F60" w:rsidRPr="00274C29">
          <w:rPr>
            <w:noProof/>
            <w:lang w:bidi="en-US"/>
          </w:rPr>
          <w:t>PART 1: General considerations concerning boat-based wildlife watching</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_Toc483931178 \h </w:instrText>
        </w:r>
        <w:r w:rsidR="00744F60" w:rsidRPr="00274C29">
          <w:rPr>
            <w:noProof/>
            <w:webHidden/>
            <w:lang w:bidi="en-US"/>
          </w:rPr>
        </w:r>
        <w:r w:rsidR="00744F60" w:rsidRPr="00274C29">
          <w:rPr>
            <w:noProof/>
            <w:webHidden/>
            <w:lang w:bidi="en-US"/>
          </w:rPr>
          <w:fldChar w:fldCharType="separate"/>
        </w:r>
        <w:r>
          <w:rPr>
            <w:noProof/>
            <w:webHidden/>
            <w:lang w:bidi="en-US"/>
          </w:rPr>
          <w:t>13</w:t>
        </w:r>
        <w:r w:rsidR="00744F60" w:rsidRPr="00274C29">
          <w:rPr>
            <w:noProof/>
            <w:webHidden/>
            <w:lang w:bidi="en-US"/>
          </w:rPr>
          <w:fldChar w:fldCharType="end"/>
        </w:r>
      </w:hyperlink>
    </w:p>
    <w:p w14:paraId="4B3C8275" w14:textId="1E9F9B3D" w:rsidR="00744F60" w:rsidRPr="00274C29" w:rsidRDefault="00AE27E4" w:rsidP="00744F60">
      <w:pPr>
        <w:widowControl/>
        <w:tabs>
          <w:tab w:val="left" w:pos="880"/>
          <w:tab w:val="right" w:leader="dot" w:pos="9016"/>
        </w:tabs>
        <w:autoSpaceDE/>
        <w:autoSpaceDN/>
        <w:adjustRightInd/>
        <w:spacing w:before="200" w:after="100" w:line="276" w:lineRule="auto"/>
        <w:ind w:left="200"/>
        <w:rPr>
          <w:noProof/>
          <w:sz w:val="22"/>
          <w:szCs w:val="22"/>
        </w:rPr>
      </w:pPr>
      <w:hyperlink w:anchor="_Toc483931179" w:history="1">
        <w:r w:rsidR="00744F60" w:rsidRPr="00274C29">
          <w:rPr>
            <w:noProof/>
            <w:lang w:bidi="en-US"/>
          </w:rPr>
          <w:t>1.1</w:t>
        </w:r>
        <w:r w:rsidR="00744F60" w:rsidRPr="00274C29">
          <w:rPr>
            <w:noProof/>
            <w:sz w:val="22"/>
            <w:szCs w:val="22"/>
          </w:rPr>
          <w:tab/>
        </w:r>
        <w:r w:rsidR="00744F60" w:rsidRPr="00274C29">
          <w:rPr>
            <w:noProof/>
            <w:lang w:bidi="en-US"/>
          </w:rPr>
          <w:t>Environmental Impact Assessments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_Toc483931179 \h </w:instrText>
        </w:r>
        <w:r w:rsidR="00744F60" w:rsidRPr="00274C29">
          <w:rPr>
            <w:noProof/>
            <w:webHidden/>
            <w:lang w:bidi="en-US"/>
          </w:rPr>
        </w:r>
        <w:r w:rsidR="00744F60" w:rsidRPr="00274C29">
          <w:rPr>
            <w:noProof/>
            <w:webHidden/>
            <w:lang w:bidi="en-US"/>
          </w:rPr>
          <w:fldChar w:fldCharType="separate"/>
        </w:r>
        <w:r>
          <w:rPr>
            <w:noProof/>
            <w:webHidden/>
            <w:lang w:bidi="en-US"/>
          </w:rPr>
          <w:t>13</w:t>
        </w:r>
        <w:r w:rsidR="00744F60" w:rsidRPr="00274C29">
          <w:rPr>
            <w:noProof/>
            <w:webHidden/>
            <w:lang w:bidi="en-US"/>
          </w:rPr>
          <w:fldChar w:fldCharType="end"/>
        </w:r>
      </w:hyperlink>
    </w:p>
    <w:p w14:paraId="6B65A961" w14:textId="36D7C037" w:rsidR="00744F60" w:rsidRPr="00274C29" w:rsidRDefault="00AE27E4" w:rsidP="00744F60">
      <w:pPr>
        <w:widowControl/>
        <w:tabs>
          <w:tab w:val="left" w:pos="880"/>
          <w:tab w:val="right" w:leader="dot" w:pos="9016"/>
        </w:tabs>
        <w:autoSpaceDE/>
        <w:autoSpaceDN/>
        <w:adjustRightInd/>
        <w:spacing w:before="200" w:after="100" w:line="276" w:lineRule="auto"/>
        <w:ind w:left="200"/>
        <w:rPr>
          <w:noProof/>
          <w:sz w:val="22"/>
          <w:szCs w:val="22"/>
        </w:rPr>
      </w:pPr>
      <w:hyperlink w:anchor="_Toc483931180" w:history="1">
        <w:r w:rsidR="00744F60" w:rsidRPr="00274C29">
          <w:rPr>
            <w:noProof/>
            <w:lang w:bidi="en-US"/>
          </w:rPr>
          <w:t>1.2</w:t>
        </w:r>
        <w:r w:rsidR="00744F60" w:rsidRPr="00274C29">
          <w:rPr>
            <w:noProof/>
            <w:sz w:val="22"/>
            <w:szCs w:val="22"/>
          </w:rPr>
          <w:tab/>
        </w:r>
        <w:r w:rsidR="00744F60" w:rsidRPr="00274C29">
          <w:rPr>
            <w:noProof/>
            <w:lang w:bidi="en-US"/>
          </w:rPr>
          <w:t>Considerations about vessels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_Toc483931180 \h </w:instrText>
        </w:r>
        <w:r w:rsidR="00744F60" w:rsidRPr="00274C29">
          <w:rPr>
            <w:noProof/>
            <w:webHidden/>
            <w:lang w:bidi="en-US"/>
          </w:rPr>
        </w:r>
        <w:r w:rsidR="00744F60" w:rsidRPr="00274C29">
          <w:rPr>
            <w:noProof/>
            <w:webHidden/>
            <w:lang w:bidi="en-US"/>
          </w:rPr>
          <w:fldChar w:fldCharType="separate"/>
        </w:r>
        <w:r>
          <w:rPr>
            <w:noProof/>
            <w:webHidden/>
            <w:lang w:bidi="en-US"/>
          </w:rPr>
          <w:t>14</w:t>
        </w:r>
        <w:r w:rsidR="00744F60" w:rsidRPr="00274C29">
          <w:rPr>
            <w:noProof/>
            <w:webHidden/>
            <w:lang w:bidi="en-US"/>
          </w:rPr>
          <w:fldChar w:fldCharType="end"/>
        </w:r>
      </w:hyperlink>
    </w:p>
    <w:p w14:paraId="361FD724" w14:textId="284C08A8" w:rsidR="00744F60" w:rsidRPr="00274C29" w:rsidRDefault="00AE27E4" w:rsidP="00744F60">
      <w:pPr>
        <w:widowControl/>
        <w:tabs>
          <w:tab w:val="left" w:pos="880"/>
          <w:tab w:val="right" w:leader="dot" w:pos="9016"/>
        </w:tabs>
        <w:autoSpaceDE/>
        <w:autoSpaceDN/>
        <w:adjustRightInd/>
        <w:spacing w:before="200" w:after="100" w:line="276" w:lineRule="auto"/>
        <w:ind w:left="200"/>
        <w:rPr>
          <w:noProof/>
          <w:sz w:val="22"/>
          <w:szCs w:val="22"/>
        </w:rPr>
      </w:pPr>
      <w:hyperlink w:anchor="_Toc483931181" w:history="1">
        <w:r w:rsidR="00744F60" w:rsidRPr="00274C29">
          <w:rPr>
            <w:noProof/>
            <w:lang w:bidi="en-US"/>
          </w:rPr>
          <w:t>1.3</w:t>
        </w:r>
        <w:r w:rsidR="00744F60" w:rsidRPr="00274C29">
          <w:rPr>
            <w:noProof/>
            <w:sz w:val="22"/>
            <w:szCs w:val="22"/>
          </w:rPr>
          <w:tab/>
        </w:r>
        <w:r w:rsidR="00744F60" w:rsidRPr="00274C29">
          <w:rPr>
            <w:noProof/>
            <w:lang w:bidi="en-US"/>
          </w:rPr>
          <w:t>Licensing/Permits for boat-based marine wildlife watching</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_Toc483931181 \h </w:instrText>
        </w:r>
        <w:r w:rsidR="00744F60" w:rsidRPr="00274C29">
          <w:rPr>
            <w:noProof/>
            <w:webHidden/>
            <w:lang w:bidi="en-US"/>
          </w:rPr>
        </w:r>
        <w:r w:rsidR="00744F60" w:rsidRPr="00274C29">
          <w:rPr>
            <w:noProof/>
            <w:webHidden/>
            <w:lang w:bidi="en-US"/>
          </w:rPr>
          <w:fldChar w:fldCharType="separate"/>
        </w:r>
        <w:r>
          <w:rPr>
            <w:noProof/>
            <w:webHidden/>
            <w:lang w:bidi="en-US"/>
          </w:rPr>
          <w:t>14</w:t>
        </w:r>
        <w:r w:rsidR="00744F60" w:rsidRPr="00274C29">
          <w:rPr>
            <w:noProof/>
            <w:webHidden/>
            <w:lang w:bidi="en-US"/>
          </w:rPr>
          <w:fldChar w:fldCharType="end"/>
        </w:r>
      </w:hyperlink>
    </w:p>
    <w:p w14:paraId="7E8D3EF1" w14:textId="58660ABD" w:rsidR="00744F60" w:rsidRPr="00274C29" w:rsidRDefault="00AE27E4" w:rsidP="00744F60">
      <w:pPr>
        <w:widowControl/>
        <w:tabs>
          <w:tab w:val="left" w:pos="880"/>
          <w:tab w:val="right" w:leader="dot" w:pos="9016"/>
        </w:tabs>
        <w:autoSpaceDE/>
        <w:autoSpaceDN/>
        <w:adjustRightInd/>
        <w:spacing w:before="200" w:after="100" w:line="276" w:lineRule="auto"/>
        <w:ind w:left="200"/>
        <w:rPr>
          <w:noProof/>
          <w:sz w:val="22"/>
          <w:szCs w:val="22"/>
        </w:rPr>
      </w:pPr>
      <w:hyperlink w:anchor="_Toc483931182" w:history="1">
        <w:r w:rsidR="00744F60" w:rsidRPr="00274C29">
          <w:rPr>
            <w:noProof/>
            <w:lang w:bidi="en-US"/>
          </w:rPr>
          <w:t>1.4</w:t>
        </w:r>
        <w:r w:rsidR="00744F60" w:rsidRPr="00274C29">
          <w:rPr>
            <w:noProof/>
            <w:sz w:val="22"/>
            <w:szCs w:val="22"/>
          </w:rPr>
          <w:tab/>
        </w:r>
        <w:r w:rsidR="00744F60" w:rsidRPr="00274C29">
          <w:rPr>
            <w:noProof/>
            <w:lang w:bidi="en-US"/>
          </w:rPr>
          <w:t>Other important considerations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_Toc483931182 \h </w:instrText>
        </w:r>
        <w:r w:rsidR="00744F60" w:rsidRPr="00274C29">
          <w:rPr>
            <w:noProof/>
            <w:webHidden/>
            <w:lang w:bidi="en-US"/>
          </w:rPr>
        </w:r>
        <w:r w:rsidR="00744F60" w:rsidRPr="00274C29">
          <w:rPr>
            <w:noProof/>
            <w:webHidden/>
            <w:lang w:bidi="en-US"/>
          </w:rPr>
          <w:fldChar w:fldCharType="separate"/>
        </w:r>
        <w:r>
          <w:rPr>
            <w:noProof/>
            <w:webHidden/>
            <w:lang w:bidi="en-US"/>
          </w:rPr>
          <w:t>15</w:t>
        </w:r>
        <w:r w:rsidR="00744F60" w:rsidRPr="00274C29">
          <w:rPr>
            <w:noProof/>
            <w:webHidden/>
            <w:lang w:bidi="en-US"/>
          </w:rPr>
          <w:fldChar w:fldCharType="end"/>
        </w:r>
      </w:hyperlink>
    </w:p>
    <w:p w14:paraId="0BB48C9B" w14:textId="48EED83E" w:rsidR="00744F60" w:rsidRPr="00274C29" w:rsidRDefault="00AE27E4" w:rsidP="00744F60">
      <w:pPr>
        <w:widowControl/>
        <w:tabs>
          <w:tab w:val="left" w:pos="880"/>
          <w:tab w:val="right" w:leader="dot" w:pos="9016"/>
        </w:tabs>
        <w:autoSpaceDE/>
        <w:autoSpaceDN/>
        <w:adjustRightInd/>
        <w:spacing w:before="200" w:after="100" w:line="276" w:lineRule="auto"/>
        <w:ind w:left="200"/>
        <w:rPr>
          <w:noProof/>
          <w:sz w:val="22"/>
          <w:szCs w:val="22"/>
        </w:rPr>
      </w:pPr>
      <w:hyperlink w:anchor="_Toc483931183" w:history="1">
        <w:r w:rsidR="00744F60" w:rsidRPr="00274C29">
          <w:rPr>
            <w:noProof/>
            <w:lang w:bidi="en-US"/>
          </w:rPr>
          <w:t>1.5</w:t>
        </w:r>
        <w:r w:rsidR="00744F60" w:rsidRPr="00274C29">
          <w:rPr>
            <w:noProof/>
            <w:sz w:val="22"/>
            <w:szCs w:val="22"/>
          </w:rPr>
          <w:tab/>
        </w:r>
        <w:r w:rsidR="00744F60" w:rsidRPr="00274C29">
          <w:rPr>
            <w:noProof/>
            <w:lang w:bidi="en-US"/>
          </w:rPr>
          <w:t>Definitions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_Toc483931183 \h </w:instrText>
        </w:r>
        <w:r w:rsidR="00744F60" w:rsidRPr="00274C29">
          <w:rPr>
            <w:noProof/>
            <w:webHidden/>
            <w:lang w:bidi="en-US"/>
          </w:rPr>
        </w:r>
        <w:r w:rsidR="00744F60" w:rsidRPr="00274C29">
          <w:rPr>
            <w:noProof/>
            <w:webHidden/>
            <w:lang w:bidi="en-US"/>
          </w:rPr>
          <w:fldChar w:fldCharType="separate"/>
        </w:r>
        <w:r>
          <w:rPr>
            <w:noProof/>
            <w:webHidden/>
            <w:lang w:bidi="en-US"/>
          </w:rPr>
          <w:t>15</w:t>
        </w:r>
        <w:r w:rsidR="00744F60" w:rsidRPr="00274C29">
          <w:rPr>
            <w:noProof/>
            <w:webHidden/>
            <w:lang w:bidi="en-US"/>
          </w:rPr>
          <w:fldChar w:fldCharType="end"/>
        </w:r>
      </w:hyperlink>
    </w:p>
    <w:p w14:paraId="2882BCE6" w14:textId="7ACE40DA" w:rsidR="00744F60" w:rsidRPr="00274C29" w:rsidRDefault="00AE27E4" w:rsidP="00744F60">
      <w:pPr>
        <w:widowControl/>
        <w:tabs>
          <w:tab w:val="right" w:leader="dot" w:pos="9016"/>
        </w:tabs>
        <w:autoSpaceDE/>
        <w:autoSpaceDN/>
        <w:adjustRightInd/>
        <w:spacing w:before="200" w:after="100" w:line="276" w:lineRule="auto"/>
        <w:rPr>
          <w:noProof/>
          <w:sz w:val="22"/>
          <w:szCs w:val="22"/>
        </w:rPr>
      </w:pPr>
      <w:hyperlink w:anchor="_Toc483931184" w:history="1">
        <w:r w:rsidR="00744F60" w:rsidRPr="00274C29">
          <w:rPr>
            <w:noProof/>
            <w:lang w:bidi="en-US"/>
          </w:rPr>
          <w:t>PART 2: Species-specific considerations for developing guidelines for boat-based wildlife watching</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_Toc483931184 \h </w:instrText>
        </w:r>
        <w:r w:rsidR="00744F60" w:rsidRPr="00274C29">
          <w:rPr>
            <w:noProof/>
            <w:webHidden/>
            <w:lang w:bidi="en-US"/>
          </w:rPr>
        </w:r>
        <w:r w:rsidR="00744F60" w:rsidRPr="00274C29">
          <w:rPr>
            <w:noProof/>
            <w:webHidden/>
            <w:lang w:bidi="en-US"/>
          </w:rPr>
          <w:fldChar w:fldCharType="separate"/>
        </w:r>
        <w:r>
          <w:rPr>
            <w:noProof/>
            <w:webHidden/>
            <w:lang w:bidi="en-US"/>
          </w:rPr>
          <w:t>17</w:t>
        </w:r>
        <w:r w:rsidR="00744F60" w:rsidRPr="00274C29">
          <w:rPr>
            <w:noProof/>
            <w:webHidden/>
            <w:lang w:bidi="en-US"/>
          </w:rPr>
          <w:fldChar w:fldCharType="end"/>
        </w:r>
      </w:hyperlink>
    </w:p>
    <w:p w14:paraId="3A958BF0" w14:textId="33DAF314" w:rsidR="00744F60" w:rsidRPr="00274C29" w:rsidRDefault="00AE27E4" w:rsidP="00744F60">
      <w:pPr>
        <w:widowControl/>
        <w:tabs>
          <w:tab w:val="right" w:leader="dot" w:pos="9016"/>
        </w:tabs>
        <w:autoSpaceDE/>
        <w:autoSpaceDN/>
        <w:adjustRightInd/>
        <w:spacing w:before="200" w:after="100" w:line="276" w:lineRule="auto"/>
        <w:ind w:left="200"/>
        <w:rPr>
          <w:noProof/>
          <w:sz w:val="22"/>
          <w:szCs w:val="22"/>
        </w:rPr>
      </w:pPr>
      <w:hyperlink w:anchor="_Toc483931185" w:history="1">
        <w:r w:rsidR="00744F60" w:rsidRPr="00274C29">
          <w:rPr>
            <w:noProof/>
            <w:lang w:bidi="en-US"/>
          </w:rPr>
          <w:t>Sirenians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_Toc483931185 \h </w:instrText>
        </w:r>
        <w:r w:rsidR="00744F60" w:rsidRPr="00274C29">
          <w:rPr>
            <w:noProof/>
            <w:webHidden/>
            <w:lang w:bidi="en-US"/>
          </w:rPr>
        </w:r>
        <w:r w:rsidR="00744F60" w:rsidRPr="00274C29">
          <w:rPr>
            <w:noProof/>
            <w:webHidden/>
            <w:lang w:bidi="en-US"/>
          </w:rPr>
          <w:fldChar w:fldCharType="separate"/>
        </w:r>
        <w:r>
          <w:rPr>
            <w:noProof/>
            <w:webHidden/>
            <w:lang w:bidi="en-US"/>
          </w:rPr>
          <w:t>17</w:t>
        </w:r>
        <w:r w:rsidR="00744F60" w:rsidRPr="00274C29">
          <w:rPr>
            <w:noProof/>
            <w:webHidden/>
            <w:lang w:bidi="en-US"/>
          </w:rPr>
          <w:fldChar w:fldCharType="end"/>
        </w:r>
      </w:hyperlink>
    </w:p>
    <w:p w14:paraId="16263B80" w14:textId="70F43906"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186" w:history="1">
        <w:r w:rsidR="00744F60" w:rsidRPr="00274C29">
          <w:rPr>
            <w:noProof/>
            <w:lang w:bidi="en-US"/>
          </w:rPr>
          <w:t>General description of group of species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_Toc483931186 \h </w:instrText>
        </w:r>
        <w:r w:rsidR="00744F60" w:rsidRPr="00274C29">
          <w:rPr>
            <w:noProof/>
            <w:webHidden/>
            <w:lang w:bidi="en-US"/>
          </w:rPr>
        </w:r>
        <w:r w:rsidR="00744F60" w:rsidRPr="00274C29">
          <w:rPr>
            <w:noProof/>
            <w:webHidden/>
            <w:lang w:bidi="en-US"/>
          </w:rPr>
          <w:fldChar w:fldCharType="separate"/>
        </w:r>
        <w:r>
          <w:rPr>
            <w:noProof/>
            <w:webHidden/>
            <w:lang w:bidi="en-US"/>
          </w:rPr>
          <w:t>17</w:t>
        </w:r>
        <w:r w:rsidR="00744F60" w:rsidRPr="00274C29">
          <w:rPr>
            <w:noProof/>
            <w:webHidden/>
            <w:lang w:bidi="en-US"/>
          </w:rPr>
          <w:fldChar w:fldCharType="end"/>
        </w:r>
      </w:hyperlink>
    </w:p>
    <w:p w14:paraId="53C551A6" w14:textId="036418E3"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187" w:history="1">
        <w:r w:rsidR="00744F60" w:rsidRPr="00274C29">
          <w:rPr>
            <w:noProof/>
            <w:lang w:bidi="en-US"/>
          </w:rPr>
          <w:t>Risks related to boat-based watching activities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_Toc483931187 \h </w:instrText>
        </w:r>
        <w:r w:rsidR="00744F60" w:rsidRPr="00274C29">
          <w:rPr>
            <w:noProof/>
            <w:webHidden/>
            <w:lang w:bidi="en-US"/>
          </w:rPr>
        </w:r>
        <w:r w:rsidR="00744F60" w:rsidRPr="00274C29">
          <w:rPr>
            <w:noProof/>
            <w:webHidden/>
            <w:lang w:bidi="en-US"/>
          </w:rPr>
          <w:fldChar w:fldCharType="separate"/>
        </w:r>
        <w:r>
          <w:rPr>
            <w:noProof/>
            <w:webHidden/>
            <w:lang w:bidi="en-US"/>
          </w:rPr>
          <w:t>17</w:t>
        </w:r>
        <w:r w:rsidR="00744F60" w:rsidRPr="00274C29">
          <w:rPr>
            <w:noProof/>
            <w:webHidden/>
            <w:lang w:bidi="en-US"/>
          </w:rPr>
          <w:fldChar w:fldCharType="end"/>
        </w:r>
      </w:hyperlink>
    </w:p>
    <w:p w14:paraId="53DA3754" w14:textId="63209105"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188" w:history="1">
        <w:r w:rsidR="00744F60" w:rsidRPr="00274C29">
          <w:rPr>
            <w:noProof/>
            <w:lang w:bidi="en-US"/>
          </w:rPr>
          <w:t>Early indicators of Disturbance</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_Toc483931188 \h </w:instrText>
        </w:r>
        <w:r w:rsidR="00744F60" w:rsidRPr="00274C29">
          <w:rPr>
            <w:noProof/>
            <w:webHidden/>
            <w:lang w:bidi="en-US"/>
          </w:rPr>
        </w:r>
        <w:r w:rsidR="00744F60" w:rsidRPr="00274C29">
          <w:rPr>
            <w:noProof/>
            <w:webHidden/>
            <w:lang w:bidi="en-US"/>
          </w:rPr>
          <w:fldChar w:fldCharType="separate"/>
        </w:r>
        <w:r>
          <w:rPr>
            <w:noProof/>
            <w:webHidden/>
            <w:lang w:bidi="en-US"/>
          </w:rPr>
          <w:t>17</w:t>
        </w:r>
        <w:r w:rsidR="00744F60" w:rsidRPr="00274C29">
          <w:rPr>
            <w:noProof/>
            <w:webHidden/>
            <w:lang w:bidi="en-US"/>
          </w:rPr>
          <w:fldChar w:fldCharType="end"/>
        </w:r>
      </w:hyperlink>
    </w:p>
    <w:p w14:paraId="75896C2D" w14:textId="06735E47"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189" w:history="1">
        <w:r w:rsidR="00744F60" w:rsidRPr="00274C29">
          <w:rPr>
            <w:noProof/>
            <w:lang w:bidi="en-US"/>
          </w:rPr>
          <w:t>Factors to consider</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_Toc483931189 \h </w:instrText>
        </w:r>
        <w:r w:rsidR="00744F60" w:rsidRPr="00274C29">
          <w:rPr>
            <w:noProof/>
            <w:webHidden/>
            <w:lang w:bidi="en-US"/>
          </w:rPr>
        </w:r>
        <w:r w:rsidR="00744F60" w:rsidRPr="00274C29">
          <w:rPr>
            <w:noProof/>
            <w:webHidden/>
            <w:lang w:bidi="en-US"/>
          </w:rPr>
          <w:fldChar w:fldCharType="separate"/>
        </w:r>
        <w:r>
          <w:rPr>
            <w:noProof/>
            <w:webHidden/>
            <w:lang w:bidi="en-US"/>
          </w:rPr>
          <w:t>18</w:t>
        </w:r>
        <w:r w:rsidR="00744F60" w:rsidRPr="00274C29">
          <w:rPr>
            <w:noProof/>
            <w:webHidden/>
            <w:lang w:bidi="en-US"/>
          </w:rPr>
          <w:fldChar w:fldCharType="end"/>
        </w:r>
      </w:hyperlink>
    </w:p>
    <w:p w14:paraId="3407F24F" w14:textId="4AE9358B"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190" w:history="1">
        <w:r w:rsidR="00744F60" w:rsidRPr="00274C29">
          <w:rPr>
            <w:noProof/>
            <w:lang w:bidi="en-US"/>
          </w:rPr>
          <w:t>Additional management considerations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_Toc483931190 \h </w:instrText>
        </w:r>
        <w:r w:rsidR="00744F60" w:rsidRPr="00274C29">
          <w:rPr>
            <w:noProof/>
            <w:webHidden/>
            <w:lang w:bidi="en-US"/>
          </w:rPr>
        </w:r>
        <w:r w:rsidR="00744F60" w:rsidRPr="00274C29">
          <w:rPr>
            <w:noProof/>
            <w:webHidden/>
            <w:lang w:bidi="en-US"/>
          </w:rPr>
          <w:fldChar w:fldCharType="separate"/>
        </w:r>
        <w:r>
          <w:rPr>
            <w:noProof/>
            <w:webHidden/>
            <w:lang w:bidi="en-US"/>
          </w:rPr>
          <w:t>18</w:t>
        </w:r>
        <w:r w:rsidR="00744F60" w:rsidRPr="00274C29">
          <w:rPr>
            <w:noProof/>
            <w:webHidden/>
            <w:lang w:bidi="en-US"/>
          </w:rPr>
          <w:fldChar w:fldCharType="end"/>
        </w:r>
      </w:hyperlink>
    </w:p>
    <w:p w14:paraId="2FE79332" w14:textId="01ACE228"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191" w:history="1">
        <w:r w:rsidR="00744F60" w:rsidRPr="00274C29">
          <w:rPr>
            <w:noProof/>
            <w:lang w:bidi="en-US"/>
          </w:rPr>
          <w:t>Other suggested elements to be included in the guidelines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_Toc483931191 \h </w:instrText>
        </w:r>
        <w:r w:rsidR="00744F60" w:rsidRPr="00274C29">
          <w:rPr>
            <w:noProof/>
            <w:webHidden/>
            <w:lang w:bidi="en-US"/>
          </w:rPr>
        </w:r>
        <w:r w:rsidR="00744F60" w:rsidRPr="00274C29">
          <w:rPr>
            <w:noProof/>
            <w:webHidden/>
            <w:lang w:bidi="en-US"/>
          </w:rPr>
          <w:fldChar w:fldCharType="separate"/>
        </w:r>
        <w:r>
          <w:rPr>
            <w:noProof/>
            <w:webHidden/>
            <w:lang w:bidi="en-US"/>
          </w:rPr>
          <w:t>18</w:t>
        </w:r>
        <w:r w:rsidR="00744F60" w:rsidRPr="00274C29">
          <w:rPr>
            <w:noProof/>
            <w:webHidden/>
            <w:lang w:bidi="en-US"/>
          </w:rPr>
          <w:fldChar w:fldCharType="end"/>
        </w:r>
      </w:hyperlink>
    </w:p>
    <w:p w14:paraId="6206BE7A" w14:textId="46B3533B"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192" w:history="1">
        <w:r w:rsidR="00744F60" w:rsidRPr="00274C29">
          <w:rPr>
            <w:noProof/>
            <w:lang w:bidi="en-US"/>
          </w:rPr>
          <w:t>Suggested regulations and existing thresholds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_Toc483931192 \h </w:instrText>
        </w:r>
        <w:r w:rsidR="00744F60" w:rsidRPr="00274C29">
          <w:rPr>
            <w:noProof/>
            <w:webHidden/>
            <w:lang w:bidi="en-US"/>
          </w:rPr>
        </w:r>
        <w:r w:rsidR="00744F60" w:rsidRPr="00274C29">
          <w:rPr>
            <w:noProof/>
            <w:webHidden/>
            <w:lang w:bidi="en-US"/>
          </w:rPr>
          <w:fldChar w:fldCharType="separate"/>
        </w:r>
        <w:r>
          <w:rPr>
            <w:noProof/>
            <w:webHidden/>
            <w:lang w:bidi="en-US"/>
          </w:rPr>
          <w:t>19</w:t>
        </w:r>
        <w:r w:rsidR="00744F60" w:rsidRPr="00274C29">
          <w:rPr>
            <w:noProof/>
            <w:webHidden/>
            <w:lang w:bidi="en-US"/>
          </w:rPr>
          <w:fldChar w:fldCharType="end"/>
        </w:r>
      </w:hyperlink>
    </w:p>
    <w:p w14:paraId="37C63BF1" w14:textId="7F8B1900" w:rsidR="00744F60" w:rsidRPr="00274C29" w:rsidRDefault="00AE27E4" w:rsidP="00744F60">
      <w:pPr>
        <w:widowControl/>
        <w:tabs>
          <w:tab w:val="right" w:leader="dot" w:pos="9016"/>
        </w:tabs>
        <w:autoSpaceDE/>
        <w:autoSpaceDN/>
        <w:adjustRightInd/>
        <w:spacing w:before="200" w:after="100" w:line="276" w:lineRule="auto"/>
        <w:ind w:left="200"/>
        <w:rPr>
          <w:noProof/>
          <w:sz w:val="22"/>
          <w:szCs w:val="22"/>
        </w:rPr>
      </w:pPr>
      <w:hyperlink w:anchor="_Toc483931193" w:history="1">
        <w:r w:rsidR="00744F60" w:rsidRPr="00274C29">
          <w:rPr>
            <w:noProof/>
            <w:lang w:bidi="en-US"/>
          </w:rPr>
          <w:t>marine turtles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_Toc483931193 \h </w:instrText>
        </w:r>
        <w:r w:rsidR="00744F60" w:rsidRPr="00274C29">
          <w:rPr>
            <w:noProof/>
            <w:webHidden/>
            <w:lang w:bidi="en-US"/>
          </w:rPr>
        </w:r>
        <w:r w:rsidR="00744F60" w:rsidRPr="00274C29">
          <w:rPr>
            <w:noProof/>
            <w:webHidden/>
            <w:lang w:bidi="en-US"/>
          </w:rPr>
          <w:fldChar w:fldCharType="separate"/>
        </w:r>
        <w:r>
          <w:rPr>
            <w:noProof/>
            <w:webHidden/>
            <w:lang w:bidi="en-US"/>
          </w:rPr>
          <w:t>23</w:t>
        </w:r>
        <w:r w:rsidR="00744F60" w:rsidRPr="00274C29">
          <w:rPr>
            <w:noProof/>
            <w:webHidden/>
            <w:lang w:bidi="en-US"/>
          </w:rPr>
          <w:fldChar w:fldCharType="end"/>
        </w:r>
      </w:hyperlink>
    </w:p>
    <w:p w14:paraId="4AF65C6D" w14:textId="5B144B38"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194" w:history="1">
        <w:r w:rsidR="00744F60" w:rsidRPr="00274C29">
          <w:rPr>
            <w:noProof/>
            <w:lang w:bidi="en-US"/>
          </w:rPr>
          <w:t>General description of group of species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_Toc483931194 \h </w:instrText>
        </w:r>
        <w:r w:rsidR="00744F60" w:rsidRPr="00274C29">
          <w:rPr>
            <w:noProof/>
            <w:webHidden/>
            <w:lang w:bidi="en-US"/>
          </w:rPr>
        </w:r>
        <w:r w:rsidR="00744F60" w:rsidRPr="00274C29">
          <w:rPr>
            <w:noProof/>
            <w:webHidden/>
            <w:lang w:bidi="en-US"/>
          </w:rPr>
          <w:fldChar w:fldCharType="separate"/>
        </w:r>
        <w:r>
          <w:rPr>
            <w:noProof/>
            <w:webHidden/>
            <w:lang w:bidi="en-US"/>
          </w:rPr>
          <w:t>23</w:t>
        </w:r>
        <w:r w:rsidR="00744F60" w:rsidRPr="00274C29">
          <w:rPr>
            <w:noProof/>
            <w:webHidden/>
            <w:lang w:bidi="en-US"/>
          </w:rPr>
          <w:fldChar w:fldCharType="end"/>
        </w:r>
      </w:hyperlink>
    </w:p>
    <w:p w14:paraId="68448D33" w14:textId="0C3EE665"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195" w:history="1">
        <w:r w:rsidR="00744F60" w:rsidRPr="00274C29">
          <w:rPr>
            <w:noProof/>
            <w:lang w:bidi="en-US"/>
          </w:rPr>
          <w:t>Risks related to boat-based watching activities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_Toc483931195 \h </w:instrText>
        </w:r>
        <w:r w:rsidR="00744F60" w:rsidRPr="00274C29">
          <w:rPr>
            <w:noProof/>
            <w:webHidden/>
            <w:lang w:bidi="en-US"/>
          </w:rPr>
        </w:r>
        <w:r w:rsidR="00744F60" w:rsidRPr="00274C29">
          <w:rPr>
            <w:noProof/>
            <w:webHidden/>
            <w:lang w:bidi="en-US"/>
          </w:rPr>
          <w:fldChar w:fldCharType="separate"/>
        </w:r>
        <w:r>
          <w:rPr>
            <w:noProof/>
            <w:webHidden/>
            <w:lang w:bidi="en-US"/>
          </w:rPr>
          <w:t>23</w:t>
        </w:r>
        <w:r w:rsidR="00744F60" w:rsidRPr="00274C29">
          <w:rPr>
            <w:noProof/>
            <w:webHidden/>
            <w:lang w:bidi="en-US"/>
          </w:rPr>
          <w:fldChar w:fldCharType="end"/>
        </w:r>
      </w:hyperlink>
    </w:p>
    <w:p w14:paraId="28E9C1EF" w14:textId="4029D481"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196" w:history="1">
        <w:r w:rsidR="00744F60" w:rsidRPr="00274C29">
          <w:rPr>
            <w:noProof/>
            <w:lang w:bidi="en-US"/>
          </w:rPr>
          <w:t>Early indicators of Disturbance</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_Toc483931196 \h </w:instrText>
        </w:r>
        <w:r w:rsidR="00744F60" w:rsidRPr="00274C29">
          <w:rPr>
            <w:noProof/>
            <w:webHidden/>
            <w:lang w:bidi="en-US"/>
          </w:rPr>
        </w:r>
        <w:r w:rsidR="00744F60" w:rsidRPr="00274C29">
          <w:rPr>
            <w:noProof/>
            <w:webHidden/>
            <w:lang w:bidi="en-US"/>
          </w:rPr>
          <w:fldChar w:fldCharType="separate"/>
        </w:r>
        <w:r>
          <w:rPr>
            <w:noProof/>
            <w:webHidden/>
            <w:lang w:bidi="en-US"/>
          </w:rPr>
          <w:t>23</w:t>
        </w:r>
        <w:r w:rsidR="00744F60" w:rsidRPr="00274C29">
          <w:rPr>
            <w:noProof/>
            <w:webHidden/>
            <w:lang w:bidi="en-US"/>
          </w:rPr>
          <w:fldChar w:fldCharType="end"/>
        </w:r>
      </w:hyperlink>
    </w:p>
    <w:p w14:paraId="2AC1B096" w14:textId="2B8F0EFC"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197" w:history="1">
        <w:r w:rsidR="00744F60" w:rsidRPr="00274C29">
          <w:rPr>
            <w:noProof/>
            <w:lang w:bidi="en-US"/>
          </w:rPr>
          <w:t>Factors to consider</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_Toc483931197 \h </w:instrText>
        </w:r>
        <w:r w:rsidR="00744F60" w:rsidRPr="00274C29">
          <w:rPr>
            <w:noProof/>
            <w:webHidden/>
            <w:lang w:bidi="en-US"/>
          </w:rPr>
        </w:r>
        <w:r w:rsidR="00744F60" w:rsidRPr="00274C29">
          <w:rPr>
            <w:noProof/>
            <w:webHidden/>
            <w:lang w:bidi="en-US"/>
          </w:rPr>
          <w:fldChar w:fldCharType="separate"/>
        </w:r>
        <w:r>
          <w:rPr>
            <w:noProof/>
            <w:webHidden/>
            <w:lang w:bidi="en-US"/>
          </w:rPr>
          <w:t>23</w:t>
        </w:r>
        <w:r w:rsidR="00744F60" w:rsidRPr="00274C29">
          <w:rPr>
            <w:noProof/>
            <w:webHidden/>
            <w:lang w:bidi="en-US"/>
          </w:rPr>
          <w:fldChar w:fldCharType="end"/>
        </w:r>
      </w:hyperlink>
    </w:p>
    <w:p w14:paraId="63A03E43" w14:textId="421B92A5"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198" w:history="1">
        <w:r w:rsidR="00744F60" w:rsidRPr="00274C29">
          <w:rPr>
            <w:noProof/>
            <w:lang w:bidi="en-US"/>
          </w:rPr>
          <w:t>Additional management considerations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_Toc483931198 \h </w:instrText>
        </w:r>
        <w:r w:rsidR="00744F60" w:rsidRPr="00274C29">
          <w:rPr>
            <w:noProof/>
            <w:webHidden/>
            <w:lang w:bidi="en-US"/>
          </w:rPr>
        </w:r>
        <w:r w:rsidR="00744F60" w:rsidRPr="00274C29">
          <w:rPr>
            <w:noProof/>
            <w:webHidden/>
            <w:lang w:bidi="en-US"/>
          </w:rPr>
          <w:fldChar w:fldCharType="separate"/>
        </w:r>
        <w:r>
          <w:rPr>
            <w:noProof/>
            <w:webHidden/>
            <w:lang w:bidi="en-US"/>
          </w:rPr>
          <w:t>24</w:t>
        </w:r>
        <w:r w:rsidR="00744F60" w:rsidRPr="00274C29">
          <w:rPr>
            <w:noProof/>
            <w:webHidden/>
            <w:lang w:bidi="en-US"/>
          </w:rPr>
          <w:fldChar w:fldCharType="end"/>
        </w:r>
      </w:hyperlink>
    </w:p>
    <w:p w14:paraId="15816D07" w14:textId="3DE75E40"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199" w:history="1">
        <w:r w:rsidR="00744F60" w:rsidRPr="00274C29">
          <w:rPr>
            <w:noProof/>
            <w:lang w:bidi="en-US"/>
          </w:rPr>
          <w:t>Other suggested elements to be included in the guidelines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_Toc483931199 \h </w:instrText>
        </w:r>
        <w:r w:rsidR="00744F60" w:rsidRPr="00274C29">
          <w:rPr>
            <w:noProof/>
            <w:webHidden/>
            <w:lang w:bidi="en-US"/>
          </w:rPr>
        </w:r>
        <w:r w:rsidR="00744F60" w:rsidRPr="00274C29">
          <w:rPr>
            <w:noProof/>
            <w:webHidden/>
            <w:lang w:bidi="en-US"/>
          </w:rPr>
          <w:fldChar w:fldCharType="separate"/>
        </w:r>
        <w:r>
          <w:rPr>
            <w:noProof/>
            <w:webHidden/>
            <w:lang w:bidi="en-US"/>
          </w:rPr>
          <w:t>24</w:t>
        </w:r>
        <w:r w:rsidR="00744F60" w:rsidRPr="00274C29">
          <w:rPr>
            <w:noProof/>
            <w:webHidden/>
            <w:lang w:bidi="en-US"/>
          </w:rPr>
          <w:fldChar w:fldCharType="end"/>
        </w:r>
      </w:hyperlink>
    </w:p>
    <w:p w14:paraId="21407378" w14:textId="510CA18E"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00" w:history="1">
        <w:r w:rsidR="00744F60" w:rsidRPr="00274C29">
          <w:rPr>
            <w:noProof/>
            <w:lang w:bidi="en-US"/>
          </w:rPr>
          <w:t>Guidelines and suggested thresholds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_Toc483931200 \h </w:instrText>
        </w:r>
        <w:r w:rsidR="00744F60" w:rsidRPr="00274C29">
          <w:rPr>
            <w:noProof/>
            <w:webHidden/>
            <w:lang w:bidi="en-US"/>
          </w:rPr>
        </w:r>
        <w:r w:rsidR="00744F60" w:rsidRPr="00274C29">
          <w:rPr>
            <w:noProof/>
            <w:webHidden/>
            <w:lang w:bidi="en-US"/>
          </w:rPr>
          <w:fldChar w:fldCharType="separate"/>
        </w:r>
        <w:r>
          <w:rPr>
            <w:noProof/>
            <w:webHidden/>
            <w:lang w:bidi="en-US"/>
          </w:rPr>
          <w:t>25</w:t>
        </w:r>
        <w:r w:rsidR="00744F60" w:rsidRPr="00274C29">
          <w:rPr>
            <w:noProof/>
            <w:webHidden/>
            <w:lang w:bidi="en-US"/>
          </w:rPr>
          <w:fldChar w:fldCharType="end"/>
        </w:r>
      </w:hyperlink>
    </w:p>
    <w:p w14:paraId="409A98D6" w14:textId="200D60C9" w:rsidR="00744F60" w:rsidRPr="00274C29" w:rsidRDefault="00AE27E4" w:rsidP="00744F60">
      <w:pPr>
        <w:widowControl/>
        <w:tabs>
          <w:tab w:val="right" w:leader="dot" w:pos="9016"/>
        </w:tabs>
        <w:autoSpaceDE/>
        <w:autoSpaceDN/>
        <w:adjustRightInd/>
        <w:spacing w:before="200" w:after="100" w:line="276" w:lineRule="auto"/>
        <w:ind w:left="200"/>
        <w:rPr>
          <w:noProof/>
          <w:sz w:val="22"/>
          <w:szCs w:val="22"/>
        </w:rPr>
      </w:pPr>
      <w:hyperlink w:anchor="_Toc483931201" w:history="1">
        <w:r w:rsidR="00744F60" w:rsidRPr="00274C29">
          <w:rPr>
            <w:noProof/>
            <w:lang w:bidi="en-US"/>
          </w:rPr>
          <w:t>pinnipeds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_Toc483931201 \h </w:instrText>
        </w:r>
        <w:r w:rsidR="00744F60" w:rsidRPr="00274C29">
          <w:rPr>
            <w:noProof/>
            <w:webHidden/>
            <w:lang w:bidi="en-US"/>
          </w:rPr>
        </w:r>
        <w:r w:rsidR="00744F60" w:rsidRPr="00274C29">
          <w:rPr>
            <w:noProof/>
            <w:webHidden/>
            <w:lang w:bidi="en-US"/>
          </w:rPr>
          <w:fldChar w:fldCharType="separate"/>
        </w:r>
        <w:r>
          <w:rPr>
            <w:noProof/>
            <w:webHidden/>
            <w:lang w:bidi="en-US"/>
          </w:rPr>
          <w:t>29</w:t>
        </w:r>
        <w:r w:rsidR="00744F60" w:rsidRPr="00274C29">
          <w:rPr>
            <w:noProof/>
            <w:webHidden/>
            <w:lang w:bidi="en-US"/>
          </w:rPr>
          <w:fldChar w:fldCharType="end"/>
        </w:r>
      </w:hyperlink>
    </w:p>
    <w:p w14:paraId="05E62635" w14:textId="7F740138"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02" w:history="1">
        <w:r w:rsidR="00744F60" w:rsidRPr="00274C29">
          <w:rPr>
            <w:noProof/>
            <w:lang w:bidi="en-US"/>
          </w:rPr>
          <w:t>General description of group of species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_Toc483931202 \h </w:instrText>
        </w:r>
        <w:r w:rsidR="00744F60" w:rsidRPr="00274C29">
          <w:rPr>
            <w:noProof/>
            <w:webHidden/>
            <w:lang w:bidi="en-US"/>
          </w:rPr>
        </w:r>
        <w:r w:rsidR="00744F60" w:rsidRPr="00274C29">
          <w:rPr>
            <w:noProof/>
            <w:webHidden/>
            <w:lang w:bidi="en-US"/>
          </w:rPr>
          <w:fldChar w:fldCharType="separate"/>
        </w:r>
        <w:r>
          <w:rPr>
            <w:noProof/>
            <w:webHidden/>
            <w:lang w:bidi="en-US"/>
          </w:rPr>
          <w:t>29</w:t>
        </w:r>
        <w:r w:rsidR="00744F60" w:rsidRPr="00274C29">
          <w:rPr>
            <w:noProof/>
            <w:webHidden/>
            <w:lang w:bidi="en-US"/>
          </w:rPr>
          <w:fldChar w:fldCharType="end"/>
        </w:r>
      </w:hyperlink>
    </w:p>
    <w:p w14:paraId="69547846" w14:textId="13A53437"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03" w:history="1">
        <w:r w:rsidR="00744F60" w:rsidRPr="00274C29">
          <w:rPr>
            <w:noProof/>
            <w:lang w:bidi="en-US"/>
          </w:rPr>
          <w:t>Risks related to boat-based watching activities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_Toc483931203 \h </w:instrText>
        </w:r>
        <w:r w:rsidR="00744F60" w:rsidRPr="00274C29">
          <w:rPr>
            <w:noProof/>
            <w:webHidden/>
            <w:lang w:bidi="en-US"/>
          </w:rPr>
        </w:r>
        <w:r w:rsidR="00744F60" w:rsidRPr="00274C29">
          <w:rPr>
            <w:noProof/>
            <w:webHidden/>
            <w:lang w:bidi="en-US"/>
          </w:rPr>
          <w:fldChar w:fldCharType="separate"/>
        </w:r>
        <w:r>
          <w:rPr>
            <w:noProof/>
            <w:webHidden/>
            <w:lang w:bidi="en-US"/>
          </w:rPr>
          <w:t>29</w:t>
        </w:r>
        <w:r w:rsidR="00744F60" w:rsidRPr="00274C29">
          <w:rPr>
            <w:noProof/>
            <w:webHidden/>
            <w:lang w:bidi="en-US"/>
          </w:rPr>
          <w:fldChar w:fldCharType="end"/>
        </w:r>
      </w:hyperlink>
    </w:p>
    <w:p w14:paraId="6896F808" w14:textId="3D7A1C99"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04" w:history="1">
        <w:r w:rsidR="00744F60" w:rsidRPr="00274C29">
          <w:rPr>
            <w:noProof/>
            <w:lang w:bidi="en-US"/>
          </w:rPr>
          <w:t>Early indicators of Disturbance</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_Toc483931204 \h </w:instrText>
        </w:r>
        <w:r w:rsidR="00744F60" w:rsidRPr="00274C29">
          <w:rPr>
            <w:noProof/>
            <w:webHidden/>
            <w:lang w:bidi="en-US"/>
          </w:rPr>
        </w:r>
        <w:r w:rsidR="00744F60" w:rsidRPr="00274C29">
          <w:rPr>
            <w:noProof/>
            <w:webHidden/>
            <w:lang w:bidi="en-US"/>
          </w:rPr>
          <w:fldChar w:fldCharType="separate"/>
        </w:r>
        <w:r>
          <w:rPr>
            <w:noProof/>
            <w:webHidden/>
            <w:lang w:bidi="en-US"/>
          </w:rPr>
          <w:t>29</w:t>
        </w:r>
        <w:r w:rsidR="00744F60" w:rsidRPr="00274C29">
          <w:rPr>
            <w:noProof/>
            <w:webHidden/>
            <w:lang w:bidi="en-US"/>
          </w:rPr>
          <w:fldChar w:fldCharType="end"/>
        </w:r>
      </w:hyperlink>
    </w:p>
    <w:p w14:paraId="02B64C9C" w14:textId="172C5CA8"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05" w:history="1">
        <w:r w:rsidR="00744F60" w:rsidRPr="00274C29">
          <w:rPr>
            <w:noProof/>
            <w:lang w:bidi="en-US"/>
          </w:rPr>
          <w:t>Factors to consider</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_Toc483931205 \h </w:instrText>
        </w:r>
        <w:r w:rsidR="00744F60" w:rsidRPr="00274C29">
          <w:rPr>
            <w:noProof/>
            <w:webHidden/>
            <w:lang w:bidi="en-US"/>
          </w:rPr>
        </w:r>
        <w:r w:rsidR="00744F60" w:rsidRPr="00274C29">
          <w:rPr>
            <w:noProof/>
            <w:webHidden/>
            <w:lang w:bidi="en-US"/>
          </w:rPr>
          <w:fldChar w:fldCharType="separate"/>
        </w:r>
        <w:r>
          <w:rPr>
            <w:noProof/>
            <w:webHidden/>
            <w:lang w:bidi="en-US"/>
          </w:rPr>
          <w:t>29</w:t>
        </w:r>
        <w:r w:rsidR="00744F60" w:rsidRPr="00274C29">
          <w:rPr>
            <w:noProof/>
            <w:webHidden/>
            <w:lang w:bidi="en-US"/>
          </w:rPr>
          <w:fldChar w:fldCharType="end"/>
        </w:r>
      </w:hyperlink>
    </w:p>
    <w:p w14:paraId="26A5C042" w14:textId="30949E5A"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06" w:history="1">
        <w:r w:rsidR="00744F60" w:rsidRPr="00274C29">
          <w:rPr>
            <w:noProof/>
            <w:lang w:bidi="en-US"/>
          </w:rPr>
          <w:t>Additional management considerations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_Toc483931206 \h </w:instrText>
        </w:r>
        <w:r w:rsidR="00744F60" w:rsidRPr="00274C29">
          <w:rPr>
            <w:noProof/>
            <w:webHidden/>
            <w:lang w:bidi="en-US"/>
          </w:rPr>
        </w:r>
        <w:r w:rsidR="00744F60" w:rsidRPr="00274C29">
          <w:rPr>
            <w:noProof/>
            <w:webHidden/>
            <w:lang w:bidi="en-US"/>
          </w:rPr>
          <w:fldChar w:fldCharType="separate"/>
        </w:r>
        <w:r>
          <w:rPr>
            <w:noProof/>
            <w:webHidden/>
            <w:lang w:bidi="en-US"/>
          </w:rPr>
          <w:t>30</w:t>
        </w:r>
        <w:r w:rsidR="00744F60" w:rsidRPr="00274C29">
          <w:rPr>
            <w:noProof/>
            <w:webHidden/>
            <w:lang w:bidi="en-US"/>
          </w:rPr>
          <w:fldChar w:fldCharType="end"/>
        </w:r>
      </w:hyperlink>
    </w:p>
    <w:p w14:paraId="3FCD77AD" w14:textId="19C45CDA"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07" w:history="1">
        <w:r w:rsidR="00744F60" w:rsidRPr="00274C29">
          <w:rPr>
            <w:noProof/>
            <w:lang w:bidi="en-US"/>
          </w:rPr>
          <w:t>Other suggested elements to be included in the guidelines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_Toc483931207 \h </w:instrText>
        </w:r>
        <w:r w:rsidR="00744F60" w:rsidRPr="00274C29">
          <w:rPr>
            <w:noProof/>
            <w:webHidden/>
            <w:lang w:bidi="en-US"/>
          </w:rPr>
        </w:r>
        <w:r w:rsidR="00744F60" w:rsidRPr="00274C29">
          <w:rPr>
            <w:noProof/>
            <w:webHidden/>
            <w:lang w:bidi="en-US"/>
          </w:rPr>
          <w:fldChar w:fldCharType="separate"/>
        </w:r>
        <w:r>
          <w:rPr>
            <w:noProof/>
            <w:webHidden/>
            <w:lang w:bidi="en-US"/>
          </w:rPr>
          <w:t>30</w:t>
        </w:r>
        <w:r w:rsidR="00744F60" w:rsidRPr="00274C29">
          <w:rPr>
            <w:noProof/>
            <w:webHidden/>
            <w:lang w:bidi="en-US"/>
          </w:rPr>
          <w:fldChar w:fldCharType="end"/>
        </w:r>
      </w:hyperlink>
    </w:p>
    <w:p w14:paraId="4874EE35" w14:textId="10293D94"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08" w:history="1">
        <w:r w:rsidR="00744F60" w:rsidRPr="00274C29">
          <w:rPr>
            <w:noProof/>
            <w:lang w:bidi="en-US"/>
          </w:rPr>
          <w:t>Guidelines and suggested thresholds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_Toc483931208 \h </w:instrText>
        </w:r>
        <w:r w:rsidR="00744F60" w:rsidRPr="00274C29">
          <w:rPr>
            <w:noProof/>
            <w:webHidden/>
            <w:lang w:bidi="en-US"/>
          </w:rPr>
        </w:r>
        <w:r w:rsidR="00744F60" w:rsidRPr="00274C29">
          <w:rPr>
            <w:noProof/>
            <w:webHidden/>
            <w:lang w:bidi="en-US"/>
          </w:rPr>
          <w:fldChar w:fldCharType="separate"/>
        </w:r>
        <w:r>
          <w:rPr>
            <w:noProof/>
            <w:webHidden/>
            <w:lang w:bidi="en-US"/>
          </w:rPr>
          <w:t>31</w:t>
        </w:r>
        <w:r w:rsidR="00744F60" w:rsidRPr="00274C29">
          <w:rPr>
            <w:noProof/>
            <w:webHidden/>
            <w:lang w:bidi="en-US"/>
          </w:rPr>
          <w:fldChar w:fldCharType="end"/>
        </w:r>
      </w:hyperlink>
    </w:p>
    <w:p w14:paraId="48E3303C" w14:textId="4AFECDC5" w:rsidR="00744F60" w:rsidRPr="00274C29" w:rsidRDefault="00AE27E4" w:rsidP="00744F60">
      <w:pPr>
        <w:widowControl/>
        <w:tabs>
          <w:tab w:val="right" w:leader="dot" w:pos="9016"/>
        </w:tabs>
        <w:autoSpaceDE/>
        <w:autoSpaceDN/>
        <w:adjustRightInd/>
        <w:spacing w:before="200" w:after="100" w:line="276" w:lineRule="auto"/>
        <w:ind w:left="200"/>
        <w:rPr>
          <w:noProof/>
          <w:sz w:val="22"/>
          <w:szCs w:val="22"/>
        </w:rPr>
      </w:pPr>
      <w:hyperlink w:anchor="_Toc483931209" w:history="1">
        <w:r w:rsidR="00744F60" w:rsidRPr="00274C29">
          <w:rPr>
            <w:noProof/>
            <w:lang w:bidi="en-US"/>
          </w:rPr>
          <w:t>Elasmobranchs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_Toc483931209 \h </w:instrText>
        </w:r>
        <w:r w:rsidR="00744F60" w:rsidRPr="00274C29">
          <w:rPr>
            <w:noProof/>
            <w:webHidden/>
            <w:lang w:bidi="en-US"/>
          </w:rPr>
        </w:r>
        <w:r w:rsidR="00744F60" w:rsidRPr="00274C29">
          <w:rPr>
            <w:noProof/>
            <w:webHidden/>
            <w:lang w:bidi="en-US"/>
          </w:rPr>
          <w:fldChar w:fldCharType="separate"/>
        </w:r>
        <w:r>
          <w:rPr>
            <w:noProof/>
            <w:webHidden/>
            <w:lang w:bidi="en-US"/>
          </w:rPr>
          <w:t>35</w:t>
        </w:r>
        <w:r w:rsidR="00744F60" w:rsidRPr="00274C29">
          <w:rPr>
            <w:noProof/>
            <w:webHidden/>
            <w:lang w:bidi="en-US"/>
          </w:rPr>
          <w:fldChar w:fldCharType="end"/>
        </w:r>
      </w:hyperlink>
    </w:p>
    <w:p w14:paraId="4EBE447D" w14:textId="37FFA890"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10" w:history="1">
        <w:r w:rsidR="00744F60" w:rsidRPr="00274C29">
          <w:rPr>
            <w:noProof/>
            <w:lang w:bidi="en-US"/>
          </w:rPr>
          <w:t>General description of group of species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_Toc483931210 \h </w:instrText>
        </w:r>
        <w:r w:rsidR="00744F60" w:rsidRPr="00274C29">
          <w:rPr>
            <w:noProof/>
            <w:webHidden/>
            <w:lang w:bidi="en-US"/>
          </w:rPr>
        </w:r>
        <w:r w:rsidR="00744F60" w:rsidRPr="00274C29">
          <w:rPr>
            <w:noProof/>
            <w:webHidden/>
            <w:lang w:bidi="en-US"/>
          </w:rPr>
          <w:fldChar w:fldCharType="separate"/>
        </w:r>
        <w:r>
          <w:rPr>
            <w:noProof/>
            <w:webHidden/>
            <w:lang w:bidi="en-US"/>
          </w:rPr>
          <w:t>35</w:t>
        </w:r>
        <w:r w:rsidR="00744F60" w:rsidRPr="00274C29">
          <w:rPr>
            <w:noProof/>
            <w:webHidden/>
            <w:lang w:bidi="en-US"/>
          </w:rPr>
          <w:fldChar w:fldCharType="end"/>
        </w:r>
      </w:hyperlink>
    </w:p>
    <w:p w14:paraId="74564F51" w14:textId="21862986"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11" w:history="1">
        <w:r w:rsidR="00744F60" w:rsidRPr="00274C29">
          <w:rPr>
            <w:noProof/>
            <w:lang w:bidi="en-US"/>
          </w:rPr>
          <w:t>Risks related to boat-based watching activities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_Toc483931211 \h </w:instrText>
        </w:r>
        <w:r w:rsidR="00744F60" w:rsidRPr="00274C29">
          <w:rPr>
            <w:noProof/>
            <w:webHidden/>
            <w:lang w:bidi="en-US"/>
          </w:rPr>
        </w:r>
        <w:r w:rsidR="00744F60" w:rsidRPr="00274C29">
          <w:rPr>
            <w:noProof/>
            <w:webHidden/>
            <w:lang w:bidi="en-US"/>
          </w:rPr>
          <w:fldChar w:fldCharType="separate"/>
        </w:r>
        <w:r>
          <w:rPr>
            <w:noProof/>
            <w:webHidden/>
            <w:lang w:bidi="en-US"/>
          </w:rPr>
          <w:t>35</w:t>
        </w:r>
        <w:r w:rsidR="00744F60" w:rsidRPr="00274C29">
          <w:rPr>
            <w:noProof/>
            <w:webHidden/>
            <w:lang w:bidi="en-US"/>
          </w:rPr>
          <w:fldChar w:fldCharType="end"/>
        </w:r>
      </w:hyperlink>
    </w:p>
    <w:p w14:paraId="2E2DC373" w14:textId="4B7CEFBA"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12" w:history="1">
        <w:r w:rsidR="00744F60" w:rsidRPr="00274C29">
          <w:rPr>
            <w:noProof/>
            <w:lang w:bidi="en-US"/>
          </w:rPr>
          <w:t>Early indicators of Disturbance</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_Toc483931212 \h </w:instrText>
        </w:r>
        <w:r w:rsidR="00744F60" w:rsidRPr="00274C29">
          <w:rPr>
            <w:noProof/>
            <w:webHidden/>
            <w:lang w:bidi="en-US"/>
          </w:rPr>
        </w:r>
        <w:r w:rsidR="00744F60" w:rsidRPr="00274C29">
          <w:rPr>
            <w:noProof/>
            <w:webHidden/>
            <w:lang w:bidi="en-US"/>
          </w:rPr>
          <w:fldChar w:fldCharType="separate"/>
        </w:r>
        <w:r>
          <w:rPr>
            <w:noProof/>
            <w:webHidden/>
            <w:lang w:bidi="en-US"/>
          </w:rPr>
          <w:t>35</w:t>
        </w:r>
        <w:r w:rsidR="00744F60" w:rsidRPr="00274C29">
          <w:rPr>
            <w:noProof/>
            <w:webHidden/>
            <w:lang w:bidi="en-US"/>
          </w:rPr>
          <w:fldChar w:fldCharType="end"/>
        </w:r>
      </w:hyperlink>
    </w:p>
    <w:p w14:paraId="2CAFD158" w14:textId="55E89553"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13" w:history="1">
        <w:r w:rsidR="00744F60" w:rsidRPr="00274C29">
          <w:rPr>
            <w:noProof/>
            <w:lang w:bidi="en-US"/>
          </w:rPr>
          <w:t>Factors to consider</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_Toc483931213 \h </w:instrText>
        </w:r>
        <w:r w:rsidR="00744F60" w:rsidRPr="00274C29">
          <w:rPr>
            <w:noProof/>
            <w:webHidden/>
            <w:lang w:bidi="en-US"/>
          </w:rPr>
        </w:r>
        <w:r w:rsidR="00744F60" w:rsidRPr="00274C29">
          <w:rPr>
            <w:noProof/>
            <w:webHidden/>
            <w:lang w:bidi="en-US"/>
          </w:rPr>
          <w:fldChar w:fldCharType="separate"/>
        </w:r>
        <w:r>
          <w:rPr>
            <w:noProof/>
            <w:webHidden/>
            <w:lang w:bidi="en-US"/>
          </w:rPr>
          <w:t>35</w:t>
        </w:r>
        <w:r w:rsidR="00744F60" w:rsidRPr="00274C29">
          <w:rPr>
            <w:noProof/>
            <w:webHidden/>
            <w:lang w:bidi="en-US"/>
          </w:rPr>
          <w:fldChar w:fldCharType="end"/>
        </w:r>
      </w:hyperlink>
    </w:p>
    <w:p w14:paraId="6FFEEA24" w14:textId="0BFE1F9C"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14" w:history="1">
        <w:r w:rsidR="00744F60" w:rsidRPr="00274C29">
          <w:rPr>
            <w:noProof/>
            <w:lang w:bidi="en-US"/>
          </w:rPr>
          <w:t>Additional management considerations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_Toc483931214 \h </w:instrText>
        </w:r>
        <w:r w:rsidR="00744F60" w:rsidRPr="00274C29">
          <w:rPr>
            <w:noProof/>
            <w:webHidden/>
            <w:lang w:bidi="en-US"/>
          </w:rPr>
        </w:r>
        <w:r w:rsidR="00744F60" w:rsidRPr="00274C29">
          <w:rPr>
            <w:noProof/>
            <w:webHidden/>
            <w:lang w:bidi="en-US"/>
          </w:rPr>
          <w:fldChar w:fldCharType="separate"/>
        </w:r>
        <w:r>
          <w:rPr>
            <w:noProof/>
            <w:webHidden/>
            <w:lang w:bidi="en-US"/>
          </w:rPr>
          <w:t>36</w:t>
        </w:r>
        <w:r w:rsidR="00744F60" w:rsidRPr="00274C29">
          <w:rPr>
            <w:noProof/>
            <w:webHidden/>
            <w:lang w:bidi="en-US"/>
          </w:rPr>
          <w:fldChar w:fldCharType="end"/>
        </w:r>
      </w:hyperlink>
    </w:p>
    <w:p w14:paraId="21696ABB" w14:textId="796CCB89"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15" w:history="1">
        <w:r w:rsidR="00744F60" w:rsidRPr="00274C29">
          <w:rPr>
            <w:noProof/>
            <w:lang w:bidi="en-US"/>
          </w:rPr>
          <w:t>Other suggested elements to be included in the guidelines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_Toc483931215 \h </w:instrText>
        </w:r>
        <w:r w:rsidR="00744F60" w:rsidRPr="00274C29">
          <w:rPr>
            <w:noProof/>
            <w:webHidden/>
            <w:lang w:bidi="en-US"/>
          </w:rPr>
        </w:r>
        <w:r w:rsidR="00744F60" w:rsidRPr="00274C29">
          <w:rPr>
            <w:noProof/>
            <w:webHidden/>
            <w:lang w:bidi="en-US"/>
          </w:rPr>
          <w:fldChar w:fldCharType="separate"/>
        </w:r>
        <w:r>
          <w:rPr>
            <w:noProof/>
            <w:webHidden/>
            <w:lang w:bidi="en-US"/>
          </w:rPr>
          <w:t>36</w:t>
        </w:r>
        <w:r w:rsidR="00744F60" w:rsidRPr="00274C29">
          <w:rPr>
            <w:noProof/>
            <w:webHidden/>
            <w:lang w:bidi="en-US"/>
          </w:rPr>
          <w:fldChar w:fldCharType="end"/>
        </w:r>
      </w:hyperlink>
    </w:p>
    <w:p w14:paraId="643040F4" w14:textId="0CC5FADE"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16" w:history="1">
        <w:r w:rsidR="00744F60" w:rsidRPr="00274C29">
          <w:rPr>
            <w:noProof/>
            <w:lang w:bidi="en-US"/>
          </w:rPr>
          <w:t>Guidelines and suggested thresholds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_Toc483931216 \h </w:instrText>
        </w:r>
        <w:r w:rsidR="00744F60" w:rsidRPr="00274C29">
          <w:rPr>
            <w:noProof/>
            <w:webHidden/>
            <w:lang w:bidi="en-US"/>
          </w:rPr>
        </w:r>
        <w:r w:rsidR="00744F60" w:rsidRPr="00274C29">
          <w:rPr>
            <w:noProof/>
            <w:webHidden/>
            <w:lang w:bidi="en-US"/>
          </w:rPr>
          <w:fldChar w:fldCharType="separate"/>
        </w:r>
        <w:r>
          <w:rPr>
            <w:noProof/>
            <w:webHidden/>
            <w:lang w:bidi="en-US"/>
          </w:rPr>
          <w:t>37</w:t>
        </w:r>
        <w:r w:rsidR="00744F60" w:rsidRPr="00274C29">
          <w:rPr>
            <w:noProof/>
            <w:webHidden/>
            <w:lang w:bidi="en-US"/>
          </w:rPr>
          <w:fldChar w:fldCharType="end"/>
        </w:r>
      </w:hyperlink>
    </w:p>
    <w:p w14:paraId="2A38B33F" w14:textId="040B25A3" w:rsidR="00744F60" w:rsidRPr="00274C29" w:rsidRDefault="00AE27E4" w:rsidP="00744F60">
      <w:pPr>
        <w:widowControl/>
        <w:tabs>
          <w:tab w:val="right" w:leader="dot" w:pos="9016"/>
        </w:tabs>
        <w:autoSpaceDE/>
        <w:autoSpaceDN/>
        <w:adjustRightInd/>
        <w:spacing w:before="200" w:after="100" w:line="276" w:lineRule="auto"/>
        <w:ind w:left="200"/>
        <w:rPr>
          <w:noProof/>
          <w:sz w:val="22"/>
          <w:szCs w:val="22"/>
        </w:rPr>
      </w:pPr>
      <w:hyperlink w:anchor="_Toc483931217" w:history="1">
        <w:r w:rsidR="00744F60" w:rsidRPr="00274C29">
          <w:rPr>
            <w:noProof/>
            <w:lang w:bidi="en-US"/>
          </w:rPr>
          <w:t>Seabirds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_Toc483931217 \h </w:instrText>
        </w:r>
        <w:r w:rsidR="00744F60" w:rsidRPr="00274C29">
          <w:rPr>
            <w:noProof/>
            <w:webHidden/>
            <w:lang w:bidi="en-US"/>
          </w:rPr>
        </w:r>
        <w:r w:rsidR="00744F60" w:rsidRPr="00274C29">
          <w:rPr>
            <w:noProof/>
            <w:webHidden/>
            <w:lang w:bidi="en-US"/>
          </w:rPr>
          <w:fldChar w:fldCharType="separate"/>
        </w:r>
        <w:r>
          <w:rPr>
            <w:noProof/>
            <w:webHidden/>
            <w:lang w:bidi="en-US"/>
          </w:rPr>
          <w:t>41</w:t>
        </w:r>
        <w:r w:rsidR="00744F60" w:rsidRPr="00274C29">
          <w:rPr>
            <w:noProof/>
            <w:webHidden/>
            <w:lang w:bidi="en-US"/>
          </w:rPr>
          <w:fldChar w:fldCharType="end"/>
        </w:r>
      </w:hyperlink>
    </w:p>
    <w:p w14:paraId="5C415339" w14:textId="7DE7D449"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18" w:history="1">
        <w:r w:rsidR="00744F60" w:rsidRPr="00274C29">
          <w:rPr>
            <w:noProof/>
            <w:lang w:bidi="en-US"/>
          </w:rPr>
          <w:t>General description of group of species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_Toc483931218 \h </w:instrText>
        </w:r>
        <w:r w:rsidR="00744F60" w:rsidRPr="00274C29">
          <w:rPr>
            <w:noProof/>
            <w:webHidden/>
            <w:lang w:bidi="en-US"/>
          </w:rPr>
        </w:r>
        <w:r w:rsidR="00744F60" w:rsidRPr="00274C29">
          <w:rPr>
            <w:noProof/>
            <w:webHidden/>
            <w:lang w:bidi="en-US"/>
          </w:rPr>
          <w:fldChar w:fldCharType="separate"/>
        </w:r>
        <w:r>
          <w:rPr>
            <w:noProof/>
            <w:webHidden/>
            <w:lang w:bidi="en-US"/>
          </w:rPr>
          <w:t>41</w:t>
        </w:r>
        <w:r w:rsidR="00744F60" w:rsidRPr="00274C29">
          <w:rPr>
            <w:noProof/>
            <w:webHidden/>
            <w:lang w:bidi="en-US"/>
          </w:rPr>
          <w:fldChar w:fldCharType="end"/>
        </w:r>
      </w:hyperlink>
    </w:p>
    <w:p w14:paraId="51229BA8" w14:textId="2FC4C65D"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19" w:history="1">
        <w:r w:rsidR="00744F60" w:rsidRPr="00274C29">
          <w:rPr>
            <w:noProof/>
            <w:lang w:bidi="en-US"/>
          </w:rPr>
          <w:t>Risks related to boat-based watching activities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_Toc483931219 \h </w:instrText>
        </w:r>
        <w:r w:rsidR="00744F60" w:rsidRPr="00274C29">
          <w:rPr>
            <w:noProof/>
            <w:webHidden/>
            <w:lang w:bidi="en-US"/>
          </w:rPr>
        </w:r>
        <w:r w:rsidR="00744F60" w:rsidRPr="00274C29">
          <w:rPr>
            <w:noProof/>
            <w:webHidden/>
            <w:lang w:bidi="en-US"/>
          </w:rPr>
          <w:fldChar w:fldCharType="separate"/>
        </w:r>
        <w:r>
          <w:rPr>
            <w:noProof/>
            <w:webHidden/>
            <w:lang w:bidi="en-US"/>
          </w:rPr>
          <w:t>41</w:t>
        </w:r>
        <w:r w:rsidR="00744F60" w:rsidRPr="00274C29">
          <w:rPr>
            <w:noProof/>
            <w:webHidden/>
            <w:lang w:bidi="en-US"/>
          </w:rPr>
          <w:fldChar w:fldCharType="end"/>
        </w:r>
      </w:hyperlink>
    </w:p>
    <w:p w14:paraId="37BA4FBA" w14:textId="70465C94"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20" w:history="1">
        <w:r w:rsidR="00744F60" w:rsidRPr="00274C29">
          <w:rPr>
            <w:noProof/>
            <w:lang w:bidi="en-US"/>
          </w:rPr>
          <w:t>Early indicators of Disturbance</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_Toc483931220 \h </w:instrText>
        </w:r>
        <w:r w:rsidR="00744F60" w:rsidRPr="00274C29">
          <w:rPr>
            <w:noProof/>
            <w:webHidden/>
            <w:lang w:bidi="en-US"/>
          </w:rPr>
        </w:r>
        <w:r w:rsidR="00744F60" w:rsidRPr="00274C29">
          <w:rPr>
            <w:noProof/>
            <w:webHidden/>
            <w:lang w:bidi="en-US"/>
          </w:rPr>
          <w:fldChar w:fldCharType="separate"/>
        </w:r>
        <w:r>
          <w:rPr>
            <w:noProof/>
            <w:webHidden/>
            <w:lang w:bidi="en-US"/>
          </w:rPr>
          <w:t>42</w:t>
        </w:r>
        <w:r w:rsidR="00744F60" w:rsidRPr="00274C29">
          <w:rPr>
            <w:noProof/>
            <w:webHidden/>
            <w:lang w:bidi="en-US"/>
          </w:rPr>
          <w:fldChar w:fldCharType="end"/>
        </w:r>
      </w:hyperlink>
    </w:p>
    <w:p w14:paraId="0191684B" w14:textId="69F491BE"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21" w:history="1">
        <w:r w:rsidR="00744F60" w:rsidRPr="00274C29">
          <w:rPr>
            <w:noProof/>
            <w:lang w:bidi="en-US"/>
          </w:rPr>
          <w:t>Factors to consider</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_Toc483931221 \h </w:instrText>
        </w:r>
        <w:r w:rsidR="00744F60" w:rsidRPr="00274C29">
          <w:rPr>
            <w:noProof/>
            <w:webHidden/>
            <w:lang w:bidi="en-US"/>
          </w:rPr>
        </w:r>
        <w:r w:rsidR="00744F60" w:rsidRPr="00274C29">
          <w:rPr>
            <w:noProof/>
            <w:webHidden/>
            <w:lang w:bidi="en-US"/>
          </w:rPr>
          <w:fldChar w:fldCharType="separate"/>
        </w:r>
        <w:r>
          <w:rPr>
            <w:noProof/>
            <w:webHidden/>
            <w:lang w:bidi="en-US"/>
          </w:rPr>
          <w:t>42</w:t>
        </w:r>
        <w:r w:rsidR="00744F60" w:rsidRPr="00274C29">
          <w:rPr>
            <w:noProof/>
            <w:webHidden/>
            <w:lang w:bidi="en-US"/>
          </w:rPr>
          <w:fldChar w:fldCharType="end"/>
        </w:r>
      </w:hyperlink>
    </w:p>
    <w:p w14:paraId="425AB0EE" w14:textId="0CA019BE"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22" w:history="1">
        <w:r w:rsidR="00744F60" w:rsidRPr="00274C29">
          <w:rPr>
            <w:noProof/>
            <w:lang w:bidi="en-US"/>
          </w:rPr>
          <w:t>Additional management considerations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_Toc483931222 \h </w:instrText>
        </w:r>
        <w:r w:rsidR="00744F60" w:rsidRPr="00274C29">
          <w:rPr>
            <w:noProof/>
            <w:webHidden/>
            <w:lang w:bidi="en-US"/>
          </w:rPr>
        </w:r>
        <w:r w:rsidR="00744F60" w:rsidRPr="00274C29">
          <w:rPr>
            <w:noProof/>
            <w:webHidden/>
            <w:lang w:bidi="en-US"/>
          </w:rPr>
          <w:fldChar w:fldCharType="separate"/>
        </w:r>
        <w:r>
          <w:rPr>
            <w:noProof/>
            <w:webHidden/>
            <w:lang w:bidi="en-US"/>
          </w:rPr>
          <w:t>42</w:t>
        </w:r>
        <w:r w:rsidR="00744F60" w:rsidRPr="00274C29">
          <w:rPr>
            <w:noProof/>
            <w:webHidden/>
            <w:lang w:bidi="en-US"/>
          </w:rPr>
          <w:fldChar w:fldCharType="end"/>
        </w:r>
      </w:hyperlink>
    </w:p>
    <w:p w14:paraId="2C427055" w14:textId="5901FA74"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23" w:history="1">
        <w:r w:rsidR="00744F60" w:rsidRPr="00274C29">
          <w:rPr>
            <w:noProof/>
            <w:lang w:bidi="en-US"/>
          </w:rPr>
          <w:t>Other suggested elements to be included in the guidelines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_Toc483931223 \h </w:instrText>
        </w:r>
        <w:r w:rsidR="00744F60" w:rsidRPr="00274C29">
          <w:rPr>
            <w:noProof/>
            <w:webHidden/>
            <w:lang w:bidi="en-US"/>
          </w:rPr>
        </w:r>
        <w:r w:rsidR="00744F60" w:rsidRPr="00274C29">
          <w:rPr>
            <w:noProof/>
            <w:webHidden/>
            <w:lang w:bidi="en-US"/>
          </w:rPr>
          <w:fldChar w:fldCharType="separate"/>
        </w:r>
        <w:r>
          <w:rPr>
            <w:noProof/>
            <w:webHidden/>
            <w:lang w:bidi="en-US"/>
          </w:rPr>
          <w:t>42</w:t>
        </w:r>
        <w:r w:rsidR="00744F60" w:rsidRPr="00274C29">
          <w:rPr>
            <w:noProof/>
            <w:webHidden/>
            <w:lang w:bidi="en-US"/>
          </w:rPr>
          <w:fldChar w:fldCharType="end"/>
        </w:r>
      </w:hyperlink>
    </w:p>
    <w:p w14:paraId="0BDC31F7" w14:textId="5447F73A" w:rsidR="00744F60" w:rsidRPr="00274C29" w:rsidRDefault="00AE27E4" w:rsidP="00744F60">
      <w:pPr>
        <w:widowControl/>
        <w:tabs>
          <w:tab w:val="right" w:leader="dot" w:pos="9016"/>
        </w:tabs>
        <w:autoSpaceDE/>
        <w:autoSpaceDN/>
        <w:adjustRightInd/>
        <w:spacing w:before="200" w:after="100" w:line="276" w:lineRule="auto"/>
        <w:ind w:left="400"/>
        <w:rPr>
          <w:noProof/>
          <w:sz w:val="22"/>
          <w:szCs w:val="22"/>
        </w:rPr>
      </w:pPr>
      <w:hyperlink w:anchor="_Toc483931224" w:history="1">
        <w:r w:rsidR="00744F60" w:rsidRPr="00274C29">
          <w:rPr>
            <w:noProof/>
            <w:lang w:bidi="en-US"/>
          </w:rPr>
          <w:t>Guidelines and suggested thresholds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_Toc483931224 \h </w:instrText>
        </w:r>
        <w:r w:rsidR="00744F60" w:rsidRPr="00274C29">
          <w:rPr>
            <w:noProof/>
            <w:webHidden/>
            <w:lang w:bidi="en-US"/>
          </w:rPr>
        </w:r>
        <w:r w:rsidR="00744F60" w:rsidRPr="00274C29">
          <w:rPr>
            <w:noProof/>
            <w:webHidden/>
            <w:lang w:bidi="en-US"/>
          </w:rPr>
          <w:fldChar w:fldCharType="separate"/>
        </w:r>
        <w:r>
          <w:rPr>
            <w:noProof/>
            <w:webHidden/>
            <w:lang w:bidi="en-US"/>
          </w:rPr>
          <w:t>43</w:t>
        </w:r>
        <w:r w:rsidR="00744F60" w:rsidRPr="00274C29">
          <w:rPr>
            <w:noProof/>
            <w:webHidden/>
            <w:lang w:bidi="en-US"/>
          </w:rPr>
          <w:fldChar w:fldCharType="end"/>
        </w:r>
      </w:hyperlink>
    </w:p>
    <w:p w14:paraId="19759657" w14:textId="3ECA65BE" w:rsidR="00744F60" w:rsidRPr="00744F60" w:rsidRDefault="00AE27E4" w:rsidP="00744F60">
      <w:pPr>
        <w:widowControl/>
        <w:tabs>
          <w:tab w:val="right" w:leader="dot" w:pos="9016"/>
        </w:tabs>
        <w:autoSpaceDE/>
        <w:autoSpaceDN/>
        <w:adjustRightInd/>
        <w:spacing w:before="200" w:after="100" w:line="276" w:lineRule="auto"/>
        <w:rPr>
          <w:noProof/>
          <w:sz w:val="22"/>
          <w:szCs w:val="22"/>
        </w:rPr>
      </w:pPr>
      <w:hyperlink w:anchor="_Toc483931225" w:history="1">
        <w:r w:rsidR="00744F60" w:rsidRPr="00274C29">
          <w:rPr>
            <w:noProof/>
            <w:lang w:bidi="en-US"/>
          </w:rPr>
          <w:t>References</w:t>
        </w:r>
        <w:r w:rsidR="00744F60" w:rsidRPr="00274C29">
          <w:rPr>
            <w:noProof/>
            <w:webHidden/>
            <w:lang w:bidi="en-US"/>
          </w:rPr>
          <w:tab/>
        </w:r>
        <w:r w:rsidR="00744F60" w:rsidRPr="00274C29">
          <w:rPr>
            <w:noProof/>
            <w:webHidden/>
            <w:lang w:bidi="en-US"/>
          </w:rPr>
          <w:fldChar w:fldCharType="begin"/>
        </w:r>
        <w:r w:rsidR="00744F60" w:rsidRPr="00274C29">
          <w:rPr>
            <w:noProof/>
            <w:webHidden/>
            <w:lang w:bidi="en-US"/>
          </w:rPr>
          <w:instrText xml:space="preserve"> PAGEREF _Toc483931225 \h </w:instrText>
        </w:r>
        <w:r w:rsidR="00744F60" w:rsidRPr="00274C29">
          <w:rPr>
            <w:noProof/>
            <w:webHidden/>
            <w:lang w:bidi="en-US"/>
          </w:rPr>
        </w:r>
        <w:r w:rsidR="00744F60" w:rsidRPr="00274C29">
          <w:rPr>
            <w:noProof/>
            <w:webHidden/>
            <w:lang w:bidi="en-US"/>
          </w:rPr>
          <w:fldChar w:fldCharType="separate"/>
        </w:r>
        <w:r>
          <w:rPr>
            <w:noProof/>
            <w:webHidden/>
            <w:lang w:bidi="en-US"/>
          </w:rPr>
          <w:t>47</w:t>
        </w:r>
        <w:r w:rsidR="00744F60" w:rsidRPr="00274C29">
          <w:rPr>
            <w:noProof/>
            <w:webHidden/>
            <w:lang w:bidi="en-US"/>
          </w:rPr>
          <w:fldChar w:fldCharType="end"/>
        </w:r>
      </w:hyperlink>
    </w:p>
    <w:p w14:paraId="4F1557A1" w14:textId="77777777" w:rsidR="00744F60" w:rsidRPr="00744F60" w:rsidRDefault="00744F60" w:rsidP="00744F60">
      <w:pPr>
        <w:widowControl/>
        <w:autoSpaceDE/>
        <w:autoSpaceDN/>
        <w:adjustRightInd/>
        <w:spacing w:after="200" w:line="276" w:lineRule="auto"/>
        <w:jc w:val="both"/>
        <w:rPr>
          <w:caps/>
          <w:color w:val="4F81BD"/>
          <w:spacing w:val="10"/>
          <w:kern w:val="28"/>
          <w:sz w:val="32"/>
          <w:szCs w:val="52"/>
          <w:lang w:bidi="en-US"/>
        </w:rPr>
        <w:sectPr w:rsidR="00744F60" w:rsidRPr="00744F60" w:rsidSect="00682116">
          <w:headerReference w:type="even" r:id="rId27"/>
          <w:headerReference w:type="default" r:id="rId28"/>
          <w:footerReference w:type="even" r:id="rId29"/>
          <w:footerReference w:type="default" r:id="rId30"/>
          <w:pgSz w:w="11906" w:h="16838"/>
          <w:pgMar w:top="1170" w:right="1440" w:bottom="1440" w:left="1440" w:header="708" w:footer="708" w:gutter="0"/>
          <w:pgNumType w:start="7"/>
          <w:cols w:space="708"/>
          <w:docGrid w:linePitch="360"/>
        </w:sectPr>
      </w:pPr>
      <w:r w:rsidRPr="00744F60">
        <w:rPr>
          <w:caps/>
          <w:color w:val="4F81BD"/>
          <w:spacing w:val="10"/>
          <w:kern w:val="28"/>
          <w:sz w:val="32"/>
          <w:szCs w:val="52"/>
          <w:lang w:bidi="en-US"/>
        </w:rPr>
        <w:fldChar w:fldCharType="end"/>
      </w:r>
    </w:p>
    <w:p w14:paraId="00CF9508" w14:textId="77777777" w:rsidR="00744F60" w:rsidRPr="00744F60" w:rsidRDefault="00744F60" w:rsidP="00744F60">
      <w:pPr>
        <w:widowControl/>
        <w:autoSpaceDE/>
        <w:autoSpaceDN/>
        <w:adjustRightInd/>
        <w:spacing w:after="200" w:line="276" w:lineRule="auto"/>
        <w:rPr>
          <w:caps/>
          <w:color w:val="4F81BD"/>
          <w:spacing w:val="10"/>
          <w:kern w:val="28"/>
          <w:sz w:val="48"/>
          <w:szCs w:val="52"/>
          <w:lang w:bidi="en-US"/>
        </w:rPr>
      </w:pPr>
      <w:r w:rsidRPr="00744F60">
        <w:rPr>
          <w:caps/>
          <w:color w:val="4F81BD"/>
          <w:spacing w:val="10"/>
          <w:kern w:val="28"/>
          <w:sz w:val="48"/>
          <w:szCs w:val="52"/>
          <w:lang w:bidi="en-US"/>
        </w:rPr>
        <w:lastRenderedPageBreak/>
        <w:t xml:space="preserve">Species-specific guidelines </w:t>
      </w:r>
      <w:r w:rsidRPr="00744F60">
        <w:rPr>
          <w:caps/>
          <w:color w:val="4F81BD"/>
          <w:spacing w:val="10"/>
          <w:kern w:val="28"/>
          <w:sz w:val="48"/>
          <w:szCs w:val="52"/>
          <w:lang w:bidi="en-US"/>
        </w:rPr>
        <w:br/>
        <w:t>for boat-based wildlife watching</w:t>
      </w:r>
    </w:p>
    <w:p w14:paraId="369509B5"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lang w:bidi="en-US"/>
        </w:rPr>
      </w:pPr>
      <w:bookmarkStart w:id="3" w:name="_Toc482449257"/>
      <w:bookmarkStart w:id="4" w:name="_Toc483931174"/>
      <w:r w:rsidRPr="00744F60">
        <w:rPr>
          <w:b/>
          <w:bCs/>
          <w:caps/>
          <w:color w:val="FFFFFF"/>
          <w:spacing w:val="15"/>
          <w:lang w:bidi="en-US"/>
        </w:rPr>
        <w:t>Introduction</w:t>
      </w:r>
      <w:bookmarkEnd w:id="3"/>
      <w:bookmarkEnd w:id="4"/>
    </w:p>
    <w:p w14:paraId="0EA22845"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Wildlife watching is simply defined as the organized or incidental viewing of animals in their natural environment (Valentine &amp; Birtles, 2004). In the marine realm, wildlife-watching activities can be conducted by boat and usually target large marine animals such as marine mammals (including cetaceans, pinnipeds and sirenians), sharks and rays, marine turtles (Higham &amp; Lück, 2008)</w:t>
      </w:r>
      <w:r w:rsidRPr="00744F60">
        <w:rPr>
          <w:vertAlign w:val="superscript"/>
          <w:lang w:bidi="en-US"/>
        </w:rPr>
        <w:t xml:space="preserve"> </w:t>
      </w:r>
      <w:r w:rsidRPr="00744F60">
        <w:rPr>
          <w:lang w:bidi="en-US"/>
        </w:rPr>
        <w:t>and / or large aggregations of animals (</w:t>
      </w:r>
      <w:r w:rsidRPr="00744F60">
        <w:rPr>
          <w:i/>
          <w:lang w:bidi="en-US"/>
        </w:rPr>
        <w:t>e.g.</w:t>
      </w:r>
      <w:r w:rsidRPr="00744F60">
        <w:rPr>
          <w:lang w:bidi="en-US"/>
        </w:rPr>
        <w:t xml:space="preserve"> nesting colonies of sea birds) (Carney &amp; Sydman, 1999). </w:t>
      </w:r>
    </w:p>
    <w:p w14:paraId="7DEF90E4"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Marine wildlife watching has some obvious benefits:</w:t>
      </w:r>
    </w:p>
    <w:p w14:paraId="6A967303" w14:textId="77777777" w:rsidR="00744F60" w:rsidRPr="00744F60" w:rsidRDefault="00744F60" w:rsidP="00414472">
      <w:pPr>
        <w:widowControl/>
        <w:numPr>
          <w:ilvl w:val="0"/>
          <w:numId w:val="16"/>
        </w:numPr>
        <w:autoSpaceDE/>
        <w:autoSpaceDN/>
        <w:adjustRightInd/>
        <w:spacing w:before="200" w:after="200" w:line="360" w:lineRule="auto"/>
        <w:contextualSpacing/>
        <w:jc w:val="both"/>
        <w:rPr>
          <w:lang w:bidi="en-US"/>
        </w:rPr>
      </w:pPr>
      <w:r w:rsidRPr="00744F60">
        <w:rPr>
          <w:lang w:bidi="en-US"/>
        </w:rPr>
        <w:t>It raises environmental awareness by providing people with information on threats to one species;</w:t>
      </w:r>
    </w:p>
    <w:p w14:paraId="28C7216B" w14:textId="77777777" w:rsidR="00744F60" w:rsidRPr="00744F60" w:rsidRDefault="00744F60" w:rsidP="00414472">
      <w:pPr>
        <w:widowControl/>
        <w:numPr>
          <w:ilvl w:val="0"/>
          <w:numId w:val="16"/>
        </w:numPr>
        <w:autoSpaceDE/>
        <w:autoSpaceDN/>
        <w:adjustRightInd/>
        <w:spacing w:before="200" w:after="200" w:line="360" w:lineRule="auto"/>
        <w:contextualSpacing/>
        <w:jc w:val="both"/>
        <w:rPr>
          <w:lang w:bidi="en-US"/>
        </w:rPr>
      </w:pPr>
      <w:r w:rsidRPr="00744F60">
        <w:rPr>
          <w:lang w:bidi="en-US"/>
        </w:rPr>
        <w:t>It supports conservation efforts through data collection;</w:t>
      </w:r>
    </w:p>
    <w:p w14:paraId="7A59CBDA" w14:textId="77777777" w:rsidR="00744F60" w:rsidRPr="00744F60" w:rsidRDefault="00744F60" w:rsidP="00414472">
      <w:pPr>
        <w:widowControl/>
        <w:numPr>
          <w:ilvl w:val="0"/>
          <w:numId w:val="16"/>
        </w:numPr>
        <w:autoSpaceDE/>
        <w:autoSpaceDN/>
        <w:adjustRightInd/>
        <w:spacing w:before="200" w:after="200" w:line="360" w:lineRule="auto"/>
        <w:contextualSpacing/>
        <w:jc w:val="both"/>
        <w:rPr>
          <w:lang w:bidi="en-US"/>
        </w:rPr>
      </w:pPr>
      <w:r w:rsidRPr="00744F60">
        <w:rPr>
          <w:lang w:bidi="en-US"/>
        </w:rPr>
        <w:t xml:space="preserve">It supports the local economy by employing people from local communities (Inman </w:t>
      </w:r>
      <w:r w:rsidRPr="00744F60">
        <w:rPr>
          <w:i/>
          <w:lang w:bidi="en-US"/>
        </w:rPr>
        <w:t>et al.</w:t>
      </w:r>
      <w:r w:rsidRPr="00744F60">
        <w:rPr>
          <w:lang w:bidi="en-US"/>
        </w:rPr>
        <w:t>, 2016).</w:t>
      </w:r>
    </w:p>
    <w:p w14:paraId="61EE5D0F"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However, the continued presence of boats targeting and remaining for long periods with an individual or a group of animals, the noise of the engine, and human-wildlife interactions can have immediate and cumulative negative effects on animal behaviour (Green &amp; Giese, 2004). Boat-based wildlife watching can be at the origin of negative effects like:</w:t>
      </w:r>
    </w:p>
    <w:p w14:paraId="1074F3D3" w14:textId="77777777" w:rsidR="00744F60" w:rsidRPr="00744F60" w:rsidRDefault="00744F60" w:rsidP="00414472">
      <w:pPr>
        <w:widowControl/>
        <w:numPr>
          <w:ilvl w:val="0"/>
          <w:numId w:val="17"/>
        </w:numPr>
        <w:autoSpaceDE/>
        <w:autoSpaceDN/>
        <w:adjustRightInd/>
        <w:spacing w:before="200" w:after="200" w:line="360" w:lineRule="auto"/>
        <w:contextualSpacing/>
        <w:jc w:val="both"/>
        <w:rPr>
          <w:lang w:bidi="en-US"/>
        </w:rPr>
      </w:pPr>
      <w:r w:rsidRPr="00744F60">
        <w:rPr>
          <w:lang w:bidi="en-US"/>
        </w:rPr>
        <w:t xml:space="preserve">Changes in habitat use and/or displacement (Buckingham </w:t>
      </w:r>
      <w:r w:rsidRPr="00744F60">
        <w:rPr>
          <w:i/>
          <w:lang w:bidi="en-US"/>
        </w:rPr>
        <w:t>et al.</w:t>
      </w:r>
      <w:r w:rsidRPr="00744F60">
        <w:rPr>
          <w:lang w:bidi="en-US"/>
        </w:rPr>
        <w:t>, 1999);</w:t>
      </w:r>
    </w:p>
    <w:p w14:paraId="71BAA44A" w14:textId="77777777" w:rsidR="00744F60" w:rsidRPr="00744F60" w:rsidRDefault="00744F60" w:rsidP="00414472">
      <w:pPr>
        <w:widowControl/>
        <w:numPr>
          <w:ilvl w:val="0"/>
          <w:numId w:val="17"/>
        </w:numPr>
        <w:autoSpaceDE/>
        <w:autoSpaceDN/>
        <w:adjustRightInd/>
        <w:spacing w:before="200" w:after="200" w:line="360" w:lineRule="auto"/>
        <w:contextualSpacing/>
        <w:jc w:val="both"/>
        <w:rPr>
          <w:lang w:bidi="en-US"/>
        </w:rPr>
      </w:pPr>
      <w:r w:rsidRPr="00744F60">
        <w:rPr>
          <w:lang w:bidi="en-US"/>
        </w:rPr>
        <w:t>Changes in short-term natural behaviour (Magalha</w:t>
      </w:r>
      <w:r w:rsidRPr="00744F60">
        <w:rPr>
          <w:rFonts w:cs="Calibri"/>
          <w:lang w:bidi="en-US"/>
        </w:rPr>
        <w:t>ñ</w:t>
      </w:r>
      <w:r w:rsidRPr="00744F60">
        <w:rPr>
          <w:lang w:bidi="en-US"/>
        </w:rPr>
        <w:t>es</w:t>
      </w:r>
      <w:r w:rsidRPr="00744F60">
        <w:rPr>
          <w:vertAlign w:val="superscript"/>
          <w:lang w:bidi="en-US"/>
        </w:rPr>
        <w:t xml:space="preserve"> </w:t>
      </w:r>
      <w:r w:rsidRPr="00744F60">
        <w:rPr>
          <w:lang w:bidi="en-US"/>
        </w:rPr>
        <w:t xml:space="preserve"> </w:t>
      </w:r>
      <w:r w:rsidRPr="00744F60">
        <w:rPr>
          <w:i/>
          <w:lang w:bidi="en-US"/>
        </w:rPr>
        <w:t>et al.</w:t>
      </w:r>
      <w:r w:rsidRPr="00744F60">
        <w:rPr>
          <w:lang w:bidi="en-US"/>
        </w:rPr>
        <w:t>, 2002; Lusseau, 2003);</w:t>
      </w:r>
    </w:p>
    <w:p w14:paraId="203DA565" w14:textId="77777777" w:rsidR="00744F60" w:rsidRPr="00744F60" w:rsidRDefault="00744F60" w:rsidP="00414472">
      <w:pPr>
        <w:widowControl/>
        <w:numPr>
          <w:ilvl w:val="0"/>
          <w:numId w:val="17"/>
        </w:numPr>
        <w:autoSpaceDE/>
        <w:autoSpaceDN/>
        <w:adjustRightInd/>
        <w:spacing w:before="200" w:after="200" w:line="360" w:lineRule="auto"/>
        <w:contextualSpacing/>
        <w:jc w:val="both"/>
        <w:rPr>
          <w:lang w:bidi="en-US"/>
        </w:rPr>
      </w:pPr>
      <w:r w:rsidRPr="00744F60">
        <w:rPr>
          <w:lang w:bidi="en-US"/>
        </w:rPr>
        <w:t>Chronic stress induced by long-term exposure to boats (Lusseau &amp; Bieder, 2007; Parsons, 2012);</w:t>
      </w:r>
    </w:p>
    <w:p w14:paraId="77FEC691" w14:textId="77777777" w:rsidR="00744F60" w:rsidRPr="00744F60" w:rsidRDefault="00744F60" w:rsidP="00414472">
      <w:pPr>
        <w:widowControl/>
        <w:numPr>
          <w:ilvl w:val="0"/>
          <w:numId w:val="17"/>
        </w:numPr>
        <w:autoSpaceDE/>
        <w:autoSpaceDN/>
        <w:adjustRightInd/>
        <w:spacing w:before="200" w:after="200" w:line="360" w:lineRule="auto"/>
        <w:contextualSpacing/>
        <w:jc w:val="both"/>
        <w:rPr>
          <w:lang w:bidi="en-US"/>
        </w:rPr>
      </w:pPr>
      <w:r w:rsidRPr="00744F60">
        <w:rPr>
          <w:lang w:bidi="en-US"/>
        </w:rPr>
        <w:t>Changes in energy expenditure with potential negative consequences on individuals and overall population health (Erbe, 2002);</w:t>
      </w:r>
    </w:p>
    <w:p w14:paraId="04148F55" w14:textId="77777777" w:rsidR="00744F60" w:rsidRPr="00744F60" w:rsidRDefault="00744F60" w:rsidP="00414472">
      <w:pPr>
        <w:widowControl/>
        <w:numPr>
          <w:ilvl w:val="0"/>
          <w:numId w:val="17"/>
        </w:numPr>
        <w:autoSpaceDE/>
        <w:autoSpaceDN/>
        <w:adjustRightInd/>
        <w:spacing w:before="200" w:after="200" w:line="360" w:lineRule="auto"/>
        <w:contextualSpacing/>
        <w:jc w:val="both"/>
        <w:rPr>
          <w:lang w:bidi="en-US"/>
        </w:rPr>
      </w:pPr>
      <w:r w:rsidRPr="00744F60">
        <w:rPr>
          <w:lang w:bidi="en-US"/>
        </w:rPr>
        <w:t xml:space="preserve">Injuries and death as a consequence of collision with boats or other motorized vessels (Quiros, 2007). </w:t>
      </w:r>
    </w:p>
    <w:p w14:paraId="23CB5DAA" w14:textId="70F2372E" w:rsidR="00274C29" w:rsidRDefault="00744F60" w:rsidP="00744F60">
      <w:pPr>
        <w:widowControl/>
        <w:autoSpaceDE/>
        <w:autoSpaceDN/>
        <w:adjustRightInd/>
        <w:spacing w:before="200" w:after="200" w:line="360" w:lineRule="auto"/>
        <w:jc w:val="both"/>
        <w:rPr>
          <w:lang w:bidi="en-US"/>
        </w:rPr>
      </w:pPr>
      <w:r w:rsidRPr="00744F60">
        <w:rPr>
          <w:lang w:bidi="en-US"/>
        </w:rPr>
        <w:t xml:space="preserve">Guidelines, codes of conduct and regulations have been the most commonly used method to try and mitigate the negative impacts of wildlife watching (Birtles </w:t>
      </w:r>
      <w:r w:rsidRPr="00744F60">
        <w:rPr>
          <w:i/>
          <w:lang w:bidi="en-US"/>
        </w:rPr>
        <w:t>et al.</w:t>
      </w:r>
      <w:r w:rsidRPr="00744F60">
        <w:rPr>
          <w:lang w:bidi="en-US"/>
        </w:rPr>
        <w:t xml:space="preserve">, 2002). Species-specific guidelines for boat-based wildlife watching can provide targeted management measures to reduce disturbance to species within a particular location (Giles, 2014). They can also be designed to consider seasonal species distributions and tourism cycles, making the management strategies more targeted towards the local species behaviour and patterns of habitat use (Inman </w:t>
      </w:r>
      <w:r w:rsidRPr="00744F60">
        <w:rPr>
          <w:i/>
          <w:lang w:bidi="en-US"/>
        </w:rPr>
        <w:t>et al.</w:t>
      </w:r>
      <w:r w:rsidRPr="00744F60">
        <w:rPr>
          <w:lang w:bidi="en-US"/>
        </w:rPr>
        <w:t>, 2016). For example the number of boats allowed to conduct wildlife-watching tours can be reduced during particularly delicate seasons (</w:t>
      </w:r>
      <w:r w:rsidRPr="00744F60">
        <w:rPr>
          <w:i/>
          <w:lang w:bidi="en-US"/>
        </w:rPr>
        <w:t>e.g.</w:t>
      </w:r>
      <w:r w:rsidRPr="00744F60">
        <w:rPr>
          <w:lang w:bidi="en-US"/>
        </w:rPr>
        <w:t xml:space="preserve"> nesting season for seabirds), or the minimum distance between a boat and an animal or group of animals can be increased during breeding seasons when new-borns are present (Curtin, 2010).</w:t>
      </w:r>
    </w:p>
    <w:p w14:paraId="173BD4FA" w14:textId="77777777" w:rsidR="00274C29" w:rsidRDefault="00274C29">
      <w:pPr>
        <w:widowControl/>
        <w:autoSpaceDE/>
        <w:autoSpaceDN/>
        <w:adjustRightInd/>
        <w:rPr>
          <w:lang w:bidi="en-US"/>
        </w:rPr>
      </w:pPr>
      <w:r>
        <w:rPr>
          <w:lang w:bidi="en-US"/>
        </w:rPr>
        <w:br w:type="page"/>
      </w:r>
    </w:p>
    <w:p w14:paraId="43DD4EA2"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lang w:bidi="en-US"/>
        </w:rPr>
      </w:pPr>
      <w:bookmarkStart w:id="5" w:name="_Toc482449258"/>
      <w:bookmarkStart w:id="6" w:name="_Toc483931175"/>
      <w:r w:rsidRPr="00744F60">
        <w:rPr>
          <w:b/>
          <w:bCs/>
          <w:caps/>
          <w:color w:val="FFFFFF"/>
          <w:spacing w:val="15"/>
          <w:lang w:bidi="en-US"/>
        </w:rPr>
        <w:lastRenderedPageBreak/>
        <w:t>Scope and purpose of this document</w:t>
      </w:r>
      <w:bookmarkEnd w:id="5"/>
      <w:bookmarkEnd w:id="6"/>
    </w:p>
    <w:p w14:paraId="1C1E74F8"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 xml:space="preserve">The aim of this document is to provide general best practice guidelines to assist CMS Parties interested in adopting appropriate measures to ensure the sustainability of any boat-based wildlife-watching activities in their area of jurisdiction. </w:t>
      </w:r>
    </w:p>
    <w:p w14:paraId="577A18F2"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 xml:space="preserve">The guidelines provided here aim at ensuring that boat-based wildlife-watching activities do not have negative effects on the long-term survival of populations and habitats, and have minimal impact on the behaviour of watched and associated animals. </w:t>
      </w:r>
    </w:p>
    <w:p w14:paraId="021BE75E"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 xml:space="preserve">These guidelines address </w:t>
      </w:r>
      <w:r w:rsidRPr="00744F60">
        <w:rPr>
          <w:b/>
          <w:lang w:bidi="en-US"/>
        </w:rPr>
        <w:t>boat-based wildlife watching only</w:t>
      </w:r>
      <w:r w:rsidRPr="00744F60">
        <w:rPr>
          <w:lang w:bidi="en-US"/>
        </w:rPr>
        <w:t xml:space="preserve"> and do not include measures to reduce the impact of other activities such as ‘swim-with’ or ‘dive-with’ that might occur at the same time. When more activities occur at the same time, specific guidelines and limitations shall be included to ensure the safety of marine wildlife and all participants.</w:t>
      </w:r>
    </w:p>
    <w:p w14:paraId="0387A066"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 xml:space="preserve">These guidelines do not address case- or nation-specific situations but are meant to provide a general overview of the measures usually adopted to mitigate impacts of boat-based wildlife-watching activities and reduce disturbance of marine wildlife. Local environmental impact assessments shall be conducted to identify the most suitable and practical measures to be included in the guidelines. When environmental impact assessments cannot be conducted, a precautionary approach shall be used.    </w:t>
      </w:r>
    </w:p>
    <w:p w14:paraId="052112B9"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These guidelines target the following groups of species:</w:t>
      </w:r>
    </w:p>
    <w:p w14:paraId="60D7E703" w14:textId="77777777" w:rsidR="00744F60" w:rsidRPr="00744F60" w:rsidRDefault="00744F60" w:rsidP="00414472">
      <w:pPr>
        <w:widowControl/>
        <w:numPr>
          <w:ilvl w:val="0"/>
          <w:numId w:val="18"/>
        </w:numPr>
        <w:autoSpaceDE/>
        <w:autoSpaceDN/>
        <w:adjustRightInd/>
        <w:spacing w:before="200" w:after="200" w:line="360" w:lineRule="auto"/>
        <w:contextualSpacing/>
        <w:jc w:val="both"/>
        <w:rPr>
          <w:lang w:bidi="en-US"/>
        </w:rPr>
      </w:pPr>
      <w:r w:rsidRPr="00744F60">
        <w:rPr>
          <w:lang w:bidi="en-US"/>
        </w:rPr>
        <w:t>Sirenians;</w:t>
      </w:r>
    </w:p>
    <w:p w14:paraId="55C6484A" w14:textId="77777777" w:rsidR="00744F60" w:rsidRPr="00744F60" w:rsidRDefault="00744F60" w:rsidP="00414472">
      <w:pPr>
        <w:widowControl/>
        <w:numPr>
          <w:ilvl w:val="0"/>
          <w:numId w:val="18"/>
        </w:numPr>
        <w:autoSpaceDE/>
        <w:autoSpaceDN/>
        <w:adjustRightInd/>
        <w:spacing w:before="200" w:after="200" w:line="360" w:lineRule="auto"/>
        <w:contextualSpacing/>
        <w:jc w:val="both"/>
        <w:rPr>
          <w:lang w:bidi="en-US"/>
        </w:rPr>
      </w:pPr>
      <w:r w:rsidRPr="00744F60">
        <w:rPr>
          <w:lang w:bidi="en-US"/>
        </w:rPr>
        <w:t>Marine turtles;</w:t>
      </w:r>
    </w:p>
    <w:p w14:paraId="32D02EE7" w14:textId="77777777" w:rsidR="00744F60" w:rsidRPr="00744F60" w:rsidRDefault="00744F60" w:rsidP="00414472">
      <w:pPr>
        <w:widowControl/>
        <w:numPr>
          <w:ilvl w:val="0"/>
          <w:numId w:val="18"/>
        </w:numPr>
        <w:autoSpaceDE/>
        <w:autoSpaceDN/>
        <w:adjustRightInd/>
        <w:spacing w:before="200" w:after="200" w:line="360" w:lineRule="auto"/>
        <w:contextualSpacing/>
        <w:jc w:val="both"/>
        <w:rPr>
          <w:lang w:bidi="en-US"/>
        </w:rPr>
      </w:pPr>
      <w:r w:rsidRPr="00744F60">
        <w:rPr>
          <w:lang w:bidi="en-US"/>
        </w:rPr>
        <w:t>Pinnipeds;</w:t>
      </w:r>
    </w:p>
    <w:p w14:paraId="77A41C98" w14:textId="77777777" w:rsidR="00744F60" w:rsidRPr="00744F60" w:rsidRDefault="00744F60" w:rsidP="00414472">
      <w:pPr>
        <w:widowControl/>
        <w:numPr>
          <w:ilvl w:val="0"/>
          <w:numId w:val="18"/>
        </w:numPr>
        <w:autoSpaceDE/>
        <w:autoSpaceDN/>
        <w:adjustRightInd/>
        <w:spacing w:before="200" w:after="200" w:line="360" w:lineRule="auto"/>
        <w:contextualSpacing/>
        <w:jc w:val="both"/>
        <w:rPr>
          <w:lang w:bidi="en-US"/>
        </w:rPr>
      </w:pPr>
      <w:r w:rsidRPr="00744F60">
        <w:rPr>
          <w:lang w:bidi="en-US"/>
        </w:rPr>
        <w:t>Elasmobranchs (sharks, skates and rays);</w:t>
      </w:r>
    </w:p>
    <w:p w14:paraId="6DE9FAC3" w14:textId="77777777" w:rsidR="00744F60" w:rsidRPr="00744F60" w:rsidRDefault="00744F60" w:rsidP="00414472">
      <w:pPr>
        <w:widowControl/>
        <w:numPr>
          <w:ilvl w:val="0"/>
          <w:numId w:val="18"/>
        </w:numPr>
        <w:autoSpaceDE/>
        <w:autoSpaceDN/>
        <w:adjustRightInd/>
        <w:spacing w:before="200" w:after="200" w:line="360" w:lineRule="auto"/>
        <w:contextualSpacing/>
        <w:jc w:val="both"/>
        <w:rPr>
          <w:lang w:bidi="en-US"/>
        </w:rPr>
      </w:pPr>
      <w:r w:rsidRPr="00744F60">
        <w:rPr>
          <w:lang w:bidi="en-US"/>
        </w:rPr>
        <w:t>Seabirds.</w:t>
      </w:r>
    </w:p>
    <w:p w14:paraId="4445FB4F"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CMS in collaboration with the International Whaling Commission (IWC) are developing specific guidelines targeting cetacean-watching operations; therefore, this group is not included in this document.</w:t>
      </w:r>
    </w:p>
    <w:p w14:paraId="4BC6D1E7" w14:textId="77777777" w:rsidR="00744F60" w:rsidRPr="00744F60" w:rsidRDefault="00744F60" w:rsidP="00744F60">
      <w:pPr>
        <w:widowControl/>
        <w:autoSpaceDE/>
        <w:autoSpaceDN/>
        <w:adjustRightInd/>
        <w:spacing w:before="200" w:after="200" w:line="360" w:lineRule="auto"/>
        <w:jc w:val="both"/>
        <w:rPr>
          <w:lang w:bidi="en-US"/>
        </w:rPr>
      </w:pPr>
    </w:p>
    <w:p w14:paraId="256F5A58"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lang w:bidi="en-US"/>
        </w:rPr>
      </w:pPr>
      <w:bookmarkStart w:id="7" w:name="_Toc482449259"/>
      <w:bookmarkStart w:id="8" w:name="_Toc483931176"/>
      <w:r w:rsidRPr="00744F60">
        <w:rPr>
          <w:b/>
          <w:bCs/>
          <w:caps/>
          <w:color w:val="FFFFFF"/>
          <w:spacing w:val="15"/>
          <w:lang w:bidi="en-US"/>
        </w:rPr>
        <w:t>Document structure</w:t>
      </w:r>
      <w:bookmarkEnd w:id="7"/>
      <w:bookmarkEnd w:id="8"/>
    </w:p>
    <w:p w14:paraId="3BE9AA20"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This document consists of two parts:</w:t>
      </w:r>
    </w:p>
    <w:p w14:paraId="0E306465" w14:textId="77777777" w:rsidR="00744F60" w:rsidRPr="00744F60" w:rsidRDefault="00744F60" w:rsidP="00744F60">
      <w:pPr>
        <w:widowControl/>
        <w:autoSpaceDE/>
        <w:autoSpaceDN/>
        <w:adjustRightInd/>
        <w:spacing w:before="200" w:after="200" w:line="360" w:lineRule="auto"/>
        <w:jc w:val="both"/>
        <w:rPr>
          <w:b/>
          <w:lang w:bidi="en-US"/>
        </w:rPr>
      </w:pPr>
      <w:r w:rsidRPr="00744F60">
        <w:rPr>
          <w:b/>
          <w:lang w:bidi="en-US"/>
        </w:rPr>
        <w:t>PART 1: General considerations concerning boat-based wildlife watching</w:t>
      </w:r>
    </w:p>
    <w:p w14:paraId="71883734" w14:textId="4A5B7046" w:rsidR="00744F60" w:rsidRDefault="00744F60" w:rsidP="00744F60">
      <w:pPr>
        <w:widowControl/>
        <w:autoSpaceDE/>
        <w:autoSpaceDN/>
        <w:adjustRightInd/>
        <w:spacing w:before="200" w:after="200" w:line="360" w:lineRule="auto"/>
        <w:jc w:val="both"/>
        <w:rPr>
          <w:lang w:bidi="en-US"/>
        </w:rPr>
      </w:pPr>
      <w:r w:rsidRPr="00744F60">
        <w:rPr>
          <w:lang w:bidi="en-US"/>
        </w:rPr>
        <w:t xml:space="preserve">Part 1 addresses broader issues to be taken into account when establishing national guidelines for boat-based wildlife watching. </w:t>
      </w:r>
    </w:p>
    <w:p w14:paraId="30EF1009" w14:textId="5AACF88B" w:rsidR="00855DA8" w:rsidRDefault="00855DA8" w:rsidP="00744F60">
      <w:pPr>
        <w:widowControl/>
        <w:autoSpaceDE/>
        <w:autoSpaceDN/>
        <w:adjustRightInd/>
        <w:spacing w:before="200" w:after="200" w:line="360" w:lineRule="auto"/>
        <w:jc w:val="both"/>
        <w:rPr>
          <w:lang w:bidi="en-US"/>
        </w:rPr>
      </w:pPr>
    </w:p>
    <w:p w14:paraId="38C7DBB1" w14:textId="77777777" w:rsidR="00855DA8" w:rsidRPr="00744F60" w:rsidRDefault="00855DA8" w:rsidP="00744F60">
      <w:pPr>
        <w:widowControl/>
        <w:autoSpaceDE/>
        <w:autoSpaceDN/>
        <w:adjustRightInd/>
        <w:spacing w:before="200" w:after="200" w:line="360" w:lineRule="auto"/>
        <w:jc w:val="both"/>
        <w:rPr>
          <w:lang w:bidi="en-US"/>
        </w:rPr>
      </w:pPr>
    </w:p>
    <w:p w14:paraId="11BAAECB" w14:textId="77777777" w:rsidR="00744F60" w:rsidRPr="00744F60" w:rsidRDefault="00744F60" w:rsidP="00744F60">
      <w:pPr>
        <w:widowControl/>
        <w:autoSpaceDE/>
        <w:autoSpaceDN/>
        <w:adjustRightInd/>
        <w:spacing w:before="200" w:after="200" w:line="360" w:lineRule="auto"/>
        <w:jc w:val="both"/>
        <w:rPr>
          <w:b/>
          <w:lang w:bidi="en-US"/>
        </w:rPr>
      </w:pPr>
      <w:r w:rsidRPr="00744F60">
        <w:rPr>
          <w:b/>
          <w:lang w:bidi="en-US"/>
        </w:rPr>
        <w:lastRenderedPageBreak/>
        <w:t>PART 2: Species-specific considerations for developing guidelines for boat-based wildlife watching</w:t>
      </w:r>
    </w:p>
    <w:p w14:paraId="41D0609C"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Part 2 includes recommendations for species-specific guidelines based on the draft outline contained in the Annex to UNEP/CMS/COP11/Doc.23.4.5. The guidelines address seven points:</w:t>
      </w:r>
    </w:p>
    <w:p w14:paraId="721729B8" w14:textId="77777777" w:rsidR="00744F60" w:rsidRPr="00744F60" w:rsidRDefault="00744F60" w:rsidP="00414472">
      <w:pPr>
        <w:widowControl/>
        <w:numPr>
          <w:ilvl w:val="0"/>
          <w:numId w:val="14"/>
        </w:numPr>
        <w:autoSpaceDE/>
        <w:autoSpaceDN/>
        <w:adjustRightInd/>
        <w:spacing w:before="200" w:after="200" w:line="360" w:lineRule="auto"/>
        <w:contextualSpacing/>
        <w:jc w:val="both"/>
        <w:rPr>
          <w:lang w:bidi="en-US"/>
        </w:rPr>
      </w:pPr>
      <w:r w:rsidRPr="00744F60">
        <w:rPr>
          <w:lang w:bidi="en-US"/>
        </w:rPr>
        <w:t>General description of species/group of species</w:t>
      </w:r>
    </w:p>
    <w:p w14:paraId="7DA86B01" w14:textId="77777777" w:rsidR="00744F60" w:rsidRPr="00744F60" w:rsidRDefault="00744F60" w:rsidP="00414472">
      <w:pPr>
        <w:widowControl/>
        <w:numPr>
          <w:ilvl w:val="0"/>
          <w:numId w:val="14"/>
        </w:numPr>
        <w:autoSpaceDE/>
        <w:autoSpaceDN/>
        <w:adjustRightInd/>
        <w:spacing w:before="200" w:after="200" w:line="360" w:lineRule="auto"/>
        <w:contextualSpacing/>
        <w:jc w:val="both"/>
        <w:rPr>
          <w:lang w:bidi="en-US"/>
        </w:rPr>
      </w:pPr>
      <w:r w:rsidRPr="00744F60">
        <w:rPr>
          <w:lang w:bidi="en-US"/>
        </w:rPr>
        <w:t>Risks for wildlife related to boat-based watching activities</w:t>
      </w:r>
    </w:p>
    <w:p w14:paraId="411E0C9C" w14:textId="77777777" w:rsidR="00744F60" w:rsidRPr="00744F60" w:rsidRDefault="00744F60" w:rsidP="00414472">
      <w:pPr>
        <w:widowControl/>
        <w:numPr>
          <w:ilvl w:val="0"/>
          <w:numId w:val="14"/>
        </w:numPr>
        <w:autoSpaceDE/>
        <w:autoSpaceDN/>
        <w:adjustRightInd/>
        <w:spacing w:before="200" w:after="200" w:line="360" w:lineRule="auto"/>
        <w:contextualSpacing/>
        <w:jc w:val="both"/>
        <w:rPr>
          <w:lang w:bidi="en-US"/>
        </w:rPr>
      </w:pPr>
      <w:r w:rsidRPr="00744F60">
        <w:rPr>
          <w:lang w:bidi="en-US"/>
        </w:rPr>
        <w:t>Indicators of disturbance</w:t>
      </w:r>
    </w:p>
    <w:p w14:paraId="38D69144" w14:textId="77777777" w:rsidR="00744F60" w:rsidRPr="00744F60" w:rsidRDefault="00744F60" w:rsidP="00414472">
      <w:pPr>
        <w:widowControl/>
        <w:numPr>
          <w:ilvl w:val="0"/>
          <w:numId w:val="14"/>
        </w:numPr>
        <w:autoSpaceDE/>
        <w:autoSpaceDN/>
        <w:adjustRightInd/>
        <w:spacing w:before="200" w:after="200" w:line="360" w:lineRule="auto"/>
        <w:contextualSpacing/>
        <w:jc w:val="both"/>
        <w:rPr>
          <w:lang w:bidi="en-US"/>
        </w:rPr>
      </w:pPr>
      <w:r w:rsidRPr="00744F60">
        <w:rPr>
          <w:lang w:bidi="en-US"/>
        </w:rPr>
        <w:t>Factors to consider</w:t>
      </w:r>
    </w:p>
    <w:p w14:paraId="1A8FBA51" w14:textId="77777777" w:rsidR="00744F60" w:rsidRPr="00744F60" w:rsidRDefault="00744F60" w:rsidP="00414472">
      <w:pPr>
        <w:widowControl/>
        <w:numPr>
          <w:ilvl w:val="0"/>
          <w:numId w:val="14"/>
        </w:numPr>
        <w:autoSpaceDE/>
        <w:autoSpaceDN/>
        <w:adjustRightInd/>
        <w:spacing w:before="200" w:after="200" w:line="360" w:lineRule="auto"/>
        <w:contextualSpacing/>
        <w:jc w:val="both"/>
        <w:rPr>
          <w:lang w:bidi="en-US"/>
        </w:rPr>
      </w:pPr>
      <w:r w:rsidRPr="00744F60">
        <w:rPr>
          <w:lang w:bidi="en-US"/>
        </w:rPr>
        <w:t>Additional management considerations</w:t>
      </w:r>
    </w:p>
    <w:p w14:paraId="16EB7C63" w14:textId="77777777" w:rsidR="00744F60" w:rsidRPr="00744F60" w:rsidRDefault="00744F60" w:rsidP="00414472">
      <w:pPr>
        <w:widowControl/>
        <w:numPr>
          <w:ilvl w:val="0"/>
          <w:numId w:val="14"/>
        </w:numPr>
        <w:autoSpaceDE/>
        <w:autoSpaceDN/>
        <w:adjustRightInd/>
        <w:spacing w:before="200" w:after="200" w:line="360" w:lineRule="auto"/>
        <w:contextualSpacing/>
        <w:jc w:val="both"/>
        <w:rPr>
          <w:lang w:bidi="en-US"/>
        </w:rPr>
      </w:pPr>
      <w:r w:rsidRPr="00744F60">
        <w:rPr>
          <w:lang w:bidi="en-US"/>
        </w:rPr>
        <w:t>Other suggested elements to be included in the guidelines</w:t>
      </w:r>
    </w:p>
    <w:p w14:paraId="630F95F7" w14:textId="77777777" w:rsidR="00744F60" w:rsidRPr="00744F60" w:rsidRDefault="00744F60" w:rsidP="00414472">
      <w:pPr>
        <w:widowControl/>
        <w:numPr>
          <w:ilvl w:val="0"/>
          <w:numId w:val="14"/>
        </w:numPr>
        <w:autoSpaceDE/>
        <w:autoSpaceDN/>
        <w:adjustRightInd/>
        <w:spacing w:before="200" w:after="200" w:line="360" w:lineRule="auto"/>
        <w:contextualSpacing/>
        <w:jc w:val="both"/>
        <w:rPr>
          <w:lang w:bidi="en-US"/>
        </w:rPr>
      </w:pPr>
      <w:r w:rsidRPr="00744F60">
        <w:rPr>
          <w:lang w:bidi="en-US"/>
        </w:rPr>
        <w:t>Guidelines and suggested thresholds</w:t>
      </w:r>
    </w:p>
    <w:p w14:paraId="67F900D1" w14:textId="77777777" w:rsidR="00744F60" w:rsidRPr="00744F60" w:rsidRDefault="00744F60" w:rsidP="00414472">
      <w:pPr>
        <w:widowControl/>
        <w:numPr>
          <w:ilvl w:val="1"/>
          <w:numId w:val="14"/>
        </w:numPr>
        <w:autoSpaceDE/>
        <w:autoSpaceDN/>
        <w:adjustRightInd/>
        <w:spacing w:before="200" w:after="200" w:line="360" w:lineRule="auto"/>
        <w:contextualSpacing/>
        <w:jc w:val="both"/>
        <w:rPr>
          <w:lang w:bidi="en-US"/>
        </w:rPr>
      </w:pPr>
      <w:r w:rsidRPr="00744F60">
        <w:rPr>
          <w:lang w:bidi="en-US"/>
        </w:rPr>
        <w:t>Level of Activity</w:t>
      </w:r>
    </w:p>
    <w:p w14:paraId="56A134D4" w14:textId="77777777" w:rsidR="00744F60" w:rsidRPr="00744F60" w:rsidRDefault="00744F60" w:rsidP="00414472">
      <w:pPr>
        <w:widowControl/>
        <w:numPr>
          <w:ilvl w:val="1"/>
          <w:numId w:val="14"/>
        </w:numPr>
        <w:autoSpaceDE/>
        <w:autoSpaceDN/>
        <w:adjustRightInd/>
        <w:spacing w:before="200" w:after="200" w:line="360" w:lineRule="auto"/>
        <w:contextualSpacing/>
        <w:jc w:val="both"/>
        <w:rPr>
          <w:lang w:bidi="en-US"/>
        </w:rPr>
      </w:pPr>
      <w:r w:rsidRPr="00744F60">
        <w:rPr>
          <w:lang w:bidi="en-US"/>
        </w:rPr>
        <w:t>Method of approach</w:t>
      </w:r>
    </w:p>
    <w:p w14:paraId="0174A03B" w14:textId="77777777" w:rsidR="00744F60" w:rsidRPr="00744F60" w:rsidRDefault="00744F60" w:rsidP="00414472">
      <w:pPr>
        <w:widowControl/>
        <w:numPr>
          <w:ilvl w:val="1"/>
          <w:numId w:val="14"/>
        </w:numPr>
        <w:autoSpaceDE/>
        <w:autoSpaceDN/>
        <w:adjustRightInd/>
        <w:spacing w:before="200" w:after="200" w:line="360" w:lineRule="auto"/>
        <w:contextualSpacing/>
        <w:jc w:val="both"/>
        <w:rPr>
          <w:lang w:bidi="en-US"/>
        </w:rPr>
      </w:pPr>
      <w:r w:rsidRPr="00744F60">
        <w:rPr>
          <w:lang w:bidi="en-US"/>
        </w:rPr>
        <w:t>Interactions</w:t>
      </w:r>
    </w:p>
    <w:p w14:paraId="7233AA88"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Supplementary material provided in UNEP/CMS/COP12/Inf.16 consists of: sample species-specific guidelines for boat operators and examples of stress signs in marine wildlife; a list of currently in use codes of conducts relevant to the groups of species targeted in this document; a list of peer-reviewed publications on the impacts of wildlife-watching activities on the groups of species targeted in this document.</w:t>
      </w:r>
    </w:p>
    <w:p w14:paraId="43221EF7" w14:textId="77777777" w:rsidR="00744F60" w:rsidRPr="00744F60" w:rsidRDefault="00744F60" w:rsidP="00744F60">
      <w:pPr>
        <w:widowControl/>
        <w:autoSpaceDE/>
        <w:autoSpaceDN/>
        <w:adjustRightInd/>
        <w:spacing w:before="200" w:after="200" w:line="360" w:lineRule="auto"/>
        <w:jc w:val="both"/>
        <w:rPr>
          <w:lang w:bidi="en-US"/>
        </w:rPr>
      </w:pPr>
    </w:p>
    <w:p w14:paraId="0F0ABCFB"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lang w:bidi="en-US"/>
        </w:rPr>
      </w:pPr>
      <w:bookmarkStart w:id="9" w:name="_Toc482449260"/>
      <w:bookmarkStart w:id="10" w:name="_Toc483931177"/>
      <w:r w:rsidRPr="00744F60">
        <w:rPr>
          <w:b/>
          <w:bCs/>
          <w:caps/>
          <w:color w:val="FFFFFF"/>
          <w:spacing w:val="15"/>
          <w:lang w:bidi="en-US"/>
        </w:rPr>
        <w:t>How to use this document</w:t>
      </w:r>
      <w:bookmarkEnd w:id="9"/>
      <w:bookmarkEnd w:id="10"/>
    </w:p>
    <w:p w14:paraId="2A009518"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This document is meant as a guide to facilitate the selection of best practices for boat-based wildlife-watching tours considering most frequent options and local conditions. This document offers some examples of limitations currently in use (</w:t>
      </w:r>
      <w:r w:rsidRPr="00744F60">
        <w:rPr>
          <w:i/>
          <w:lang w:bidi="en-US"/>
        </w:rPr>
        <w:t>e.g.</w:t>
      </w:r>
      <w:r w:rsidRPr="00744F60">
        <w:rPr>
          <w:lang w:bidi="en-US"/>
        </w:rPr>
        <w:t xml:space="preserve"> maximum speed, minimum distance, maximum number of vessels that can interact with one individual, etc.). These thresholds are generally based on species-specific or location-specific studies. Nevertheless, disturbance depends on various factors, including animal habituation, local weather and current conditions, therefore local environmental impact assessments are always encouraged to identify specific and locally relevant thresholds. When environmental impact assessments cannot be conducted, a precautionary approach shall be adopted and guideline measures shall be based on the best available scientific evidence. </w:t>
      </w:r>
    </w:p>
    <w:p w14:paraId="73647E20"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This document does not address other wildlife-related activities that might occur at the same time as boat-based wildlife-watching tours (</w:t>
      </w:r>
      <w:r w:rsidRPr="00744F60">
        <w:rPr>
          <w:i/>
          <w:lang w:bidi="en-US"/>
        </w:rPr>
        <w:t>e.g.</w:t>
      </w:r>
      <w:r w:rsidRPr="00744F60">
        <w:rPr>
          <w:lang w:bidi="en-US"/>
        </w:rPr>
        <w:t xml:space="preserve"> ‘swim-with’, diving, snorkelling, etc.); however, it is important to consider cumulative effects from all possible disturbance sources when establishing guidelines. </w:t>
      </w:r>
    </w:p>
    <w:p w14:paraId="71478B9B"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The supplementary material (UNEP/CMS/COP12/Inf.16) includes sample boat operators’ guidelines, a list of codes of conduct currently in use, and a non-exhaustive list of peer-reviewed publications addressing the impacts of disturbance on marine wildlife.</w:t>
      </w:r>
      <w:r w:rsidRPr="00744F60">
        <w:rPr>
          <w:lang w:bidi="en-US"/>
        </w:rPr>
        <w:br w:type="page"/>
      </w:r>
    </w:p>
    <w:p w14:paraId="60C3AE6B"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360" w:lineRule="auto"/>
        <w:jc w:val="both"/>
        <w:outlineLvl w:val="0"/>
        <w:rPr>
          <w:b/>
          <w:bCs/>
          <w:caps/>
          <w:color w:val="FFFFFF"/>
          <w:spacing w:val="15"/>
          <w:lang w:bidi="en-US"/>
        </w:rPr>
      </w:pPr>
      <w:bookmarkStart w:id="11" w:name="_Toc482449261"/>
      <w:bookmarkStart w:id="12" w:name="_Toc483931178"/>
      <w:r w:rsidRPr="00744F60">
        <w:rPr>
          <w:b/>
          <w:bCs/>
          <w:caps/>
          <w:color w:val="FFFFFF"/>
          <w:spacing w:val="15"/>
          <w:lang w:bidi="en-US"/>
        </w:rPr>
        <w:lastRenderedPageBreak/>
        <w:t>PART 1: General considerations concerning boat-based wildlife watching</w:t>
      </w:r>
      <w:bookmarkEnd w:id="11"/>
      <w:bookmarkEnd w:id="12"/>
    </w:p>
    <w:p w14:paraId="4E073B7A"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bidi="en-US"/>
        </w:rPr>
      </w:pPr>
      <w:bookmarkStart w:id="13" w:name="_Toc482449262"/>
      <w:bookmarkStart w:id="14" w:name="_Toc483931179"/>
      <w:r w:rsidRPr="00744F60">
        <w:rPr>
          <w:caps/>
          <w:spacing w:val="15"/>
          <w:lang w:bidi="en-US"/>
        </w:rPr>
        <w:t>1.1</w:t>
      </w:r>
      <w:r w:rsidRPr="00744F60">
        <w:rPr>
          <w:caps/>
          <w:spacing w:val="15"/>
          <w:lang w:bidi="en-US"/>
        </w:rPr>
        <w:tab/>
        <w:t>Environmental Impact Assessments</w:t>
      </w:r>
      <w:bookmarkEnd w:id="13"/>
      <w:bookmarkEnd w:id="14"/>
    </w:p>
    <w:p w14:paraId="068193C9"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Environmental impact assessments (EIAs) should be conducted prior to the establishment of boat-based wildlife-watching operations to evaluate the ecological, social and economic impacts of such activities.</w:t>
      </w:r>
    </w:p>
    <w:p w14:paraId="340F3F0B"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 xml:space="preserve">Where threatened species are targeted, boat-based wildlife-watching activities should only be permitted after the conduct of thorough assessments of the status of the target populations concerned (numbers, distribution and other characteristics of the target population/s in an area) as well as potential impacts of the boat-based wildlife-watching activities on the behaviour and habitats of the target wildlife. </w:t>
      </w:r>
    </w:p>
    <w:p w14:paraId="47F2453D"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The assessment of ecological impacts of boat-based wildlife-watching activities should include short-, medium- and long-term cumulative effects on the species ecology, well-being and conservation status, as well as on their habitats.</w:t>
      </w:r>
    </w:p>
    <w:p w14:paraId="34571080"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EIAs should identify locally important areas for a species (</w:t>
      </w:r>
      <w:r w:rsidRPr="00744F60">
        <w:rPr>
          <w:i/>
          <w:lang w:bidi="en-US"/>
        </w:rPr>
        <w:t>e.g.</w:t>
      </w:r>
      <w:r w:rsidRPr="00744F60">
        <w:rPr>
          <w:lang w:bidi="en-US"/>
        </w:rPr>
        <w:t xml:space="preserve"> nesting grounds, feeding grounds, aggregation sites, etc.) as well as sensitive seasons (</w:t>
      </w:r>
      <w:r w:rsidRPr="00744F60">
        <w:rPr>
          <w:i/>
          <w:lang w:bidi="en-US"/>
        </w:rPr>
        <w:t>e.g.</w:t>
      </w:r>
      <w:r w:rsidRPr="00744F60">
        <w:rPr>
          <w:lang w:bidi="en-US"/>
        </w:rPr>
        <w:t xml:space="preserve"> nesting or breeding), temporal and spatial variations of habitat use and migration routes.</w:t>
      </w:r>
    </w:p>
    <w:p w14:paraId="0B20C217"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Whenever possible, EIAs should be carried out to assess:</w:t>
      </w:r>
    </w:p>
    <w:p w14:paraId="02C299B1" w14:textId="77777777" w:rsidR="00744F60" w:rsidRPr="00744F60" w:rsidRDefault="00744F60" w:rsidP="00414472">
      <w:pPr>
        <w:widowControl/>
        <w:numPr>
          <w:ilvl w:val="0"/>
          <w:numId w:val="19"/>
        </w:numPr>
        <w:autoSpaceDE/>
        <w:autoSpaceDN/>
        <w:adjustRightInd/>
        <w:spacing w:before="200" w:after="200" w:line="360" w:lineRule="auto"/>
        <w:contextualSpacing/>
        <w:jc w:val="both"/>
        <w:rPr>
          <w:lang w:bidi="en-US"/>
        </w:rPr>
      </w:pPr>
      <w:r w:rsidRPr="00744F60">
        <w:rPr>
          <w:lang w:bidi="en-US"/>
        </w:rPr>
        <w:t>Maximum number of vessels allowed to interact with one animal or a group of animals at the same time;</w:t>
      </w:r>
    </w:p>
    <w:p w14:paraId="7E8ECAA7" w14:textId="77777777" w:rsidR="00744F60" w:rsidRPr="00744F60" w:rsidRDefault="00744F60" w:rsidP="00414472">
      <w:pPr>
        <w:widowControl/>
        <w:numPr>
          <w:ilvl w:val="0"/>
          <w:numId w:val="19"/>
        </w:numPr>
        <w:autoSpaceDE/>
        <w:autoSpaceDN/>
        <w:adjustRightInd/>
        <w:spacing w:before="200" w:after="200" w:line="360" w:lineRule="auto"/>
        <w:contextualSpacing/>
        <w:jc w:val="both"/>
        <w:rPr>
          <w:lang w:bidi="en-US"/>
        </w:rPr>
      </w:pPr>
      <w:r w:rsidRPr="00744F60">
        <w:rPr>
          <w:lang w:bidi="en-US"/>
        </w:rPr>
        <w:t>Time of the day when interactions can occur and maximum number of hours during which boat-based wildlife-watching activities can be carried out;</w:t>
      </w:r>
    </w:p>
    <w:p w14:paraId="47016114" w14:textId="77777777" w:rsidR="00744F60" w:rsidRPr="00744F60" w:rsidRDefault="00744F60" w:rsidP="00414472">
      <w:pPr>
        <w:widowControl/>
        <w:numPr>
          <w:ilvl w:val="0"/>
          <w:numId w:val="19"/>
        </w:numPr>
        <w:autoSpaceDE/>
        <w:autoSpaceDN/>
        <w:adjustRightInd/>
        <w:spacing w:before="200" w:after="200" w:line="360" w:lineRule="auto"/>
        <w:contextualSpacing/>
        <w:jc w:val="both"/>
        <w:rPr>
          <w:lang w:bidi="en-US"/>
        </w:rPr>
      </w:pPr>
      <w:r w:rsidRPr="00744F60">
        <w:rPr>
          <w:lang w:bidi="en-US"/>
        </w:rPr>
        <w:t>Minimum distance to be kept from an animal and maximum speed allowed in the interaction zone.</w:t>
      </w:r>
    </w:p>
    <w:p w14:paraId="1AF62924"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When these parameters cannot be evaluated through EIAs, a precautionary approach should be used based on existing studies and codes of conduct.</w:t>
      </w:r>
    </w:p>
    <w:p w14:paraId="7094FAA1"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In areas where boat-based wildlife-watching tours coincide with other wildlife-related activities (</w:t>
      </w:r>
      <w:r w:rsidRPr="00744F60">
        <w:rPr>
          <w:i/>
          <w:lang w:bidi="en-US"/>
        </w:rPr>
        <w:t>e.g.</w:t>
      </w:r>
      <w:r w:rsidRPr="00744F60">
        <w:rPr>
          <w:lang w:bidi="en-US"/>
        </w:rPr>
        <w:t xml:space="preserve"> ‘swim-with’ activities), EIAs should consider the cumulative impacts derived from all interactions and further restrictions should be considered. </w:t>
      </w:r>
    </w:p>
    <w:p w14:paraId="1E5FE74E" w14:textId="77777777" w:rsidR="00744F60" w:rsidRPr="00744F60" w:rsidRDefault="00744F60" w:rsidP="00744F60">
      <w:pPr>
        <w:widowControl/>
        <w:autoSpaceDE/>
        <w:autoSpaceDN/>
        <w:adjustRightInd/>
        <w:spacing w:before="200" w:after="200" w:line="360" w:lineRule="auto"/>
        <w:jc w:val="both"/>
        <w:rPr>
          <w:lang w:bidi="en-US"/>
        </w:rPr>
      </w:pPr>
    </w:p>
    <w:p w14:paraId="603955B4" w14:textId="77777777" w:rsidR="00744F60" w:rsidRPr="00744F60" w:rsidRDefault="00744F60" w:rsidP="00744F60">
      <w:pPr>
        <w:widowControl/>
        <w:autoSpaceDE/>
        <w:autoSpaceDN/>
        <w:adjustRightInd/>
        <w:spacing w:before="200" w:after="200" w:line="276" w:lineRule="auto"/>
        <w:rPr>
          <w:caps/>
          <w:spacing w:val="15"/>
          <w:lang w:bidi="en-US"/>
        </w:rPr>
      </w:pPr>
      <w:bookmarkStart w:id="15" w:name="_Toc482449263"/>
      <w:r w:rsidRPr="00744F60">
        <w:rPr>
          <w:lang w:bidi="en-US"/>
        </w:rPr>
        <w:br w:type="page"/>
      </w:r>
    </w:p>
    <w:p w14:paraId="1299C757"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bidi="en-US"/>
        </w:rPr>
      </w:pPr>
      <w:bookmarkStart w:id="16" w:name="_Toc483931180"/>
      <w:r w:rsidRPr="00744F60">
        <w:rPr>
          <w:caps/>
          <w:spacing w:val="15"/>
          <w:lang w:bidi="en-US"/>
        </w:rPr>
        <w:lastRenderedPageBreak/>
        <w:t>1.2</w:t>
      </w:r>
      <w:r w:rsidRPr="00744F60">
        <w:rPr>
          <w:caps/>
          <w:spacing w:val="15"/>
          <w:lang w:bidi="en-US"/>
        </w:rPr>
        <w:tab/>
        <w:t>Considerations about vessels</w:t>
      </w:r>
      <w:bookmarkEnd w:id="15"/>
      <w:bookmarkEnd w:id="16"/>
    </w:p>
    <w:p w14:paraId="30810C21"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Vessel design should allow for the operator to have sufficient field of vision in order to avoid collision with wildlife.</w:t>
      </w:r>
    </w:p>
    <w:p w14:paraId="61BB1851"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The size, type and manoeuvrability of the vessels should be taken into consideration when establishing minimum distances and speed limits.</w:t>
      </w:r>
    </w:p>
    <w:p w14:paraId="61A0BC75"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The size, type, and mode of propulsion of a vessel should be suitable for the local conditions.</w:t>
      </w:r>
    </w:p>
    <w:p w14:paraId="6E6AB6F5"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Personal watercraft such as jet skis should generally be prohibited from conducting wildlife-watching activities due to their reduced steering ability, limited field view in front and the need for a group to use more than one vessel at the same time.</w:t>
      </w:r>
    </w:p>
    <w:p w14:paraId="0EF9C8C5"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The use of propeller guards should be considered to reduce injuries and mortality of marine species in case of collision. However, recent studies suggest that the most effective way to reduce risks of injury and mortality is to reduce the vessel speed below ‘wake speed’ (</w:t>
      </w:r>
      <w:r w:rsidRPr="00744F60">
        <w:rPr>
          <w:i/>
          <w:lang w:bidi="en-US"/>
        </w:rPr>
        <w:t>i.e.</w:t>
      </w:r>
      <w:r w:rsidRPr="00744F60">
        <w:rPr>
          <w:lang w:bidi="en-US"/>
        </w:rPr>
        <w:t xml:space="preserve"> 5 knots) (Work </w:t>
      </w:r>
      <w:r w:rsidRPr="00744F60">
        <w:rPr>
          <w:i/>
          <w:lang w:bidi="en-US"/>
        </w:rPr>
        <w:t>et al.</w:t>
      </w:r>
      <w:r w:rsidRPr="00744F60">
        <w:rPr>
          <w:lang w:bidi="en-US"/>
        </w:rPr>
        <w:t>, 2010).</w:t>
      </w:r>
    </w:p>
    <w:p w14:paraId="1F97F979"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b/>
          <w:caps/>
          <w:spacing w:val="15"/>
          <w:lang w:bidi="en-US"/>
        </w:rPr>
      </w:pPr>
      <w:bookmarkStart w:id="17" w:name="_Toc482449264"/>
      <w:bookmarkStart w:id="18" w:name="_Toc483931181"/>
      <w:r w:rsidRPr="00744F60">
        <w:rPr>
          <w:caps/>
          <w:spacing w:val="15"/>
          <w:lang w:bidi="en-US"/>
        </w:rPr>
        <w:t>1.3</w:t>
      </w:r>
      <w:r w:rsidRPr="00744F60">
        <w:rPr>
          <w:caps/>
          <w:spacing w:val="15"/>
          <w:lang w:bidi="en-US"/>
        </w:rPr>
        <w:tab/>
        <w:t>Licensing/Permits for boat-based marine wildlife watching</w:t>
      </w:r>
      <w:bookmarkEnd w:id="17"/>
      <w:bookmarkEnd w:id="18"/>
    </w:p>
    <w:p w14:paraId="244A4A82"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It is advised that when commercial wildlife watching occurs, a licensing/permits system to limit the number of operating vessels is implemented in order to have some control on the maximum number of boats able to interact with wildlife.</w:t>
      </w:r>
    </w:p>
    <w:p w14:paraId="511935DE"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 xml:space="preserve">Where boat-based wildlife watching occurs in protected areas, areas of special interest for conservation, and ecologically important areas, it is strongly recommended that all boat-based wildlife-watching operators are licensed. </w:t>
      </w:r>
    </w:p>
    <w:p w14:paraId="4F345AEB"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 xml:space="preserve">A licensing / permits scheme should include training for boat-based wildlife-watching operators to inform them about: </w:t>
      </w:r>
    </w:p>
    <w:p w14:paraId="2690B7F9" w14:textId="77777777" w:rsidR="00744F60" w:rsidRPr="00744F60" w:rsidRDefault="00744F60" w:rsidP="00414472">
      <w:pPr>
        <w:widowControl/>
        <w:numPr>
          <w:ilvl w:val="0"/>
          <w:numId w:val="15"/>
        </w:numPr>
        <w:autoSpaceDE/>
        <w:autoSpaceDN/>
        <w:adjustRightInd/>
        <w:spacing w:before="200" w:after="200" w:line="360" w:lineRule="auto"/>
        <w:contextualSpacing/>
        <w:jc w:val="both"/>
        <w:rPr>
          <w:lang w:bidi="en-US"/>
        </w:rPr>
      </w:pPr>
      <w:r w:rsidRPr="00744F60">
        <w:rPr>
          <w:lang w:bidi="en-US"/>
        </w:rPr>
        <w:t xml:space="preserve">The biology and behaviour of the species, </w:t>
      </w:r>
    </w:p>
    <w:p w14:paraId="18EE93B1" w14:textId="77777777" w:rsidR="00744F60" w:rsidRPr="00744F60" w:rsidRDefault="00744F60" w:rsidP="00414472">
      <w:pPr>
        <w:widowControl/>
        <w:numPr>
          <w:ilvl w:val="0"/>
          <w:numId w:val="15"/>
        </w:numPr>
        <w:autoSpaceDE/>
        <w:autoSpaceDN/>
        <w:adjustRightInd/>
        <w:spacing w:before="200" w:after="200" w:line="360" w:lineRule="auto"/>
        <w:contextualSpacing/>
        <w:jc w:val="both"/>
        <w:rPr>
          <w:lang w:bidi="en-US"/>
        </w:rPr>
      </w:pPr>
      <w:r w:rsidRPr="00744F60">
        <w:rPr>
          <w:lang w:bidi="en-US"/>
        </w:rPr>
        <w:t xml:space="preserve">Effective regulations, </w:t>
      </w:r>
    </w:p>
    <w:p w14:paraId="13A4A4AD" w14:textId="77777777" w:rsidR="00744F60" w:rsidRPr="00744F60" w:rsidRDefault="00744F60" w:rsidP="00414472">
      <w:pPr>
        <w:widowControl/>
        <w:numPr>
          <w:ilvl w:val="0"/>
          <w:numId w:val="15"/>
        </w:numPr>
        <w:autoSpaceDE/>
        <w:autoSpaceDN/>
        <w:adjustRightInd/>
        <w:spacing w:before="200" w:after="200" w:line="360" w:lineRule="auto"/>
        <w:contextualSpacing/>
        <w:jc w:val="both"/>
        <w:rPr>
          <w:lang w:bidi="en-US"/>
        </w:rPr>
      </w:pPr>
      <w:r w:rsidRPr="00744F60">
        <w:rPr>
          <w:lang w:bidi="en-US"/>
        </w:rPr>
        <w:t xml:space="preserve">Management of risks to humans and animals, </w:t>
      </w:r>
    </w:p>
    <w:p w14:paraId="2E4E3D3E" w14:textId="77777777" w:rsidR="00744F60" w:rsidRPr="00744F60" w:rsidRDefault="00744F60" w:rsidP="00414472">
      <w:pPr>
        <w:widowControl/>
        <w:numPr>
          <w:ilvl w:val="0"/>
          <w:numId w:val="15"/>
        </w:numPr>
        <w:autoSpaceDE/>
        <w:autoSpaceDN/>
        <w:adjustRightInd/>
        <w:spacing w:before="200" w:after="200" w:line="360" w:lineRule="auto"/>
        <w:contextualSpacing/>
        <w:jc w:val="both"/>
        <w:rPr>
          <w:lang w:bidi="en-US"/>
        </w:rPr>
      </w:pPr>
      <w:r w:rsidRPr="00744F60">
        <w:rPr>
          <w:lang w:bidi="en-US"/>
        </w:rPr>
        <w:t xml:space="preserve">Reduction of disturbance, </w:t>
      </w:r>
    </w:p>
    <w:p w14:paraId="0A903670" w14:textId="77777777" w:rsidR="00744F60" w:rsidRPr="00744F60" w:rsidRDefault="00744F60" w:rsidP="00414472">
      <w:pPr>
        <w:widowControl/>
        <w:numPr>
          <w:ilvl w:val="0"/>
          <w:numId w:val="15"/>
        </w:numPr>
        <w:autoSpaceDE/>
        <w:autoSpaceDN/>
        <w:adjustRightInd/>
        <w:spacing w:before="200" w:after="200" w:line="360" w:lineRule="auto"/>
        <w:contextualSpacing/>
        <w:jc w:val="both"/>
        <w:rPr>
          <w:lang w:bidi="en-US"/>
        </w:rPr>
      </w:pPr>
      <w:r w:rsidRPr="00744F60">
        <w:rPr>
          <w:lang w:bidi="en-US"/>
        </w:rPr>
        <w:t xml:space="preserve">Involvement in scientific research, </w:t>
      </w:r>
    </w:p>
    <w:p w14:paraId="59852208" w14:textId="77777777" w:rsidR="00744F60" w:rsidRPr="00744F60" w:rsidRDefault="00744F60" w:rsidP="00414472">
      <w:pPr>
        <w:widowControl/>
        <w:numPr>
          <w:ilvl w:val="0"/>
          <w:numId w:val="15"/>
        </w:numPr>
        <w:autoSpaceDE/>
        <w:autoSpaceDN/>
        <w:adjustRightInd/>
        <w:spacing w:before="200" w:after="200" w:line="360" w:lineRule="auto"/>
        <w:contextualSpacing/>
        <w:jc w:val="both"/>
        <w:rPr>
          <w:lang w:bidi="en-US"/>
        </w:rPr>
      </w:pPr>
      <w:r w:rsidRPr="00744F60">
        <w:rPr>
          <w:lang w:bidi="en-US"/>
        </w:rPr>
        <w:t xml:space="preserve">Any known cultural value of the species to local communities, </w:t>
      </w:r>
    </w:p>
    <w:p w14:paraId="63776159" w14:textId="77777777" w:rsidR="00744F60" w:rsidRPr="00744F60" w:rsidRDefault="00744F60" w:rsidP="00414472">
      <w:pPr>
        <w:widowControl/>
        <w:numPr>
          <w:ilvl w:val="0"/>
          <w:numId w:val="15"/>
        </w:numPr>
        <w:autoSpaceDE/>
        <w:autoSpaceDN/>
        <w:adjustRightInd/>
        <w:spacing w:before="200" w:after="200" w:line="360" w:lineRule="auto"/>
        <w:contextualSpacing/>
        <w:jc w:val="both"/>
        <w:rPr>
          <w:lang w:bidi="en-US"/>
        </w:rPr>
      </w:pPr>
      <w:r w:rsidRPr="00744F60">
        <w:rPr>
          <w:lang w:bidi="en-US"/>
        </w:rPr>
        <w:t xml:space="preserve">Education of their clients, </w:t>
      </w:r>
    </w:p>
    <w:p w14:paraId="75DE885E" w14:textId="77777777" w:rsidR="00744F60" w:rsidRPr="00744F60" w:rsidRDefault="00744F60" w:rsidP="00414472">
      <w:pPr>
        <w:widowControl/>
        <w:numPr>
          <w:ilvl w:val="0"/>
          <w:numId w:val="15"/>
        </w:numPr>
        <w:autoSpaceDE/>
        <w:autoSpaceDN/>
        <w:adjustRightInd/>
        <w:spacing w:before="200" w:after="200" w:line="360" w:lineRule="auto"/>
        <w:contextualSpacing/>
        <w:jc w:val="both"/>
        <w:rPr>
          <w:lang w:bidi="en-US"/>
        </w:rPr>
      </w:pPr>
      <w:r w:rsidRPr="00744F60">
        <w:rPr>
          <w:lang w:bidi="en-US"/>
        </w:rPr>
        <w:t>Accreditation requirements and procedures, and so forth.</w:t>
      </w:r>
    </w:p>
    <w:p w14:paraId="580E113E" w14:textId="77777777" w:rsidR="00855DA8" w:rsidRDefault="00855DA8">
      <w:pPr>
        <w:widowControl/>
        <w:autoSpaceDE/>
        <w:autoSpaceDN/>
        <w:adjustRightInd/>
        <w:rPr>
          <w:lang w:bidi="en-US"/>
        </w:rPr>
      </w:pPr>
      <w:r>
        <w:rPr>
          <w:lang w:bidi="en-US"/>
        </w:rPr>
        <w:br w:type="page"/>
      </w:r>
    </w:p>
    <w:p w14:paraId="752273B5" w14:textId="556D2AC1" w:rsidR="00744F60" w:rsidRPr="00744F60" w:rsidRDefault="00744F60" w:rsidP="00744F60">
      <w:pPr>
        <w:widowControl/>
        <w:autoSpaceDE/>
        <w:autoSpaceDN/>
        <w:adjustRightInd/>
        <w:spacing w:before="200" w:after="200" w:line="360" w:lineRule="auto"/>
        <w:jc w:val="both"/>
        <w:rPr>
          <w:lang w:bidi="en-US"/>
        </w:rPr>
      </w:pPr>
      <w:r w:rsidRPr="00744F60">
        <w:rPr>
          <w:lang w:bidi="en-US"/>
        </w:rPr>
        <w:lastRenderedPageBreak/>
        <w:t>Compliance with conditions for boat-based wildlife watching should be monitored and assessed at appropriate intervals and where non-compliance or the risk of non-compliance is identified appropriate measures should be undertaken, including increasing educational efforts.</w:t>
      </w:r>
    </w:p>
    <w:p w14:paraId="45BDE6CE"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Prosecution action should be considered when investigations conducted through due process reveal serious and/or repetitive breaches of conditions.</w:t>
      </w:r>
    </w:p>
    <w:p w14:paraId="214C5703"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A ‘warning system’ should be available for compliance officers to apply under special circumstances. All warning systems should include provision to record any warnings issued.</w:t>
      </w:r>
    </w:p>
    <w:p w14:paraId="08B2D055"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A ‘sighting reporting scheme’ should be included in all licensing / permit scheme, enabling boat tour operators to report their wildlife sightings or any other anomalous observation, and alert authorities in case of injured or dead animals.</w:t>
      </w:r>
    </w:p>
    <w:p w14:paraId="4EEEEFDF"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sz w:val="22"/>
          <w:szCs w:val="22"/>
          <w:lang w:bidi="en-US"/>
        </w:rPr>
      </w:pPr>
      <w:bookmarkStart w:id="19" w:name="_Toc482449265"/>
      <w:bookmarkStart w:id="20" w:name="_Toc483931182"/>
      <w:r w:rsidRPr="00744F60">
        <w:rPr>
          <w:caps/>
          <w:spacing w:val="15"/>
          <w:sz w:val="22"/>
          <w:szCs w:val="22"/>
          <w:lang w:bidi="en-US"/>
        </w:rPr>
        <w:t>1.4</w:t>
      </w:r>
      <w:r w:rsidRPr="00744F60">
        <w:rPr>
          <w:caps/>
          <w:spacing w:val="15"/>
          <w:sz w:val="22"/>
          <w:szCs w:val="22"/>
          <w:lang w:bidi="en-US"/>
        </w:rPr>
        <w:tab/>
        <w:t>Other important considerations</w:t>
      </w:r>
      <w:bookmarkEnd w:id="19"/>
      <w:bookmarkEnd w:id="20"/>
    </w:p>
    <w:p w14:paraId="3F75112F"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In areas where ‘swim-with’ activities take place, interaction times and number of vessels and people interacting with one animal should be further reduced. ‘Swim-with’ activities result in negative impacts on wildlife and special care should be taken in investigating cumulative impacts from all sources of disturbance.</w:t>
      </w:r>
    </w:p>
    <w:p w14:paraId="09210361"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 xml:space="preserve">Provisioning is often associated with marine wildlife watching, particularly in the case of elasmobranchs and pelagic seabirds. Provisioning has various well known negative effects on marine wildlife (Orams, 2002; Laroche </w:t>
      </w:r>
      <w:r w:rsidRPr="00744F60">
        <w:rPr>
          <w:i/>
          <w:lang w:bidi="en-US"/>
        </w:rPr>
        <w:t>et al.</w:t>
      </w:r>
      <w:r w:rsidRPr="00744F60">
        <w:rPr>
          <w:lang w:bidi="en-US"/>
        </w:rPr>
        <w:t xml:space="preserve">, 2007; Hammerschlag </w:t>
      </w:r>
      <w:r w:rsidRPr="00744F60">
        <w:rPr>
          <w:i/>
          <w:lang w:bidi="en-US"/>
        </w:rPr>
        <w:t>et al.</w:t>
      </w:r>
      <w:r w:rsidRPr="00744F60">
        <w:rPr>
          <w:lang w:bidi="en-US"/>
        </w:rPr>
        <w:t xml:space="preserve">, 2012) and therefore should be generally prohibited. When provisioning is allowed, regulations should be in place to limit its negative effects. </w:t>
      </w:r>
    </w:p>
    <w:p w14:paraId="528B68C5"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Where personal and recreational crafts are used, owners should be encouraged by local administrations to adopt the same codes of conduct used by commercial wildlife-watching operators. Owners of recreational crafts should be invited to attend educational events to better understand the effects of boat-based wildlife-watching operations. Educational material should be displayed in harbours and marinas and distributed to owners of personal and recreational crafts.</w:t>
      </w:r>
    </w:p>
    <w:p w14:paraId="493F20D0"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Where observed marine wildlife is associated with sensitive habitats, special care should be taken not to damage those habitats (</w:t>
      </w:r>
      <w:r w:rsidRPr="00744F60">
        <w:rPr>
          <w:i/>
          <w:lang w:bidi="en-US"/>
        </w:rPr>
        <w:t>e.g.</w:t>
      </w:r>
      <w:r w:rsidRPr="00744F60">
        <w:rPr>
          <w:lang w:bidi="en-US"/>
        </w:rPr>
        <w:t xml:space="preserve"> seagrass meadows and coral reefs) (Allen 1992; Ritter &amp; Schafer, 1998; Uhrin &amp; Holmquist, 2003).</w:t>
      </w:r>
    </w:p>
    <w:p w14:paraId="15DA9DD6"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bidi="en-US"/>
        </w:rPr>
      </w:pPr>
      <w:bookmarkStart w:id="21" w:name="_Toc482449266"/>
      <w:bookmarkStart w:id="22" w:name="_Toc483931183"/>
      <w:r w:rsidRPr="00744F60">
        <w:rPr>
          <w:caps/>
          <w:spacing w:val="15"/>
          <w:lang w:bidi="en-US"/>
        </w:rPr>
        <w:t>1.5</w:t>
      </w:r>
      <w:r w:rsidRPr="00744F60">
        <w:rPr>
          <w:caps/>
          <w:spacing w:val="15"/>
          <w:lang w:bidi="en-US"/>
        </w:rPr>
        <w:tab/>
        <w:t>Definitions</w:t>
      </w:r>
      <w:bookmarkEnd w:id="21"/>
      <w:bookmarkEnd w:id="22"/>
    </w:p>
    <w:p w14:paraId="7EE5DF26" w14:textId="77777777" w:rsidR="00744F60" w:rsidRPr="00744F60" w:rsidRDefault="00744F60" w:rsidP="00744F60">
      <w:pPr>
        <w:widowControl/>
        <w:autoSpaceDE/>
        <w:autoSpaceDN/>
        <w:adjustRightInd/>
        <w:spacing w:before="200" w:after="200" w:line="360" w:lineRule="auto"/>
        <w:jc w:val="both"/>
        <w:rPr>
          <w:lang w:bidi="en-US"/>
        </w:rPr>
      </w:pPr>
      <w:r w:rsidRPr="00744F60">
        <w:rPr>
          <w:b/>
          <w:i/>
          <w:lang w:bidi="en-US"/>
        </w:rPr>
        <w:t>Caution zone</w:t>
      </w:r>
      <w:r w:rsidRPr="00744F60">
        <w:rPr>
          <w:i/>
          <w:lang w:bidi="en-US"/>
        </w:rPr>
        <w:t xml:space="preserve"> </w:t>
      </w:r>
      <w:r w:rsidRPr="00744F60">
        <w:rPr>
          <w:lang w:bidi="en-US"/>
        </w:rPr>
        <w:t xml:space="preserve">refers to the area where boats can approach wildlife and where the </w:t>
      </w:r>
      <w:r w:rsidRPr="00744F60">
        <w:rPr>
          <w:b/>
          <w:i/>
          <w:lang w:bidi="en-US"/>
        </w:rPr>
        <w:t>interaction</w:t>
      </w:r>
      <w:r w:rsidRPr="00744F60">
        <w:rPr>
          <w:lang w:bidi="en-US"/>
        </w:rPr>
        <w:t xml:space="preserve"> can take place. In the caution zone, boats must reduce their speed and eventually the engine must be put in neutral. When boat-based wildlife watching and swim-with activities occur simultaneously, </w:t>
      </w:r>
      <w:r w:rsidRPr="00744F60">
        <w:rPr>
          <w:b/>
          <w:i/>
          <w:lang w:bidi="en-US"/>
        </w:rPr>
        <w:t>swim-only</w:t>
      </w:r>
      <w:r w:rsidRPr="00744F60">
        <w:rPr>
          <w:lang w:bidi="en-US"/>
        </w:rPr>
        <w:t xml:space="preserve"> and </w:t>
      </w:r>
      <w:r w:rsidRPr="00744F60">
        <w:rPr>
          <w:b/>
          <w:i/>
          <w:lang w:bidi="en-US"/>
        </w:rPr>
        <w:t>boat-only</w:t>
      </w:r>
      <w:r w:rsidRPr="00744F60">
        <w:rPr>
          <w:lang w:bidi="en-US"/>
        </w:rPr>
        <w:t xml:space="preserve"> areas might be created to avoid conflicts between boat users and people in the water and reduce impacts on marine wildlife.</w:t>
      </w:r>
    </w:p>
    <w:p w14:paraId="53AEAEC9" w14:textId="77777777" w:rsidR="00744F60" w:rsidRPr="00744F60" w:rsidRDefault="00744F60" w:rsidP="00744F60">
      <w:pPr>
        <w:widowControl/>
        <w:autoSpaceDE/>
        <w:autoSpaceDN/>
        <w:adjustRightInd/>
        <w:spacing w:before="200" w:after="200" w:line="360" w:lineRule="auto"/>
        <w:jc w:val="both"/>
        <w:rPr>
          <w:lang w:bidi="en-US"/>
        </w:rPr>
      </w:pPr>
      <w:r w:rsidRPr="00744F60">
        <w:rPr>
          <w:b/>
          <w:i/>
          <w:lang w:bidi="en-US"/>
        </w:rPr>
        <w:t>Boat only zone</w:t>
      </w:r>
      <w:r w:rsidRPr="00744F60">
        <w:rPr>
          <w:i/>
          <w:lang w:bidi="en-US"/>
        </w:rPr>
        <w:t xml:space="preserve"> </w:t>
      </w:r>
      <w:r w:rsidRPr="00744F60">
        <w:rPr>
          <w:lang w:bidi="en-US"/>
        </w:rPr>
        <w:t>refers to</w:t>
      </w:r>
      <w:r w:rsidRPr="00744F60">
        <w:rPr>
          <w:i/>
          <w:lang w:bidi="en-US"/>
        </w:rPr>
        <w:t xml:space="preserve"> </w:t>
      </w:r>
      <w:r w:rsidRPr="00744F60">
        <w:rPr>
          <w:lang w:bidi="en-US"/>
        </w:rPr>
        <w:t xml:space="preserve">the area within the </w:t>
      </w:r>
      <w:r w:rsidRPr="00744F60">
        <w:rPr>
          <w:b/>
          <w:i/>
          <w:lang w:bidi="en-US"/>
        </w:rPr>
        <w:t>caution zone</w:t>
      </w:r>
      <w:r w:rsidRPr="00744F60">
        <w:rPr>
          <w:lang w:bidi="en-US"/>
        </w:rPr>
        <w:t xml:space="preserve"> where boats are allowed to interact with marine wildlife. No swimmers should be allowed in the boat only zone. When swim-with activities are run at the same time as boat-based wildlife-watching tours, swimmers should use a </w:t>
      </w:r>
      <w:r w:rsidRPr="00744F60">
        <w:rPr>
          <w:b/>
          <w:i/>
          <w:lang w:bidi="en-US"/>
        </w:rPr>
        <w:t>swim-only zone</w:t>
      </w:r>
      <w:r w:rsidRPr="00744F60">
        <w:rPr>
          <w:lang w:bidi="en-US"/>
        </w:rPr>
        <w:t>.</w:t>
      </w:r>
    </w:p>
    <w:p w14:paraId="6F744A21" w14:textId="77777777" w:rsidR="00744F60" w:rsidRPr="00744F60" w:rsidRDefault="00744F60" w:rsidP="00744F60">
      <w:pPr>
        <w:widowControl/>
        <w:autoSpaceDE/>
        <w:autoSpaceDN/>
        <w:adjustRightInd/>
        <w:spacing w:before="200" w:after="200" w:line="360" w:lineRule="auto"/>
        <w:jc w:val="both"/>
        <w:rPr>
          <w:lang w:bidi="en-US"/>
        </w:rPr>
      </w:pPr>
      <w:r w:rsidRPr="00744F60">
        <w:rPr>
          <w:b/>
          <w:i/>
          <w:lang w:bidi="en-US"/>
        </w:rPr>
        <w:lastRenderedPageBreak/>
        <w:t>Disturbance</w:t>
      </w:r>
      <w:r w:rsidRPr="00744F60">
        <w:rPr>
          <w:i/>
          <w:lang w:bidi="en-US"/>
        </w:rPr>
        <w:t xml:space="preserve"> </w:t>
      </w:r>
      <w:r w:rsidRPr="00744F60">
        <w:rPr>
          <w:lang w:bidi="en-US"/>
        </w:rPr>
        <w:t xml:space="preserve">refers to the result of direct or indirect human-wildlife interaction that changes the behaviour of an animal or changes the environment in which the animal lives, which in turn affect its well-being and survival in the short, medium and/or long term (Evans, 1996). Some examples of disturbance are: direct injuries or death, changes in habitat uses, changes in behaviour, changes or damages to habitat, increased physical stress, etc. (SMWWC, 2005). </w:t>
      </w:r>
    </w:p>
    <w:p w14:paraId="5B4CD085" w14:textId="77777777" w:rsidR="00744F60" w:rsidRPr="00744F60" w:rsidRDefault="00744F60" w:rsidP="00744F60">
      <w:pPr>
        <w:widowControl/>
        <w:autoSpaceDE/>
        <w:autoSpaceDN/>
        <w:adjustRightInd/>
        <w:spacing w:before="200" w:after="200" w:line="360" w:lineRule="auto"/>
        <w:jc w:val="both"/>
        <w:rPr>
          <w:lang w:bidi="en-US"/>
        </w:rPr>
      </w:pPr>
      <w:r w:rsidRPr="00744F60">
        <w:rPr>
          <w:b/>
          <w:i/>
          <w:lang w:bidi="en-US"/>
        </w:rPr>
        <w:t xml:space="preserve">Harassment </w:t>
      </w:r>
      <w:r w:rsidRPr="00744F60">
        <w:rPr>
          <w:lang w:bidi="en-US"/>
        </w:rPr>
        <w:t xml:space="preserve">refers to disturbance that is repeated in multiple events over time. While </w:t>
      </w:r>
      <w:r w:rsidRPr="00744F60">
        <w:rPr>
          <w:b/>
          <w:i/>
          <w:lang w:bidi="en-US"/>
        </w:rPr>
        <w:t xml:space="preserve">Disturbance </w:t>
      </w:r>
      <w:r w:rsidRPr="00744F60">
        <w:rPr>
          <w:lang w:bidi="en-US"/>
        </w:rPr>
        <w:t xml:space="preserve">and </w:t>
      </w:r>
      <w:r w:rsidRPr="00744F60">
        <w:rPr>
          <w:i/>
          <w:lang w:bidi="en-US"/>
        </w:rPr>
        <w:t>harassment</w:t>
      </w:r>
      <w:r w:rsidRPr="00744F60">
        <w:rPr>
          <w:lang w:bidi="en-US"/>
        </w:rPr>
        <w:t xml:space="preserve"> have a subtle difference in meaning, in most literature they are used interchangeably (Kelly </w:t>
      </w:r>
      <w:r w:rsidRPr="00744F60">
        <w:rPr>
          <w:i/>
          <w:lang w:bidi="en-US"/>
        </w:rPr>
        <w:t>et al.</w:t>
      </w:r>
      <w:r w:rsidRPr="00744F60">
        <w:rPr>
          <w:lang w:bidi="en-US"/>
        </w:rPr>
        <w:t xml:space="preserve">, 2004). </w:t>
      </w:r>
    </w:p>
    <w:p w14:paraId="2CE853F6" w14:textId="77777777" w:rsidR="00744F60" w:rsidRPr="00744F60" w:rsidRDefault="00744F60" w:rsidP="00744F60">
      <w:pPr>
        <w:widowControl/>
        <w:autoSpaceDE/>
        <w:autoSpaceDN/>
        <w:adjustRightInd/>
        <w:spacing w:before="200" w:after="200" w:line="360" w:lineRule="auto"/>
        <w:jc w:val="both"/>
        <w:rPr>
          <w:lang w:bidi="en-US"/>
        </w:rPr>
      </w:pPr>
      <w:r w:rsidRPr="00744F60">
        <w:rPr>
          <w:b/>
          <w:i/>
          <w:lang w:bidi="en-US"/>
        </w:rPr>
        <w:t>Human – animal interaction</w:t>
      </w:r>
      <w:r w:rsidRPr="00744F60">
        <w:rPr>
          <w:lang w:bidi="en-US"/>
        </w:rPr>
        <w:t xml:space="preserve"> or simply </w:t>
      </w:r>
      <w:r w:rsidRPr="00744F60">
        <w:rPr>
          <w:b/>
          <w:i/>
          <w:lang w:bidi="en-US"/>
        </w:rPr>
        <w:t xml:space="preserve">interaction </w:t>
      </w:r>
      <w:r w:rsidRPr="00744F60">
        <w:rPr>
          <w:lang w:bidi="en-US"/>
        </w:rPr>
        <w:t xml:space="preserve">refers to all recreational, educational or entertaining activities that involve the observation of wildlife in their natural habitat. This includes for example observing animals at the surface from a vessel, swimming and/or diving with them. An </w:t>
      </w:r>
      <w:r w:rsidRPr="00744F60">
        <w:rPr>
          <w:b/>
          <w:i/>
          <w:lang w:bidi="en-US"/>
        </w:rPr>
        <w:t>interaction</w:t>
      </w:r>
      <w:r w:rsidRPr="00744F60">
        <w:rPr>
          <w:lang w:bidi="en-US"/>
        </w:rPr>
        <w:t xml:space="preserve"> starts when a vessel enters the </w:t>
      </w:r>
      <w:r w:rsidRPr="00744F60">
        <w:rPr>
          <w:b/>
          <w:i/>
          <w:lang w:bidi="en-US"/>
        </w:rPr>
        <w:t>caution zone</w:t>
      </w:r>
      <w:r w:rsidRPr="00744F60">
        <w:rPr>
          <w:lang w:bidi="en-US"/>
        </w:rPr>
        <w:t xml:space="preserve"> and last for the maximum interaction time allowed in a code of conduct or until the animal leaves, whatever happens first.</w:t>
      </w:r>
    </w:p>
    <w:p w14:paraId="67E9CF71" w14:textId="77777777" w:rsidR="00744F60" w:rsidRPr="00744F60" w:rsidRDefault="00744F60" w:rsidP="00744F60">
      <w:pPr>
        <w:widowControl/>
        <w:autoSpaceDE/>
        <w:autoSpaceDN/>
        <w:adjustRightInd/>
        <w:spacing w:before="200" w:after="200" w:line="360" w:lineRule="auto"/>
        <w:jc w:val="both"/>
        <w:rPr>
          <w:lang w:bidi="en-US"/>
        </w:rPr>
      </w:pPr>
      <w:r w:rsidRPr="00744F60">
        <w:rPr>
          <w:b/>
          <w:i/>
          <w:lang w:bidi="en-US"/>
        </w:rPr>
        <w:t>No access zone</w:t>
      </w:r>
      <w:r w:rsidRPr="00744F60">
        <w:rPr>
          <w:lang w:bidi="en-US"/>
        </w:rPr>
        <w:t xml:space="preserve"> refers to the area around, beneath and above an animal or a group of animals that is strictly off limits to both vessels and people at all times. </w:t>
      </w:r>
    </w:p>
    <w:p w14:paraId="0FC82268" w14:textId="77777777" w:rsidR="00744F60" w:rsidRPr="00744F60" w:rsidRDefault="00744F60" w:rsidP="00744F60">
      <w:pPr>
        <w:widowControl/>
        <w:autoSpaceDE/>
        <w:autoSpaceDN/>
        <w:adjustRightInd/>
        <w:spacing w:before="200" w:after="200" w:line="360" w:lineRule="auto"/>
        <w:jc w:val="both"/>
        <w:rPr>
          <w:lang w:bidi="en-US"/>
        </w:rPr>
      </w:pPr>
      <w:r w:rsidRPr="00744F60">
        <w:rPr>
          <w:b/>
          <w:i/>
          <w:lang w:bidi="en-US"/>
        </w:rPr>
        <w:t>Swim only zone</w:t>
      </w:r>
      <w:r w:rsidRPr="00744F60">
        <w:rPr>
          <w:lang w:bidi="en-US"/>
        </w:rPr>
        <w:t xml:space="preserve"> refers to the area within the Caution zone where swimmers / divers only are allowed.</w:t>
      </w:r>
    </w:p>
    <w:p w14:paraId="0BDCA908" w14:textId="77777777" w:rsidR="00744F60" w:rsidRPr="00744F60" w:rsidRDefault="00744F60" w:rsidP="00744F60">
      <w:pPr>
        <w:widowControl/>
        <w:autoSpaceDE/>
        <w:autoSpaceDN/>
        <w:adjustRightInd/>
        <w:spacing w:before="200" w:after="200" w:line="360" w:lineRule="auto"/>
        <w:jc w:val="both"/>
        <w:rPr>
          <w:lang w:bidi="en-US"/>
        </w:rPr>
      </w:pPr>
      <w:r w:rsidRPr="00744F60">
        <w:rPr>
          <w:b/>
          <w:i/>
          <w:lang w:bidi="en-US"/>
        </w:rPr>
        <w:t>Swim-with activity</w:t>
      </w:r>
      <w:r w:rsidRPr="00744F60">
        <w:rPr>
          <w:lang w:bidi="en-US"/>
        </w:rPr>
        <w:t xml:space="preserve"> refers to all the activities that involve having people in the water to swim, dive or snorkel with marine wildlife. </w:t>
      </w:r>
    </w:p>
    <w:p w14:paraId="2B4D42B1" w14:textId="77777777" w:rsidR="00744F60" w:rsidRPr="00744F60" w:rsidRDefault="00744F60" w:rsidP="00744F60">
      <w:pPr>
        <w:widowControl/>
        <w:autoSpaceDE/>
        <w:autoSpaceDN/>
        <w:adjustRightInd/>
        <w:spacing w:before="200" w:after="200" w:line="360" w:lineRule="auto"/>
        <w:jc w:val="both"/>
        <w:rPr>
          <w:lang w:bidi="en-US"/>
        </w:rPr>
      </w:pPr>
      <w:r w:rsidRPr="00744F60">
        <w:rPr>
          <w:b/>
          <w:i/>
          <w:lang w:bidi="en-US"/>
        </w:rPr>
        <w:t xml:space="preserve">Vessel </w:t>
      </w:r>
      <w:r w:rsidRPr="00744F60">
        <w:rPr>
          <w:lang w:bidi="en-US"/>
        </w:rPr>
        <w:t xml:space="preserve">refers to a motorized or non-motorized boat used to transport people for dedicated </w:t>
      </w:r>
      <w:r w:rsidRPr="00744F60">
        <w:rPr>
          <w:b/>
          <w:i/>
          <w:lang w:bidi="en-US"/>
        </w:rPr>
        <w:t>interactions</w:t>
      </w:r>
      <w:r w:rsidRPr="00744F60">
        <w:rPr>
          <w:lang w:bidi="en-US"/>
        </w:rPr>
        <w:t xml:space="preserve"> with marine wildlife. Some examples of vessels: ship, sailboat, yacht, zodiac, small boats, kayak. </w:t>
      </w:r>
    </w:p>
    <w:p w14:paraId="4E044F46" w14:textId="77777777" w:rsidR="00744F60" w:rsidRPr="00744F60" w:rsidRDefault="00744F60" w:rsidP="00744F60">
      <w:pPr>
        <w:widowControl/>
        <w:autoSpaceDE/>
        <w:autoSpaceDN/>
        <w:adjustRightInd/>
        <w:spacing w:before="200" w:after="200" w:line="360" w:lineRule="auto"/>
        <w:jc w:val="both"/>
        <w:rPr>
          <w:lang w:bidi="en-US"/>
        </w:rPr>
      </w:pPr>
      <w:r w:rsidRPr="00744F60">
        <w:rPr>
          <w:b/>
          <w:i/>
          <w:lang w:bidi="en-US"/>
        </w:rPr>
        <w:t>Waiting zone</w:t>
      </w:r>
      <w:r w:rsidRPr="00744F60">
        <w:rPr>
          <w:i/>
          <w:lang w:bidi="en-US"/>
        </w:rPr>
        <w:t xml:space="preserve"> </w:t>
      </w:r>
      <w:r w:rsidRPr="00744F60">
        <w:rPr>
          <w:lang w:bidi="en-US"/>
        </w:rPr>
        <w:t xml:space="preserve">refers to the area where vessels can wait for their turn to interact with wildlife while the maximum allowed number of vessels is in the caution zone. </w:t>
      </w:r>
    </w:p>
    <w:p w14:paraId="16621B81" w14:textId="77777777" w:rsidR="00744F60" w:rsidRPr="00744F60" w:rsidRDefault="00744F60" w:rsidP="00744F60">
      <w:pPr>
        <w:widowControl/>
        <w:autoSpaceDE/>
        <w:autoSpaceDN/>
        <w:adjustRightInd/>
        <w:spacing w:before="200" w:after="200" w:line="360" w:lineRule="auto"/>
        <w:jc w:val="both"/>
        <w:rPr>
          <w:lang w:bidi="en-US"/>
        </w:rPr>
      </w:pPr>
      <w:r w:rsidRPr="00744F60">
        <w:rPr>
          <w:b/>
          <w:i/>
          <w:lang w:bidi="en-US"/>
        </w:rPr>
        <w:t>Wildlife watching</w:t>
      </w:r>
      <w:r w:rsidRPr="00744F60">
        <w:rPr>
          <w:lang w:bidi="en-US"/>
        </w:rPr>
        <w:t xml:space="preserve"> refers to the organized or incidental viewing of free ranging animals in their natural habitats (Valentine &amp; Birtles, 2004).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3596"/>
      </w:tblGrid>
      <w:tr w:rsidR="00744F60" w:rsidRPr="00744F60" w14:paraId="3021F2E6" w14:textId="77777777" w:rsidTr="00744F60">
        <w:tc>
          <w:tcPr>
            <w:tcW w:w="4876" w:type="dxa"/>
          </w:tcPr>
          <w:p w14:paraId="4CC5ECFE" w14:textId="77777777" w:rsidR="00744F60" w:rsidRPr="00744F60" w:rsidRDefault="00744F60" w:rsidP="00744F60">
            <w:pPr>
              <w:widowControl/>
              <w:autoSpaceDE/>
              <w:autoSpaceDN/>
              <w:adjustRightInd/>
              <w:spacing w:line="360" w:lineRule="auto"/>
              <w:jc w:val="both"/>
              <w:rPr>
                <w:szCs w:val="20"/>
                <w:lang w:val="en-GB"/>
              </w:rPr>
            </w:pPr>
            <w:r w:rsidRPr="00744F60">
              <w:rPr>
                <w:noProof/>
              </w:rPr>
              <w:drawing>
                <wp:inline distT="0" distB="0" distL="0" distR="0" wp14:anchorId="12174146" wp14:editId="212FCBCF">
                  <wp:extent cx="2940050" cy="1964151"/>
                  <wp:effectExtent l="19050" t="0" r="0" b="0"/>
                  <wp:docPr id="27" name="Picture 0"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31" cstate="print"/>
                          <a:srcRect b="10924"/>
                          <a:stretch>
                            <a:fillRect/>
                          </a:stretch>
                        </pic:blipFill>
                        <pic:spPr>
                          <a:xfrm>
                            <a:off x="0" y="0"/>
                            <a:ext cx="2940050" cy="1964151"/>
                          </a:xfrm>
                          <a:prstGeom prst="rect">
                            <a:avLst/>
                          </a:prstGeom>
                        </pic:spPr>
                      </pic:pic>
                    </a:graphicData>
                  </a:graphic>
                </wp:inline>
              </w:drawing>
            </w:r>
          </w:p>
        </w:tc>
        <w:tc>
          <w:tcPr>
            <w:tcW w:w="3596" w:type="dxa"/>
            <w:vAlign w:val="center"/>
          </w:tcPr>
          <w:p w14:paraId="6021B0E7" w14:textId="2E573A4B" w:rsidR="00744F60" w:rsidRPr="00744F60" w:rsidRDefault="00744F60" w:rsidP="00744F60">
            <w:pPr>
              <w:widowControl/>
              <w:autoSpaceDE/>
              <w:autoSpaceDN/>
              <w:adjustRightInd/>
              <w:jc w:val="both"/>
              <w:rPr>
                <w:szCs w:val="20"/>
                <w:lang w:val="en-GB"/>
              </w:rPr>
            </w:pPr>
            <w:r w:rsidRPr="00744F60">
              <w:rPr>
                <w:szCs w:val="20"/>
                <w:lang w:val="en-GB"/>
              </w:rPr>
              <w:t xml:space="preserve">Figure </w:t>
            </w:r>
            <w:r w:rsidRPr="00744F60">
              <w:fldChar w:fldCharType="begin"/>
            </w:r>
            <w:r w:rsidRPr="00744F60">
              <w:rPr>
                <w:szCs w:val="20"/>
                <w:lang w:val="en-GB"/>
              </w:rPr>
              <w:instrText xml:space="preserve"> SEQ Figure \* ARABIC </w:instrText>
            </w:r>
            <w:r w:rsidRPr="00744F60">
              <w:fldChar w:fldCharType="separate"/>
            </w:r>
            <w:r w:rsidR="00AE27E4">
              <w:rPr>
                <w:noProof/>
                <w:szCs w:val="20"/>
                <w:lang w:val="en-GB"/>
              </w:rPr>
              <w:t>1</w:t>
            </w:r>
            <w:r w:rsidRPr="00744F60">
              <w:fldChar w:fldCharType="end"/>
            </w:r>
            <w:r w:rsidRPr="00744F60">
              <w:rPr>
                <w:szCs w:val="20"/>
                <w:lang w:val="en-GB"/>
              </w:rPr>
              <w:t>. Simplified diagrams of the various zones to consider when conducting a boat-based wildlife-watching tour.</w:t>
            </w:r>
          </w:p>
          <w:p w14:paraId="078C6596" w14:textId="77777777" w:rsidR="00744F60" w:rsidRPr="00744F60" w:rsidRDefault="00744F60" w:rsidP="00744F60">
            <w:pPr>
              <w:widowControl/>
              <w:autoSpaceDE/>
              <w:autoSpaceDN/>
              <w:adjustRightInd/>
              <w:spacing w:line="360" w:lineRule="auto"/>
              <w:jc w:val="both"/>
              <w:rPr>
                <w:szCs w:val="20"/>
                <w:lang w:val="en-GB"/>
              </w:rPr>
            </w:pPr>
          </w:p>
        </w:tc>
      </w:tr>
    </w:tbl>
    <w:p w14:paraId="21703F5E" w14:textId="77777777" w:rsidR="00744F60" w:rsidRPr="00744F60" w:rsidRDefault="00744F60" w:rsidP="00744F60">
      <w:pPr>
        <w:widowControl/>
        <w:autoSpaceDE/>
        <w:autoSpaceDN/>
        <w:adjustRightInd/>
        <w:spacing w:before="200" w:after="200" w:line="276" w:lineRule="auto"/>
        <w:jc w:val="both"/>
        <w:rPr>
          <w:lang w:bidi="en-US"/>
        </w:rPr>
      </w:pPr>
      <w:bookmarkStart w:id="23" w:name="_Toc482449268"/>
    </w:p>
    <w:p w14:paraId="6A3BBC82" w14:textId="77777777" w:rsidR="00744F60" w:rsidRPr="00744F60" w:rsidRDefault="00744F60" w:rsidP="00744F60">
      <w:pPr>
        <w:widowControl/>
        <w:autoSpaceDE/>
        <w:autoSpaceDN/>
        <w:adjustRightInd/>
        <w:spacing w:before="200" w:after="200" w:line="276" w:lineRule="auto"/>
        <w:rPr>
          <w:b/>
          <w:bCs/>
          <w:caps/>
          <w:color w:val="FFFFFF"/>
          <w:spacing w:val="15"/>
          <w:sz w:val="22"/>
          <w:szCs w:val="22"/>
          <w:lang w:bidi="en-US"/>
        </w:rPr>
      </w:pPr>
      <w:r w:rsidRPr="00744F60">
        <w:rPr>
          <w:lang w:bidi="en-US"/>
        </w:rPr>
        <w:br w:type="page"/>
      </w:r>
    </w:p>
    <w:p w14:paraId="10BBAC62"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jc w:val="both"/>
        <w:outlineLvl w:val="0"/>
        <w:rPr>
          <w:b/>
          <w:bCs/>
          <w:caps/>
          <w:color w:val="FFFFFF"/>
          <w:spacing w:val="15"/>
          <w:lang w:bidi="en-US"/>
        </w:rPr>
      </w:pPr>
      <w:bookmarkStart w:id="24" w:name="_Toc483931184"/>
      <w:r w:rsidRPr="00744F60">
        <w:rPr>
          <w:b/>
          <w:bCs/>
          <w:caps/>
          <w:color w:val="FFFFFF"/>
          <w:spacing w:val="15"/>
          <w:sz w:val="22"/>
          <w:szCs w:val="22"/>
          <w:lang w:bidi="en-US"/>
        </w:rPr>
        <w:lastRenderedPageBreak/>
        <w:t>PART 2: Species-specific considerations for developing guidelines for boat-based wildlife watching</w:t>
      </w:r>
      <w:bookmarkEnd w:id="24"/>
    </w:p>
    <w:p w14:paraId="0AD0E753"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bidi="en-US"/>
        </w:rPr>
      </w:pPr>
      <w:bookmarkStart w:id="25" w:name="_Toc483931185"/>
      <w:r w:rsidRPr="00744F60">
        <w:rPr>
          <w:caps/>
          <w:spacing w:val="15"/>
          <w:lang w:bidi="en-US"/>
        </w:rPr>
        <w:t>Sirenians</w:t>
      </w:r>
      <w:bookmarkEnd w:id="23"/>
      <w:r w:rsidRPr="00744F60">
        <w:rPr>
          <w:caps/>
          <w:spacing w:val="15"/>
          <w:vertAlign w:val="superscript"/>
          <w:lang w:bidi="en-US"/>
        </w:rPr>
        <w:footnoteReference w:id="3"/>
      </w:r>
      <w:bookmarkEnd w:id="25"/>
    </w:p>
    <w:p w14:paraId="0B4705B7"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26" w:name="_Toc482449269"/>
      <w:bookmarkStart w:id="27" w:name="_Toc483931186"/>
      <w:r w:rsidRPr="00744F60">
        <w:rPr>
          <w:caps/>
          <w:color w:val="243F60"/>
          <w:spacing w:val="15"/>
          <w:lang w:bidi="en-US"/>
        </w:rPr>
        <w:t>General description of group of species</w:t>
      </w:r>
      <w:bookmarkEnd w:id="26"/>
      <w:bookmarkEnd w:id="27"/>
    </w:p>
    <w:p w14:paraId="3EB2F78D"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Sirenians are a small order of marine mammals which currently includes only four living species divided into two families, Dugongidae and Trichechidae. The Family Trichechidae includes three species: the West Indian Manatee (</w:t>
      </w:r>
      <w:r w:rsidRPr="00744F60">
        <w:rPr>
          <w:i/>
          <w:lang w:bidi="en-US"/>
        </w:rPr>
        <w:t>Trichechus manatus</w:t>
      </w:r>
      <w:r w:rsidRPr="00744F60">
        <w:rPr>
          <w:lang w:bidi="en-US"/>
        </w:rPr>
        <w:t>), the African Manatee (</w:t>
      </w:r>
      <w:r w:rsidRPr="00744F60">
        <w:rPr>
          <w:i/>
          <w:lang w:bidi="en-US"/>
        </w:rPr>
        <w:t>Trichechus senegalensis</w:t>
      </w:r>
      <w:r w:rsidRPr="00744F60">
        <w:rPr>
          <w:lang w:bidi="en-US"/>
        </w:rPr>
        <w:t>), and the Amazonian Manatee (</w:t>
      </w:r>
      <w:r w:rsidRPr="00744F60">
        <w:rPr>
          <w:i/>
          <w:lang w:bidi="en-US"/>
        </w:rPr>
        <w:t>Trichechus inunguis</w:t>
      </w:r>
      <w:r w:rsidRPr="00744F60">
        <w:rPr>
          <w:lang w:bidi="en-US"/>
        </w:rPr>
        <w:t>). The Family Dugongidae includes only one species, the Dugong (</w:t>
      </w:r>
      <w:r w:rsidRPr="00744F60">
        <w:rPr>
          <w:i/>
          <w:lang w:bidi="en-US"/>
        </w:rPr>
        <w:t>Dugong dugon</w:t>
      </w:r>
      <w:r w:rsidRPr="00744F60">
        <w:rPr>
          <w:lang w:bidi="en-US"/>
        </w:rPr>
        <w:t>).</w:t>
      </w:r>
    </w:p>
    <w:p w14:paraId="72CFAD4B"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All Sirenians are herbivorous, predominantly feeding on seagrasses, seaweeds and other aquatic vegetation. They are usually found in tropical and sub-tropical, coastal, aquatic habitats, with a preference for shallow waters with abundant submerged vegetation. The Amazonian Manatee is found only in freshwater habitats; the West Indian Manatee and the African Manatee can withstand high variations of salinity and can move between freshwater and marine habitats. Dugongs are primarily marine mammals (Marsh </w:t>
      </w:r>
      <w:r w:rsidRPr="00744F60">
        <w:rPr>
          <w:i/>
          <w:lang w:bidi="en-US"/>
        </w:rPr>
        <w:t>et al.</w:t>
      </w:r>
      <w:r w:rsidRPr="00744F60">
        <w:rPr>
          <w:lang w:bidi="en-US"/>
        </w:rPr>
        <w:t>, 2011).</w:t>
      </w:r>
    </w:p>
    <w:p w14:paraId="2438049E"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28" w:name="_Toc482449270"/>
      <w:bookmarkStart w:id="29" w:name="_Toc483931187"/>
      <w:r w:rsidRPr="00744F60">
        <w:rPr>
          <w:caps/>
          <w:color w:val="243F60"/>
          <w:spacing w:val="15"/>
          <w:lang w:bidi="en-US"/>
        </w:rPr>
        <w:t>Risks related to boat-based watching activities</w:t>
      </w:r>
      <w:bookmarkEnd w:id="28"/>
      <w:bookmarkEnd w:id="29"/>
    </w:p>
    <w:p w14:paraId="1415EA4F"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 xml:space="preserve">Injuries or death due to collision with boats (Beck </w:t>
      </w:r>
      <w:r w:rsidRPr="00744F60">
        <w:rPr>
          <w:i/>
          <w:lang w:bidi="en-US"/>
        </w:rPr>
        <w:t>et al.</w:t>
      </w:r>
      <w:r w:rsidRPr="00744F60">
        <w:rPr>
          <w:lang w:bidi="en-US"/>
        </w:rPr>
        <w:t xml:space="preserve">, 1982; Nowacek </w:t>
      </w:r>
      <w:r w:rsidRPr="00744F60">
        <w:rPr>
          <w:i/>
          <w:lang w:bidi="en-US"/>
        </w:rPr>
        <w:t>et al.</w:t>
      </w:r>
      <w:r w:rsidRPr="00744F60">
        <w:rPr>
          <w:lang w:bidi="en-US"/>
        </w:rPr>
        <w:t>, 2004);</w:t>
      </w:r>
    </w:p>
    <w:p w14:paraId="27CA8210"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 xml:space="preserve">Changes in distribution and habitat use (Buckingham </w:t>
      </w:r>
      <w:r w:rsidRPr="00744F60">
        <w:rPr>
          <w:i/>
          <w:lang w:bidi="en-US"/>
        </w:rPr>
        <w:t>et al.</w:t>
      </w:r>
      <w:r w:rsidRPr="00744F60">
        <w:rPr>
          <w:lang w:bidi="en-US"/>
        </w:rPr>
        <w:t>, 1999);</w:t>
      </w:r>
    </w:p>
    <w:p w14:paraId="1EEC5D7B"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Changes in behaviour (Hodgson &amp; Marsh, 2007);</w:t>
      </w:r>
    </w:p>
    <w:p w14:paraId="6CCAFDF7"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Destruction or modification of feeding habitats destruction (Uhrin &amp; Holmquist, 2003).</w:t>
      </w:r>
    </w:p>
    <w:p w14:paraId="427DD51B"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30" w:name="_Toc482449271"/>
      <w:bookmarkStart w:id="31" w:name="_Toc483931188"/>
      <w:r w:rsidRPr="00744F60">
        <w:rPr>
          <w:caps/>
          <w:color w:val="243F60"/>
          <w:spacing w:val="15"/>
          <w:lang w:bidi="en-US"/>
        </w:rPr>
        <w:t>Early indicators of Disturbance</w:t>
      </w:r>
      <w:bookmarkEnd w:id="30"/>
      <w:bookmarkEnd w:id="31"/>
    </w:p>
    <w:p w14:paraId="706547B2"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Increased swimming speed;</w:t>
      </w:r>
    </w:p>
    <w:p w14:paraId="787C5E2A"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Change of direction;</w:t>
      </w:r>
    </w:p>
    <w:p w14:paraId="56355DAE"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Sudden change of activity;</w:t>
      </w:r>
    </w:p>
    <w:p w14:paraId="5857AFC1"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 xml:space="preserve">Swimming away from disturbance; </w:t>
      </w:r>
    </w:p>
    <w:p w14:paraId="36FE6D42" w14:textId="0E7732AE" w:rsidR="00855DA8"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 xml:space="preserve">Abrupt dives or swimming actively to deeper areas (King &amp; Heinen, 2004; Nowacek </w:t>
      </w:r>
      <w:r w:rsidRPr="00744F60">
        <w:rPr>
          <w:i/>
          <w:lang w:bidi="en-US"/>
        </w:rPr>
        <w:t>et al.</w:t>
      </w:r>
      <w:r w:rsidRPr="00744F60">
        <w:rPr>
          <w:lang w:bidi="en-US"/>
        </w:rPr>
        <w:t xml:space="preserve">, 2004; Hodgson &amp; Marsh, 2007; Miksis-Old </w:t>
      </w:r>
      <w:r w:rsidRPr="00744F60">
        <w:rPr>
          <w:i/>
          <w:lang w:bidi="en-US"/>
        </w:rPr>
        <w:t>et al.</w:t>
      </w:r>
      <w:r w:rsidRPr="00744F60">
        <w:rPr>
          <w:lang w:bidi="en-US"/>
        </w:rPr>
        <w:t>, 2007)</w:t>
      </w:r>
    </w:p>
    <w:p w14:paraId="0DDFE66D" w14:textId="77777777" w:rsidR="00855DA8" w:rsidRDefault="00855DA8">
      <w:pPr>
        <w:widowControl/>
        <w:autoSpaceDE/>
        <w:autoSpaceDN/>
        <w:adjustRightInd/>
        <w:rPr>
          <w:lang w:bidi="en-US"/>
        </w:rPr>
      </w:pPr>
      <w:r>
        <w:rPr>
          <w:lang w:bidi="en-US"/>
        </w:rPr>
        <w:br w:type="page"/>
      </w:r>
    </w:p>
    <w:p w14:paraId="60F768AA" w14:textId="77777777" w:rsidR="00744F60" w:rsidRPr="00744F60" w:rsidRDefault="00744F60" w:rsidP="00855DA8">
      <w:pPr>
        <w:widowControl/>
        <w:autoSpaceDE/>
        <w:autoSpaceDN/>
        <w:adjustRightInd/>
        <w:spacing w:before="200" w:after="200" w:line="360" w:lineRule="auto"/>
        <w:ind w:left="720"/>
        <w:contextualSpacing/>
        <w:jc w:val="both"/>
        <w:rPr>
          <w:lang w:bidi="en-US"/>
        </w:rPr>
      </w:pPr>
    </w:p>
    <w:p w14:paraId="59B25744"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32" w:name="_Toc482449272"/>
      <w:bookmarkStart w:id="33" w:name="_Toc483931189"/>
      <w:r w:rsidRPr="00744F60">
        <w:rPr>
          <w:caps/>
          <w:color w:val="243F60"/>
          <w:spacing w:val="15"/>
          <w:lang w:bidi="en-US"/>
        </w:rPr>
        <w:t>Factors to consider</w:t>
      </w:r>
      <w:bookmarkEnd w:id="32"/>
      <w:bookmarkEnd w:id="33"/>
    </w:p>
    <w:p w14:paraId="29CAA0D3"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While these recommendations only address boat-based wildlife-watching activities, it is important to consider that sirenians can be observed according to different modalities and in combination with other activities. Wherever this is the case, special attention should be given to the cumulative short and long term impacts of wildlife-watching activities. </w:t>
      </w:r>
    </w:p>
    <w:p w14:paraId="5D887F50" w14:textId="77777777" w:rsidR="00744F60" w:rsidRPr="00744F60" w:rsidRDefault="00744F60" w:rsidP="00744F60">
      <w:pPr>
        <w:widowControl/>
        <w:autoSpaceDE/>
        <w:autoSpaceDN/>
        <w:adjustRightInd/>
        <w:spacing w:before="200" w:line="360" w:lineRule="auto"/>
        <w:jc w:val="both"/>
        <w:rPr>
          <w:b/>
          <w:lang w:bidi="en-US"/>
        </w:rPr>
      </w:pPr>
      <w:r w:rsidRPr="00744F60">
        <w:rPr>
          <w:lang w:bidi="en-US"/>
        </w:rPr>
        <w:t>Sirenians can be observed:</w:t>
      </w:r>
    </w:p>
    <w:p w14:paraId="588916E6" w14:textId="77777777" w:rsidR="00744F60" w:rsidRPr="00744F60" w:rsidRDefault="00744F60" w:rsidP="00414472">
      <w:pPr>
        <w:widowControl/>
        <w:numPr>
          <w:ilvl w:val="0"/>
          <w:numId w:val="27"/>
        </w:numPr>
        <w:autoSpaceDE/>
        <w:autoSpaceDN/>
        <w:adjustRightInd/>
        <w:spacing w:before="200" w:after="200" w:line="360" w:lineRule="auto"/>
        <w:contextualSpacing/>
        <w:jc w:val="both"/>
        <w:rPr>
          <w:b/>
          <w:lang w:bidi="en-US"/>
        </w:rPr>
      </w:pPr>
      <w:r w:rsidRPr="00744F60">
        <w:rPr>
          <w:lang w:bidi="en-US"/>
        </w:rPr>
        <w:t>Occasionally as part of other wildlife-watching tours (</w:t>
      </w:r>
      <w:r w:rsidRPr="00744F60">
        <w:rPr>
          <w:i/>
          <w:lang w:bidi="en-US"/>
        </w:rPr>
        <w:t>e.g.</w:t>
      </w:r>
      <w:r w:rsidRPr="00744F60">
        <w:rPr>
          <w:lang w:bidi="en-US"/>
        </w:rPr>
        <w:t xml:space="preserve"> in combination with marine turtle-watching tours);</w:t>
      </w:r>
    </w:p>
    <w:p w14:paraId="1E40528B" w14:textId="77777777" w:rsidR="00744F60" w:rsidRPr="00744F60" w:rsidRDefault="00744F60" w:rsidP="00414472">
      <w:pPr>
        <w:widowControl/>
        <w:numPr>
          <w:ilvl w:val="0"/>
          <w:numId w:val="27"/>
        </w:numPr>
        <w:autoSpaceDE/>
        <w:autoSpaceDN/>
        <w:adjustRightInd/>
        <w:spacing w:before="200" w:after="200" w:line="360" w:lineRule="auto"/>
        <w:contextualSpacing/>
        <w:jc w:val="both"/>
        <w:rPr>
          <w:b/>
          <w:lang w:bidi="en-US"/>
        </w:rPr>
      </w:pPr>
      <w:r w:rsidRPr="00744F60">
        <w:rPr>
          <w:lang w:bidi="en-US"/>
        </w:rPr>
        <w:t>Regularly, during targeted boat tours. In this case, it is likely to assume that there are aggregations of sirenians in feeding and breeding areas.</w:t>
      </w:r>
    </w:p>
    <w:p w14:paraId="24AB61EF" w14:textId="77777777" w:rsidR="00744F60" w:rsidRPr="00744F60" w:rsidRDefault="00744F60" w:rsidP="00744F60">
      <w:pPr>
        <w:widowControl/>
        <w:autoSpaceDE/>
        <w:autoSpaceDN/>
        <w:adjustRightInd/>
        <w:spacing w:before="200" w:after="200" w:line="276" w:lineRule="auto"/>
        <w:jc w:val="both"/>
        <w:rPr>
          <w:lang w:bidi="en-US"/>
        </w:rPr>
      </w:pPr>
      <w:r w:rsidRPr="00744F60">
        <w:rPr>
          <w:lang w:bidi="en-US"/>
        </w:rPr>
        <w:t>Observing sirenians can occur:</w:t>
      </w:r>
    </w:p>
    <w:p w14:paraId="5DD8D395" w14:textId="77777777" w:rsidR="00744F60" w:rsidRPr="00744F60" w:rsidRDefault="00744F60" w:rsidP="00414472">
      <w:pPr>
        <w:widowControl/>
        <w:numPr>
          <w:ilvl w:val="0"/>
          <w:numId w:val="27"/>
        </w:numPr>
        <w:autoSpaceDE/>
        <w:autoSpaceDN/>
        <w:adjustRightInd/>
        <w:spacing w:before="200" w:after="200" w:line="360" w:lineRule="auto"/>
        <w:contextualSpacing/>
        <w:jc w:val="both"/>
        <w:rPr>
          <w:lang w:bidi="en-US"/>
        </w:rPr>
      </w:pPr>
      <w:r w:rsidRPr="00744F60">
        <w:rPr>
          <w:lang w:bidi="en-US"/>
        </w:rPr>
        <w:t>From a boat in combination with ‘swim-with’ activities.</w:t>
      </w:r>
    </w:p>
    <w:p w14:paraId="6239D916" w14:textId="77777777" w:rsidR="00744F60" w:rsidRPr="00744F60" w:rsidRDefault="00744F60" w:rsidP="00414472">
      <w:pPr>
        <w:widowControl/>
        <w:numPr>
          <w:ilvl w:val="0"/>
          <w:numId w:val="27"/>
        </w:numPr>
        <w:autoSpaceDE/>
        <w:autoSpaceDN/>
        <w:adjustRightInd/>
        <w:spacing w:before="200" w:after="200" w:line="360" w:lineRule="auto"/>
        <w:contextualSpacing/>
        <w:jc w:val="both"/>
        <w:rPr>
          <w:lang w:bidi="en-US"/>
        </w:rPr>
      </w:pPr>
      <w:r w:rsidRPr="00744F60">
        <w:rPr>
          <w:lang w:bidi="en-US"/>
        </w:rPr>
        <w:t>From a boat, without ‘swim-with’ activities.</w:t>
      </w:r>
    </w:p>
    <w:p w14:paraId="604A18A7"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In case of ‘swim-with’ activities, the implementation of separate swim only and boat only zones should be considered in addition to the caution and no approach zones.</w:t>
      </w:r>
    </w:p>
    <w:p w14:paraId="15A09B95"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34" w:name="_Toc482449273"/>
      <w:bookmarkStart w:id="35" w:name="_Toc483931190"/>
      <w:r w:rsidRPr="00744F60">
        <w:rPr>
          <w:caps/>
          <w:color w:val="243F60"/>
          <w:spacing w:val="15"/>
          <w:lang w:bidi="en-US"/>
        </w:rPr>
        <w:t>Additional management considerations</w:t>
      </w:r>
      <w:bookmarkEnd w:id="34"/>
      <w:bookmarkEnd w:id="35"/>
    </w:p>
    <w:p w14:paraId="4D7D5F98"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Type of vessel:</w:t>
      </w:r>
      <w:r w:rsidRPr="00744F60">
        <w:rPr>
          <w:lang w:bidi="en-US"/>
        </w:rPr>
        <w:t xml:space="preserve"> consider prohibiting the use of motorized vessels like jet skis, parasails, and hovercraft in Sirenians aggregation sites as these vessels are fast, do not allow for good visibility of the water in front of the vessel, and are subject to sudden change of movements.</w:t>
      </w:r>
    </w:p>
    <w:p w14:paraId="5DC93A76"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Use of propeller guards</w:t>
      </w:r>
      <w:r w:rsidRPr="00744F60">
        <w:rPr>
          <w:lang w:bidi="en-US"/>
        </w:rPr>
        <w:t>:  the use of propeller guards might reduce the risk of accidentally injuring surfacing animals. However reducing travelling speed is generally recognized as the most effective way to reduce accidents.</w:t>
      </w:r>
    </w:p>
    <w:p w14:paraId="0BD49E75"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Shallow bays and confined waterways</w:t>
      </w:r>
      <w:r w:rsidRPr="00744F60">
        <w:rPr>
          <w:lang w:bidi="en-US"/>
        </w:rPr>
        <w:t>: in confined waterways such as bays, estuaries, channels and rivers it may not be possible for vessels to maintain approach distances and/or respect the number of vessels per animal.  Where possible, declaring confined waterways as ‘swim-only’ areas or as no access areas should be considered.</w:t>
      </w:r>
    </w:p>
    <w:p w14:paraId="76CF9CF5"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36" w:name="_Toc483931191"/>
      <w:r w:rsidRPr="00744F60">
        <w:rPr>
          <w:caps/>
          <w:color w:val="243F60"/>
          <w:spacing w:val="15"/>
          <w:lang w:bidi="en-US"/>
        </w:rPr>
        <w:t>Other suggested elements to be included in the guidelines</w:t>
      </w:r>
      <w:bookmarkEnd w:id="36"/>
    </w:p>
    <w:p w14:paraId="15C55486"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 xml:space="preserve">Summary of national legislation related to Sirenians; </w:t>
      </w:r>
    </w:p>
    <w:p w14:paraId="4E485359"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Sanctions for boat operators and visitors in case of non-compliance with national legislation;</w:t>
      </w:r>
    </w:p>
    <w:p w14:paraId="47B25FCA"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Maps of areas of special interest and suggested routes for boat-based wildlife-watching tours;</w:t>
      </w:r>
    </w:p>
    <w:p w14:paraId="211195C9" w14:textId="5C93F108" w:rsidR="00855DA8"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Calendar of aggregation occurrence, if seasonality is observed / known.</w:t>
      </w:r>
    </w:p>
    <w:p w14:paraId="3292A2BD" w14:textId="77777777" w:rsidR="00855DA8" w:rsidRDefault="00855DA8">
      <w:pPr>
        <w:widowControl/>
        <w:autoSpaceDE/>
        <w:autoSpaceDN/>
        <w:adjustRightInd/>
        <w:rPr>
          <w:lang w:bidi="en-US"/>
        </w:rPr>
      </w:pPr>
      <w:r>
        <w:rPr>
          <w:lang w:bidi="en-US"/>
        </w:rPr>
        <w:br w:type="page"/>
      </w:r>
    </w:p>
    <w:p w14:paraId="3AAC0BD9"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37" w:name="_Toc483931192"/>
      <w:r w:rsidRPr="00744F60">
        <w:rPr>
          <w:caps/>
          <w:color w:val="243F60"/>
          <w:spacing w:val="15"/>
          <w:lang w:bidi="en-US"/>
        </w:rPr>
        <w:lastRenderedPageBreak/>
        <w:t>Suggested regulations and existing thresholds</w:t>
      </w:r>
      <w:bookmarkEnd w:id="37"/>
    </w:p>
    <w:tbl>
      <w:tblPr>
        <w:tblStyle w:val="LightShading1"/>
        <w:tblW w:w="0" w:type="auto"/>
        <w:tblLook w:val="04A0" w:firstRow="1" w:lastRow="0" w:firstColumn="1" w:lastColumn="0" w:noHBand="0" w:noVBand="1"/>
      </w:tblPr>
      <w:tblGrid>
        <w:gridCol w:w="3748"/>
        <w:gridCol w:w="2773"/>
        <w:gridCol w:w="1424"/>
        <w:gridCol w:w="569"/>
        <w:gridCol w:w="569"/>
      </w:tblGrid>
      <w:tr w:rsidR="00744F60" w:rsidRPr="00744F60" w14:paraId="7B1249D2" w14:textId="77777777" w:rsidTr="00744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4F56C6" w14:textId="77777777" w:rsidR="00744F60" w:rsidRPr="00744F60" w:rsidRDefault="00744F60" w:rsidP="00744F60">
            <w:pPr>
              <w:widowControl/>
              <w:pBdr>
                <w:top w:val="dotted" w:sz="6" w:space="2" w:color="4F81BD"/>
                <w:left w:val="dotted" w:sz="6" w:space="2" w:color="4F81BD"/>
              </w:pBdr>
              <w:autoSpaceDE/>
              <w:autoSpaceDN/>
              <w:adjustRightInd/>
              <w:spacing w:line="360" w:lineRule="auto"/>
              <w:jc w:val="both"/>
              <w:outlineLvl w:val="3"/>
              <w:rPr>
                <w:rFonts w:cs="Calibri"/>
                <w:caps/>
                <w:color w:val="365F91"/>
                <w:spacing w:val="10"/>
                <w:szCs w:val="20"/>
                <w:lang w:val="en-GB"/>
              </w:rPr>
            </w:pPr>
            <w:r w:rsidRPr="00744F60">
              <w:rPr>
                <w:rFonts w:cs="Calibri"/>
                <w:caps/>
                <w:color w:val="365F91"/>
                <w:spacing w:val="10"/>
                <w:szCs w:val="20"/>
                <w:lang w:val="en-GB"/>
              </w:rPr>
              <w:t>Level of Activity</w:t>
            </w:r>
          </w:p>
        </w:tc>
        <w:tc>
          <w:tcPr>
            <w:tcW w:w="0" w:type="auto"/>
          </w:tcPr>
          <w:p w14:paraId="7FC0ED0D"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tcPr>
          <w:p w14:paraId="27530722" w14:textId="77777777" w:rsidR="00744F60" w:rsidRPr="00744F60" w:rsidRDefault="00744F60" w:rsidP="00744F60">
            <w:pPr>
              <w:widowControl/>
              <w:pBdr>
                <w:top w:val="dotted" w:sz="6" w:space="2" w:color="4F81BD"/>
                <w:left w:val="dotted" w:sz="6" w:space="2" w:color="4F81BD"/>
              </w:pBdr>
              <w:autoSpaceDE/>
              <w:autoSpaceDN/>
              <w:adjustRightInd/>
              <w:spacing w:line="360" w:lineRule="auto"/>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gridSpan w:val="2"/>
          </w:tcPr>
          <w:p w14:paraId="37455D1F"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r>
      <w:tr w:rsidR="00744F60" w:rsidRPr="000A4155" w14:paraId="5A642033"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7A6FC25" w14:textId="77777777" w:rsidR="00744F60" w:rsidRPr="000A4155" w:rsidRDefault="00744F60" w:rsidP="00744F60">
            <w:pPr>
              <w:widowControl/>
              <w:autoSpaceDE/>
              <w:autoSpaceDN/>
              <w:adjustRightInd/>
              <w:spacing w:after="200" w:line="360" w:lineRule="auto"/>
              <w:jc w:val="both"/>
              <w:rPr>
                <w:rFonts w:cs="Calibri"/>
                <w:sz w:val="20"/>
                <w:szCs w:val="20"/>
                <w:lang w:val="en-GB"/>
              </w:rPr>
            </w:pPr>
            <w:r w:rsidRPr="000A4155">
              <w:rPr>
                <w:rFonts w:cs="Calibri"/>
                <w:sz w:val="20"/>
                <w:szCs w:val="20"/>
                <w:lang w:val="en-GB"/>
              </w:rPr>
              <w:t>Regulations</w:t>
            </w:r>
          </w:p>
        </w:tc>
        <w:tc>
          <w:tcPr>
            <w:tcW w:w="0" w:type="auto"/>
            <w:vAlign w:val="bottom"/>
          </w:tcPr>
          <w:p w14:paraId="2C23DED9" w14:textId="77777777" w:rsidR="00744F60" w:rsidRPr="000A4155" w:rsidRDefault="00744F60" w:rsidP="00744F60">
            <w:pPr>
              <w:widowControl/>
              <w:autoSpaceDE/>
              <w:autoSpaceDN/>
              <w:adjustRightInd/>
              <w:spacing w:after="200" w:line="360" w:lineRule="auto"/>
              <w:jc w:val="both"/>
              <w:cnfStyle w:val="000000100000" w:firstRow="0" w:lastRow="0" w:firstColumn="0" w:lastColumn="0" w:oddVBand="0" w:evenVBand="0" w:oddHBand="1" w:evenHBand="0" w:firstRowFirstColumn="0" w:firstRowLastColumn="0" w:lastRowFirstColumn="0" w:lastRowLastColumn="0"/>
              <w:rPr>
                <w:rFonts w:cs="Calibri"/>
                <w:b/>
                <w:sz w:val="20"/>
                <w:szCs w:val="20"/>
                <w:lang w:val="en-GB"/>
              </w:rPr>
            </w:pPr>
            <w:r w:rsidRPr="000A4155">
              <w:rPr>
                <w:rFonts w:cs="Calibri"/>
                <w:b/>
                <w:sz w:val="20"/>
                <w:szCs w:val="20"/>
                <w:lang w:val="en-GB"/>
              </w:rPr>
              <w:t>Explanation</w:t>
            </w:r>
          </w:p>
        </w:tc>
        <w:tc>
          <w:tcPr>
            <w:tcW w:w="0" w:type="auto"/>
            <w:vAlign w:val="bottom"/>
          </w:tcPr>
          <w:p w14:paraId="772908A4" w14:textId="77777777" w:rsidR="00744F60" w:rsidRPr="000A4155" w:rsidRDefault="00744F60" w:rsidP="00744F60">
            <w:pPr>
              <w:widowControl/>
              <w:autoSpaceDE/>
              <w:autoSpaceDN/>
              <w:adjustRightInd/>
              <w:spacing w:after="200" w:line="360" w:lineRule="auto"/>
              <w:jc w:val="both"/>
              <w:cnfStyle w:val="000000100000" w:firstRow="0" w:lastRow="0" w:firstColumn="0" w:lastColumn="0" w:oddVBand="0" w:evenVBand="0" w:oddHBand="1" w:evenHBand="0" w:firstRowFirstColumn="0" w:firstRowLastColumn="0" w:lastRowFirstColumn="0" w:lastRowLastColumn="0"/>
              <w:rPr>
                <w:rFonts w:cs="Calibri"/>
                <w:b/>
                <w:sz w:val="20"/>
                <w:szCs w:val="20"/>
                <w:lang w:val="en-GB"/>
              </w:rPr>
            </w:pPr>
            <w:r w:rsidRPr="000A4155">
              <w:rPr>
                <w:rFonts w:cs="Calibri"/>
                <w:b/>
                <w:sz w:val="20"/>
                <w:szCs w:val="20"/>
                <w:lang w:val="en-GB"/>
              </w:rPr>
              <w:t>Existing thresholds</w:t>
            </w:r>
          </w:p>
        </w:tc>
        <w:tc>
          <w:tcPr>
            <w:tcW w:w="0" w:type="auto"/>
            <w:gridSpan w:val="2"/>
            <w:vAlign w:val="bottom"/>
          </w:tcPr>
          <w:p w14:paraId="7C3D654C" w14:textId="77777777" w:rsidR="00744F60" w:rsidRPr="000A4155" w:rsidRDefault="00744F60" w:rsidP="00744F60">
            <w:pPr>
              <w:widowControl/>
              <w:autoSpaceDE/>
              <w:autoSpaceDN/>
              <w:adjustRightInd/>
              <w:spacing w:after="200" w:line="360" w:lineRule="auto"/>
              <w:jc w:val="both"/>
              <w:cnfStyle w:val="000000100000" w:firstRow="0" w:lastRow="0" w:firstColumn="0" w:lastColumn="0" w:oddVBand="0" w:evenVBand="0" w:oddHBand="1" w:evenHBand="0" w:firstRowFirstColumn="0" w:firstRowLastColumn="0" w:lastRowFirstColumn="0" w:lastRowLastColumn="0"/>
              <w:rPr>
                <w:rFonts w:cs="Calibri"/>
                <w:b/>
                <w:sz w:val="20"/>
                <w:szCs w:val="20"/>
                <w:lang w:val="en-GB"/>
              </w:rPr>
            </w:pPr>
            <w:r w:rsidRPr="000A4155">
              <w:rPr>
                <w:rFonts w:cs="Calibri"/>
                <w:b/>
                <w:sz w:val="20"/>
                <w:szCs w:val="20"/>
                <w:lang w:val="en-GB"/>
              </w:rPr>
              <w:t>References</w:t>
            </w:r>
          </w:p>
        </w:tc>
      </w:tr>
      <w:tr w:rsidR="00744F60" w:rsidRPr="00744F60" w14:paraId="04048AB8"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E342DA7" w14:textId="77777777" w:rsidR="00744F60" w:rsidRPr="00855DA8" w:rsidRDefault="00744F60" w:rsidP="00414472">
            <w:pPr>
              <w:widowControl/>
              <w:numPr>
                <w:ilvl w:val="0"/>
                <w:numId w:val="24"/>
              </w:numPr>
              <w:autoSpaceDE/>
              <w:autoSpaceDN/>
              <w:adjustRightInd/>
              <w:spacing w:after="200" w:line="360" w:lineRule="auto"/>
              <w:rPr>
                <w:rFonts w:cs="Calibri"/>
                <w:b w:val="0"/>
                <w:sz w:val="20"/>
                <w:szCs w:val="20"/>
                <w:lang w:val="en-GB"/>
              </w:rPr>
            </w:pPr>
            <w:r w:rsidRPr="00855DA8">
              <w:rPr>
                <w:rFonts w:cs="Calibri"/>
                <w:b w:val="0"/>
                <w:sz w:val="20"/>
                <w:szCs w:val="20"/>
                <w:lang w:val="en-GB"/>
              </w:rPr>
              <w:t>The maximum number of vessels allowed in the caution zone and interacting simultaneously with an individual or a group of sirenians should be limited.</w:t>
            </w:r>
          </w:p>
        </w:tc>
        <w:tc>
          <w:tcPr>
            <w:tcW w:w="0" w:type="auto"/>
          </w:tcPr>
          <w:p w14:paraId="42C83370"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855DA8">
              <w:rPr>
                <w:rFonts w:cs="Calibri"/>
                <w:sz w:val="20"/>
                <w:szCs w:val="20"/>
                <w:lang w:val="en-GB"/>
              </w:rPr>
              <w:t>Vessels operators should be mindful of cumulative impacts that multiple vessels can provoke.</w:t>
            </w:r>
          </w:p>
        </w:tc>
        <w:tc>
          <w:tcPr>
            <w:tcW w:w="0" w:type="auto"/>
          </w:tcPr>
          <w:p w14:paraId="156A2C60"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855DA8">
              <w:rPr>
                <w:rFonts w:cs="Calibri"/>
                <w:sz w:val="20"/>
                <w:szCs w:val="20"/>
                <w:lang w:val="en-GB"/>
              </w:rPr>
              <w:t>1-3</w:t>
            </w:r>
          </w:p>
        </w:tc>
        <w:tc>
          <w:tcPr>
            <w:tcW w:w="0" w:type="auto"/>
            <w:gridSpan w:val="2"/>
          </w:tcPr>
          <w:p w14:paraId="25352CCD"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855DA8">
              <w:rPr>
                <w:rFonts w:cs="Calibri"/>
                <w:sz w:val="20"/>
                <w:szCs w:val="20"/>
                <w:lang w:val="en-GB"/>
              </w:rPr>
              <w:t>[1 – 2]</w:t>
            </w:r>
          </w:p>
        </w:tc>
      </w:tr>
      <w:tr w:rsidR="00744F60" w:rsidRPr="00744F60" w14:paraId="6549E98E"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4A6AF1" w14:textId="77777777" w:rsidR="00744F60" w:rsidRPr="00855DA8"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855DA8">
              <w:rPr>
                <w:rFonts w:cs="Calibri"/>
                <w:b w:val="0"/>
                <w:sz w:val="20"/>
                <w:szCs w:val="20"/>
                <w:lang w:val="en-GB"/>
              </w:rPr>
              <w:t>The maximum duration of interaction for each vessel should be limited.</w:t>
            </w:r>
          </w:p>
        </w:tc>
        <w:tc>
          <w:tcPr>
            <w:tcW w:w="0" w:type="auto"/>
          </w:tcPr>
          <w:p w14:paraId="6AF57EEF"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855DA8">
              <w:rPr>
                <w:rFonts w:cs="Calibri"/>
                <w:sz w:val="20"/>
                <w:szCs w:val="20"/>
                <w:lang w:val="en-GB"/>
              </w:rPr>
              <w:t>The maximum duration and number of interactions for all vessels at one site should be estimated and used to limit the number of vessels per day.</w:t>
            </w:r>
          </w:p>
        </w:tc>
        <w:tc>
          <w:tcPr>
            <w:tcW w:w="0" w:type="auto"/>
          </w:tcPr>
          <w:p w14:paraId="6713796E"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855DA8">
              <w:rPr>
                <w:rFonts w:cs="Calibri"/>
                <w:sz w:val="20"/>
                <w:szCs w:val="20"/>
                <w:lang w:val="en-GB"/>
              </w:rPr>
              <w:t>15 – 30 minutes</w:t>
            </w:r>
          </w:p>
        </w:tc>
        <w:tc>
          <w:tcPr>
            <w:tcW w:w="0" w:type="auto"/>
            <w:gridSpan w:val="2"/>
          </w:tcPr>
          <w:p w14:paraId="71264C4C"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855DA8">
              <w:rPr>
                <w:rFonts w:cs="Calibri"/>
                <w:sz w:val="20"/>
                <w:szCs w:val="20"/>
                <w:lang w:val="en-GB"/>
              </w:rPr>
              <w:t xml:space="preserve">[1 – 6] </w:t>
            </w:r>
          </w:p>
        </w:tc>
      </w:tr>
      <w:tr w:rsidR="00744F60" w:rsidRPr="00744F60" w14:paraId="38BB77F7"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5F91E6CB" w14:textId="77777777" w:rsidR="00744F60" w:rsidRPr="00855DA8"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855DA8">
              <w:rPr>
                <w:rFonts w:cs="Calibri"/>
                <w:b w:val="0"/>
                <w:sz w:val="20"/>
                <w:szCs w:val="20"/>
                <w:lang w:val="en-GB"/>
              </w:rPr>
              <w:t>Boat-based watching tours targeting sirenians should be conducted only during determined hours.</w:t>
            </w:r>
          </w:p>
        </w:tc>
        <w:tc>
          <w:tcPr>
            <w:tcW w:w="0" w:type="auto"/>
          </w:tcPr>
          <w:p w14:paraId="7B4FDD66"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855DA8">
              <w:rPr>
                <w:rFonts w:cs="Calibri"/>
                <w:sz w:val="20"/>
                <w:szCs w:val="20"/>
                <w:lang w:val="en-GB"/>
              </w:rPr>
              <w:t>The cumulative daily impact of tours in an area should be considered when establishing a maximum time for interaction.</w:t>
            </w:r>
          </w:p>
        </w:tc>
        <w:tc>
          <w:tcPr>
            <w:tcW w:w="0" w:type="auto"/>
          </w:tcPr>
          <w:p w14:paraId="41ED8239"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855DA8">
              <w:rPr>
                <w:rFonts w:cs="Calibri"/>
                <w:sz w:val="20"/>
                <w:szCs w:val="20"/>
                <w:lang w:val="en-GB"/>
              </w:rPr>
              <w:t>Daytime, up to a maximum of 6 hours per day.</w:t>
            </w:r>
          </w:p>
        </w:tc>
        <w:tc>
          <w:tcPr>
            <w:tcW w:w="0" w:type="auto"/>
            <w:gridSpan w:val="2"/>
          </w:tcPr>
          <w:p w14:paraId="4FA99B66" w14:textId="77777777" w:rsidR="00744F60" w:rsidRPr="00744F60"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lang w:val="en-GB"/>
              </w:rPr>
            </w:pPr>
            <w:r w:rsidRPr="00744F60">
              <w:rPr>
                <w:rFonts w:cs="Calibri"/>
                <w:szCs w:val="20"/>
                <w:lang w:val="en-GB"/>
              </w:rPr>
              <w:t>[1]</w:t>
            </w:r>
          </w:p>
        </w:tc>
      </w:tr>
      <w:tr w:rsidR="00744F60" w:rsidRPr="00744F60" w14:paraId="0189BD6F"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F60564" w14:textId="77777777" w:rsidR="00744F60" w:rsidRPr="00855DA8"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855DA8">
              <w:rPr>
                <w:rFonts w:cs="Calibri"/>
                <w:b w:val="0"/>
                <w:sz w:val="20"/>
                <w:szCs w:val="20"/>
                <w:lang w:val="en-GB"/>
              </w:rPr>
              <w:t xml:space="preserve"> A waiting zone should be set around the caution zone to allow for other vessels to wait for their turn to interact with an individual or a group of sirenians.</w:t>
            </w:r>
          </w:p>
        </w:tc>
        <w:tc>
          <w:tcPr>
            <w:tcW w:w="0" w:type="auto"/>
          </w:tcPr>
          <w:p w14:paraId="1B398BD2"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tcPr>
          <w:p w14:paraId="09B5BD80"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855DA8">
              <w:rPr>
                <w:rFonts w:cs="Calibri"/>
                <w:sz w:val="20"/>
                <w:szCs w:val="20"/>
                <w:lang w:val="en-GB"/>
              </w:rPr>
              <w:t>In open waters: 200 to 500 metres</w:t>
            </w:r>
          </w:p>
        </w:tc>
        <w:tc>
          <w:tcPr>
            <w:tcW w:w="0" w:type="auto"/>
            <w:gridSpan w:val="2"/>
          </w:tcPr>
          <w:p w14:paraId="1C33928C" w14:textId="77777777" w:rsidR="00744F60" w:rsidRPr="00744F60"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lang w:val="en-GB"/>
              </w:rPr>
            </w:pPr>
            <w:r w:rsidRPr="00744F60">
              <w:rPr>
                <w:rFonts w:cs="Calibri"/>
                <w:szCs w:val="20"/>
                <w:lang w:val="en-GB"/>
              </w:rPr>
              <w:t>[3-5]</w:t>
            </w:r>
          </w:p>
        </w:tc>
      </w:tr>
      <w:tr w:rsidR="00744F60" w:rsidRPr="00744F60" w14:paraId="680F988A"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1C35041F" w14:textId="77777777" w:rsidR="00744F60" w:rsidRPr="00855DA8"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855DA8">
              <w:rPr>
                <w:rFonts w:cs="Calibri"/>
                <w:b w:val="0"/>
                <w:sz w:val="20"/>
                <w:szCs w:val="20"/>
                <w:lang w:val="en-GB"/>
              </w:rPr>
              <w:t xml:space="preserve">When an individual or a group of sirenians are engaged in interaction, other vessels should wait in the waiting zone. </w:t>
            </w:r>
          </w:p>
        </w:tc>
        <w:tc>
          <w:tcPr>
            <w:tcW w:w="0" w:type="auto"/>
          </w:tcPr>
          <w:p w14:paraId="38EBE6F7" w14:textId="77777777" w:rsidR="00744F60" w:rsidRPr="00744F60"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lang w:val="en-GB"/>
              </w:rPr>
            </w:pPr>
          </w:p>
        </w:tc>
        <w:tc>
          <w:tcPr>
            <w:tcW w:w="0" w:type="auto"/>
          </w:tcPr>
          <w:p w14:paraId="4D085E92" w14:textId="77777777" w:rsidR="00744F60" w:rsidRPr="00744F60"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lang w:val="en-GB"/>
              </w:rPr>
            </w:pPr>
          </w:p>
        </w:tc>
        <w:tc>
          <w:tcPr>
            <w:tcW w:w="0" w:type="auto"/>
            <w:gridSpan w:val="2"/>
          </w:tcPr>
          <w:p w14:paraId="5520D81C" w14:textId="77777777" w:rsidR="00744F60" w:rsidRPr="00744F60"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lang w:val="en-GB"/>
              </w:rPr>
            </w:pPr>
          </w:p>
        </w:tc>
      </w:tr>
      <w:tr w:rsidR="00744F60" w:rsidRPr="00744F60" w14:paraId="1328FC3A" w14:textId="77777777" w:rsidTr="00855DA8">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0" w:type="auto"/>
          </w:tcPr>
          <w:p w14:paraId="395BD554" w14:textId="77777777" w:rsidR="00744F60" w:rsidRPr="00855DA8"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855DA8">
              <w:rPr>
                <w:rFonts w:cs="Calibri"/>
                <w:b w:val="0"/>
                <w:sz w:val="20"/>
                <w:szCs w:val="20"/>
                <w:lang w:val="en-GB"/>
              </w:rPr>
              <w:t>Where considered necessary, operators should be required to coordinate their activities so that target species are not continuously disturbed throughout the day.</w:t>
            </w:r>
          </w:p>
        </w:tc>
        <w:tc>
          <w:tcPr>
            <w:tcW w:w="0" w:type="auto"/>
          </w:tcPr>
          <w:p w14:paraId="1313C046" w14:textId="77777777" w:rsidR="00744F60" w:rsidRPr="00744F60"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vertAlign w:val="superscript"/>
                <w:lang w:val="en-GB"/>
              </w:rPr>
            </w:pPr>
          </w:p>
        </w:tc>
        <w:tc>
          <w:tcPr>
            <w:tcW w:w="0" w:type="auto"/>
          </w:tcPr>
          <w:p w14:paraId="77C3FF37" w14:textId="77777777" w:rsidR="00744F60" w:rsidRPr="00744F60"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lang w:val="en-GB"/>
              </w:rPr>
            </w:pPr>
          </w:p>
        </w:tc>
        <w:tc>
          <w:tcPr>
            <w:tcW w:w="0" w:type="auto"/>
            <w:gridSpan w:val="2"/>
          </w:tcPr>
          <w:p w14:paraId="3522CD41" w14:textId="77777777" w:rsidR="00744F60" w:rsidRPr="00744F60"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vertAlign w:val="superscript"/>
                <w:lang w:val="en-GB"/>
              </w:rPr>
            </w:pPr>
          </w:p>
        </w:tc>
      </w:tr>
      <w:tr w:rsidR="00744F60" w:rsidRPr="00744F60" w14:paraId="6E806D78" w14:textId="77777777" w:rsidTr="00744F60">
        <w:tc>
          <w:tcPr>
            <w:cnfStyle w:val="001000000000" w:firstRow="0" w:lastRow="0" w:firstColumn="1" w:lastColumn="0" w:oddVBand="0" w:evenVBand="0" w:oddHBand="0" w:evenHBand="0" w:firstRowFirstColumn="0" w:firstRowLastColumn="0" w:lastRowFirstColumn="0" w:lastRowLastColumn="0"/>
            <w:tcW w:w="0" w:type="auto"/>
            <w:gridSpan w:val="5"/>
          </w:tcPr>
          <w:p w14:paraId="2660E6BB" w14:textId="77777777" w:rsidR="00744F60" w:rsidRPr="00744F60" w:rsidRDefault="00744F60" w:rsidP="00744F60">
            <w:pPr>
              <w:widowControl/>
              <w:pBdr>
                <w:top w:val="dotted" w:sz="6" w:space="2" w:color="4F81BD"/>
                <w:left w:val="dotted" w:sz="6" w:space="2" w:color="4F81BD"/>
              </w:pBdr>
              <w:autoSpaceDE/>
              <w:autoSpaceDN/>
              <w:adjustRightInd/>
              <w:spacing w:line="360" w:lineRule="auto"/>
              <w:outlineLvl w:val="3"/>
              <w:rPr>
                <w:rFonts w:cs="Calibri"/>
                <w:caps/>
                <w:color w:val="365F91"/>
                <w:spacing w:val="10"/>
                <w:szCs w:val="20"/>
                <w:lang w:val="en-GB"/>
              </w:rPr>
            </w:pPr>
            <w:r w:rsidRPr="00744F60">
              <w:rPr>
                <w:rFonts w:cs="Calibri"/>
                <w:caps/>
                <w:color w:val="365F91"/>
                <w:spacing w:val="10"/>
                <w:szCs w:val="20"/>
                <w:lang w:val="en-GB"/>
              </w:rPr>
              <w:t>Method of approach</w:t>
            </w:r>
          </w:p>
        </w:tc>
      </w:tr>
      <w:tr w:rsidR="00744F60" w:rsidRPr="00744F60" w14:paraId="1CE822A3"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F4971E"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lang w:val="en-GB"/>
              </w:rPr>
            </w:pPr>
            <w:r w:rsidRPr="00855DA8">
              <w:rPr>
                <w:rFonts w:cs="Calibri"/>
                <w:b w:val="0"/>
                <w:sz w:val="20"/>
                <w:szCs w:val="20"/>
                <w:lang w:val="en-GB"/>
              </w:rPr>
              <w:lastRenderedPageBreak/>
              <w:t>The boat operator should reduce speed in areas with high probability of finding sirenians.</w:t>
            </w:r>
          </w:p>
        </w:tc>
        <w:tc>
          <w:tcPr>
            <w:tcW w:w="0" w:type="auto"/>
          </w:tcPr>
          <w:p w14:paraId="755643EB"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855DA8">
              <w:rPr>
                <w:rFonts w:cs="Calibri"/>
                <w:sz w:val="20"/>
                <w:szCs w:val="20"/>
                <w:lang w:val="en-GB"/>
              </w:rPr>
              <w:t>Reducing the speed is the most effective way to reduce injuries and collision with individuals in the water.</w:t>
            </w:r>
          </w:p>
          <w:p w14:paraId="09788F67"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855DA8">
              <w:rPr>
                <w:rFonts w:cs="Calibri"/>
                <w:sz w:val="20"/>
                <w:szCs w:val="20"/>
                <w:lang w:val="en-GB"/>
              </w:rPr>
              <w:t>Consider the type of vessel, sea conditions as well as water visibility when setting maximum speed.</w:t>
            </w:r>
          </w:p>
        </w:tc>
        <w:tc>
          <w:tcPr>
            <w:tcW w:w="0" w:type="auto"/>
          </w:tcPr>
          <w:p w14:paraId="71220DCC"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855DA8">
              <w:rPr>
                <w:rFonts w:cs="Calibri"/>
                <w:sz w:val="20"/>
                <w:szCs w:val="20"/>
                <w:lang w:val="en-GB"/>
              </w:rPr>
              <w:t xml:space="preserve">&lt; 5 knots </w:t>
            </w:r>
          </w:p>
        </w:tc>
        <w:tc>
          <w:tcPr>
            <w:tcW w:w="0" w:type="auto"/>
            <w:gridSpan w:val="2"/>
          </w:tcPr>
          <w:p w14:paraId="427851D5"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855DA8">
              <w:rPr>
                <w:rFonts w:cs="Calibri"/>
                <w:sz w:val="20"/>
                <w:szCs w:val="20"/>
                <w:lang w:val="en-GB"/>
              </w:rPr>
              <w:t>[1- 7]</w:t>
            </w:r>
          </w:p>
        </w:tc>
      </w:tr>
      <w:tr w:rsidR="00744F60" w:rsidRPr="00744F60" w14:paraId="5D894F96"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10857AEB"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lang w:val="en-GB"/>
              </w:rPr>
            </w:pPr>
            <w:r w:rsidRPr="00855DA8">
              <w:rPr>
                <w:rFonts w:cs="Calibri"/>
                <w:b w:val="0"/>
                <w:sz w:val="20"/>
                <w:szCs w:val="20"/>
                <w:lang w:val="en-GB"/>
              </w:rPr>
              <w:t>A caution zone should be set around an individual or group of sirenians.</w:t>
            </w:r>
          </w:p>
        </w:tc>
        <w:tc>
          <w:tcPr>
            <w:tcW w:w="0" w:type="auto"/>
          </w:tcPr>
          <w:p w14:paraId="6BC94995"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855DA8">
              <w:rPr>
                <w:rFonts w:cs="Calibri"/>
                <w:sz w:val="20"/>
                <w:szCs w:val="20"/>
                <w:lang w:val="en-GB"/>
              </w:rPr>
              <w:t>The caution zone represents the minimum distance between an animal and a vessel.</w:t>
            </w:r>
          </w:p>
          <w:p w14:paraId="2418CC85"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855DA8">
              <w:rPr>
                <w:rFonts w:cs="Calibri"/>
                <w:sz w:val="20"/>
                <w:szCs w:val="20"/>
                <w:lang w:val="en-GB"/>
              </w:rPr>
              <w:t>The caution zone varies according to the type of vessel, method of propulsion and maneuverability.</w:t>
            </w:r>
          </w:p>
        </w:tc>
        <w:tc>
          <w:tcPr>
            <w:tcW w:w="0" w:type="auto"/>
          </w:tcPr>
          <w:p w14:paraId="666AD9AA"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855DA8">
              <w:rPr>
                <w:rFonts w:cs="Calibri"/>
                <w:sz w:val="20"/>
                <w:szCs w:val="20"/>
                <w:lang w:val="en-GB"/>
              </w:rPr>
              <w:t xml:space="preserve">From 15 or 50 metres to 100 m </w:t>
            </w:r>
          </w:p>
        </w:tc>
        <w:tc>
          <w:tcPr>
            <w:tcW w:w="0" w:type="auto"/>
            <w:gridSpan w:val="2"/>
          </w:tcPr>
          <w:p w14:paraId="2C2D364F"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855DA8">
              <w:rPr>
                <w:rFonts w:cs="Calibri"/>
                <w:sz w:val="20"/>
                <w:szCs w:val="20"/>
                <w:lang w:val="en-GB"/>
              </w:rPr>
              <w:t>[1-7]</w:t>
            </w:r>
          </w:p>
        </w:tc>
      </w:tr>
      <w:tr w:rsidR="00744F60" w:rsidRPr="00744F60" w14:paraId="1AD3F537"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BF13FE"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lang w:val="en-GB"/>
              </w:rPr>
            </w:pPr>
            <w:r w:rsidRPr="00855DA8">
              <w:rPr>
                <w:rFonts w:cs="Calibri"/>
                <w:b w:val="0"/>
                <w:sz w:val="20"/>
                <w:szCs w:val="20"/>
                <w:lang w:val="en-GB"/>
              </w:rPr>
              <w:t>When in the caution zone, boat operators should approach the animal/s from the side at a low speed.</w:t>
            </w:r>
          </w:p>
        </w:tc>
        <w:tc>
          <w:tcPr>
            <w:tcW w:w="0" w:type="auto"/>
          </w:tcPr>
          <w:p w14:paraId="786EE3B1"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tcPr>
          <w:p w14:paraId="5121F735"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855DA8">
              <w:rPr>
                <w:rFonts w:cs="Calibri"/>
                <w:sz w:val="20"/>
                <w:szCs w:val="20"/>
                <w:lang w:val="en-GB"/>
              </w:rPr>
              <w:t>&lt; 5 knots</w:t>
            </w:r>
          </w:p>
        </w:tc>
        <w:tc>
          <w:tcPr>
            <w:tcW w:w="0" w:type="auto"/>
            <w:gridSpan w:val="2"/>
          </w:tcPr>
          <w:p w14:paraId="1F159A7A"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855DA8">
              <w:rPr>
                <w:rFonts w:cs="Calibri"/>
                <w:sz w:val="20"/>
                <w:szCs w:val="20"/>
                <w:lang w:val="en-GB"/>
              </w:rPr>
              <w:t>[1-7]</w:t>
            </w:r>
          </w:p>
        </w:tc>
      </w:tr>
      <w:tr w:rsidR="00744F60" w:rsidRPr="00744F60" w14:paraId="4264CA9A"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50730FFA"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lang w:val="en-GB"/>
              </w:rPr>
            </w:pPr>
            <w:r w:rsidRPr="00855DA8">
              <w:rPr>
                <w:rFonts w:cs="Calibri"/>
                <w:b w:val="0"/>
                <w:sz w:val="20"/>
                <w:szCs w:val="20"/>
                <w:lang w:val="en-GB"/>
              </w:rPr>
              <w:t>Approaching mothers with calves should always be prohibited.</w:t>
            </w:r>
          </w:p>
        </w:tc>
        <w:tc>
          <w:tcPr>
            <w:tcW w:w="0" w:type="auto"/>
          </w:tcPr>
          <w:p w14:paraId="6938D138"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tcPr>
          <w:p w14:paraId="43BF44A9"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1BB9CFC7"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r>
      <w:tr w:rsidR="00744F60" w:rsidRPr="00744F60" w14:paraId="3643E31E"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BD5076"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lang w:val="en-GB"/>
              </w:rPr>
            </w:pPr>
            <w:r w:rsidRPr="00855DA8">
              <w:rPr>
                <w:rFonts w:cs="Calibri"/>
                <w:b w:val="0"/>
                <w:sz w:val="20"/>
                <w:szCs w:val="20"/>
                <w:lang w:val="en-GB"/>
              </w:rPr>
              <w:t>Separating a mother and calf or a group of sirenians should always be prohibited.</w:t>
            </w:r>
          </w:p>
        </w:tc>
        <w:tc>
          <w:tcPr>
            <w:tcW w:w="0" w:type="auto"/>
          </w:tcPr>
          <w:p w14:paraId="0CC48288"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69D04FB4"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778EA459"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744F60" w14:paraId="2D0AD21A"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656CC83E"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lang w:val="en-GB"/>
              </w:rPr>
            </w:pPr>
            <w:r w:rsidRPr="00855DA8">
              <w:rPr>
                <w:rFonts w:cs="Calibri"/>
                <w:b w:val="0"/>
                <w:sz w:val="20"/>
                <w:szCs w:val="20"/>
                <w:lang w:val="en-GB"/>
              </w:rPr>
              <w:t xml:space="preserve">Trapping an animal or a group of sirenians should be prohibited. Boat operators should position their vessels so that to leave enough space </w:t>
            </w:r>
            <w:r w:rsidRPr="00855DA8">
              <w:rPr>
                <w:b w:val="0"/>
                <w:sz w:val="20"/>
                <w:szCs w:val="20"/>
                <w:lang w:val="en-GB"/>
              </w:rPr>
              <w:t>for the animal/s</w:t>
            </w:r>
            <w:r w:rsidRPr="00855DA8">
              <w:rPr>
                <w:rFonts w:cs="Calibri"/>
                <w:b w:val="0"/>
                <w:sz w:val="20"/>
                <w:szCs w:val="20"/>
                <w:lang w:val="en-GB"/>
              </w:rPr>
              <w:t xml:space="preserve"> to swim away and/or surfacing.</w:t>
            </w:r>
          </w:p>
        </w:tc>
        <w:tc>
          <w:tcPr>
            <w:tcW w:w="0" w:type="auto"/>
          </w:tcPr>
          <w:p w14:paraId="194AE444" w14:textId="77777777" w:rsidR="00744F60" w:rsidRPr="00744F60"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vertAlign w:val="superscript"/>
                <w:lang w:val="en-GB"/>
              </w:rPr>
            </w:pPr>
          </w:p>
        </w:tc>
        <w:tc>
          <w:tcPr>
            <w:tcW w:w="0" w:type="auto"/>
          </w:tcPr>
          <w:p w14:paraId="6923D433" w14:textId="77777777" w:rsidR="00744F60" w:rsidRPr="00744F60"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lang w:val="en-GB"/>
              </w:rPr>
            </w:pPr>
          </w:p>
        </w:tc>
        <w:tc>
          <w:tcPr>
            <w:tcW w:w="0" w:type="auto"/>
            <w:gridSpan w:val="2"/>
          </w:tcPr>
          <w:p w14:paraId="1E909E04" w14:textId="77777777" w:rsidR="00744F60" w:rsidRPr="00744F60"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Cs w:val="20"/>
                <w:vertAlign w:val="superscript"/>
                <w:lang w:val="en-GB"/>
              </w:rPr>
            </w:pPr>
          </w:p>
        </w:tc>
      </w:tr>
      <w:tr w:rsidR="00744F60" w:rsidRPr="00744F60" w14:paraId="1D9B1C6C"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2AF056" w14:textId="77777777" w:rsidR="00744F60" w:rsidRPr="00855DA8" w:rsidRDefault="00744F60" w:rsidP="00414472">
            <w:pPr>
              <w:widowControl/>
              <w:numPr>
                <w:ilvl w:val="0"/>
                <w:numId w:val="25"/>
              </w:numPr>
              <w:autoSpaceDE/>
              <w:autoSpaceDN/>
              <w:adjustRightInd/>
              <w:spacing w:after="200" w:line="360" w:lineRule="auto"/>
              <w:rPr>
                <w:rFonts w:cs="Calibri"/>
                <w:b w:val="0"/>
                <w:sz w:val="20"/>
                <w:szCs w:val="20"/>
                <w:lang w:val="en-GB"/>
              </w:rPr>
            </w:pPr>
            <w:r w:rsidRPr="00855DA8">
              <w:rPr>
                <w:rFonts w:cs="Calibri"/>
                <w:b w:val="0"/>
                <w:sz w:val="20"/>
                <w:szCs w:val="20"/>
                <w:lang w:val="en-GB"/>
              </w:rPr>
              <w:lastRenderedPageBreak/>
              <w:t>Chasing, pursuing and trying to approach animal/s showing early signs of disturbance or not interested in interacting with the vessel should be forbidden.</w:t>
            </w:r>
          </w:p>
        </w:tc>
        <w:tc>
          <w:tcPr>
            <w:tcW w:w="0" w:type="auto"/>
          </w:tcPr>
          <w:p w14:paraId="7152D241" w14:textId="77777777" w:rsidR="00744F60" w:rsidRPr="00744F60"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vertAlign w:val="superscript"/>
                <w:lang w:val="en-GB"/>
              </w:rPr>
            </w:pPr>
          </w:p>
        </w:tc>
        <w:tc>
          <w:tcPr>
            <w:tcW w:w="0" w:type="auto"/>
          </w:tcPr>
          <w:p w14:paraId="1158FE9A" w14:textId="77777777" w:rsidR="00744F60" w:rsidRPr="00744F60"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lang w:val="en-GB"/>
              </w:rPr>
            </w:pPr>
          </w:p>
        </w:tc>
        <w:tc>
          <w:tcPr>
            <w:tcW w:w="0" w:type="auto"/>
            <w:gridSpan w:val="2"/>
          </w:tcPr>
          <w:p w14:paraId="1E2C1E82" w14:textId="77777777" w:rsidR="00744F60" w:rsidRPr="00744F60"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Cs w:val="20"/>
                <w:vertAlign w:val="superscript"/>
                <w:lang w:val="en-GB"/>
              </w:rPr>
            </w:pPr>
          </w:p>
        </w:tc>
      </w:tr>
      <w:tr w:rsidR="00744F60" w:rsidRPr="00744F60" w14:paraId="67814CF0" w14:textId="77777777" w:rsidTr="00744F60">
        <w:trPr>
          <w:gridAfter w:val="1"/>
        </w:trPr>
        <w:tc>
          <w:tcPr>
            <w:cnfStyle w:val="001000000000" w:firstRow="0" w:lastRow="0" w:firstColumn="1" w:lastColumn="0" w:oddVBand="0" w:evenVBand="0" w:oddHBand="0" w:evenHBand="0" w:firstRowFirstColumn="0" w:firstRowLastColumn="0" w:lastRowFirstColumn="0" w:lastRowLastColumn="0"/>
            <w:tcW w:w="0" w:type="auto"/>
            <w:gridSpan w:val="4"/>
          </w:tcPr>
          <w:p w14:paraId="629E21BD" w14:textId="77777777" w:rsidR="00744F60" w:rsidRPr="00744F60" w:rsidRDefault="00744F60" w:rsidP="00744F60">
            <w:pPr>
              <w:widowControl/>
              <w:pBdr>
                <w:top w:val="dotted" w:sz="6" w:space="2" w:color="4F81BD"/>
                <w:left w:val="dotted" w:sz="6" w:space="2" w:color="4F81BD"/>
              </w:pBdr>
              <w:autoSpaceDE/>
              <w:autoSpaceDN/>
              <w:adjustRightInd/>
              <w:spacing w:line="360" w:lineRule="auto"/>
              <w:outlineLvl w:val="3"/>
              <w:rPr>
                <w:rFonts w:cs="Calibri"/>
                <w:caps/>
                <w:color w:val="365F91"/>
                <w:spacing w:val="10"/>
                <w:szCs w:val="20"/>
                <w:vertAlign w:val="superscript"/>
                <w:lang w:val="en-GB"/>
              </w:rPr>
            </w:pPr>
            <w:r w:rsidRPr="00744F60">
              <w:rPr>
                <w:rFonts w:cs="Calibri"/>
                <w:caps/>
                <w:color w:val="365F91"/>
                <w:spacing w:val="10"/>
                <w:szCs w:val="20"/>
                <w:lang w:val="en-GB"/>
              </w:rPr>
              <w:t>Interactions</w:t>
            </w:r>
          </w:p>
        </w:tc>
      </w:tr>
      <w:tr w:rsidR="00744F60" w:rsidRPr="00744F60" w14:paraId="045AFF41"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718800"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lang w:val="en-GB"/>
              </w:rPr>
            </w:pPr>
            <w:r w:rsidRPr="00855DA8">
              <w:rPr>
                <w:rFonts w:cs="Calibri"/>
                <w:b w:val="0"/>
                <w:sz w:val="20"/>
                <w:szCs w:val="20"/>
                <w:lang w:val="en-GB"/>
              </w:rPr>
              <w:t>Disturbing, chasing, harassing or herding animals should be prohibited.</w:t>
            </w:r>
          </w:p>
        </w:tc>
        <w:tc>
          <w:tcPr>
            <w:tcW w:w="0" w:type="auto"/>
          </w:tcPr>
          <w:p w14:paraId="2C7B48A9"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tcPr>
          <w:p w14:paraId="109F3B03"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47A79DBC"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r>
      <w:tr w:rsidR="00744F60" w:rsidRPr="00744F60" w14:paraId="7CE14450"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31FF1ECE"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lang w:val="en-GB"/>
              </w:rPr>
            </w:pPr>
            <w:r w:rsidRPr="00855DA8">
              <w:rPr>
                <w:rFonts w:cs="Calibri"/>
                <w:b w:val="0"/>
                <w:sz w:val="20"/>
                <w:szCs w:val="20"/>
                <w:lang w:val="en-GB"/>
              </w:rPr>
              <w:t>Feeding sirenians in the wild should be forbidden.</w:t>
            </w:r>
          </w:p>
        </w:tc>
        <w:tc>
          <w:tcPr>
            <w:tcW w:w="0" w:type="auto"/>
          </w:tcPr>
          <w:p w14:paraId="234D9589"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tcPr>
          <w:p w14:paraId="726E744B"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1270650C"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r>
      <w:tr w:rsidR="00744F60" w:rsidRPr="00744F60" w14:paraId="6F9BE733"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06B1CA"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lang w:val="en-GB"/>
              </w:rPr>
            </w:pPr>
            <w:r w:rsidRPr="00855DA8">
              <w:rPr>
                <w:rFonts w:cs="Calibri"/>
                <w:b w:val="0"/>
                <w:sz w:val="20"/>
                <w:szCs w:val="20"/>
                <w:lang w:val="en-GB"/>
              </w:rPr>
              <w:t>Boat operators and tour guides should avoid excess noise or splashing when in proximity of sirenians.</w:t>
            </w:r>
          </w:p>
        </w:tc>
        <w:tc>
          <w:tcPr>
            <w:tcW w:w="0" w:type="auto"/>
          </w:tcPr>
          <w:p w14:paraId="40DF6E9F"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56A3943D"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5C7AD721"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744F60" w14:paraId="5397F601"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B01840A"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lang w:val="en-GB"/>
              </w:rPr>
            </w:pPr>
            <w:r w:rsidRPr="00855DA8">
              <w:rPr>
                <w:rFonts w:cs="Calibri"/>
                <w:b w:val="0"/>
                <w:sz w:val="20"/>
                <w:szCs w:val="20"/>
                <w:lang w:val="en-GB"/>
              </w:rPr>
              <w:t>Touching or attempting to touch sirenians in the wild should be prohibited.</w:t>
            </w:r>
          </w:p>
        </w:tc>
        <w:tc>
          <w:tcPr>
            <w:tcW w:w="0" w:type="auto"/>
          </w:tcPr>
          <w:p w14:paraId="14335EDC"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11CACEA1"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2C65AC83"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744F60" w14:paraId="15EDD69F"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C56B18"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lang w:val="en-GB"/>
              </w:rPr>
            </w:pPr>
            <w:r w:rsidRPr="00855DA8">
              <w:rPr>
                <w:rFonts w:cs="Calibri"/>
                <w:b w:val="0"/>
                <w:sz w:val="20"/>
                <w:szCs w:val="20"/>
                <w:lang w:val="en-GB"/>
              </w:rPr>
              <w:t>In the caution zone, the boat operator should maintain constant and predictable direction at low speed.</w:t>
            </w:r>
          </w:p>
        </w:tc>
        <w:tc>
          <w:tcPr>
            <w:tcW w:w="0" w:type="auto"/>
          </w:tcPr>
          <w:p w14:paraId="3BAA2C52"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0A730CE6"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855DA8">
              <w:rPr>
                <w:rFonts w:cs="Calibri"/>
                <w:sz w:val="20"/>
                <w:szCs w:val="20"/>
                <w:lang w:val="en-GB"/>
              </w:rPr>
              <w:t>&lt; 5 knots</w:t>
            </w:r>
          </w:p>
        </w:tc>
        <w:tc>
          <w:tcPr>
            <w:tcW w:w="0" w:type="auto"/>
            <w:gridSpan w:val="2"/>
          </w:tcPr>
          <w:p w14:paraId="7AC2957D"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855DA8">
              <w:rPr>
                <w:rFonts w:cs="Calibri"/>
                <w:sz w:val="20"/>
                <w:szCs w:val="20"/>
                <w:lang w:val="en-GB"/>
              </w:rPr>
              <w:t xml:space="preserve">[1 – 7] </w:t>
            </w:r>
          </w:p>
        </w:tc>
      </w:tr>
      <w:tr w:rsidR="00744F60" w:rsidRPr="00744F60" w14:paraId="0EF66D36"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604F4F20"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lang w:val="en-GB"/>
              </w:rPr>
            </w:pPr>
            <w:r w:rsidRPr="00855DA8">
              <w:rPr>
                <w:rFonts w:cs="Calibri"/>
                <w:b w:val="0"/>
                <w:sz w:val="20"/>
                <w:szCs w:val="20"/>
                <w:lang w:val="en-GB"/>
              </w:rPr>
              <w:t>At first sign of stress, the boat operator should gently move away from the animal.</w:t>
            </w:r>
          </w:p>
        </w:tc>
        <w:tc>
          <w:tcPr>
            <w:tcW w:w="0" w:type="auto"/>
          </w:tcPr>
          <w:p w14:paraId="5D9B75C2"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30018C56"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4671988F"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744F60" w14:paraId="3FA3CA37"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C85A21"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lang w:val="en-GB"/>
              </w:rPr>
            </w:pPr>
            <w:r w:rsidRPr="00855DA8">
              <w:rPr>
                <w:rFonts w:cs="Calibri"/>
                <w:b w:val="0"/>
                <w:sz w:val="20"/>
                <w:szCs w:val="20"/>
                <w:lang w:val="en-GB"/>
              </w:rPr>
              <w:t>Anchoring on seagrass areas should be prohibited.</w:t>
            </w:r>
          </w:p>
        </w:tc>
        <w:tc>
          <w:tcPr>
            <w:tcW w:w="0" w:type="auto"/>
          </w:tcPr>
          <w:p w14:paraId="07366F98"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4E63D842"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676C4519"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744F60" w14:paraId="473C392A"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09917CAC"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lang w:val="en-GB"/>
              </w:rPr>
            </w:pPr>
            <w:r w:rsidRPr="00855DA8">
              <w:rPr>
                <w:rFonts w:cs="Calibri"/>
                <w:b w:val="0"/>
                <w:sz w:val="20"/>
                <w:szCs w:val="20"/>
                <w:lang w:val="en-GB"/>
              </w:rPr>
              <w:lastRenderedPageBreak/>
              <w:t>Where possible, boating over seagrass and shallow areas should be prohibited.</w:t>
            </w:r>
          </w:p>
        </w:tc>
        <w:tc>
          <w:tcPr>
            <w:tcW w:w="0" w:type="auto"/>
          </w:tcPr>
          <w:p w14:paraId="2D687A0C"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1C1EF49B"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6A9A9468"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744F60" w14:paraId="56E8442C"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69E2DC"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lang w:val="en-GB"/>
              </w:rPr>
            </w:pPr>
            <w:r w:rsidRPr="00855DA8">
              <w:rPr>
                <w:rFonts w:cs="Calibri"/>
                <w:b w:val="0"/>
                <w:sz w:val="20"/>
                <w:szCs w:val="20"/>
                <w:lang w:val="en-GB"/>
              </w:rPr>
              <w:t>If an animal approaches the boat, the operator should engage in neutral gear and allow the animal to pass.</w:t>
            </w:r>
          </w:p>
        </w:tc>
        <w:tc>
          <w:tcPr>
            <w:tcW w:w="0" w:type="auto"/>
          </w:tcPr>
          <w:p w14:paraId="353113A0"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36CAA4C9"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17208DB0"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744F60" w14:paraId="28A3CB6E"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278C1E68"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lang w:val="en-GB"/>
              </w:rPr>
            </w:pPr>
            <w:r w:rsidRPr="00855DA8">
              <w:rPr>
                <w:rFonts w:cs="Calibri"/>
                <w:b w:val="0"/>
                <w:sz w:val="20"/>
                <w:szCs w:val="20"/>
                <w:lang w:val="en-GB"/>
              </w:rPr>
              <w:t>On departing, the boat operator should wait until animals are away from the vessel. The boat operator should check bow and stern before engaging the propeller.</w:t>
            </w:r>
          </w:p>
        </w:tc>
        <w:tc>
          <w:tcPr>
            <w:tcW w:w="0" w:type="auto"/>
          </w:tcPr>
          <w:p w14:paraId="45774E21"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0CFD135F"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855DA8">
              <w:rPr>
                <w:rFonts w:cs="Calibri"/>
                <w:sz w:val="20"/>
                <w:szCs w:val="20"/>
                <w:lang w:val="en-GB"/>
              </w:rPr>
              <w:t>40 m – 300 m</w:t>
            </w:r>
          </w:p>
        </w:tc>
        <w:tc>
          <w:tcPr>
            <w:tcW w:w="0" w:type="auto"/>
            <w:gridSpan w:val="2"/>
          </w:tcPr>
          <w:p w14:paraId="63DCCCA5" w14:textId="77777777" w:rsidR="00744F60" w:rsidRPr="00855DA8"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r w:rsidRPr="00855DA8">
              <w:rPr>
                <w:rFonts w:cs="Calibri"/>
                <w:sz w:val="20"/>
                <w:szCs w:val="20"/>
                <w:lang w:val="en-GB"/>
              </w:rPr>
              <w:t>[2-5, 7]</w:t>
            </w:r>
          </w:p>
        </w:tc>
      </w:tr>
      <w:tr w:rsidR="00744F60" w:rsidRPr="00744F60" w14:paraId="4F5301A3"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C00D9C" w14:textId="77777777" w:rsidR="00744F60" w:rsidRPr="00855DA8" w:rsidRDefault="00744F60" w:rsidP="00414472">
            <w:pPr>
              <w:widowControl/>
              <w:numPr>
                <w:ilvl w:val="0"/>
                <w:numId w:val="26"/>
              </w:numPr>
              <w:autoSpaceDE/>
              <w:autoSpaceDN/>
              <w:adjustRightInd/>
              <w:spacing w:after="200" w:line="360" w:lineRule="auto"/>
              <w:rPr>
                <w:rFonts w:cs="Calibri"/>
                <w:b w:val="0"/>
                <w:sz w:val="20"/>
                <w:szCs w:val="20"/>
                <w:lang w:val="en-GB"/>
              </w:rPr>
            </w:pPr>
            <w:r w:rsidRPr="00855DA8">
              <w:rPr>
                <w:rFonts w:cs="Calibri"/>
                <w:b w:val="0"/>
                <w:sz w:val="20"/>
                <w:szCs w:val="20"/>
                <w:lang w:val="en-GB"/>
              </w:rPr>
              <w:t>While departing the caution zone, the boat operator should keep a slow speed and should not be allowed to accelerate until the waiting zone is reached.</w:t>
            </w:r>
          </w:p>
        </w:tc>
        <w:tc>
          <w:tcPr>
            <w:tcW w:w="0" w:type="auto"/>
          </w:tcPr>
          <w:p w14:paraId="18D6DA90"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058B8555"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855DA8">
              <w:rPr>
                <w:rFonts w:cs="Calibri"/>
                <w:sz w:val="20"/>
                <w:szCs w:val="20"/>
                <w:lang w:val="en-GB"/>
              </w:rPr>
              <w:t>&lt; 5 knots</w:t>
            </w:r>
          </w:p>
        </w:tc>
        <w:tc>
          <w:tcPr>
            <w:tcW w:w="0" w:type="auto"/>
            <w:gridSpan w:val="2"/>
          </w:tcPr>
          <w:p w14:paraId="5486B823" w14:textId="77777777" w:rsidR="00744F60" w:rsidRPr="00855DA8"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r w:rsidRPr="00855DA8">
              <w:rPr>
                <w:rFonts w:cs="Calibri"/>
                <w:sz w:val="20"/>
                <w:szCs w:val="20"/>
                <w:lang w:val="en-GB"/>
              </w:rPr>
              <w:t>[1 – 7]</w:t>
            </w:r>
          </w:p>
        </w:tc>
      </w:tr>
    </w:tbl>
    <w:p w14:paraId="3E72ABC6" w14:textId="77777777" w:rsidR="00744F60" w:rsidRPr="00744F60" w:rsidRDefault="00744F60" w:rsidP="00744F60">
      <w:pPr>
        <w:widowControl/>
        <w:autoSpaceDE/>
        <w:autoSpaceDN/>
        <w:adjustRightInd/>
        <w:spacing w:before="200" w:after="200" w:line="276" w:lineRule="auto"/>
        <w:jc w:val="both"/>
        <w:rPr>
          <w:sz w:val="16"/>
          <w:lang w:bidi="en-US"/>
        </w:rPr>
      </w:pPr>
      <w:bookmarkStart w:id="38" w:name="_Toc482449275"/>
      <w:r w:rsidRPr="00744F60">
        <w:rPr>
          <w:sz w:val="16"/>
          <w:lang w:bidi="en-US"/>
        </w:rPr>
        <w:t>[1] Rules and Regulations governing the conduct of marine wildlife tourism interactions in the Philippines. Draft prepared in May 2016</w:t>
      </w:r>
    </w:p>
    <w:p w14:paraId="50349170" w14:textId="77777777" w:rsidR="00744F60" w:rsidRPr="00744F60" w:rsidRDefault="00744F60" w:rsidP="00744F60">
      <w:pPr>
        <w:widowControl/>
        <w:autoSpaceDE/>
        <w:autoSpaceDN/>
        <w:adjustRightInd/>
        <w:spacing w:before="200" w:after="200" w:line="276" w:lineRule="auto"/>
        <w:jc w:val="both"/>
        <w:rPr>
          <w:sz w:val="16"/>
          <w:lang w:bidi="en-US"/>
        </w:rPr>
      </w:pPr>
      <w:r w:rsidRPr="00744F60">
        <w:rPr>
          <w:sz w:val="16"/>
          <w:lang w:bidi="en-US"/>
        </w:rPr>
        <w:t>[2] Code of Practice for the Sustainable Management of Dugong and marine turtle tourism in Australia. Published October 2005</w:t>
      </w:r>
    </w:p>
    <w:p w14:paraId="0BBC4C9C" w14:textId="77777777" w:rsidR="00744F60" w:rsidRPr="00744F60" w:rsidRDefault="00744F60" w:rsidP="00744F60">
      <w:pPr>
        <w:widowControl/>
        <w:autoSpaceDE/>
        <w:autoSpaceDN/>
        <w:adjustRightInd/>
        <w:spacing w:before="200" w:after="200" w:line="276" w:lineRule="auto"/>
        <w:jc w:val="both"/>
        <w:rPr>
          <w:sz w:val="16"/>
          <w:lang w:bidi="en-US"/>
        </w:rPr>
      </w:pPr>
      <w:r w:rsidRPr="00744F60">
        <w:rPr>
          <w:sz w:val="16"/>
          <w:lang w:bidi="en-US"/>
        </w:rPr>
        <w:t xml:space="preserve">[3] Suggested interaction rules for dugong viewing vessels. </w:t>
      </w:r>
      <w:r w:rsidRPr="00744F60">
        <w:rPr>
          <w:iCs/>
          <w:sz w:val="16"/>
          <w:lang w:bidi="en-US"/>
        </w:rPr>
        <w:t xml:space="preserve">A Report to the Western Australian Department of Conservation and Land Management. </w:t>
      </w:r>
      <w:r w:rsidRPr="00744F60">
        <w:rPr>
          <w:sz w:val="16"/>
          <w:lang w:bidi="en-US"/>
        </w:rPr>
        <w:t>Published in 1997.</w:t>
      </w:r>
    </w:p>
    <w:p w14:paraId="51D3A4C2" w14:textId="77777777" w:rsidR="00744F60" w:rsidRPr="00744F60" w:rsidRDefault="00744F60" w:rsidP="00744F60">
      <w:pPr>
        <w:widowControl/>
        <w:autoSpaceDE/>
        <w:autoSpaceDN/>
        <w:adjustRightInd/>
        <w:spacing w:before="200" w:after="200" w:line="276" w:lineRule="auto"/>
        <w:jc w:val="both"/>
        <w:rPr>
          <w:iCs/>
          <w:sz w:val="16"/>
          <w:lang w:bidi="en-US"/>
        </w:rPr>
      </w:pPr>
      <w:r w:rsidRPr="00744F60">
        <w:rPr>
          <w:iCs/>
          <w:sz w:val="16"/>
          <w:lang w:bidi="en-US"/>
        </w:rPr>
        <w:t>[4] Mammal Interaction conditions for dugongs 2 pp. Western Australia Department of Conservation and Land Management: Perth. Published in 1998.</w:t>
      </w:r>
    </w:p>
    <w:p w14:paraId="3F648722" w14:textId="77777777" w:rsidR="00744F60" w:rsidRPr="00744F60" w:rsidRDefault="00744F60" w:rsidP="00744F60">
      <w:pPr>
        <w:widowControl/>
        <w:autoSpaceDE/>
        <w:autoSpaceDN/>
        <w:adjustRightInd/>
        <w:spacing w:before="200" w:after="200" w:line="276" w:lineRule="auto"/>
        <w:jc w:val="both"/>
        <w:rPr>
          <w:iCs/>
          <w:sz w:val="16"/>
          <w:lang w:bidi="en-US"/>
        </w:rPr>
      </w:pPr>
      <w:r w:rsidRPr="00744F60">
        <w:rPr>
          <w:iCs/>
          <w:sz w:val="16"/>
          <w:lang w:bidi="en-US"/>
        </w:rPr>
        <w:t>[5] Red Cliff Bay Code of Conduct: Vessels and Marine Mammals in the Red Cliff Bay Region, Shark Bay. Published in 2004</w:t>
      </w:r>
    </w:p>
    <w:p w14:paraId="0EA10955" w14:textId="77777777" w:rsidR="00744F60" w:rsidRPr="00744F60" w:rsidRDefault="00744F60" w:rsidP="00744F60">
      <w:pPr>
        <w:widowControl/>
        <w:autoSpaceDE/>
        <w:autoSpaceDN/>
        <w:adjustRightInd/>
        <w:spacing w:before="200" w:after="200" w:line="276" w:lineRule="auto"/>
        <w:jc w:val="both"/>
        <w:rPr>
          <w:iCs/>
          <w:sz w:val="16"/>
          <w:lang w:bidi="en-US"/>
        </w:rPr>
      </w:pPr>
      <w:r w:rsidRPr="00744F60">
        <w:rPr>
          <w:iCs/>
          <w:sz w:val="16"/>
          <w:lang w:bidi="en-US"/>
        </w:rPr>
        <w:t>[6] National Marine Fisheries Service (U.S) Southeast region marine mammal and sea turtle viewing guidelines. Accessed May 2017</w:t>
      </w:r>
    </w:p>
    <w:p w14:paraId="52EFBD85" w14:textId="77777777" w:rsidR="00744F60" w:rsidRPr="00744F60" w:rsidRDefault="00744F60" w:rsidP="00744F60">
      <w:pPr>
        <w:widowControl/>
        <w:autoSpaceDE/>
        <w:autoSpaceDN/>
        <w:adjustRightInd/>
        <w:spacing w:before="200" w:after="200" w:line="276" w:lineRule="auto"/>
        <w:jc w:val="both"/>
        <w:rPr>
          <w:iCs/>
          <w:sz w:val="16"/>
          <w:lang w:bidi="en-US"/>
        </w:rPr>
      </w:pPr>
      <w:r w:rsidRPr="00744F60">
        <w:rPr>
          <w:iCs/>
          <w:sz w:val="16"/>
          <w:lang w:bidi="en-US"/>
        </w:rPr>
        <w:t>[7] Best Environmental Practices: Dugong Protection. Great Barrier Reef Marine Park Authority: Townsville. Published in 2004</w:t>
      </w:r>
    </w:p>
    <w:p w14:paraId="524687A2" w14:textId="77777777" w:rsidR="00744F60" w:rsidRPr="00744F60" w:rsidRDefault="00744F60" w:rsidP="00744F60">
      <w:pPr>
        <w:widowControl/>
        <w:autoSpaceDE/>
        <w:autoSpaceDN/>
        <w:adjustRightInd/>
        <w:spacing w:before="200" w:after="200" w:line="276" w:lineRule="auto"/>
        <w:jc w:val="both"/>
        <w:rPr>
          <w:caps/>
          <w:spacing w:val="15"/>
          <w:lang w:bidi="en-US"/>
        </w:rPr>
      </w:pPr>
      <w:bookmarkStart w:id="39" w:name="_Toc482449276"/>
      <w:bookmarkEnd w:id="38"/>
      <w:r w:rsidRPr="00744F60">
        <w:rPr>
          <w:lang w:bidi="en-US"/>
        </w:rPr>
        <w:br w:type="page"/>
      </w:r>
    </w:p>
    <w:p w14:paraId="76CE3667"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bidi="en-US"/>
        </w:rPr>
      </w:pPr>
      <w:bookmarkStart w:id="40" w:name="_Toc483931193"/>
      <w:r w:rsidRPr="00744F60">
        <w:rPr>
          <w:caps/>
          <w:spacing w:val="15"/>
          <w:lang w:bidi="en-US"/>
        </w:rPr>
        <w:lastRenderedPageBreak/>
        <w:t>marine turtles</w:t>
      </w:r>
      <w:bookmarkEnd w:id="39"/>
      <w:r w:rsidRPr="00744F60">
        <w:rPr>
          <w:caps/>
          <w:spacing w:val="15"/>
          <w:vertAlign w:val="superscript"/>
          <w:lang w:bidi="en-US"/>
        </w:rPr>
        <w:footnoteReference w:id="4"/>
      </w:r>
      <w:bookmarkEnd w:id="40"/>
    </w:p>
    <w:p w14:paraId="600A047A"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41" w:name="_Toc482449277"/>
      <w:bookmarkStart w:id="42" w:name="_Toc483931194"/>
      <w:r w:rsidRPr="00744F60">
        <w:rPr>
          <w:caps/>
          <w:color w:val="243F60"/>
          <w:spacing w:val="15"/>
          <w:lang w:bidi="en-US"/>
        </w:rPr>
        <w:t>General description of group of species</w:t>
      </w:r>
      <w:bookmarkEnd w:id="41"/>
      <w:bookmarkEnd w:id="42"/>
    </w:p>
    <w:p w14:paraId="7B5AAE48"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Seven species of marine turtles currently inhabit the oceans: the Green Turtle (</w:t>
      </w:r>
      <w:r w:rsidRPr="00744F60">
        <w:rPr>
          <w:i/>
          <w:lang w:bidi="en-US"/>
        </w:rPr>
        <w:t>Chelonia mydas</w:t>
      </w:r>
      <w:r w:rsidRPr="00744F60">
        <w:rPr>
          <w:lang w:bidi="en-US"/>
        </w:rPr>
        <w:t>), the Hawksbill Turtle (</w:t>
      </w:r>
      <w:r w:rsidRPr="00744F60">
        <w:rPr>
          <w:i/>
          <w:lang w:bidi="en-US"/>
        </w:rPr>
        <w:t>Eretmochelys imbricata</w:t>
      </w:r>
      <w:r w:rsidRPr="00744F60">
        <w:rPr>
          <w:lang w:bidi="en-US"/>
        </w:rPr>
        <w:t>), the Loggerhead Turtle (</w:t>
      </w:r>
      <w:r w:rsidRPr="00744F60">
        <w:rPr>
          <w:i/>
          <w:lang w:bidi="en-US"/>
        </w:rPr>
        <w:t>Caretta caretta</w:t>
      </w:r>
      <w:r w:rsidRPr="00744F60">
        <w:rPr>
          <w:lang w:bidi="en-US"/>
        </w:rPr>
        <w:t>), the Olive Ridley Turtle (</w:t>
      </w:r>
      <w:r w:rsidRPr="00744F60">
        <w:rPr>
          <w:i/>
          <w:lang w:bidi="en-US"/>
        </w:rPr>
        <w:t>Lepidochelys olivacea</w:t>
      </w:r>
      <w:r w:rsidRPr="00744F60">
        <w:rPr>
          <w:lang w:bidi="en-US"/>
        </w:rPr>
        <w:t>), the Kemps’ Ridley Turtle (</w:t>
      </w:r>
      <w:r w:rsidRPr="00744F60">
        <w:rPr>
          <w:i/>
          <w:lang w:bidi="en-US"/>
        </w:rPr>
        <w:t>Lepidochlys kempii</w:t>
      </w:r>
      <w:r w:rsidRPr="00744F60">
        <w:rPr>
          <w:lang w:bidi="en-US"/>
        </w:rPr>
        <w:t>), the Leatherback Turtle (</w:t>
      </w:r>
      <w:r w:rsidRPr="00744F60">
        <w:rPr>
          <w:i/>
          <w:lang w:bidi="en-US"/>
        </w:rPr>
        <w:t>Dermochelys coriacea</w:t>
      </w:r>
      <w:r w:rsidRPr="00744F60">
        <w:rPr>
          <w:lang w:bidi="en-US"/>
        </w:rPr>
        <w:t>), and the Flatback Turtle (</w:t>
      </w:r>
      <w:r w:rsidRPr="00744F60">
        <w:rPr>
          <w:i/>
          <w:lang w:bidi="en-US"/>
        </w:rPr>
        <w:t>Natator depressa</w:t>
      </w:r>
      <w:r w:rsidRPr="00744F60">
        <w:rPr>
          <w:lang w:bidi="en-US"/>
        </w:rPr>
        <w:t xml:space="preserve">). </w:t>
      </w:r>
    </w:p>
    <w:p w14:paraId="60DD0AEC"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Marine turtles are circumglobally distributed and can be found in all oceans (Wallace </w:t>
      </w:r>
      <w:r w:rsidRPr="00744F60">
        <w:rPr>
          <w:i/>
          <w:lang w:bidi="en-US"/>
        </w:rPr>
        <w:t>et al.</w:t>
      </w:r>
      <w:r w:rsidRPr="00744F60">
        <w:rPr>
          <w:lang w:bidi="en-US"/>
        </w:rPr>
        <w:t xml:space="preserve">, 2010). They exhibit late sexual maturity, slow growth, low survival rates in the first life stages and are therefore extremely vulnerable to anthropogenic threats like directed harvest, bycatch, pollution, coastal development and climate change (Mast </w:t>
      </w:r>
      <w:r w:rsidRPr="00744F60">
        <w:rPr>
          <w:i/>
          <w:lang w:bidi="en-US"/>
        </w:rPr>
        <w:t>et al.</w:t>
      </w:r>
      <w:r w:rsidRPr="00744F60">
        <w:rPr>
          <w:lang w:bidi="en-US"/>
        </w:rPr>
        <w:t>, 2005).</w:t>
      </w:r>
    </w:p>
    <w:p w14:paraId="1AF8E8DD"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43" w:name="_Toc482449278"/>
      <w:bookmarkStart w:id="44" w:name="_Toc483931195"/>
      <w:r w:rsidRPr="00744F60">
        <w:rPr>
          <w:caps/>
          <w:color w:val="243F60"/>
          <w:spacing w:val="15"/>
          <w:lang w:bidi="en-US"/>
        </w:rPr>
        <w:t>Risks related to boat-based watching activities</w:t>
      </w:r>
      <w:bookmarkEnd w:id="43"/>
      <w:bookmarkEnd w:id="44"/>
    </w:p>
    <w:p w14:paraId="5A0A13B1"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 xml:space="preserve">Injuries or death due to collision with boats (Hazel </w:t>
      </w:r>
      <w:r w:rsidRPr="00744F60">
        <w:rPr>
          <w:i/>
          <w:lang w:bidi="en-US"/>
        </w:rPr>
        <w:t>et al.</w:t>
      </w:r>
      <w:r w:rsidRPr="00744F60">
        <w:rPr>
          <w:lang w:bidi="en-US"/>
        </w:rPr>
        <w:t>, 2007);</w:t>
      </w:r>
    </w:p>
    <w:p w14:paraId="4FA249FD"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 xml:space="preserve">Changes in distribution and habitat use (Schofield </w:t>
      </w:r>
      <w:r w:rsidRPr="00744F60">
        <w:rPr>
          <w:i/>
          <w:lang w:bidi="en-US"/>
        </w:rPr>
        <w:t>et al.</w:t>
      </w:r>
      <w:r w:rsidRPr="00744F60">
        <w:rPr>
          <w:lang w:bidi="en-US"/>
        </w:rPr>
        <w:t>, 2007);</w:t>
      </w:r>
    </w:p>
    <w:p w14:paraId="1FFD3CD6"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 xml:space="preserve">Changes in behaviour (Schofield </w:t>
      </w:r>
      <w:r w:rsidRPr="00744F60">
        <w:rPr>
          <w:i/>
          <w:lang w:bidi="en-US"/>
        </w:rPr>
        <w:t>et al.</w:t>
      </w:r>
      <w:r w:rsidRPr="00744F60">
        <w:rPr>
          <w:lang w:bidi="en-US"/>
        </w:rPr>
        <w:t>, 2006);</w:t>
      </w:r>
    </w:p>
    <w:p w14:paraId="5113B3FC"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Destruction of feeding and resting habitats (</w:t>
      </w:r>
      <w:r w:rsidRPr="00744F60">
        <w:rPr>
          <w:i/>
          <w:lang w:bidi="en-US"/>
        </w:rPr>
        <w:t>i.e.</w:t>
      </w:r>
      <w:r w:rsidRPr="00744F60">
        <w:rPr>
          <w:lang w:bidi="en-US"/>
        </w:rPr>
        <w:t xml:space="preserve"> seagrass meadows and coral reefs) (Uhrin &amp; Holmquist, 2003).</w:t>
      </w:r>
    </w:p>
    <w:p w14:paraId="7BECA701"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45" w:name="_Toc482449279"/>
      <w:bookmarkStart w:id="46" w:name="_Toc483931196"/>
      <w:r w:rsidRPr="00744F60">
        <w:rPr>
          <w:caps/>
          <w:color w:val="243F60"/>
          <w:spacing w:val="15"/>
          <w:lang w:bidi="en-US"/>
        </w:rPr>
        <w:t>Early indicators of Disturbance</w:t>
      </w:r>
      <w:bookmarkEnd w:id="45"/>
      <w:bookmarkEnd w:id="46"/>
    </w:p>
    <w:p w14:paraId="40CFD71C"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Increased swimming speed;</w:t>
      </w:r>
    </w:p>
    <w:p w14:paraId="007C2FDB"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Fast diving;</w:t>
      </w:r>
    </w:p>
    <w:p w14:paraId="3744A081"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Change of direction;</w:t>
      </w:r>
    </w:p>
    <w:p w14:paraId="5ECE3454"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Sudden change of activity;</w:t>
      </w:r>
    </w:p>
    <w:p w14:paraId="27BA5A0D"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 xml:space="preserve">Swimming away from disturbance; </w:t>
      </w:r>
    </w:p>
    <w:p w14:paraId="331D6EE7"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Swimming actively towards deeper areas.</w:t>
      </w:r>
    </w:p>
    <w:p w14:paraId="0B346704"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47" w:name="_Toc482449280"/>
      <w:bookmarkStart w:id="48" w:name="_Toc483931197"/>
      <w:r w:rsidRPr="00744F60">
        <w:rPr>
          <w:caps/>
          <w:color w:val="243F60"/>
          <w:spacing w:val="15"/>
          <w:lang w:bidi="en-US"/>
        </w:rPr>
        <w:t>Factors to consider</w:t>
      </w:r>
      <w:bookmarkEnd w:id="47"/>
      <w:bookmarkEnd w:id="48"/>
    </w:p>
    <w:p w14:paraId="7460C8C9"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While these recommendations only address boat-based wildlife-watching activities, it is important to consider that marine turtles can be observed in accordance with different modalities and in combination with other activities. Wherever this is the case, special attention should be given to the cumulative short- and long-term impacts of wildlife-watching activities. </w:t>
      </w:r>
    </w:p>
    <w:p w14:paraId="11172C3A" w14:textId="77777777" w:rsidR="000A4155" w:rsidRDefault="000A4155">
      <w:pPr>
        <w:widowControl/>
        <w:autoSpaceDE/>
        <w:autoSpaceDN/>
        <w:adjustRightInd/>
        <w:rPr>
          <w:lang w:bidi="en-US"/>
        </w:rPr>
      </w:pPr>
      <w:r>
        <w:rPr>
          <w:lang w:bidi="en-US"/>
        </w:rPr>
        <w:br w:type="page"/>
      </w:r>
    </w:p>
    <w:p w14:paraId="4003BA09" w14:textId="3A560554" w:rsidR="00744F60" w:rsidRPr="00744F60" w:rsidRDefault="00744F60" w:rsidP="00744F60">
      <w:pPr>
        <w:widowControl/>
        <w:autoSpaceDE/>
        <w:autoSpaceDN/>
        <w:adjustRightInd/>
        <w:spacing w:before="200" w:after="200" w:line="360" w:lineRule="auto"/>
        <w:jc w:val="both"/>
        <w:rPr>
          <w:b/>
          <w:lang w:bidi="en-US"/>
        </w:rPr>
      </w:pPr>
      <w:r w:rsidRPr="00744F60">
        <w:rPr>
          <w:lang w:bidi="en-US"/>
        </w:rPr>
        <w:lastRenderedPageBreak/>
        <w:t>Marine turtles can be observed:</w:t>
      </w:r>
    </w:p>
    <w:p w14:paraId="6A04BE37" w14:textId="77777777" w:rsidR="00744F60" w:rsidRPr="00744F60" w:rsidRDefault="00744F60" w:rsidP="00414472">
      <w:pPr>
        <w:widowControl/>
        <w:numPr>
          <w:ilvl w:val="0"/>
          <w:numId w:val="28"/>
        </w:numPr>
        <w:autoSpaceDE/>
        <w:autoSpaceDN/>
        <w:adjustRightInd/>
        <w:spacing w:before="200" w:after="200" w:line="360" w:lineRule="auto"/>
        <w:contextualSpacing/>
        <w:jc w:val="both"/>
        <w:rPr>
          <w:b/>
          <w:lang w:bidi="en-US"/>
        </w:rPr>
      </w:pPr>
      <w:r w:rsidRPr="00744F60">
        <w:rPr>
          <w:lang w:bidi="en-US"/>
        </w:rPr>
        <w:t>Occasionally as part of other wildlife-watching tours (</w:t>
      </w:r>
      <w:r w:rsidRPr="00744F60">
        <w:rPr>
          <w:i/>
          <w:lang w:bidi="en-US"/>
        </w:rPr>
        <w:t>e.g.</w:t>
      </w:r>
      <w:r w:rsidRPr="00744F60">
        <w:rPr>
          <w:lang w:bidi="en-US"/>
        </w:rPr>
        <w:t xml:space="preserve"> in combination with Dugong- and manatee-watching tours);</w:t>
      </w:r>
    </w:p>
    <w:p w14:paraId="530220BE" w14:textId="77777777" w:rsidR="00744F60" w:rsidRPr="00744F60" w:rsidRDefault="00744F60" w:rsidP="00414472">
      <w:pPr>
        <w:widowControl/>
        <w:numPr>
          <w:ilvl w:val="0"/>
          <w:numId w:val="28"/>
        </w:numPr>
        <w:autoSpaceDE/>
        <w:autoSpaceDN/>
        <w:adjustRightInd/>
        <w:spacing w:before="200" w:after="200" w:line="360" w:lineRule="auto"/>
        <w:contextualSpacing/>
        <w:jc w:val="both"/>
        <w:rPr>
          <w:b/>
          <w:lang w:bidi="en-US"/>
        </w:rPr>
      </w:pPr>
      <w:r w:rsidRPr="00744F60">
        <w:rPr>
          <w:lang w:bidi="en-US"/>
        </w:rPr>
        <w:t>Regularly, during targeted boat tours. In this case, it is likely to assume that there are aggregations of marine turtles in feeding or nesting areas.</w:t>
      </w:r>
    </w:p>
    <w:p w14:paraId="13AEEDEC"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Observing marine turtles can occur:</w:t>
      </w:r>
    </w:p>
    <w:p w14:paraId="38EA227E" w14:textId="77777777" w:rsidR="00744F60" w:rsidRPr="00744F60" w:rsidRDefault="00744F60" w:rsidP="00414472">
      <w:pPr>
        <w:widowControl/>
        <w:numPr>
          <w:ilvl w:val="0"/>
          <w:numId w:val="28"/>
        </w:numPr>
        <w:autoSpaceDE/>
        <w:autoSpaceDN/>
        <w:adjustRightInd/>
        <w:spacing w:before="200" w:after="200" w:line="360" w:lineRule="auto"/>
        <w:contextualSpacing/>
        <w:jc w:val="both"/>
        <w:rPr>
          <w:lang w:bidi="en-US"/>
        </w:rPr>
      </w:pPr>
      <w:r w:rsidRPr="00744F60">
        <w:rPr>
          <w:lang w:bidi="en-US"/>
        </w:rPr>
        <w:t>From a boat in combination with swim-with activities.</w:t>
      </w:r>
    </w:p>
    <w:p w14:paraId="093A189D" w14:textId="77777777" w:rsidR="00744F60" w:rsidRPr="00744F60" w:rsidRDefault="00744F60" w:rsidP="00414472">
      <w:pPr>
        <w:widowControl/>
        <w:numPr>
          <w:ilvl w:val="0"/>
          <w:numId w:val="28"/>
        </w:numPr>
        <w:autoSpaceDE/>
        <w:autoSpaceDN/>
        <w:adjustRightInd/>
        <w:spacing w:before="200" w:after="200" w:line="360" w:lineRule="auto"/>
        <w:contextualSpacing/>
        <w:jc w:val="both"/>
        <w:rPr>
          <w:lang w:bidi="en-US"/>
        </w:rPr>
      </w:pPr>
      <w:r w:rsidRPr="00744F60">
        <w:rPr>
          <w:lang w:bidi="en-US"/>
        </w:rPr>
        <w:t>From a boat, without swim-with activities.</w:t>
      </w:r>
    </w:p>
    <w:p w14:paraId="14CEF489" w14:textId="77777777" w:rsidR="00744F60" w:rsidRPr="00744F60" w:rsidRDefault="00744F60" w:rsidP="00744F60">
      <w:pPr>
        <w:widowControl/>
        <w:autoSpaceDE/>
        <w:autoSpaceDN/>
        <w:adjustRightInd/>
        <w:spacing w:before="200" w:line="360" w:lineRule="auto"/>
        <w:jc w:val="both"/>
        <w:rPr>
          <w:lang w:bidi="en-US"/>
        </w:rPr>
      </w:pPr>
      <w:bookmarkStart w:id="49" w:name="_Toc482449281"/>
      <w:r w:rsidRPr="00744F60">
        <w:rPr>
          <w:lang w:bidi="en-US"/>
        </w:rPr>
        <w:t>In case of ‘swim-with’ activities, the implementation of separate swim only and boat only zones should be considered in addition to the caution and no approach zones.</w:t>
      </w:r>
    </w:p>
    <w:p w14:paraId="6287F9C5"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50" w:name="_Toc483931198"/>
      <w:r w:rsidRPr="00744F60">
        <w:rPr>
          <w:caps/>
          <w:color w:val="243F60"/>
          <w:spacing w:val="15"/>
          <w:lang w:bidi="en-US"/>
        </w:rPr>
        <w:t>Additional management considerations</w:t>
      </w:r>
      <w:bookmarkEnd w:id="49"/>
      <w:bookmarkEnd w:id="50"/>
    </w:p>
    <w:p w14:paraId="1585D7C8"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Type of vessel:</w:t>
      </w:r>
      <w:r w:rsidRPr="00744F60">
        <w:rPr>
          <w:lang w:bidi="en-US"/>
        </w:rPr>
        <w:t xml:space="preserve"> consider prohibiting the use of motorized vessels such as jet skis and hovercraft in marine turtle aggregation sites as these vessels are fast, do not allow for good visibility of the water in front of the vessel, and are subject to sudden change of movements.</w:t>
      </w:r>
    </w:p>
    <w:p w14:paraId="4AB3C5A2"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Use of propeller guards</w:t>
      </w:r>
      <w:r w:rsidRPr="00744F60">
        <w:rPr>
          <w:lang w:bidi="en-US"/>
        </w:rPr>
        <w:t>:  the use of propeller guards might reduce the risk of accidentally injuring surfacing animals. However decreasing travelling speed is generally recognized as the most effective solution to reduce risks of collision.</w:t>
      </w:r>
    </w:p>
    <w:p w14:paraId="6DB1B79C"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Shallow bays and confined waterways</w:t>
      </w:r>
      <w:r w:rsidRPr="00744F60">
        <w:rPr>
          <w:lang w:bidi="en-US"/>
        </w:rPr>
        <w:t>: in confined waterways such as bays and lagoons, it may not be possible for vessels to maintain approach distances and/or respect the number of vessels per animal.  Where possible, declaring confined waterways as swim-only areas or as no access areas should be considered.</w:t>
      </w:r>
    </w:p>
    <w:p w14:paraId="55DDBAC1"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51" w:name="_Toc482449283"/>
      <w:bookmarkStart w:id="52" w:name="_Toc483931199"/>
      <w:r w:rsidRPr="00744F60">
        <w:rPr>
          <w:caps/>
          <w:color w:val="243F60"/>
          <w:spacing w:val="15"/>
          <w:lang w:bidi="en-US"/>
        </w:rPr>
        <w:t>Other suggested elements to be included in the guidelines</w:t>
      </w:r>
      <w:bookmarkEnd w:id="51"/>
      <w:bookmarkEnd w:id="52"/>
    </w:p>
    <w:p w14:paraId="36526B49"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 xml:space="preserve">Summary of national legislation related to marine turtles; </w:t>
      </w:r>
    </w:p>
    <w:p w14:paraId="12EA9BF3"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Sanctions for boat operators and visitors in case of non-compliance with national legislation;</w:t>
      </w:r>
    </w:p>
    <w:p w14:paraId="4D6D773E"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Maps of areas of special interest and suggested routes for boat-based wildlife-watching tours;</w:t>
      </w:r>
    </w:p>
    <w:p w14:paraId="7B8467AD"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Calendar of nesting season and marine turtle aggregation periods.</w:t>
      </w:r>
    </w:p>
    <w:p w14:paraId="218A561B" w14:textId="5BD21029" w:rsidR="000A4155" w:rsidRDefault="000A4155">
      <w:pPr>
        <w:widowControl/>
        <w:autoSpaceDE/>
        <w:autoSpaceDN/>
        <w:adjustRightInd/>
        <w:rPr>
          <w:lang w:bidi="en-US"/>
        </w:rPr>
      </w:pPr>
      <w:r>
        <w:rPr>
          <w:lang w:bidi="en-US"/>
        </w:rPr>
        <w:br w:type="page"/>
      </w:r>
    </w:p>
    <w:p w14:paraId="24C2E2AB" w14:textId="77777777" w:rsidR="00744F60" w:rsidRPr="00744F60" w:rsidRDefault="00744F60" w:rsidP="00744F60">
      <w:pPr>
        <w:widowControl/>
        <w:autoSpaceDE/>
        <w:autoSpaceDN/>
        <w:adjustRightInd/>
        <w:spacing w:before="200" w:line="360" w:lineRule="auto"/>
        <w:jc w:val="both"/>
        <w:rPr>
          <w:lang w:bidi="en-US"/>
        </w:rPr>
      </w:pPr>
    </w:p>
    <w:p w14:paraId="5315FFD5"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53" w:name="_Toc482449282"/>
      <w:bookmarkStart w:id="54" w:name="_Toc483931200"/>
      <w:r w:rsidRPr="00744F60">
        <w:rPr>
          <w:caps/>
          <w:color w:val="243F60"/>
          <w:spacing w:val="15"/>
          <w:lang w:bidi="en-US"/>
        </w:rPr>
        <w:t>Guidelines and suggested thresholds</w:t>
      </w:r>
      <w:bookmarkEnd w:id="53"/>
      <w:bookmarkEnd w:id="54"/>
    </w:p>
    <w:tbl>
      <w:tblPr>
        <w:tblStyle w:val="LightShading1"/>
        <w:tblW w:w="0" w:type="auto"/>
        <w:tblLook w:val="04A0" w:firstRow="1" w:lastRow="0" w:firstColumn="1" w:lastColumn="0" w:noHBand="0" w:noVBand="1"/>
      </w:tblPr>
      <w:tblGrid>
        <w:gridCol w:w="3731"/>
        <w:gridCol w:w="2836"/>
        <w:gridCol w:w="1394"/>
        <w:gridCol w:w="561"/>
        <w:gridCol w:w="561"/>
      </w:tblGrid>
      <w:tr w:rsidR="00744F60" w:rsidRPr="00744F60" w14:paraId="3CEBF068" w14:textId="77777777" w:rsidTr="00744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0466CC" w14:textId="77777777" w:rsidR="00744F60" w:rsidRPr="00744F60" w:rsidRDefault="00744F60" w:rsidP="00744F60">
            <w:pPr>
              <w:widowControl/>
              <w:pBdr>
                <w:top w:val="dotted" w:sz="6" w:space="2" w:color="4F81BD"/>
                <w:left w:val="dotted" w:sz="6" w:space="2" w:color="4F81BD"/>
              </w:pBdr>
              <w:autoSpaceDE/>
              <w:autoSpaceDN/>
              <w:adjustRightInd/>
              <w:spacing w:line="360" w:lineRule="auto"/>
              <w:jc w:val="both"/>
              <w:outlineLvl w:val="3"/>
              <w:rPr>
                <w:rFonts w:cs="Calibri"/>
                <w:caps/>
                <w:color w:val="365F91"/>
                <w:spacing w:val="10"/>
                <w:szCs w:val="20"/>
                <w:lang w:val="en-GB"/>
              </w:rPr>
            </w:pPr>
            <w:r w:rsidRPr="00744F60">
              <w:rPr>
                <w:rFonts w:cs="Calibri"/>
                <w:caps/>
                <w:color w:val="365F91"/>
                <w:spacing w:val="10"/>
                <w:szCs w:val="20"/>
                <w:lang w:val="en-GB"/>
              </w:rPr>
              <w:t>Level of Activity</w:t>
            </w:r>
          </w:p>
        </w:tc>
        <w:tc>
          <w:tcPr>
            <w:tcW w:w="0" w:type="auto"/>
          </w:tcPr>
          <w:p w14:paraId="59E86079"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tcPr>
          <w:p w14:paraId="42C9DCEC" w14:textId="77777777" w:rsidR="00744F60" w:rsidRPr="00744F60" w:rsidRDefault="00744F60" w:rsidP="00744F60">
            <w:pPr>
              <w:widowControl/>
              <w:pBdr>
                <w:top w:val="dotted" w:sz="6" w:space="2" w:color="4F81BD"/>
                <w:left w:val="dotted" w:sz="6" w:space="2" w:color="4F81BD"/>
              </w:pBdr>
              <w:autoSpaceDE/>
              <w:autoSpaceDN/>
              <w:adjustRightInd/>
              <w:spacing w:line="360" w:lineRule="auto"/>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gridSpan w:val="2"/>
          </w:tcPr>
          <w:p w14:paraId="552D10D7"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r>
      <w:tr w:rsidR="00744F60" w:rsidRPr="000A4155" w14:paraId="173E4AFD"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27299A0" w14:textId="77777777" w:rsidR="00744F60" w:rsidRPr="000A4155" w:rsidRDefault="00744F60" w:rsidP="00744F60">
            <w:pPr>
              <w:widowControl/>
              <w:autoSpaceDE/>
              <w:autoSpaceDN/>
              <w:adjustRightInd/>
              <w:spacing w:after="200" w:line="360" w:lineRule="auto"/>
              <w:rPr>
                <w:rFonts w:cs="Calibri"/>
                <w:b w:val="0"/>
                <w:sz w:val="20"/>
                <w:szCs w:val="20"/>
                <w:lang w:val="en-GB"/>
              </w:rPr>
            </w:pPr>
            <w:r w:rsidRPr="000A4155">
              <w:rPr>
                <w:rFonts w:cs="Calibri"/>
                <w:b w:val="0"/>
                <w:sz w:val="20"/>
                <w:szCs w:val="20"/>
                <w:lang w:val="en-GB"/>
              </w:rPr>
              <w:t>Regulations</w:t>
            </w:r>
          </w:p>
        </w:tc>
        <w:tc>
          <w:tcPr>
            <w:tcW w:w="0" w:type="auto"/>
            <w:vAlign w:val="bottom"/>
          </w:tcPr>
          <w:p w14:paraId="417C72C8"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Explanation</w:t>
            </w:r>
          </w:p>
        </w:tc>
        <w:tc>
          <w:tcPr>
            <w:tcW w:w="0" w:type="auto"/>
            <w:vAlign w:val="bottom"/>
          </w:tcPr>
          <w:p w14:paraId="5E4C2C76"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Existing thresholds</w:t>
            </w:r>
          </w:p>
        </w:tc>
        <w:tc>
          <w:tcPr>
            <w:tcW w:w="0" w:type="auto"/>
            <w:gridSpan w:val="2"/>
            <w:vAlign w:val="bottom"/>
          </w:tcPr>
          <w:p w14:paraId="2B52817C"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References</w:t>
            </w:r>
          </w:p>
        </w:tc>
      </w:tr>
      <w:tr w:rsidR="00744F60" w:rsidRPr="000A4155" w14:paraId="7441C75A"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BCF96B0" w14:textId="77777777" w:rsidR="00744F60" w:rsidRPr="000A4155" w:rsidRDefault="00744F60" w:rsidP="00414472">
            <w:pPr>
              <w:widowControl/>
              <w:numPr>
                <w:ilvl w:val="0"/>
                <w:numId w:val="24"/>
              </w:numPr>
              <w:autoSpaceDE/>
              <w:autoSpaceDN/>
              <w:adjustRightInd/>
              <w:spacing w:after="200" w:line="360" w:lineRule="auto"/>
              <w:rPr>
                <w:rFonts w:cs="Calibri"/>
                <w:b w:val="0"/>
                <w:sz w:val="20"/>
                <w:szCs w:val="20"/>
                <w:lang w:val="en-GB"/>
              </w:rPr>
            </w:pPr>
            <w:r w:rsidRPr="000A4155">
              <w:rPr>
                <w:rFonts w:cs="Calibri"/>
                <w:b w:val="0"/>
                <w:sz w:val="20"/>
                <w:szCs w:val="20"/>
                <w:lang w:val="en-GB"/>
              </w:rPr>
              <w:t>The maximum number of vessels allowed in the caution zone and interacting simultaneously with an individual or a group of marine turtles should be limited.</w:t>
            </w:r>
          </w:p>
        </w:tc>
        <w:tc>
          <w:tcPr>
            <w:tcW w:w="0" w:type="auto"/>
          </w:tcPr>
          <w:p w14:paraId="75D4C26A"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Vessels operators should be mindful of cumulative impacts that multiple vessels can provoke.</w:t>
            </w:r>
          </w:p>
        </w:tc>
        <w:tc>
          <w:tcPr>
            <w:tcW w:w="0" w:type="auto"/>
          </w:tcPr>
          <w:p w14:paraId="7E334C99"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2</w:t>
            </w:r>
          </w:p>
        </w:tc>
        <w:tc>
          <w:tcPr>
            <w:tcW w:w="0" w:type="auto"/>
            <w:gridSpan w:val="2"/>
          </w:tcPr>
          <w:p w14:paraId="110E7F99"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[1]</w:t>
            </w:r>
          </w:p>
        </w:tc>
      </w:tr>
      <w:tr w:rsidR="00744F60" w:rsidRPr="000A4155" w14:paraId="53979B2E"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89BF6F"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0A4155">
              <w:rPr>
                <w:rFonts w:cs="Calibri"/>
                <w:b w:val="0"/>
                <w:sz w:val="20"/>
                <w:szCs w:val="20"/>
                <w:lang w:val="en-GB"/>
              </w:rPr>
              <w:t xml:space="preserve"> The maximum duration of interaction for each vessel should be limited.</w:t>
            </w:r>
          </w:p>
        </w:tc>
        <w:tc>
          <w:tcPr>
            <w:tcW w:w="0" w:type="auto"/>
          </w:tcPr>
          <w:p w14:paraId="3181C2F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The maximum duration and number of interactions for all vessels at one site should be estimated and used to limit the number of vessels per day.</w:t>
            </w:r>
          </w:p>
        </w:tc>
        <w:tc>
          <w:tcPr>
            <w:tcW w:w="0" w:type="auto"/>
          </w:tcPr>
          <w:p w14:paraId="5A22508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30 minutes</w:t>
            </w:r>
          </w:p>
        </w:tc>
        <w:tc>
          <w:tcPr>
            <w:tcW w:w="0" w:type="auto"/>
            <w:gridSpan w:val="2"/>
          </w:tcPr>
          <w:p w14:paraId="71793FF5"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[1 – 4]</w:t>
            </w:r>
          </w:p>
        </w:tc>
      </w:tr>
      <w:tr w:rsidR="00744F60" w:rsidRPr="000A4155" w14:paraId="64B8DDA2"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A29133E"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0A4155">
              <w:rPr>
                <w:rFonts w:cs="Calibri"/>
                <w:b w:val="0"/>
                <w:sz w:val="20"/>
                <w:szCs w:val="20"/>
                <w:lang w:val="en-GB"/>
              </w:rPr>
              <w:t>Boat-based watching tours targeting marine turtles should be conducted only during daytime.</w:t>
            </w:r>
          </w:p>
        </w:tc>
        <w:tc>
          <w:tcPr>
            <w:tcW w:w="0" w:type="auto"/>
          </w:tcPr>
          <w:p w14:paraId="14D42212"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The cumulative daily impact of tours in an area should be considered when establishing a maximum time for interaction.</w:t>
            </w:r>
          </w:p>
        </w:tc>
        <w:tc>
          <w:tcPr>
            <w:tcW w:w="0" w:type="auto"/>
          </w:tcPr>
          <w:p w14:paraId="292BB96C"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Daytime, up to a maximum of 8 hours per day.</w:t>
            </w:r>
          </w:p>
        </w:tc>
        <w:tc>
          <w:tcPr>
            <w:tcW w:w="0" w:type="auto"/>
            <w:gridSpan w:val="2"/>
          </w:tcPr>
          <w:p w14:paraId="0D753682"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[1]</w:t>
            </w:r>
          </w:p>
        </w:tc>
      </w:tr>
      <w:tr w:rsidR="00744F60" w:rsidRPr="000A4155" w14:paraId="136A783F"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1B89D6"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0A4155">
              <w:rPr>
                <w:rFonts w:cs="Calibri"/>
                <w:b w:val="0"/>
                <w:sz w:val="20"/>
                <w:szCs w:val="20"/>
                <w:lang w:val="en-GB"/>
              </w:rPr>
              <w:t>No boat-based activity should be allowed in front of a nesting beach during the nesting season.</w:t>
            </w:r>
          </w:p>
        </w:tc>
        <w:tc>
          <w:tcPr>
            <w:tcW w:w="0" w:type="auto"/>
          </w:tcPr>
          <w:p w14:paraId="7283A57D"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Nesting female turtles are known to gather during day in feeding areas close to the nesting grounds. The disturbance in these areas could discourage nesting.</w:t>
            </w:r>
          </w:p>
        </w:tc>
        <w:tc>
          <w:tcPr>
            <w:tcW w:w="0" w:type="auto"/>
          </w:tcPr>
          <w:p w14:paraId="3F70A8F1"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600DFB31"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r>
      <w:tr w:rsidR="00744F60" w:rsidRPr="000A4155" w14:paraId="5F1C305C"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693BC82"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0A4155">
              <w:rPr>
                <w:rFonts w:cs="Calibri"/>
                <w:b w:val="0"/>
                <w:sz w:val="20"/>
                <w:szCs w:val="20"/>
                <w:lang w:val="en-GB"/>
              </w:rPr>
              <w:t xml:space="preserve"> A waiting zone should be set around the caution zone to allow for other vessels to wait for their turn to interact with marine turtles.</w:t>
            </w:r>
          </w:p>
        </w:tc>
        <w:tc>
          <w:tcPr>
            <w:tcW w:w="0" w:type="auto"/>
          </w:tcPr>
          <w:p w14:paraId="1CB3CD33"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tcPr>
          <w:p w14:paraId="38D3EEAD"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100  to 500 m</w:t>
            </w:r>
          </w:p>
        </w:tc>
        <w:tc>
          <w:tcPr>
            <w:tcW w:w="0" w:type="auto"/>
            <w:gridSpan w:val="2"/>
          </w:tcPr>
          <w:p w14:paraId="357831D3"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[1, 5]</w:t>
            </w:r>
          </w:p>
        </w:tc>
      </w:tr>
      <w:tr w:rsidR="00744F60" w:rsidRPr="000A4155" w14:paraId="268F1F0A"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7828EA"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0A4155">
              <w:rPr>
                <w:rFonts w:cs="Calibri"/>
                <w:b w:val="0"/>
                <w:sz w:val="20"/>
                <w:szCs w:val="20"/>
                <w:lang w:val="en-GB"/>
              </w:rPr>
              <w:t xml:space="preserve">When an individual or a group of marine turtles are engaged in </w:t>
            </w:r>
            <w:r w:rsidRPr="000A4155">
              <w:rPr>
                <w:rFonts w:cs="Calibri"/>
                <w:b w:val="0"/>
                <w:sz w:val="20"/>
                <w:szCs w:val="20"/>
                <w:lang w:val="en-GB"/>
              </w:rPr>
              <w:lastRenderedPageBreak/>
              <w:t xml:space="preserve">interaction, other vessels should wait in the waiting zone. </w:t>
            </w:r>
          </w:p>
        </w:tc>
        <w:tc>
          <w:tcPr>
            <w:tcW w:w="0" w:type="auto"/>
          </w:tcPr>
          <w:p w14:paraId="37C67DA3"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tcPr>
          <w:p w14:paraId="54CEADE1"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17F17E83"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r>
      <w:tr w:rsidR="00744F60" w:rsidRPr="000A4155" w14:paraId="5B7259C8"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5BA685FE"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0A4155">
              <w:rPr>
                <w:rFonts w:cs="Calibri"/>
                <w:b w:val="0"/>
                <w:sz w:val="20"/>
                <w:szCs w:val="20"/>
                <w:lang w:val="en-GB"/>
              </w:rPr>
              <w:t>Where considered necessary, operators should be required to coordinate their activities so that target species are not continuously disturbed throughout the day.</w:t>
            </w:r>
          </w:p>
        </w:tc>
        <w:tc>
          <w:tcPr>
            <w:tcW w:w="0" w:type="auto"/>
          </w:tcPr>
          <w:p w14:paraId="1E6F466E"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2DEDA5AE"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10F9D523"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0A4155" w14:paraId="78C671B9"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tcPr>
          <w:p w14:paraId="4CEB4517" w14:textId="77777777" w:rsidR="00744F60" w:rsidRPr="000A4155" w:rsidRDefault="00744F60" w:rsidP="00744F60">
            <w:pPr>
              <w:widowControl/>
              <w:pBdr>
                <w:top w:val="dotted" w:sz="6" w:space="2" w:color="4F81BD"/>
                <w:left w:val="dotted" w:sz="6" w:space="2" w:color="4F81BD"/>
              </w:pBdr>
              <w:autoSpaceDE/>
              <w:autoSpaceDN/>
              <w:adjustRightInd/>
              <w:spacing w:line="360" w:lineRule="auto"/>
              <w:outlineLvl w:val="3"/>
              <w:rPr>
                <w:rFonts w:cs="Calibri"/>
                <w:b w:val="0"/>
                <w:caps/>
                <w:color w:val="365F91"/>
                <w:spacing w:val="10"/>
                <w:sz w:val="20"/>
                <w:szCs w:val="20"/>
                <w:lang w:val="en-GB"/>
              </w:rPr>
            </w:pPr>
            <w:r w:rsidRPr="000A4155">
              <w:rPr>
                <w:rFonts w:cs="Calibri"/>
                <w:b w:val="0"/>
                <w:caps/>
                <w:color w:val="365F91"/>
                <w:spacing w:val="10"/>
                <w:sz w:val="20"/>
                <w:szCs w:val="20"/>
                <w:lang w:val="en-GB"/>
              </w:rPr>
              <w:t>Method of approach</w:t>
            </w:r>
          </w:p>
        </w:tc>
      </w:tr>
      <w:tr w:rsidR="00744F60" w:rsidRPr="000A4155" w14:paraId="2566BCA8"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005B566"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lang w:val="en-GB"/>
              </w:rPr>
            </w:pPr>
            <w:r w:rsidRPr="000A4155">
              <w:rPr>
                <w:rFonts w:cs="Calibri"/>
                <w:b w:val="0"/>
                <w:sz w:val="20"/>
                <w:szCs w:val="20"/>
                <w:lang w:val="en-GB"/>
              </w:rPr>
              <w:t>The boat operator should reduce speed in areas with high probability of finding marine turtles.</w:t>
            </w:r>
          </w:p>
        </w:tc>
        <w:tc>
          <w:tcPr>
            <w:tcW w:w="0" w:type="auto"/>
          </w:tcPr>
          <w:p w14:paraId="260CF92D"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Reducing the speed is the most effective way to reduce injuries and collision with individuals in the water.</w:t>
            </w:r>
          </w:p>
          <w:p w14:paraId="5ABFF535"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Consider the type of vessel, sea conditions as well as water visibility when setting maximum speed.</w:t>
            </w:r>
          </w:p>
        </w:tc>
        <w:tc>
          <w:tcPr>
            <w:tcW w:w="0" w:type="auto"/>
          </w:tcPr>
          <w:p w14:paraId="112EE57F"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 xml:space="preserve">&lt; 3 - 5 knots </w:t>
            </w:r>
          </w:p>
        </w:tc>
        <w:tc>
          <w:tcPr>
            <w:tcW w:w="0" w:type="auto"/>
            <w:gridSpan w:val="2"/>
          </w:tcPr>
          <w:p w14:paraId="4F26FA8C"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[1, 5]</w:t>
            </w:r>
          </w:p>
        </w:tc>
      </w:tr>
      <w:tr w:rsidR="00744F60" w:rsidRPr="000A4155" w14:paraId="5EA24D63"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602CCE"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lang w:val="en-GB"/>
              </w:rPr>
            </w:pPr>
            <w:r w:rsidRPr="000A4155">
              <w:rPr>
                <w:rFonts w:cs="Calibri"/>
                <w:b w:val="0"/>
                <w:sz w:val="20"/>
                <w:szCs w:val="20"/>
                <w:lang w:val="en-GB"/>
              </w:rPr>
              <w:t>A caution zone should be set around an individual or group of marine turtles.</w:t>
            </w:r>
          </w:p>
        </w:tc>
        <w:tc>
          <w:tcPr>
            <w:tcW w:w="0" w:type="auto"/>
          </w:tcPr>
          <w:p w14:paraId="11A3C862"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The caution zone represents the minimum distance between an animal and a vessel.</w:t>
            </w:r>
          </w:p>
          <w:p w14:paraId="534B20A8"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The caution zone varies according to the type of vessel, method of propulsion and manoeuvrability.</w:t>
            </w:r>
          </w:p>
        </w:tc>
        <w:tc>
          <w:tcPr>
            <w:tcW w:w="0" w:type="auto"/>
          </w:tcPr>
          <w:p w14:paraId="0430AAB2"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From 20 metres to 100 m</w:t>
            </w:r>
          </w:p>
        </w:tc>
        <w:tc>
          <w:tcPr>
            <w:tcW w:w="0" w:type="auto"/>
            <w:gridSpan w:val="2"/>
          </w:tcPr>
          <w:p w14:paraId="5A112416"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[1 – 5]</w:t>
            </w:r>
          </w:p>
        </w:tc>
      </w:tr>
      <w:tr w:rsidR="00744F60" w:rsidRPr="000A4155" w14:paraId="500C21C7"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137FB04D"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lang w:val="en-GB"/>
              </w:rPr>
            </w:pPr>
            <w:r w:rsidRPr="000A4155">
              <w:rPr>
                <w:rFonts w:cs="Calibri"/>
                <w:b w:val="0"/>
                <w:sz w:val="20"/>
                <w:szCs w:val="20"/>
                <w:lang w:val="en-GB"/>
              </w:rPr>
              <w:t>When in the caution zone, boat operators should approach the animal/s from the side at a low speed.</w:t>
            </w:r>
          </w:p>
        </w:tc>
        <w:tc>
          <w:tcPr>
            <w:tcW w:w="0" w:type="auto"/>
          </w:tcPr>
          <w:p w14:paraId="249B2B94"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tcPr>
          <w:p w14:paraId="6FE389AE"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&lt; 5 knots</w:t>
            </w:r>
          </w:p>
        </w:tc>
        <w:tc>
          <w:tcPr>
            <w:tcW w:w="0" w:type="auto"/>
            <w:gridSpan w:val="2"/>
          </w:tcPr>
          <w:p w14:paraId="0725CBE7"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[5]</w:t>
            </w:r>
          </w:p>
        </w:tc>
      </w:tr>
      <w:tr w:rsidR="00744F60" w:rsidRPr="000A4155" w14:paraId="292A5AB2"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78A65B"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lang w:val="en-GB"/>
              </w:rPr>
            </w:pPr>
            <w:r w:rsidRPr="000A4155">
              <w:rPr>
                <w:rFonts w:cs="Calibri"/>
                <w:b w:val="0"/>
                <w:sz w:val="20"/>
                <w:szCs w:val="20"/>
                <w:lang w:val="en-GB"/>
              </w:rPr>
              <w:t xml:space="preserve">Trapping an animal or a group of marine turtles should be forbidden. Boat operators should position their vessels so that to leave enough space </w:t>
            </w:r>
            <w:r w:rsidRPr="000A4155">
              <w:rPr>
                <w:b w:val="0"/>
                <w:sz w:val="20"/>
                <w:szCs w:val="20"/>
                <w:lang w:val="en-GB"/>
              </w:rPr>
              <w:t xml:space="preserve">for the </w:t>
            </w:r>
            <w:r w:rsidRPr="000A4155">
              <w:rPr>
                <w:b w:val="0"/>
                <w:sz w:val="20"/>
                <w:szCs w:val="20"/>
                <w:lang w:val="en-GB"/>
              </w:rPr>
              <w:lastRenderedPageBreak/>
              <w:t>animal/s</w:t>
            </w:r>
            <w:r w:rsidRPr="000A4155">
              <w:rPr>
                <w:rFonts w:cs="Calibri"/>
                <w:b w:val="0"/>
                <w:sz w:val="20"/>
                <w:szCs w:val="20"/>
                <w:lang w:val="en-GB"/>
              </w:rPr>
              <w:t xml:space="preserve"> to swim away and/or surfacing.</w:t>
            </w:r>
          </w:p>
        </w:tc>
        <w:tc>
          <w:tcPr>
            <w:tcW w:w="0" w:type="auto"/>
          </w:tcPr>
          <w:p w14:paraId="3B92F3CF"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0FA024B1"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0DAC61A3"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0A4155" w14:paraId="65B6399C"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58E62625"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lang w:val="en-GB"/>
              </w:rPr>
            </w:pPr>
            <w:r w:rsidRPr="000A4155">
              <w:rPr>
                <w:rFonts w:cs="Calibri"/>
                <w:b w:val="0"/>
                <w:sz w:val="20"/>
                <w:szCs w:val="20"/>
                <w:lang w:val="en-GB"/>
              </w:rPr>
              <w:t>Chasing, pursuing and trying to approach animal/s showing early signs of disturbance or not interested in interacting with the vessel should be forbidden.</w:t>
            </w:r>
          </w:p>
        </w:tc>
        <w:tc>
          <w:tcPr>
            <w:tcW w:w="0" w:type="auto"/>
          </w:tcPr>
          <w:p w14:paraId="10523E39"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3E29CFF2"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651B5C71"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0A4155" w14:paraId="44607700" w14:textId="77777777" w:rsidTr="00744F60">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14:paraId="1ACCF85B" w14:textId="77777777" w:rsidR="00744F60" w:rsidRPr="000A4155" w:rsidRDefault="00744F60" w:rsidP="00744F60">
            <w:pPr>
              <w:widowControl/>
              <w:pBdr>
                <w:top w:val="dotted" w:sz="6" w:space="2" w:color="4F81BD"/>
                <w:left w:val="dotted" w:sz="6" w:space="2" w:color="4F81BD"/>
              </w:pBdr>
              <w:autoSpaceDE/>
              <w:autoSpaceDN/>
              <w:adjustRightInd/>
              <w:spacing w:line="360" w:lineRule="auto"/>
              <w:outlineLvl w:val="3"/>
              <w:rPr>
                <w:rFonts w:cs="Calibri"/>
                <w:b w:val="0"/>
                <w:caps/>
                <w:color w:val="365F91"/>
                <w:spacing w:val="10"/>
                <w:sz w:val="20"/>
                <w:szCs w:val="20"/>
                <w:vertAlign w:val="superscript"/>
                <w:lang w:val="en-GB"/>
              </w:rPr>
            </w:pPr>
            <w:r w:rsidRPr="000A4155">
              <w:rPr>
                <w:rFonts w:cs="Calibri"/>
                <w:b w:val="0"/>
                <w:caps/>
                <w:color w:val="365F91"/>
                <w:spacing w:val="10"/>
                <w:sz w:val="20"/>
                <w:szCs w:val="20"/>
                <w:lang w:val="en-GB"/>
              </w:rPr>
              <w:t>Interactions</w:t>
            </w:r>
          </w:p>
        </w:tc>
      </w:tr>
      <w:tr w:rsidR="00744F60" w:rsidRPr="000A4155" w14:paraId="5B106E43"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3C220D4"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Disturbing, chasing, harassing or herding animals should be prohibited.</w:t>
            </w:r>
          </w:p>
        </w:tc>
        <w:tc>
          <w:tcPr>
            <w:tcW w:w="0" w:type="auto"/>
          </w:tcPr>
          <w:p w14:paraId="09723917"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tcPr>
          <w:p w14:paraId="7E04D32F"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1A26BC3F"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r>
      <w:tr w:rsidR="00744F60" w:rsidRPr="000A4155" w14:paraId="4F1EF5B9"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62F515"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Feeding marine turtles in the wild should be forbidden.</w:t>
            </w:r>
          </w:p>
        </w:tc>
        <w:tc>
          <w:tcPr>
            <w:tcW w:w="0" w:type="auto"/>
          </w:tcPr>
          <w:p w14:paraId="0F60D9F5"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tcPr>
          <w:p w14:paraId="11964FB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4E7DE74B"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r>
      <w:tr w:rsidR="00744F60" w:rsidRPr="000A4155" w14:paraId="39A3EBCF"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1C58D00"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Touching or attempting to touch or catch marine turtles in the wild should be prohibited.</w:t>
            </w:r>
          </w:p>
        </w:tc>
        <w:tc>
          <w:tcPr>
            <w:tcW w:w="0" w:type="auto"/>
          </w:tcPr>
          <w:p w14:paraId="42BF2E30"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3B5BC493"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4A910CC6"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0A4155" w14:paraId="724DA9D8"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9A42E8"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In the caution zone, boat operators should maintain constant and predictable direction at low speed.</w:t>
            </w:r>
          </w:p>
        </w:tc>
        <w:tc>
          <w:tcPr>
            <w:tcW w:w="0" w:type="auto"/>
          </w:tcPr>
          <w:p w14:paraId="1905AEE7"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0A13879F"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&lt; 5 knots</w:t>
            </w:r>
          </w:p>
        </w:tc>
        <w:tc>
          <w:tcPr>
            <w:tcW w:w="0" w:type="auto"/>
            <w:gridSpan w:val="2"/>
          </w:tcPr>
          <w:p w14:paraId="2A469EFA"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 xml:space="preserve"> [5]</w:t>
            </w:r>
          </w:p>
        </w:tc>
      </w:tr>
      <w:tr w:rsidR="00744F60" w:rsidRPr="000A4155" w14:paraId="784DCAA9"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2879B92F"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At first sign of stress, boat operators should gently move away from the animal.</w:t>
            </w:r>
          </w:p>
        </w:tc>
        <w:tc>
          <w:tcPr>
            <w:tcW w:w="0" w:type="auto"/>
          </w:tcPr>
          <w:p w14:paraId="60C20156"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0DBA221A"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38BAFB77"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0A4155" w14:paraId="329A631B"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64ABB4"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Anchoring on seagrass or coral reef areas should be prohibited.</w:t>
            </w:r>
          </w:p>
        </w:tc>
        <w:tc>
          <w:tcPr>
            <w:tcW w:w="0" w:type="auto"/>
          </w:tcPr>
          <w:p w14:paraId="401C1166"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0FD45D4F"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610C5EB6"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0A4155" w14:paraId="4678666D"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67D8C75E"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Where possible, boating over seagrass and shallow areas should be prohibited.</w:t>
            </w:r>
          </w:p>
        </w:tc>
        <w:tc>
          <w:tcPr>
            <w:tcW w:w="0" w:type="auto"/>
          </w:tcPr>
          <w:p w14:paraId="026542B6"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01BCE044"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45F44142"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0A4155" w14:paraId="38AD7A6E"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FE338D"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lastRenderedPageBreak/>
              <w:t>If an animal approaches the boat, the operator should engage in neutral gear and allow the animal to pass.</w:t>
            </w:r>
          </w:p>
        </w:tc>
        <w:tc>
          <w:tcPr>
            <w:tcW w:w="0" w:type="auto"/>
          </w:tcPr>
          <w:p w14:paraId="1A0C546F"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660FE03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0A1A9407"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0A4155" w14:paraId="7E7DCF7F"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23E960A"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On departing, the boat operator should wait until animals are away from the vessel. Boat operators should check bow and stern before engaging the propeller.</w:t>
            </w:r>
          </w:p>
        </w:tc>
        <w:tc>
          <w:tcPr>
            <w:tcW w:w="0" w:type="auto"/>
          </w:tcPr>
          <w:p w14:paraId="660EF3CB"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66AB9DD1"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min 30m</w:t>
            </w:r>
          </w:p>
        </w:tc>
        <w:tc>
          <w:tcPr>
            <w:tcW w:w="0" w:type="auto"/>
            <w:gridSpan w:val="2"/>
          </w:tcPr>
          <w:p w14:paraId="60D24A6B"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r w:rsidRPr="000A4155">
              <w:rPr>
                <w:rFonts w:cs="Calibri"/>
                <w:sz w:val="20"/>
                <w:szCs w:val="20"/>
                <w:lang w:val="en-GB"/>
              </w:rPr>
              <w:t>[5]</w:t>
            </w:r>
          </w:p>
        </w:tc>
      </w:tr>
      <w:tr w:rsidR="00744F60" w:rsidRPr="000A4155" w14:paraId="7E12FC6D"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8E392B"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While departing the caution zone, boat operators should keep a slow speed and should not be allowed to accelerate until the waiting zone is reached.</w:t>
            </w:r>
          </w:p>
        </w:tc>
        <w:tc>
          <w:tcPr>
            <w:tcW w:w="0" w:type="auto"/>
          </w:tcPr>
          <w:p w14:paraId="5A33EE2D"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15452019"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&lt; 5 knots</w:t>
            </w:r>
          </w:p>
        </w:tc>
        <w:tc>
          <w:tcPr>
            <w:tcW w:w="0" w:type="auto"/>
            <w:gridSpan w:val="2"/>
          </w:tcPr>
          <w:p w14:paraId="17ED1A34"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r w:rsidRPr="000A4155">
              <w:rPr>
                <w:rFonts w:cs="Calibri"/>
                <w:sz w:val="20"/>
                <w:szCs w:val="20"/>
                <w:lang w:val="en-GB"/>
              </w:rPr>
              <w:t>[5]</w:t>
            </w:r>
          </w:p>
        </w:tc>
      </w:tr>
    </w:tbl>
    <w:p w14:paraId="396AE300" w14:textId="77777777" w:rsidR="00744F60" w:rsidRPr="00744F60" w:rsidRDefault="00744F60" w:rsidP="00744F60">
      <w:pPr>
        <w:widowControl/>
        <w:autoSpaceDE/>
        <w:autoSpaceDN/>
        <w:adjustRightInd/>
        <w:spacing w:before="200" w:after="200" w:line="360" w:lineRule="auto"/>
        <w:jc w:val="both"/>
        <w:rPr>
          <w:sz w:val="16"/>
          <w:szCs w:val="16"/>
          <w:lang w:bidi="en-US"/>
        </w:rPr>
      </w:pPr>
      <w:r w:rsidRPr="00744F60">
        <w:rPr>
          <w:sz w:val="16"/>
          <w:szCs w:val="16"/>
          <w:lang w:bidi="en-US"/>
        </w:rPr>
        <w:t>1] Rules and Regulations governing the conduct of marine wildlife tourism interactions in the Philippines. Draft prepared in May 2016</w:t>
      </w:r>
    </w:p>
    <w:p w14:paraId="54934526" w14:textId="77777777" w:rsidR="00744F60" w:rsidRPr="00744F60" w:rsidRDefault="00744F60" w:rsidP="00744F60">
      <w:pPr>
        <w:widowControl/>
        <w:autoSpaceDE/>
        <w:autoSpaceDN/>
        <w:adjustRightInd/>
        <w:spacing w:before="200" w:after="200" w:line="360" w:lineRule="auto"/>
        <w:jc w:val="both"/>
        <w:rPr>
          <w:sz w:val="16"/>
          <w:szCs w:val="16"/>
          <w:lang w:bidi="en-US"/>
        </w:rPr>
      </w:pPr>
      <w:r w:rsidRPr="00744F60">
        <w:rPr>
          <w:sz w:val="16"/>
          <w:szCs w:val="16"/>
          <w:lang w:bidi="en-US"/>
        </w:rPr>
        <w:t>2] NOAA. Responsibly watching California's marine wildlife: a handbook for ocean users. Accessed May 2017</w:t>
      </w:r>
    </w:p>
    <w:p w14:paraId="30D0ADF4" w14:textId="77777777" w:rsidR="00744F60" w:rsidRPr="00744F60" w:rsidRDefault="00744F60" w:rsidP="00744F60">
      <w:pPr>
        <w:widowControl/>
        <w:autoSpaceDE/>
        <w:autoSpaceDN/>
        <w:adjustRightInd/>
        <w:spacing w:before="200" w:after="200" w:line="360" w:lineRule="auto"/>
        <w:jc w:val="both"/>
        <w:rPr>
          <w:sz w:val="16"/>
          <w:szCs w:val="16"/>
          <w:lang w:bidi="en-US"/>
        </w:rPr>
      </w:pPr>
      <w:r w:rsidRPr="00744F60">
        <w:rPr>
          <w:sz w:val="16"/>
          <w:szCs w:val="16"/>
          <w:lang w:bidi="en-US"/>
        </w:rPr>
        <w:t>3] NOAA. Hawaii viewing guidelines. Accessed May 2017</w:t>
      </w:r>
    </w:p>
    <w:p w14:paraId="50AE39BD" w14:textId="77777777" w:rsidR="00744F60" w:rsidRPr="00744F60" w:rsidRDefault="00744F60" w:rsidP="00744F60">
      <w:pPr>
        <w:widowControl/>
        <w:autoSpaceDE/>
        <w:autoSpaceDN/>
        <w:adjustRightInd/>
        <w:spacing w:before="200" w:after="200" w:line="360" w:lineRule="auto"/>
        <w:jc w:val="both"/>
        <w:rPr>
          <w:sz w:val="16"/>
          <w:szCs w:val="16"/>
          <w:lang w:bidi="en-US"/>
        </w:rPr>
      </w:pPr>
      <w:r w:rsidRPr="00744F60">
        <w:rPr>
          <w:sz w:val="16"/>
          <w:szCs w:val="16"/>
          <w:lang w:bidi="en-US"/>
        </w:rPr>
        <w:t>4] SERO NMFS. South-east U.S. Marine Mammal and Sea Turtle Viewing Guidelines. Accessed May 2017</w:t>
      </w:r>
    </w:p>
    <w:p w14:paraId="46E9E82B" w14:textId="77777777" w:rsidR="00744F60" w:rsidRPr="00744F60" w:rsidRDefault="00744F60" w:rsidP="00744F60">
      <w:pPr>
        <w:widowControl/>
        <w:autoSpaceDE/>
        <w:autoSpaceDN/>
        <w:adjustRightInd/>
        <w:spacing w:before="200" w:after="200" w:line="360" w:lineRule="auto"/>
        <w:jc w:val="both"/>
        <w:rPr>
          <w:sz w:val="16"/>
          <w:szCs w:val="16"/>
          <w:lang w:bidi="en-US"/>
        </w:rPr>
      </w:pPr>
      <w:r w:rsidRPr="00744F60">
        <w:rPr>
          <w:sz w:val="16"/>
          <w:szCs w:val="16"/>
          <w:lang w:bidi="en-US"/>
        </w:rPr>
        <w:t>5] Code of Practice for the Sustainable Management of Dugong and Marine Turtle Tourism in Australia. Published in 2005</w:t>
      </w:r>
    </w:p>
    <w:p w14:paraId="167C91AA" w14:textId="77777777" w:rsidR="00744F60" w:rsidRPr="00744F60" w:rsidRDefault="00744F60" w:rsidP="00744F60">
      <w:pPr>
        <w:widowControl/>
        <w:autoSpaceDE/>
        <w:autoSpaceDN/>
        <w:adjustRightInd/>
        <w:spacing w:before="200" w:after="200" w:line="360" w:lineRule="auto"/>
        <w:jc w:val="both"/>
        <w:rPr>
          <w:sz w:val="16"/>
          <w:szCs w:val="16"/>
          <w:lang w:bidi="en-US"/>
        </w:rPr>
      </w:pPr>
    </w:p>
    <w:p w14:paraId="43ECEAA5" w14:textId="77777777" w:rsidR="00744F60" w:rsidRPr="00744F60" w:rsidRDefault="00744F60" w:rsidP="00744F60">
      <w:pPr>
        <w:widowControl/>
        <w:autoSpaceDE/>
        <w:autoSpaceDN/>
        <w:adjustRightInd/>
        <w:spacing w:before="200" w:after="200" w:line="276" w:lineRule="auto"/>
        <w:jc w:val="both"/>
        <w:rPr>
          <w:caps/>
          <w:spacing w:val="15"/>
          <w:lang w:bidi="en-US"/>
        </w:rPr>
      </w:pPr>
      <w:bookmarkStart w:id="55" w:name="_Toc482449284"/>
      <w:r w:rsidRPr="00744F60">
        <w:rPr>
          <w:lang w:bidi="en-US"/>
        </w:rPr>
        <w:br w:type="page"/>
      </w:r>
    </w:p>
    <w:p w14:paraId="72F28525"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bidi="en-US"/>
        </w:rPr>
      </w:pPr>
      <w:bookmarkStart w:id="56" w:name="_Toc483931201"/>
      <w:r w:rsidRPr="00744F60">
        <w:rPr>
          <w:caps/>
          <w:spacing w:val="15"/>
          <w:lang w:bidi="en-US"/>
        </w:rPr>
        <w:lastRenderedPageBreak/>
        <w:t>pinnipeds</w:t>
      </w:r>
      <w:bookmarkEnd w:id="55"/>
      <w:r w:rsidRPr="00744F60">
        <w:rPr>
          <w:caps/>
          <w:spacing w:val="15"/>
          <w:vertAlign w:val="superscript"/>
          <w:lang w:bidi="en-US"/>
        </w:rPr>
        <w:footnoteReference w:id="5"/>
      </w:r>
      <w:bookmarkEnd w:id="56"/>
    </w:p>
    <w:p w14:paraId="5CEAC809"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57" w:name="_Toc482449285"/>
      <w:bookmarkStart w:id="58" w:name="_Toc483931202"/>
      <w:r w:rsidRPr="00744F60">
        <w:rPr>
          <w:caps/>
          <w:color w:val="243F60"/>
          <w:spacing w:val="15"/>
          <w:lang w:bidi="en-US"/>
        </w:rPr>
        <w:t>General description of group of species</w:t>
      </w:r>
      <w:bookmarkEnd w:id="57"/>
      <w:bookmarkEnd w:id="58"/>
    </w:p>
    <w:p w14:paraId="3608FB2E"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Pinnipeds are marine mammals which spend part of their life in the water and part of their life on land. While on land, pinnipeds engage in activities such as mating, molting, resting and parenting (Riedman, 1990). Currently there are 34 species of pinnipeds divided into three families: the Phocidae (or true seals), the Otariidae (eared seals and sea lions) and the Odobenidae (the walrus).  Generally, pinnipeds occur in cold waters with high marine productivity.  Nevertheless they can also be found in tropical and temperate regions (Schipper </w:t>
      </w:r>
      <w:r w:rsidRPr="00744F60">
        <w:rPr>
          <w:i/>
          <w:lang w:bidi="en-US"/>
        </w:rPr>
        <w:t>et al.</w:t>
      </w:r>
      <w:r w:rsidRPr="00744F60">
        <w:rPr>
          <w:lang w:bidi="en-US"/>
        </w:rPr>
        <w:t>, 2008).</w:t>
      </w:r>
    </w:p>
    <w:p w14:paraId="1198DB7F"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In the past, most pinnipeds were heavily harvested which brought many populations to the brink of extinction. Currently main threats to pinnipeds are: fishery bycatch, marine pollution and climate change (Kovacs </w:t>
      </w:r>
      <w:r w:rsidRPr="00744F60">
        <w:rPr>
          <w:i/>
          <w:lang w:bidi="en-US"/>
        </w:rPr>
        <w:t>et al.</w:t>
      </w:r>
      <w:r w:rsidRPr="00744F60">
        <w:rPr>
          <w:lang w:bidi="en-US"/>
        </w:rPr>
        <w:t xml:space="preserve">, 2012). </w:t>
      </w:r>
    </w:p>
    <w:p w14:paraId="30294B10"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Pinnipeds are particularly suitable for wildlife-watching tourism due to their predictability in location, they are approachable, they can be easily observed in open habitats and they can be relatively tolerant to human presence (Hiickstadts </w:t>
      </w:r>
      <w:r w:rsidRPr="00744F60">
        <w:rPr>
          <w:i/>
          <w:lang w:bidi="en-US"/>
        </w:rPr>
        <w:t>et al.</w:t>
      </w:r>
      <w:r w:rsidRPr="00744F60">
        <w:rPr>
          <w:lang w:bidi="en-US"/>
        </w:rPr>
        <w:t xml:space="preserve">, 2003; Curtin </w:t>
      </w:r>
      <w:r w:rsidRPr="00744F60">
        <w:rPr>
          <w:i/>
          <w:lang w:bidi="en-US"/>
        </w:rPr>
        <w:t>et al.</w:t>
      </w:r>
      <w:r w:rsidRPr="00744F60">
        <w:rPr>
          <w:lang w:bidi="en-US"/>
        </w:rPr>
        <w:t>, 2009).</w:t>
      </w:r>
    </w:p>
    <w:p w14:paraId="3B3179EF"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59" w:name="_Toc482449286"/>
      <w:bookmarkStart w:id="60" w:name="_Toc483931203"/>
      <w:r w:rsidRPr="00744F60">
        <w:rPr>
          <w:caps/>
          <w:color w:val="243F60"/>
          <w:spacing w:val="15"/>
          <w:lang w:bidi="en-US"/>
        </w:rPr>
        <w:t>Risks related to boat-based watching activities</w:t>
      </w:r>
      <w:bookmarkEnd w:id="59"/>
      <w:bookmarkEnd w:id="60"/>
    </w:p>
    <w:p w14:paraId="741F867C"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It is important to consider that different species of pinnipeds react differently to disturbance, with some studies also showing variability in response within the same species according to sex and age (Birtles </w:t>
      </w:r>
      <w:r w:rsidRPr="00744F60">
        <w:rPr>
          <w:i/>
          <w:lang w:bidi="en-US"/>
        </w:rPr>
        <w:t>et al.</w:t>
      </w:r>
      <w:r w:rsidRPr="00744F60">
        <w:rPr>
          <w:lang w:bidi="en-US"/>
        </w:rPr>
        <w:t xml:space="preserve">, 2001; Boren </w:t>
      </w:r>
      <w:r w:rsidRPr="00744F60">
        <w:rPr>
          <w:i/>
          <w:lang w:bidi="en-US"/>
        </w:rPr>
        <w:t>et al.</w:t>
      </w:r>
      <w:r w:rsidRPr="00744F60">
        <w:rPr>
          <w:lang w:bidi="en-US"/>
        </w:rPr>
        <w:t>, 2002).  Generally speaking, however, we can say that main risks for pinnipeds associated with boat-based watching activities are:</w:t>
      </w:r>
    </w:p>
    <w:p w14:paraId="787739E1"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Changes in distribution and habitat use (Kucey &amp; Trites, 2006);</w:t>
      </w:r>
    </w:p>
    <w:p w14:paraId="10F4703E"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Changes in behaviour (Boren, 2008);</w:t>
      </w:r>
    </w:p>
    <w:p w14:paraId="0C82A59C"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Injuries or death due to collision with boats (Greenland &amp; Limpus, 2008).</w:t>
      </w:r>
    </w:p>
    <w:p w14:paraId="0B181629"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61" w:name="_Toc482449287"/>
      <w:bookmarkStart w:id="62" w:name="_Toc483931204"/>
      <w:r w:rsidRPr="00744F60">
        <w:rPr>
          <w:caps/>
          <w:color w:val="243F60"/>
          <w:spacing w:val="15"/>
          <w:lang w:bidi="en-US"/>
        </w:rPr>
        <w:t>Early indicators of Disturbance</w:t>
      </w:r>
      <w:bookmarkEnd w:id="61"/>
      <w:bookmarkEnd w:id="62"/>
    </w:p>
    <w:p w14:paraId="3616D71F"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Increased vocalization rate;</w:t>
      </w:r>
    </w:p>
    <w:p w14:paraId="25478AE4"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Aggressive / warning behaviour;</w:t>
      </w:r>
    </w:p>
    <w:p w14:paraId="44A8235F"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Increased swimming speed;</w:t>
      </w:r>
    </w:p>
    <w:p w14:paraId="0161C57D"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Displacement from hauling sites;</w:t>
      </w:r>
    </w:p>
    <w:p w14:paraId="1EE1F4F3"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Swimming or actively moving away from disturbance.</w:t>
      </w:r>
    </w:p>
    <w:p w14:paraId="5D7ECC05"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63" w:name="_Toc482449288"/>
      <w:bookmarkStart w:id="64" w:name="_Toc483931205"/>
      <w:r w:rsidRPr="00744F60">
        <w:rPr>
          <w:caps/>
          <w:color w:val="243F60"/>
          <w:spacing w:val="15"/>
          <w:lang w:bidi="en-US"/>
        </w:rPr>
        <w:t>Factors to consider</w:t>
      </w:r>
      <w:bookmarkEnd w:id="63"/>
      <w:bookmarkEnd w:id="64"/>
    </w:p>
    <w:p w14:paraId="6465B491"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While these recommendations only address boat-based wildlife-watching activities, it is important to consider that pinnipeds can be observed according to different modalities and in combination with other activities. </w:t>
      </w:r>
      <w:r w:rsidRPr="00744F60">
        <w:rPr>
          <w:lang w:bidi="en-US"/>
        </w:rPr>
        <w:lastRenderedPageBreak/>
        <w:t xml:space="preserve">Wherever this is the case, special attention should be given to the cumulative short- and long-term impacts of wildlife-watching activities. </w:t>
      </w:r>
    </w:p>
    <w:p w14:paraId="2CCD119E"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Pinnipeds can be observed:</w:t>
      </w:r>
    </w:p>
    <w:p w14:paraId="5229A64D" w14:textId="77777777" w:rsidR="00744F60" w:rsidRPr="00744F60" w:rsidRDefault="00744F60" w:rsidP="00414472">
      <w:pPr>
        <w:widowControl/>
        <w:numPr>
          <w:ilvl w:val="0"/>
          <w:numId w:val="31"/>
        </w:numPr>
        <w:autoSpaceDE/>
        <w:autoSpaceDN/>
        <w:adjustRightInd/>
        <w:spacing w:before="200" w:after="200" w:line="360" w:lineRule="auto"/>
        <w:contextualSpacing/>
        <w:jc w:val="both"/>
        <w:rPr>
          <w:b/>
          <w:lang w:bidi="en-US"/>
        </w:rPr>
      </w:pPr>
      <w:r w:rsidRPr="00744F60">
        <w:rPr>
          <w:lang w:bidi="en-US"/>
        </w:rPr>
        <w:t>Occasionally as part of other wildlife-watching tours (</w:t>
      </w:r>
      <w:r w:rsidRPr="00744F60">
        <w:rPr>
          <w:i/>
          <w:lang w:bidi="en-US"/>
        </w:rPr>
        <w:t>e.g.</w:t>
      </w:r>
      <w:r w:rsidRPr="00744F60">
        <w:rPr>
          <w:lang w:bidi="en-US"/>
        </w:rPr>
        <w:t xml:space="preserve"> in combination with penguin-watching tours);</w:t>
      </w:r>
    </w:p>
    <w:p w14:paraId="22DDB1E4" w14:textId="77777777" w:rsidR="00744F60" w:rsidRPr="00744F60" w:rsidRDefault="00744F60" w:rsidP="00414472">
      <w:pPr>
        <w:widowControl/>
        <w:numPr>
          <w:ilvl w:val="0"/>
          <w:numId w:val="31"/>
        </w:numPr>
        <w:autoSpaceDE/>
        <w:autoSpaceDN/>
        <w:adjustRightInd/>
        <w:spacing w:before="200" w:after="200" w:line="360" w:lineRule="auto"/>
        <w:contextualSpacing/>
        <w:jc w:val="both"/>
        <w:rPr>
          <w:lang w:bidi="en-US"/>
        </w:rPr>
      </w:pPr>
      <w:r w:rsidRPr="00744F60">
        <w:rPr>
          <w:lang w:bidi="en-US"/>
        </w:rPr>
        <w:t>Regularly, during targeted boat tours;</w:t>
      </w:r>
    </w:p>
    <w:p w14:paraId="2DFE2A1B" w14:textId="77777777" w:rsidR="00744F60" w:rsidRPr="00744F60" w:rsidRDefault="00744F60" w:rsidP="00414472">
      <w:pPr>
        <w:widowControl/>
        <w:numPr>
          <w:ilvl w:val="0"/>
          <w:numId w:val="30"/>
        </w:numPr>
        <w:autoSpaceDE/>
        <w:autoSpaceDN/>
        <w:adjustRightInd/>
        <w:spacing w:before="200" w:after="200" w:line="360" w:lineRule="auto"/>
        <w:contextualSpacing/>
        <w:jc w:val="both"/>
        <w:rPr>
          <w:b/>
          <w:lang w:bidi="en-US"/>
        </w:rPr>
      </w:pPr>
      <w:r w:rsidRPr="00744F60">
        <w:rPr>
          <w:lang w:bidi="en-US"/>
        </w:rPr>
        <w:t>In the water, while swimming to and from a colony;</w:t>
      </w:r>
    </w:p>
    <w:p w14:paraId="0AA22315" w14:textId="77777777" w:rsidR="00744F60" w:rsidRPr="00744F60" w:rsidRDefault="00744F60" w:rsidP="00414472">
      <w:pPr>
        <w:widowControl/>
        <w:numPr>
          <w:ilvl w:val="0"/>
          <w:numId w:val="30"/>
        </w:numPr>
        <w:autoSpaceDE/>
        <w:autoSpaceDN/>
        <w:adjustRightInd/>
        <w:spacing w:before="200" w:after="200" w:line="360" w:lineRule="auto"/>
        <w:contextualSpacing/>
        <w:jc w:val="both"/>
        <w:rPr>
          <w:b/>
          <w:lang w:bidi="en-US"/>
        </w:rPr>
      </w:pPr>
      <w:r w:rsidRPr="00744F60">
        <w:rPr>
          <w:lang w:bidi="en-US"/>
        </w:rPr>
        <w:t>On land, in a colony.</w:t>
      </w:r>
    </w:p>
    <w:p w14:paraId="092884DE"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Pinnipeds watching can occur:</w:t>
      </w:r>
    </w:p>
    <w:p w14:paraId="727E00E0" w14:textId="77777777" w:rsidR="00744F60" w:rsidRPr="00744F60" w:rsidRDefault="00744F60" w:rsidP="00414472">
      <w:pPr>
        <w:widowControl/>
        <w:numPr>
          <w:ilvl w:val="0"/>
          <w:numId w:val="30"/>
        </w:numPr>
        <w:autoSpaceDE/>
        <w:autoSpaceDN/>
        <w:adjustRightInd/>
        <w:spacing w:before="200" w:after="200" w:line="360" w:lineRule="auto"/>
        <w:contextualSpacing/>
        <w:jc w:val="both"/>
        <w:rPr>
          <w:b/>
          <w:lang w:bidi="en-US"/>
        </w:rPr>
      </w:pPr>
      <w:r w:rsidRPr="00744F60">
        <w:rPr>
          <w:lang w:bidi="en-US"/>
        </w:rPr>
        <w:t>From a boat in combination with ‘swim-with’ activities.</w:t>
      </w:r>
    </w:p>
    <w:p w14:paraId="66F49579" w14:textId="77777777" w:rsidR="00744F60" w:rsidRPr="00744F60" w:rsidRDefault="00744F60" w:rsidP="00414472">
      <w:pPr>
        <w:widowControl/>
        <w:numPr>
          <w:ilvl w:val="0"/>
          <w:numId w:val="29"/>
        </w:numPr>
        <w:autoSpaceDE/>
        <w:autoSpaceDN/>
        <w:adjustRightInd/>
        <w:spacing w:before="200" w:after="200" w:line="360" w:lineRule="auto"/>
        <w:contextualSpacing/>
        <w:jc w:val="both"/>
        <w:rPr>
          <w:b/>
          <w:lang w:bidi="en-US"/>
        </w:rPr>
      </w:pPr>
      <w:r w:rsidRPr="00744F60">
        <w:rPr>
          <w:lang w:bidi="en-US"/>
        </w:rPr>
        <w:t>From a boat with the possibility of landing in proximity of the colony.</w:t>
      </w:r>
    </w:p>
    <w:p w14:paraId="501725C9"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In case of ‘swim-with’ activities, the implementation of separate swim only and boat only zones should be considered in addition to the caution and no approach zones.</w:t>
      </w:r>
    </w:p>
    <w:p w14:paraId="23118044"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In case of boat landing, the implementation of specific guidelines for boat manoeuvring in proximity of the colony and the designation of landing areas should be considered.</w:t>
      </w:r>
    </w:p>
    <w:p w14:paraId="717267EC"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65" w:name="_Toc482449289"/>
      <w:bookmarkStart w:id="66" w:name="_Toc483931206"/>
      <w:r w:rsidRPr="00744F60">
        <w:rPr>
          <w:caps/>
          <w:color w:val="243F60"/>
          <w:spacing w:val="15"/>
          <w:lang w:bidi="en-US"/>
        </w:rPr>
        <w:t>Additional management considerations</w:t>
      </w:r>
      <w:bookmarkEnd w:id="65"/>
      <w:bookmarkEnd w:id="66"/>
    </w:p>
    <w:p w14:paraId="4D09C3EA"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Breeding sites:</w:t>
      </w:r>
      <w:r w:rsidRPr="00744F60">
        <w:rPr>
          <w:lang w:bidi="en-US"/>
        </w:rPr>
        <w:t xml:space="preserve"> closure of breeding sites during the breeding season should be considered as disturbance at these sites was found to provoke a disruption of maternal behaviour, resulting in shorter lactation periods and reduced growth of pups (Lidgard, 1996). </w:t>
      </w:r>
    </w:p>
    <w:p w14:paraId="0AADD987"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Hauling and breeding sites:</w:t>
      </w:r>
      <w:r w:rsidRPr="00744F60">
        <w:rPr>
          <w:lang w:bidi="en-US"/>
        </w:rPr>
        <w:t xml:space="preserve"> it is important that human presence (on boats, in the water or on land) is not ‘sudden’. Panic attacks in colonies of pinnipeds can generate stampedes and can result in the death of younger animals (Shaughnessy, 1999). Any simulation of predatory behaviour should be strictly prohibited.</w:t>
      </w:r>
    </w:p>
    <w:p w14:paraId="4A7ECAA3"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67" w:name="_Toc483931207"/>
      <w:r w:rsidRPr="00744F60">
        <w:rPr>
          <w:caps/>
          <w:color w:val="243F60"/>
          <w:spacing w:val="15"/>
          <w:lang w:bidi="en-US"/>
        </w:rPr>
        <w:t>Other suggested elements to be included in the guidelines</w:t>
      </w:r>
      <w:bookmarkEnd w:id="67"/>
    </w:p>
    <w:p w14:paraId="7D30AAB3"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 xml:space="preserve">Summary of national legislation related to pinnipeds; </w:t>
      </w:r>
    </w:p>
    <w:p w14:paraId="4F118CE9"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Sanctions for boat operators and visitors in case of non-compliance with national legislation;</w:t>
      </w:r>
    </w:p>
    <w:p w14:paraId="6F57B875"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Maps of areas of special interest and suggested routes for boat-based wildlife-watching tours;</w:t>
      </w:r>
    </w:p>
    <w:p w14:paraId="134C5D56" w14:textId="51411A42" w:rsidR="000A4155"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Calendar with breeding seasons.</w:t>
      </w:r>
    </w:p>
    <w:p w14:paraId="49994492" w14:textId="77777777" w:rsidR="000A4155" w:rsidRDefault="000A4155">
      <w:pPr>
        <w:widowControl/>
        <w:autoSpaceDE/>
        <w:autoSpaceDN/>
        <w:adjustRightInd/>
        <w:rPr>
          <w:lang w:bidi="en-US"/>
        </w:rPr>
      </w:pPr>
      <w:r>
        <w:rPr>
          <w:lang w:bidi="en-US"/>
        </w:rPr>
        <w:br w:type="page"/>
      </w:r>
    </w:p>
    <w:p w14:paraId="4FE64DBD" w14:textId="77777777" w:rsidR="00744F60" w:rsidRPr="00744F60" w:rsidRDefault="00744F60" w:rsidP="000A4155">
      <w:pPr>
        <w:widowControl/>
        <w:autoSpaceDE/>
        <w:autoSpaceDN/>
        <w:adjustRightInd/>
        <w:spacing w:before="200" w:after="200" w:line="360" w:lineRule="auto"/>
        <w:contextualSpacing/>
        <w:jc w:val="both"/>
        <w:rPr>
          <w:lang w:bidi="en-US"/>
        </w:rPr>
      </w:pPr>
    </w:p>
    <w:p w14:paraId="73A57764"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outlineLvl w:val="2"/>
        <w:rPr>
          <w:caps/>
          <w:color w:val="243F60"/>
          <w:spacing w:val="15"/>
          <w:lang w:bidi="en-US"/>
        </w:rPr>
      </w:pPr>
      <w:bookmarkStart w:id="68" w:name="_Toc482449290"/>
      <w:bookmarkStart w:id="69" w:name="_Toc483931208"/>
      <w:r w:rsidRPr="00744F60">
        <w:rPr>
          <w:caps/>
          <w:color w:val="243F60"/>
          <w:spacing w:val="15"/>
          <w:lang w:bidi="en-US"/>
        </w:rPr>
        <w:t>Guidelines and suggested thresholds</w:t>
      </w:r>
      <w:bookmarkEnd w:id="68"/>
      <w:bookmarkEnd w:id="69"/>
    </w:p>
    <w:tbl>
      <w:tblPr>
        <w:tblStyle w:val="LightShading11"/>
        <w:tblpPr w:leftFromText="180" w:rightFromText="180" w:vertAnchor="text" w:tblpY="1"/>
        <w:tblOverlap w:val="never"/>
        <w:tblW w:w="0" w:type="auto"/>
        <w:tblLook w:val="04A0" w:firstRow="1" w:lastRow="0" w:firstColumn="1" w:lastColumn="0" w:noHBand="0" w:noVBand="1"/>
      </w:tblPr>
      <w:tblGrid>
        <w:gridCol w:w="3671"/>
        <w:gridCol w:w="3130"/>
        <w:gridCol w:w="1160"/>
        <w:gridCol w:w="561"/>
        <w:gridCol w:w="561"/>
      </w:tblGrid>
      <w:tr w:rsidR="00744F60" w:rsidRPr="00744F60" w14:paraId="0BA3E931" w14:textId="77777777" w:rsidTr="00744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E23EA6" w14:textId="77777777" w:rsidR="00744F60" w:rsidRPr="00744F60" w:rsidRDefault="00744F60" w:rsidP="00744F60">
            <w:pPr>
              <w:widowControl/>
              <w:pBdr>
                <w:top w:val="dotted" w:sz="6" w:space="2" w:color="4F81BD"/>
                <w:left w:val="dotted" w:sz="6" w:space="2" w:color="4F81BD"/>
              </w:pBdr>
              <w:autoSpaceDE/>
              <w:autoSpaceDN/>
              <w:adjustRightInd/>
              <w:spacing w:line="360" w:lineRule="auto"/>
              <w:outlineLvl w:val="3"/>
              <w:rPr>
                <w:rFonts w:cs="Calibri"/>
                <w:caps/>
                <w:color w:val="365F91"/>
                <w:spacing w:val="10"/>
                <w:szCs w:val="20"/>
                <w:lang w:val="en-GB"/>
              </w:rPr>
            </w:pPr>
            <w:r w:rsidRPr="00744F60">
              <w:rPr>
                <w:rFonts w:cs="Calibri"/>
                <w:caps/>
                <w:color w:val="365F91"/>
                <w:spacing w:val="10"/>
                <w:szCs w:val="20"/>
                <w:lang w:val="en-GB"/>
              </w:rPr>
              <w:t>Level of Activity</w:t>
            </w:r>
          </w:p>
        </w:tc>
        <w:tc>
          <w:tcPr>
            <w:tcW w:w="0" w:type="auto"/>
          </w:tcPr>
          <w:p w14:paraId="5B8A41F1"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tcPr>
          <w:p w14:paraId="62109A02" w14:textId="77777777" w:rsidR="00744F60" w:rsidRPr="00744F60" w:rsidRDefault="00744F60" w:rsidP="00744F60">
            <w:pPr>
              <w:widowControl/>
              <w:pBdr>
                <w:top w:val="dotted" w:sz="6" w:space="2" w:color="4F81BD"/>
                <w:left w:val="dotted" w:sz="6" w:space="2" w:color="4F81BD"/>
              </w:pBdr>
              <w:autoSpaceDE/>
              <w:autoSpaceDN/>
              <w:adjustRightInd/>
              <w:spacing w:line="360" w:lineRule="auto"/>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gridSpan w:val="2"/>
          </w:tcPr>
          <w:p w14:paraId="31F1284D"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r>
      <w:tr w:rsidR="00744F60" w:rsidRPr="000A4155" w14:paraId="36B1BEB7"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A35C0C3" w14:textId="77777777" w:rsidR="00744F60" w:rsidRPr="000A4155" w:rsidRDefault="00744F60" w:rsidP="00744F60">
            <w:pPr>
              <w:widowControl/>
              <w:autoSpaceDE/>
              <w:autoSpaceDN/>
              <w:adjustRightInd/>
              <w:spacing w:line="360" w:lineRule="auto"/>
              <w:rPr>
                <w:rFonts w:cs="Calibri"/>
                <w:b w:val="0"/>
                <w:sz w:val="20"/>
                <w:szCs w:val="20"/>
                <w:lang w:val="en-GB"/>
              </w:rPr>
            </w:pPr>
            <w:r w:rsidRPr="000A4155">
              <w:rPr>
                <w:rFonts w:cs="Calibri"/>
                <w:b w:val="0"/>
                <w:sz w:val="20"/>
                <w:szCs w:val="20"/>
                <w:lang w:val="en-GB"/>
              </w:rPr>
              <w:t>Regulations</w:t>
            </w:r>
          </w:p>
        </w:tc>
        <w:tc>
          <w:tcPr>
            <w:tcW w:w="0" w:type="auto"/>
            <w:vAlign w:val="bottom"/>
          </w:tcPr>
          <w:p w14:paraId="6B30C903"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Explanation</w:t>
            </w:r>
          </w:p>
        </w:tc>
        <w:tc>
          <w:tcPr>
            <w:tcW w:w="0" w:type="auto"/>
            <w:vAlign w:val="bottom"/>
          </w:tcPr>
          <w:p w14:paraId="499C5F91"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Existing thresholds</w:t>
            </w:r>
          </w:p>
        </w:tc>
        <w:tc>
          <w:tcPr>
            <w:tcW w:w="0" w:type="auto"/>
            <w:gridSpan w:val="2"/>
            <w:vAlign w:val="bottom"/>
          </w:tcPr>
          <w:p w14:paraId="0F0B11AC"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References</w:t>
            </w:r>
          </w:p>
        </w:tc>
      </w:tr>
      <w:tr w:rsidR="00744F60" w:rsidRPr="000A4155" w14:paraId="0954273C"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5BEE340B" w14:textId="77777777" w:rsidR="00744F60" w:rsidRPr="000A4155" w:rsidRDefault="00744F60" w:rsidP="00414472">
            <w:pPr>
              <w:widowControl/>
              <w:numPr>
                <w:ilvl w:val="0"/>
                <w:numId w:val="24"/>
              </w:numPr>
              <w:autoSpaceDE/>
              <w:autoSpaceDN/>
              <w:adjustRightInd/>
              <w:spacing w:line="360" w:lineRule="auto"/>
              <w:rPr>
                <w:rFonts w:cs="Calibri"/>
                <w:b w:val="0"/>
                <w:sz w:val="20"/>
                <w:szCs w:val="20"/>
                <w:lang w:val="en-GB"/>
              </w:rPr>
            </w:pPr>
            <w:r w:rsidRPr="000A4155">
              <w:rPr>
                <w:rFonts w:cs="Calibri"/>
                <w:b w:val="0"/>
                <w:sz w:val="20"/>
                <w:szCs w:val="20"/>
                <w:lang w:val="en-GB"/>
              </w:rPr>
              <w:t>The maximum number of vessels allowed in the caution zone and interacting simultaneously with an individual or a group of pinnipeds should be limited.</w:t>
            </w:r>
          </w:p>
        </w:tc>
        <w:tc>
          <w:tcPr>
            <w:tcW w:w="0" w:type="auto"/>
          </w:tcPr>
          <w:p w14:paraId="5C4F615C"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Vessels operators should be mindful of cumulative impacts that multiple vessels can provoke.</w:t>
            </w:r>
          </w:p>
          <w:p w14:paraId="6C56FEAE"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The maximum number of vessels allowed at the same time on the same site shall be established based on the size of the site and the size of the colony to be observed.</w:t>
            </w:r>
          </w:p>
        </w:tc>
        <w:tc>
          <w:tcPr>
            <w:tcW w:w="0" w:type="auto"/>
          </w:tcPr>
          <w:p w14:paraId="60754781"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2</w:t>
            </w:r>
          </w:p>
        </w:tc>
        <w:tc>
          <w:tcPr>
            <w:tcW w:w="0" w:type="auto"/>
            <w:gridSpan w:val="2"/>
          </w:tcPr>
          <w:p w14:paraId="0E450818"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[1]</w:t>
            </w:r>
          </w:p>
        </w:tc>
      </w:tr>
      <w:tr w:rsidR="00744F60" w:rsidRPr="000A4155" w14:paraId="1585C8A2"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71EA35" w14:textId="77777777" w:rsidR="00744F60" w:rsidRPr="000A4155" w:rsidRDefault="00744F60" w:rsidP="00414472">
            <w:pPr>
              <w:widowControl/>
              <w:numPr>
                <w:ilvl w:val="0"/>
                <w:numId w:val="24"/>
              </w:numPr>
              <w:autoSpaceDE/>
              <w:autoSpaceDN/>
              <w:adjustRightInd/>
              <w:spacing w:line="360" w:lineRule="auto"/>
              <w:contextualSpacing/>
              <w:rPr>
                <w:rFonts w:cs="Calibri"/>
                <w:b w:val="0"/>
                <w:sz w:val="20"/>
                <w:szCs w:val="20"/>
                <w:lang w:val="en-GB"/>
              </w:rPr>
            </w:pPr>
            <w:r w:rsidRPr="000A4155">
              <w:rPr>
                <w:rFonts w:cs="Calibri"/>
                <w:b w:val="0"/>
                <w:sz w:val="20"/>
                <w:szCs w:val="20"/>
                <w:lang w:val="en-GB"/>
              </w:rPr>
              <w:t>The maximum duration of interaction for each vessel should be limited.</w:t>
            </w:r>
          </w:p>
        </w:tc>
        <w:tc>
          <w:tcPr>
            <w:tcW w:w="0" w:type="auto"/>
          </w:tcPr>
          <w:p w14:paraId="3932E30C"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The maximum duration and number of interactions for all vessels at one site should be estimated and used to limit the number of vessels per day.</w:t>
            </w:r>
          </w:p>
        </w:tc>
        <w:tc>
          <w:tcPr>
            <w:tcW w:w="0" w:type="auto"/>
          </w:tcPr>
          <w:p w14:paraId="703D1D7F"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10 - 30 minutes</w:t>
            </w:r>
          </w:p>
        </w:tc>
        <w:tc>
          <w:tcPr>
            <w:tcW w:w="0" w:type="auto"/>
            <w:gridSpan w:val="2"/>
          </w:tcPr>
          <w:p w14:paraId="73A17EAE"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[1-3]</w:t>
            </w:r>
          </w:p>
        </w:tc>
      </w:tr>
      <w:tr w:rsidR="00744F60" w:rsidRPr="000A4155" w14:paraId="73226076"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86EA639" w14:textId="77777777" w:rsidR="00744F60" w:rsidRPr="000A4155" w:rsidRDefault="00744F60" w:rsidP="00414472">
            <w:pPr>
              <w:widowControl/>
              <w:numPr>
                <w:ilvl w:val="0"/>
                <w:numId w:val="24"/>
              </w:numPr>
              <w:autoSpaceDE/>
              <w:autoSpaceDN/>
              <w:adjustRightInd/>
              <w:spacing w:line="360" w:lineRule="auto"/>
              <w:contextualSpacing/>
              <w:rPr>
                <w:rFonts w:cs="Calibri"/>
                <w:b w:val="0"/>
                <w:sz w:val="20"/>
                <w:szCs w:val="20"/>
                <w:lang w:val="en-GB"/>
              </w:rPr>
            </w:pPr>
            <w:r w:rsidRPr="000A4155">
              <w:rPr>
                <w:rFonts w:cs="Calibri"/>
                <w:b w:val="0"/>
                <w:sz w:val="20"/>
                <w:szCs w:val="20"/>
                <w:lang w:val="en-GB"/>
              </w:rPr>
              <w:t>Boat-based watching tours targeting pinnipeds should be conducted only during daytime to avoid disrupting resting behaviour.</w:t>
            </w:r>
          </w:p>
        </w:tc>
        <w:tc>
          <w:tcPr>
            <w:tcW w:w="0" w:type="auto"/>
          </w:tcPr>
          <w:p w14:paraId="57EBBB76"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The cumulative daily impact of tours in an area should be considered when establishing a maximum time for interaction.</w:t>
            </w:r>
          </w:p>
        </w:tc>
        <w:tc>
          <w:tcPr>
            <w:tcW w:w="0" w:type="auto"/>
          </w:tcPr>
          <w:p w14:paraId="09838725"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Daytime.</w:t>
            </w:r>
          </w:p>
        </w:tc>
        <w:tc>
          <w:tcPr>
            <w:tcW w:w="0" w:type="auto"/>
            <w:gridSpan w:val="2"/>
          </w:tcPr>
          <w:p w14:paraId="15E451CA"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[1-2, 4]</w:t>
            </w:r>
          </w:p>
        </w:tc>
      </w:tr>
      <w:tr w:rsidR="00744F60" w:rsidRPr="000A4155" w14:paraId="07A95E5A"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DB83E9" w14:textId="77777777" w:rsidR="00744F60" w:rsidRPr="000A4155" w:rsidRDefault="00744F60" w:rsidP="00414472">
            <w:pPr>
              <w:widowControl/>
              <w:numPr>
                <w:ilvl w:val="0"/>
                <w:numId w:val="24"/>
              </w:numPr>
              <w:autoSpaceDE/>
              <w:autoSpaceDN/>
              <w:adjustRightInd/>
              <w:spacing w:line="360" w:lineRule="auto"/>
              <w:contextualSpacing/>
              <w:rPr>
                <w:rFonts w:cs="Calibri"/>
                <w:b w:val="0"/>
                <w:sz w:val="20"/>
                <w:szCs w:val="20"/>
                <w:lang w:val="en-GB"/>
              </w:rPr>
            </w:pPr>
            <w:r w:rsidRPr="000A4155">
              <w:rPr>
                <w:rFonts w:cs="Calibri"/>
                <w:b w:val="0"/>
                <w:sz w:val="20"/>
                <w:szCs w:val="20"/>
                <w:lang w:val="en-GB"/>
              </w:rPr>
              <w:t>Where considered necessary, operators should be required to coordinate their activities so that target species are not continuously disturbed throughout the day.</w:t>
            </w:r>
          </w:p>
          <w:p w14:paraId="68602AA1" w14:textId="77777777" w:rsidR="00744F60" w:rsidRPr="000A4155" w:rsidRDefault="00744F60" w:rsidP="00744F60">
            <w:pPr>
              <w:widowControl/>
              <w:autoSpaceDE/>
              <w:autoSpaceDN/>
              <w:adjustRightInd/>
              <w:spacing w:line="360" w:lineRule="auto"/>
              <w:rPr>
                <w:rFonts w:cs="Calibri"/>
                <w:b w:val="0"/>
                <w:sz w:val="20"/>
                <w:szCs w:val="20"/>
                <w:lang w:val="en-GB"/>
              </w:rPr>
            </w:pPr>
          </w:p>
        </w:tc>
        <w:tc>
          <w:tcPr>
            <w:tcW w:w="0" w:type="auto"/>
          </w:tcPr>
          <w:p w14:paraId="4C504A0A"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3F353C85"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785FA0D1"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0A4155" w14:paraId="06263286" w14:textId="77777777" w:rsidTr="00744F60">
        <w:tc>
          <w:tcPr>
            <w:cnfStyle w:val="001000000000" w:firstRow="0" w:lastRow="0" w:firstColumn="1" w:lastColumn="0" w:oddVBand="0" w:evenVBand="0" w:oddHBand="0" w:evenHBand="0" w:firstRowFirstColumn="0" w:firstRowLastColumn="0" w:lastRowFirstColumn="0" w:lastRowLastColumn="0"/>
            <w:tcW w:w="0" w:type="auto"/>
            <w:gridSpan w:val="5"/>
          </w:tcPr>
          <w:p w14:paraId="07954FE1" w14:textId="77777777" w:rsidR="00744F60" w:rsidRPr="000A4155" w:rsidRDefault="00744F60" w:rsidP="00744F60">
            <w:pPr>
              <w:widowControl/>
              <w:pBdr>
                <w:top w:val="dotted" w:sz="6" w:space="2" w:color="4F81BD"/>
                <w:left w:val="dotted" w:sz="6" w:space="2" w:color="4F81BD"/>
              </w:pBdr>
              <w:autoSpaceDE/>
              <w:autoSpaceDN/>
              <w:adjustRightInd/>
              <w:spacing w:line="360" w:lineRule="auto"/>
              <w:outlineLvl w:val="3"/>
              <w:rPr>
                <w:rFonts w:cs="Calibri"/>
                <w:b w:val="0"/>
                <w:caps/>
                <w:color w:val="365F91"/>
                <w:spacing w:val="10"/>
                <w:sz w:val="20"/>
                <w:szCs w:val="20"/>
                <w:lang w:val="en-GB"/>
              </w:rPr>
            </w:pPr>
            <w:r w:rsidRPr="000A4155">
              <w:rPr>
                <w:rFonts w:cs="Calibri"/>
                <w:b w:val="0"/>
                <w:caps/>
                <w:color w:val="365F91"/>
                <w:spacing w:val="10"/>
                <w:sz w:val="20"/>
                <w:szCs w:val="20"/>
                <w:lang w:val="en-GB"/>
              </w:rPr>
              <w:t>Method of approach</w:t>
            </w:r>
          </w:p>
        </w:tc>
      </w:tr>
      <w:tr w:rsidR="00744F60" w:rsidRPr="000A4155" w14:paraId="4E1411E8"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6CF29C" w14:textId="77777777" w:rsidR="00744F60" w:rsidRPr="000A4155" w:rsidRDefault="00744F60" w:rsidP="00414472">
            <w:pPr>
              <w:widowControl/>
              <w:numPr>
                <w:ilvl w:val="0"/>
                <w:numId w:val="25"/>
              </w:numPr>
              <w:autoSpaceDE/>
              <w:autoSpaceDN/>
              <w:adjustRightInd/>
              <w:spacing w:line="360" w:lineRule="auto"/>
              <w:rPr>
                <w:rFonts w:cs="Calibri"/>
                <w:b w:val="0"/>
                <w:sz w:val="20"/>
                <w:szCs w:val="20"/>
                <w:lang w:val="en-GB"/>
              </w:rPr>
            </w:pPr>
            <w:r w:rsidRPr="000A4155">
              <w:rPr>
                <w:rFonts w:cs="Calibri"/>
                <w:b w:val="0"/>
                <w:sz w:val="20"/>
                <w:szCs w:val="20"/>
                <w:lang w:val="en-GB"/>
              </w:rPr>
              <w:t xml:space="preserve"> The boat operator should reduce the speed when approaching areas with high probability of </w:t>
            </w:r>
            <w:r w:rsidRPr="000A4155">
              <w:rPr>
                <w:rFonts w:cs="Calibri"/>
                <w:b w:val="0"/>
                <w:sz w:val="20"/>
                <w:szCs w:val="20"/>
                <w:lang w:val="en-GB"/>
              </w:rPr>
              <w:lastRenderedPageBreak/>
              <w:t>finding pinnipeds in the water and on land.</w:t>
            </w:r>
          </w:p>
        </w:tc>
        <w:tc>
          <w:tcPr>
            <w:tcW w:w="0" w:type="auto"/>
          </w:tcPr>
          <w:p w14:paraId="28A3F96E"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lastRenderedPageBreak/>
              <w:t xml:space="preserve">Reducing the speed is the most effective way to reduce injuries and </w:t>
            </w:r>
            <w:r w:rsidRPr="000A4155">
              <w:rPr>
                <w:rFonts w:cs="Calibri"/>
                <w:sz w:val="20"/>
                <w:szCs w:val="20"/>
                <w:lang w:val="en-GB"/>
              </w:rPr>
              <w:lastRenderedPageBreak/>
              <w:t>collision with individuals in the water.</w:t>
            </w:r>
          </w:p>
          <w:p w14:paraId="35A4B1A1"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Consider the type of vessel, sea conditions as well as water visibility when setting maximum speed.</w:t>
            </w:r>
          </w:p>
        </w:tc>
        <w:tc>
          <w:tcPr>
            <w:tcW w:w="0" w:type="auto"/>
          </w:tcPr>
          <w:p w14:paraId="0A3F2E9B"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lastRenderedPageBreak/>
              <w:t xml:space="preserve">&lt; 5knots </w:t>
            </w:r>
          </w:p>
        </w:tc>
        <w:tc>
          <w:tcPr>
            <w:tcW w:w="0" w:type="auto"/>
            <w:gridSpan w:val="2"/>
          </w:tcPr>
          <w:p w14:paraId="34EB9DDE"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[2]</w:t>
            </w:r>
          </w:p>
        </w:tc>
      </w:tr>
      <w:tr w:rsidR="00744F60" w:rsidRPr="000A4155" w14:paraId="57C5973F"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2FFDD53" w14:textId="77777777" w:rsidR="00744F60" w:rsidRPr="000A4155" w:rsidRDefault="00744F60" w:rsidP="00414472">
            <w:pPr>
              <w:widowControl/>
              <w:numPr>
                <w:ilvl w:val="0"/>
                <w:numId w:val="25"/>
              </w:numPr>
              <w:autoSpaceDE/>
              <w:autoSpaceDN/>
              <w:adjustRightInd/>
              <w:spacing w:line="360" w:lineRule="auto"/>
              <w:rPr>
                <w:rFonts w:cs="Calibri"/>
                <w:b w:val="0"/>
                <w:sz w:val="20"/>
                <w:szCs w:val="20"/>
                <w:lang w:val="en-GB"/>
              </w:rPr>
            </w:pPr>
            <w:r w:rsidRPr="000A4155">
              <w:rPr>
                <w:rFonts w:cs="Calibri"/>
                <w:b w:val="0"/>
                <w:sz w:val="20"/>
                <w:szCs w:val="20"/>
                <w:lang w:val="en-GB"/>
              </w:rPr>
              <w:t>A caution zone should be set for motorized and non-motorized vessels approaching haul-out sites and pinnipeds colonies on land.</w:t>
            </w:r>
          </w:p>
        </w:tc>
        <w:tc>
          <w:tcPr>
            <w:tcW w:w="0" w:type="auto"/>
          </w:tcPr>
          <w:p w14:paraId="5CDAB682"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The caution zone represents the minimum distance between an animal and a vessel.</w:t>
            </w:r>
          </w:p>
          <w:p w14:paraId="4D986EB8"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The caution zone varies according to the type of vessel, method of propulsion and manoeuvrability.</w:t>
            </w:r>
          </w:p>
        </w:tc>
        <w:tc>
          <w:tcPr>
            <w:tcW w:w="0" w:type="auto"/>
          </w:tcPr>
          <w:p w14:paraId="6BDC6C59"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30 – 100 m</w:t>
            </w:r>
          </w:p>
        </w:tc>
        <w:tc>
          <w:tcPr>
            <w:tcW w:w="0" w:type="auto"/>
            <w:gridSpan w:val="2"/>
          </w:tcPr>
          <w:p w14:paraId="02357491"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[1 – 5]</w:t>
            </w:r>
          </w:p>
        </w:tc>
      </w:tr>
      <w:tr w:rsidR="00744F60" w:rsidRPr="000A4155" w14:paraId="6B864ED6"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482B0C" w14:textId="77777777" w:rsidR="00744F60" w:rsidRPr="000A4155" w:rsidRDefault="00744F60" w:rsidP="00414472">
            <w:pPr>
              <w:widowControl/>
              <w:numPr>
                <w:ilvl w:val="0"/>
                <w:numId w:val="25"/>
              </w:numPr>
              <w:autoSpaceDE/>
              <w:autoSpaceDN/>
              <w:adjustRightInd/>
              <w:spacing w:line="360" w:lineRule="auto"/>
              <w:rPr>
                <w:rFonts w:cs="Calibri"/>
                <w:b w:val="0"/>
                <w:sz w:val="20"/>
                <w:szCs w:val="20"/>
                <w:lang w:val="en-GB"/>
              </w:rPr>
            </w:pPr>
            <w:r w:rsidRPr="000A4155">
              <w:rPr>
                <w:rFonts w:cs="Calibri"/>
                <w:b w:val="0"/>
                <w:sz w:val="20"/>
                <w:szCs w:val="20"/>
                <w:lang w:val="en-GB"/>
              </w:rPr>
              <w:t>When pinnipeds are observed swimming, a caution zone around the animal or pod should be set.</w:t>
            </w:r>
          </w:p>
        </w:tc>
        <w:tc>
          <w:tcPr>
            <w:tcW w:w="0" w:type="auto"/>
          </w:tcPr>
          <w:p w14:paraId="35A85010"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The caution zone represents the minimum distance between an animal and a vessel.</w:t>
            </w:r>
          </w:p>
          <w:p w14:paraId="15145473"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The caution zone varies according to the type of vessel, method of propulsion and manoeuvrability.</w:t>
            </w:r>
          </w:p>
        </w:tc>
        <w:tc>
          <w:tcPr>
            <w:tcW w:w="0" w:type="auto"/>
          </w:tcPr>
          <w:p w14:paraId="47F88310"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30 – 50 m</w:t>
            </w:r>
          </w:p>
        </w:tc>
        <w:tc>
          <w:tcPr>
            <w:tcW w:w="0" w:type="auto"/>
            <w:gridSpan w:val="2"/>
          </w:tcPr>
          <w:p w14:paraId="23C8DB00"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[1, 5-6]</w:t>
            </w:r>
          </w:p>
        </w:tc>
      </w:tr>
      <w:tr w:rsidR="00744F60" w:rsidRPr="000A4155" w14:paraId="57A04788"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1A8B5EA8" w14:textId="77777777" w:rsidR="00744F60" w:rsidRPr="000A4155" w:rsidRDefault="00744F60" w:rsidP="00414472">
            <w:pPr>
              <w:widowControl/>
              <w:numPr>
                <w:ilvl w:val="0"/>
                <w:numId w:val="25"/>
              </w:numPr>
              <w:autoSpaceDE/>
              <w:autoSpaceDN/>
              <w:adjustRightInd/>
              <w:spacing w:line="360" w:lineRule="auto"/>
              <w:rPr>
                <w:rFonts w:cs="Calibri"/>
                <w:b w:val="0"/>
                <w:sz w:val="20"/>
                <w:szCs w:val="20"/>
                <w:lang w:val="en-GB"/>
              </w:rPr>
            </w:pPr>
            <w:r w:rsidRPr="000A4155">
              <w:rPr>
                <w:rFonts w:cs="Calibri"/>
                <w:b w:val="0"/>
                <w:sz w:val="20"/>
                <w:szCs w:val="20"/>
                <w:lang w:val="en-GB"/>
              </w:rPr>
              <w:t>When an animal or a pod is observed in the water, the boat operator should reduce the speed.</w:t>
            </w:r>
          </w:p>
        </w:tc>
        <w:tc>
          <w:tcPr>
            <w:tcW w:w="0" w:type="auto"/>
          </w:tcPr>
          <w:p w14:paraId="6FBB10B2"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tcPr>
          <w:p w14:paraId="767C694F"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&lt; 5 knots</w:t>
            </w:r>
          </w:p>
        </w:tc>
        <w:tc>
          <w:tcPr>
            <w:tcW w:w="0" w:type="auto"/>
            <w:gridSpan w:val="2"/>
          </w:tcPr>
          <w:p w14:paraId="1DE0E43A"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[1]</w:t>
            </w:r>
          </w:p>
        </w:tc>
      </w:tr>
      <w:tr w:rsidR="00744F60" w:rsidRPr="000A4155" w14:paraId="314363FA"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E50AAB" w14:textId="77777777" w:rsidR="00744F60" w:rsidRPr="000A4155" w:rsidRDefault="00744F60" w:rsidP="00414472">
            <w:pPr>
              <w:widowControl/>
              <w:numPr>
                <w:ilvl w:val="0"/>
                <w:numId w:val="25"/>
              </w:numPr>
              <w:autoSpaceDE/>
              <w:autoSpaceDN/>
              <w:adjustRightInd/>
              <w:spacing w:line="360" w:lineRule="auto"/>
              <w:rPr>
                <w:rFonts w:cs="Calibri"/>
                <w:b w:val="0"/>
                <w:sz w:val="20"/>
                <w:szCs w:val="20"/>
                <w:lang w:val="en-GB"/>
              </w:rPr>
            </w:pPr>
            <w:r w:rsidRPr="000A4155">
              <w:rPr>
                <w:rFonts w:cs="Calibri"/>
                <w:b w:val="0"/>
                <w:sz w:val="20"/>
                <w:szCs w:val="20"/>
                <w:lang w:val="en-GB"/>
              </w:rPr>
              <w:t>When in the caution zone, the boat operator should approach the animal/s from the side at a low speed.</w:t>
            </w:r>
          </w:p>
        </w:tc>
        <w:tc>
          <w:tcPr>
            <w:tcW w:w="0" w:type="auto"/>
          </w:tcPr>
          <w:p w14:paraId="7FD708ED"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tcPr>
          <w:p w14:paraId="777E5EE2"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&lt; 5 knots</w:t>
            </w:r>
          </w:p>
        </w:tc>
        <w:tc>
          <w:tcPr>
            <w:tcW w:w="0" w:type="auto"/>
            <w:gridSpan w:val="2"/>
          </w:tcPr>
          <w:p w14:paraId="460B0ECB"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[1]</w:t>
            </w:r>
          </w:p>
        </w:tc>
      </w:tr>
      <w:tr w:rsidR="00744F60" w:rsidRPr="000A4155" w14:paraId="7462F89A"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015F4CAF" w14:textId="77777777" w:rsidR="00744F60" w:rsidRPr="000A4155" w:rsidRDefault="00744F60" w:rsidP="00414472">
            <w:pPr>
              <w:widowControl/>
              <w:numPr>
                <w:ilvl w:val="0"/>
                <w:numId w:val="25"/>
              </w:numPr>
              <w:autoSpaceDE/>
              <w:autoSpaceDN/>
              <w:adjustRightInd/>
              <w:spacing w:line="360" w:lineRule="auto"/>
              <w:rPr>
                <w:rFonts w:cs="Calibri"/>
                <w:b w:val="0"/>
                <w:sz w:val="20"/>
                <w:szCs w:val="20"/>
                <w:lang w:val="en-GB"/>
              </w:rPr>
            </w:pPr>
            <w:r w:rsidRPr="000A4155">
              <w:rPr>
                <w:rFonts w:cs="Calibri"/>
                <w:b w:val="0"/>
                <w:sz w:val="20"/>
                <w:szCs w:val="20"/>
                <w:lang w:val="en-GB"/>
              </w:rPr>
              <w:t>Approaching and/or separating a mother and pup should always be forbidden.</w:t>
            </w:r>
          </w:p>
        </w:tc>
        <w:tc>
          <w:tcPr>
            <w:tcW w:w="0" w:type="auto"/>
          </w:tcPr>
          <w:p w14:paraId="400D8767"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tcPr>
          <w:p w14:paraId="62104C3D"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2649B2F4"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r>
      <w:tr w:rsidR="00744F60" w:rsidRPr="000A4155" w14:paraId="58B9A616"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E83478" w14:textId="77777777" w:rsidR="00744F60" w:rsidRPr="000A4155" w:rsidRDefault="00744F60" w:rsidP="00414472">
            <w:pPr>
              <w:widowControl/>
              <w:numPr>
                <w:ilvl w:val="0"/>
                <w:numId w:val="25"/>
              </w:numPr>
              <w:autoSpaceDE/>
              <w:autoSpaceDN/>
              <w:adjustRightInd/>
              <w:spacing w:line="360" w:lineRule="auto"/>
              <w:rPr>
                <w:rFonts w:cs="Calibri"/>
                <w:b w:val="0"/>
                <w:sz w:val="20"/>
                <w:szCs w:val="20"/>
                <w:lang w:val="en-GB"/>
              </w:rPr>
            </w:pPr>
            <w:r w:rsidRPr="000A4155">
              <w:rPr>
                <w:rFonts w:cs="Calibri"/>
                <w:b w:val="0"/>
                <w:sz w:val="20"/>
                <w:szCs w:val="20"/>
                <w:lang w:val="en-GB"/>
              </w:rPr>
              <w:t>Trapping an animal or a pod should be forbidden. Boat operators should position their vessels so that to leave enough space for the animal/s to swim away.</w:t>
            </w:r>
          </w:p>
        </w:tc>
        <w:tc>
          <w:tcPr>
            <w:tcW w:w="0" w:type="auto"/>
          </w:tcPr>
          <w:p w14:paraId="4E319145"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5E9EEE50"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122962A2"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0A4155" w14:paraId="75DBE798"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65256D89" w14:textId="77777777" w:rsidR="00744F60" w:rsidRPr="000A4155" w:rsidRDefault="00744F60" w:rsidP="00414472">
            <w:pPr>
              <w:widowControl/>
              <w:numPr>
                <w:ilvl w:val="0"/>
                <w:numId w:val="25"/>
              </w:numPr>
              <w:autoSpaceDE/>
              <w:autoSpaceDN/>
              <w:adjustRightInd/>
              <w:spacing w:line="360" w:lineRule="auto"/>
              <w:rPr>
                <w:rFonts w:cs="Calibri"/>
                <w:b w:val="0"/>
                <w:sz w:val="20"/>
                <w:szCs w:val="20"/>
                <w:lang w:val="en-GB"/>
              </w:rPr>
            </w:pPr>
            <w:r w:rsidRPr="000A4155">
              <w:rPr>
                <w:rFonts w:cs="Calibri"/>
                <w:b w:val="0"/>
                <w:sz w:val="20"/>
                <w:szCs w:val="20"/>
                <w:lang w:val="en-GB"/>
              </w:rPr>
              <w:lastRenderedPageBreak/>
              <w:t>Chasing, pursuing and trying to approach animal/s showing early signs of disturbance or not interested in interacting with the vessel should be forbidden.</w:t>
            </w:r>
          </w:p>
        </w:tc>
        <w:tc>
          <w:tcPr>
            <w:tcW w:w="0" w:type="auto"/>
          </w:tcPr>
          <w:p w14:paraId="67E80EE9"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4C91014C"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71EB95BA"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0A4155" w14:paraId="01753B06" w14:textId="77777777" w:rsidTr="00744F60">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14:paraId="1050A922" w14:textId="77777777" w:rsidR="00744F60" w:rsidRPr="000A4155" w:rsidRDefault="00744F60" w:rsidP="00744F60">
            <w:pPr>
              <w:widowControl/>
              <w:pBdr>
                <w:top w:val="dotted" w:sz="6" w:space="2" w:color="4F81BD"/>
                <w:left w:val="dotted" w:sz="6" w:space="2" w:color="4F81BD"/>
              </w:pBdr>
              <w:autoSpaceDE/>
              <w:autoSpaceDN/>
              <w:adjustRightInd/>
              <w:spacing w:line="360" w:lineRule="auto"/>
              <w:outlineLvl w:val="3"/>
              <w:rPr>
                <w:rFonts w:cs="Calibri"/>
                <w:b w:val="0"/>
                <w:caps/>
                <w:color w:val="365F91"/>
                <w:spacing w:val="10"/>
                <w:sz w:val="20"/>
                <w:szCs w:val="20"/>
                <w:vertAlign w:val="superscript"/>
                <w:lang w:val="en-GB"/>
              </w:rPr>
            </w:pPr>
            <w:r w:rsidRPr="000A4155">
              <w:rPr>
                <w:rFonts w:cs="Calibri"/>
                <w:b w:val="0"/>
                <w:caps/>
                <w:color w:val="365F91"/>
                <w:spacing w:val="10"/>
                <w:sz w:val="20"/>
                <w:szCs w:val="20"/>
                <w:lang w:val="en-GB"/>
              </w:rPr>
              <w:t>Interactions</w:t>
            </w:r>
          </w:p>
        </w:tc>
      </w:tr>
      <w:tr w:rsidR="00744F60" w:rsidRPr="000A4155" w14:paraId="6059E2CC"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0965F51A" w14:textId="77777777" w:rsidR="00744F60" w:rsidRPr="000A4155" w:rsidRDefault="00744F60" w:rsidP="00414472">
            <w:pPr>
              <w:widowControl/>
              <w:numPr>
                <w:ilvl w:val="0"/>
                <w:numId w:val="26"/>
              </w:numPr>
              <w:autoSpaceDE/>
              <w:autoSpaceDN/>
              <w:adjustRightInd/>
              <w:spacing w:line="360" w:lineRule="auto"/>
              <w:rPr>
                <w:rFonts w:cs="Calibri"/>
                <w:b w:val="0"/>
                <w:sz w:val="20"/>
                <w:szCs w:val="20"/>
                <w:lang w:val="en-GB"/>
              </w:rPr>
            </w:pPr>
            <w:r w:rsidRPr="000A4155">
              <w:rPr>
                <w:rFonts w:cs="Calibri"/>
                <w:b w:val="0"/>
                <w:sz w:val="20"/>
                <w:szCs w:val="20"/>
                <w:lang w:val="en-GB"/>
              </w:rPr>
              <w:t>Disturbing, chasing, harassing or herding animals should be prohibited.</w:t>
            </w:r>
          </w:p>
        </w:tc>
        <w:tc>
          <w:tcPr>
            <w:tcW w:w="0" w:type="auto"/>
          </w:tcPr>
          <w:p w14:paraId="2778A876"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tcPr>
          <w:p w14:paraId="5AE376D1"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63521E1B"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r>
      <w:tr w:rsidR="00744F60" w:rsidRPr="000A4155" w14:paraId="52DAFBB4"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5EA903" w14:textId="77777777" w:rsidR="00744F60" w:rsidRPr="000A4155" w:rsidRDefault="00744F60" w:rsidP="00414472">
            <w:pPr>
              <w:widowControl/>
              <w:numPr>
                <w:ilvl w:val="0"/>
                <w:numId w:val="26"/>
              </w:numPr>
              <w:autoSpaceDE/>
              <w:autoSpaceDN/>
              <w:adjustRightInd/>
              <w:spacing w:line="360" w:lineRule="auto"/>
              <w:rPr>
                <w:rFonts w:cs="Calibri"/>
                <w:b w:val="0"/>
                <w:sz w:val="20"/>
                <w:szCs w:val="20"/>
                <w:lang w:val="en-GB"/>
              </w:rPr>
            </w:pPr>
            <w:r w:rsidRPr="000A4155">
              <w:rPr>
                <w:rFonts w:cs="Calibri"/>
                <w:b w:val="0"/>
                <w:sz w:val="20"/>
                <w:szCs w:val="20"/>
                <w:lang w:val="en-GB"/>
              </w:rPr>
              <w:t>Boat operators and tour guides should avoid sudden, loud noises in proximity of a colony. Special care should be taken during the breeding season.</w:t>
            </w:r>
          </w:p>
        </w:tc>
        <w:tc>
          <w:tcPr>
            <w:tcW w:w="0" w:type="auto"/>
          </w:tcPr>
          <w:p w14:paraId="1186D06E"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tcPr>
          <w:p w14:paraId="7BF6B4A5"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427D0FFC"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r>
      <w:tr w:rsidR="00744F60" w:rsidRPr="000A4155" w14:paraId="2A3CB27B"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35F71B55" w14:textId="77777777" w:rsidR="00744F60" w:rsidRPr="000A4155" w:rsidRDefault="00744F60" w:rsidP="00414472">
            <w:pPr>
              <w:widowControl/>
              <w:numPr>
                <w:ilvl w:val="0"/>
                <w:numId w:val="26"/>
              </w:numPr>
              <w:autoSpaceDE/>
              <w:autoSpaceDN/>
              <w:adjustRightInd/>
              <w:spacing w:line="360" w:lineRule="auto"/>
              <w:rPr>
                <w:rFonts w:cs="Calibri"/>
                <w:b w:val="0"/>
                <w:sz w:val="20"/>
                <w:szCs w:val="20"/>
                <w:lang w:val="en-GB"/>
              </w:rPr>
            </w:pPr>
            <w:r w:rsidRPr="000A4155">
              <w:rPr>
                <w:rFonts w:cs="Calibri"/>
                <w:b w:val="0"/>
                <w:sz w:val="20"/>
                <w:szCs w:val="20"/>
                <w:lang w:val="en-GB"/>
              </w:rPr>
              <w:t>Feeding pinnipeds in the wild should be forbidden.</w:t>
            </w:r>
          </w:p>
        </w:tc>
        <w:tc>
          <w:tcPr>
            <w:tcW w:w="0" w:type="auto"/>
          </w:tcPr>
          <w:p w14:paraId="63E057C8"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tcPr>
          <w:p w14:paraId="30946D92"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493C52AE"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r>
      <w:tr w:rsidR="00744F60" w:rsidRPr="000A4155" w14:paraId="057706C0"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97E748" w14:textId="77777777" w:rsidR="00744F60" w:rsidRPr="000A4155" w:rsidRDefault="00744F60" w:rsidP="00414472">
            <w:pPr>
              <w:widowControl/>
              <w:numPr>
                <w:ilvl w:val="0"/>
                <w:numId w:val="26"/>
              </w:numPr>
              <w:autoSpaceDE/>
              <w:autoSpaceDN/>
              <w:adjustRightInd/>
              <w:spacing w:line="360" w:lineRule="auto"/>
              <w:rPr>
                <w:rFonts w:cs="Calibri"/>
                <w:b w:val="0"/>
                <w:sz w:val="20"/>
                <w:szCs w:val="20"/>
                <w:lang w:val="en-GB"/>
              </w:rPr>
            </w:pPr>
            <w:r w:rsidRPr="000A4155">
              <w:rPr>
                <w:rFonts w:cs="Calibri"/>
                <w:b w:val="0"/>
                <w:sz w:val="20"/>
                <w:szCs w:val="20"/>
                <w:lang w:val="en-GB"/>
              </w:rPr>
              <w:t>Touching or attempting to touch pinnipeds in the wild should be prohibited.</w:t>
            </w:r>
          </w:p>
        </w:tc>
        <w:tc>
          <w:tcPr>
            <w:tcW w:w="0" w:type="auto"/>
          </w:tcPr>
          <w:p w14:paraId="5F90A3C0"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4AE6DA7C"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1558A9CE"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0A4155" w14:paraId="74C780CB"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24AAF18" w14:textId="77777777" w:rsidR="00744F60" w:rsidRPr="000A4155" w:rsidRDefault="00744F60" w:rsidP="00414472">
            <w:pPr>
              <w:widowControl/>
              <w:numPr>
                <w:ilvl w:val="0"/>
                <w:numId w:val="26"/>
              </w:numPr>
              <w:autoSpaceDE/>
              <w:autoSpaceDN/>
              <w:adjustRightInd/>
              <w:spacing w:line="360" w:lineRule="auto"/>
              <w:rPr>
                <w:rFonts w:cs="Calibri"/>
                <w:b w:val="0"/>
                <w:sz w:val="20"/>
                <w:szCs w:val="20"/>
                <w:lang w:val="en-GB"/>
              </w:rPr>
            </w:pPr>
            <w:r w:rsidRPr="000A4155">
              <w:rPr>
                <w:rFonts w:cs="Calibri"/>
                <w:b w:val="0"/>
                <w:sz w:val="20"/>
                <w:szCs w:val="20"/>
                <w:lang w:val="en-GB"/>
              </w:rPr>
              <w:t>In the caution zone, boat operators should maintain constant and predictable direction at low speed.</w:t>
            </w:r>
          </w:p>
        </w:tc>
        <w:tc>
          <w:tcPr>
            <w:tcW w:w="0" w:type="auto"/>
          </w:tcPr>
          <w:p w14:paraId="462C002A"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210F19EF"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&lt; 5 knots</w:t>
            </w:r>
          </w:p>
        </w:tc>
        <w:tc>
          <w:tcPr>
            <w:tcW w:w="0" w:type="auto"/>
            <w:gridSpan w:val="2"/>
          </w:tcPr>
          <w:p w14:paraId="5B62B506"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 xml:space="preserve"> [1]</w:t>
            </w:r>
          </w:p>
        </w:tc>
      </w:tr>
      <w:tr w:rsidR="00744F60" w:rsidRPr="000A4155" w14:paraId="1D4D9A1F"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A4CEE1" w14:textId="77777777" w:rsidR="00744F60" w:rsidRPr="000A4155" w:rsidRDefault="00744F60" w:rsidP="00414472">
            <w:pPr>
              <w:widowControl/>
              <w:numPr>
                <w:ilvl w:val="0"/>
                <w:numId w:val="26"/>
              </w:numPr>
              <w:autoSpaceDE/>
              <w:autoSpaceDN/>
              <w:adjustRightInd/>
              <w:spacing w:line="360" w:lineRule="auto"/>
              <w:rPr>
                <w:rFonts w:cs="Calibri"/>
                <w:b w:val="0"/>
                <w:sz w:val="20"/>
                <w:szCs w:val="20"/>
                <w:lang w:val="en-GB"/>
              </w:rPr>
            </w:pPr>
            <w:r w:rsidRPr="000A4155">
              <w:rPr>
                <w:rFonts w:cs="Calibri"/>
                <w:b w:val="0"/>
                <w:sz w:val="20"/>
                <w:szCs w:val="20"/>
                <w:lang w:val="en-GB"/>
              </w:rPr>
              <w:t>At first sign of stress, the boat operator should gently move away from the animal.</w:t>
            </w:r>
          </w:p>
        </w:tc>
        <w:tc>
          <w:tcPr>
            <w:tcW w:w="0" w:type="auto"/>
          </w:tcPr>
          <w:p w14:paraId="61A14D33"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041B97F7"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31A18A91"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0A4155" w14:paraId="72A9CFAA"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51E48A4" w14:textId="77777777" w:rsidR="00744F60" w:rsidRPr="000A4155" w:rsidRDefault="00744F60" w:rsidP="00414472">
            <w:pPr>
              <w:widowControl/>
              <w:numPr>
                <w:ilvl w:val="0"/>
                <w:numId w:val="26"/>
              </w:numPr>
              <w:autoSpaceDE/>
              <w:autoSpaceDN/>
              <w:adjustRightInd/>
              <w:spacing w:line="360" w:lineRule="auto"/>
              <w:rPr>
                <w:rFonts w:cs="Calibri"/>
                <w:b w:val="0"/>
                <w:sz w:val="20"/>
                <w:szCs w:val="20"/>
                <w:lang w:val="en-GB"/>
              </w:rPr>
            </w:pPr>
            <w:r w:rsidRPr="000A4155">
              <w:rPr>
                <w:rFonts w:cs="Calibri"/>
                <w:b w:val="0"/>
                <w:sz w:val="20"/>
                <w:szCs w:val="20"/>
                <w:lang w:val="en-GB"/>
              </w:rPr>
              <w:t>If an animal approaches the boat, the operator should engage in neutral gear and allow the animal to pass.</w:t>
            </w:r>
          </w:p>
        </w:tc>
        <w:tc>
          <w:tcPr>
            <w:tcW w:w="0" w:type="auto"/>
          </w:tcPr>
          <w:p w14:paraId="35D589F4"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5C1A2F54"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7396939C"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0A4155" w14:paraId="4F51561D"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90A0AB" w14:textId="77777777" w:rsidR="00744F60" w:rsidRPr="000A4155" w:rsidRDefault="00744F60" w:rsidP="00414472">
            <w:pPr>
              <w:widowControl/>
              <w:numPr>
                <w:ilvl w:val="0"/>
                <w:numId w:val="26"/>
              </w:numPr>
              <w:autoSpaceDE/>
              <w:autoSpaceDN/>
              <w:adjustRightInd/>
              <w:spacing w:line="360" w:lineRule="auto"/>
              <w:rPr>
                <w:rFonts w:cs="Calibri"/>
                <w:b w:val="0"/>
                <w:sz w:val="20"/>
                <w:szCs w:val="20"/>
                <w:lang w:val="en-GB"/>
              </w:rPr>
            </w:pPr>
            <w:r w:rsidRPr="000A4155">
              <w:rPr>
                <w:rFonts w:cs="Calibri"/>
                <w:b w:val="0"/>
                <w:sz w:val="20"/>
                <w:szCs w:val="20"/>
                <w:lang w:val="en-GB"/>
              </w:rPr>
              <w:t xml:space="preserve">On departing, the boat operator should wait until animals are away from the vessel. The boat operator should check bow and </w:t>
            </w:r>
            <w:r w:rsidRPr="000A4155">
              <w:rPr>
                <w:rFonts w:cs="Calibri"/>
                <w:b w:val="0"/>
                <w:sz w:val="20"/>
                <w:szCs w:val="20"/>
                <w:lang w:val="en-GB"/>
              </w:rPr>
              <w:lastRenderedPageBreak/>
              <w:t>stern before engaging the propeller.</w:t>
            </w:r>
          </w:p>
        </w:tc>
        <w:tc>
          <w:tcPr>
            <w:tcW w:w="0" w:type="auto"/>
          </w:tcPr>
          <w:p w14:paraId="0270C054"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3A8F01E6"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1B48B4EB"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0A4155" w14:paraId="7D565D79"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E617FF5" w14:textId="77777777" w:rsidR="00744F60" w:rsidRPr="000A4155" w:rsidRDefault="00744F60" w:rsidP="00414472">
            <w:pPr>
              <w:widowControl/>
              <w:numPr>
                <w:ilvl w:val="0"/>
                <w:numId w:val="26"/>
              </w:numPr>
              <w:autoSpaceDE/>
              <w:autoSpaceDN/>
              <w:adjustRightInd/>
              <w:spacing w:line="360" w:lineRule="auto"/>
              <w:rPr>
                <w:rFonts w:cs="Calibri"/>
                <w:b w:val="0"/>
                <w:sz w:val="20"/>
                <w:szCs w:val="20"/>
                <w:lang w:val="en-GB"/>
              </w:rPr>
            </w:pPr>
            <w:r w:rsidRPr="000A4155">
              <w:rPr>
                <w:rFonts w:cs="Calibri"/>
                <w:b w:val="0"/>
                <w:sz w:val="20"/>
                <w:szCs w:val="20"/>
                <w:lang w:val="en-GB"/>
              </w:rPr>
              <w:t>While departing the caution zone, boat operators should keep a slow speed and should not be allowed to accelerate until the waiting zone is reached.</w:t>
            </w:r>
          </w:p>
        </w:tc>
        <w:tc>
          <w:tcPr>
            <w:tcW w:w="0" w:type="auto"/>
          </w:tcPr>
          <w:p w14:paraId="7D76C9A5"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5122B1A8"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&lt; 5 knots</w:t>
            </w:r>
          </w:p>
        </w:tc>
        <w:tc>
          <w:tcPr>
            <w:tcW w:w="0" w:type="auto"/>
            <w:gridSpan w:val="2"/>
          </w:tcPr>
          <w:p w14:paraId="3B065778"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r w:rsidRPr="000A4155">
              <w:rPr>
                <w:rFonts w:cs="Calibri"/>
                <w:sz w:val="20"/>
                <w:szCs w:val="20"/>
                <w:lang w:val="en-GB"/>
              </w:rPr>
              <w:t>[1]</w:t>
            </w:r>
          </w:p>
        </w:tc>
      </w:tr>
    </w:tbl>
    <w:p w14:paraId="754CE4B6" w14:textId="77777777" w:rsidR="00744F60" w:rsidRPr="00744F60" w:rsidRDefault="00744F60" w:rsidP="00744F60">
      <w:pPr>
        <w:widowControl/>
        <w:autoSpaceDE/>
        <w:autoSpaceDN/>
        <w:adjustRightInd/>
        <w:spacing w:before="120" w:after="120"/>
        <w:jc w:val="both"/>
        <w:rPr>
          <w:sz w:val="16"/>
          <w:szCs w:val="16"/>
          <w:lang w:bidi="en-US"/>
        </w:rPr>
      </w:pPr>
      <w:r w:rsidRPr="00744F60">
        <w:rPr>
          <w:sz w:val="16"/>
          <w:szCs w:val="16"/>
          <w:lang w:bidi="en-US"/>
        </w:rPr>
        <w:t>[1] The Solent Seals Code of Conduct. Accessed May 2017</w:t>
      </w:r>
    </w:p>
    <w:p w14:paraId="21EF20C4" w14:textId="77777777" w:rsidR="00744F60" w:rsidRPr="00744F60" w:rsidRDefault="00744F60" w:rsidP="00744F60">
      <w:pPr>
        <w:widowControl/>
        <w:autoSpaceDE/>
        <w:autoSpaceDN/>
        <w:adjustRightInd/>
        <w:spacing w:before="120" w:after="120"/>
        <w:jc w:val="both"/>
        <w:rPr>
          <w:sz w:val="16"/>
          <w:szCs w:val="16"/>
          <w:lang w:bidi="en-US"/>
        </w:rPr>
      </w:pPr>
      <w:r w:rsidRPr="00744F60">
        <w:rPr>
          <w:sz w:val="16"/>
          <w:szCs w:val="16"/>
          <w:lang w:bidi="en-US"/>
        </w:rPr>
        <w:t>[2] Pembrokeshire Code of Conduct for Seals. Accessed May 2017</w:t>
      </w:r>
    </w:p>
    <w:p w14:paraId="6DC8C269" w14:textId="77777777" w:rsidR="00744F60" w:rsidRPr="00744F60" w:rsidRDefault="00744F60" w:rsidP="00744F60">
      <w:pPr>
        <w:widowControl/>
        <w:autoSpaceDE/>
        <w:autoSpaceDN/>
        <w:adjustRightInd/>
        <w:spacing w:before="120" w:after="120"/>
        <w:jc w:val="both"/>
        <w:rPr>
          <w:sz w:val="16"/>
          <w:szCs w:val="16"/>
          <w:lang w:bidi="en-US"/>
        </w:rPr>
      </w:pPr>
      <w:r w:rsidRPr="00744F60">
        <w:rPr>
          <w:sz w:val="16"/>
          <w:szCs w:val="16"/>
          <w:lang w:bidi="en-US"/>
        </w:rPr>
        <w:t>[3] NMFS South-east Region Marine mammal and sea turtle viewing guidelines. Accessed May 2017</w:t>
      </w:r>
    </w:p>
    <w:p w14:paraId="49D733B9" w14:textId="77777777" w:rsidR="00744F60" w:rsidRPr="00744F60" w:rsidRDefault="00744F60" w:rsidP="00744F60">
      <w:pPr>
        <w:widowControl/>
        <w:autoSpaceDE/>
        <w:autoSpaceDN/>
        <w:adjustRightInd/>
        <w:spacing w:before="120" w:after="120"/>
        <w:jc w:val="both"/>
        <w:rPr>
          <w:sz w:val="16"/>
          <w:szCs w:val="16"/>
          <w:lang w:bidi="en-US"/>
        </w:rPr>
      </w:pPr>
      <w:r w:rsidRPr="00744F60">
        <w:rPr>
          <w:sz w:val="16"/>
          <w:szCs w:val="16"/>
          <w:lang w:bidi="en-US"/>
        </w:rPr>
        <w:t>4] Scottish Marine Wildlife Watching Code for Seals. Accessed May 2017</w:t>
      </w:r>
    </w:p>
    <w:p w14:paraId="5FE82A87" w14:textId="77777777" w:rsidR="00744F60" w:rsidRPr="00744F60" w:rsidRDefault="00744F60" w:rsidP="00744F60">
      <w:pPr>
        <w:widowControl/>
        <w:autoSpaceDE/>
        <w:autoSpaceDN/>
        <w:adjustRightInd/>
        <w:spacing w:before="120" w:after="120"/>
        <w:jc w:val="both"/>
        <w:rPr>
          <w:sz w:val="16"/>
          <w:szCs w:val="16"/>
          <w:lang w:bidi="en-US"/>
        </w:rPr>
      </w:pPr>
      <w:r w:rsidRPr="00744F60">
        <w:rPr>
          <w:sz w:val="16"/>
          <w:szCs w:val="16"/>
          <w:lang w:bidi="en-US"/>
        </w:rPr>
        <w:t>[5] International Association of Antarctica Tour Operators – Seal Watching guidelines. Accessed May 2017</w:t>
      </w:r>
    </w:p>
    <w:p w14:paraId="68B47394" w14:textId="77777777" w:rsidR="00744F60" w:rsidRPr="00744F60" w:rsidRDefault="00744F60" w:rsidP="00744F60">
      <w:pPr>
        <w:widowControl/>
        <w:autoSpaceDE/>
        <w:autoSpaceDN/>
        <w:adjustRightInd/>
        <w:spacing w:before="120" w:after="120"/>
        <w:jc w:val="both"/>
        <w:rPr>
          <w:sz w:val="16"/>
          <w:szCs w:val="16"/>
          <w:lang w:bidi="en-US"/>
        </w:rPr>
      </w:pPr>
      <w:r w:rsidRPr="00744F60">
        <w:rPr>
          <w:sz w:val="16"/>
          <w:szCs w:val="16"/>
          <w:lang w:bidi="en-US"/>
        </w:rPr>
        <w:t>[6] NOAA California Seals and Sea Lions viewing guidelines. Accessed May 2017</w:t>
      </w:r>
    </w:p>
    <w:p w14:paraId="6DC2DC3D" w14:textId="77777777" w:rsidR="00744F60" w:rsidRPr="00744F60" w:rsidRDefault="00744F60" w:rsidP="00744F60">
      <w:pPr>
        <w:widowControl/>
        <w:autoSpaceDE/>
        <w:autoSpaceDN/>
        <w:adjustRightInd/>
        <w:spacing w:before="200" w:after="200" w:line="360" w:lineRule="auto"/>
        <w:jc w:val="both"/>
        <w:rPr>
          <w:lang w:bidi="en-US"/>
        </w:rPr>
      </w:pPr>
    </w:p>
    <w:p w14:paraId="67880A71" w14:textId="77777777" w:rsidR="00744F60" w:rsidRPr="00744F60" w:rsidRDefault="00744F60" w:rsidP="00744F60">
      <w:pPr>
        <w:widowControl/>
        <w:autoSpaceDE/>
        <w:autoSpaceDN/>
        <w:adjustRightInd/>
        <w:spacing w:before="200" w:after="200" w:line="276" w:lineRule="auto"/>
        <w:rPr>
          <w:caps/>
          <w:spacing w:val="15"/>
          <w:lang w:bidi="en-US"/>
        </w:rPr>
      </w:pPr>
      <w:bookmarkStart w:id="70" w:name="_Toc482449292"/>
      <w:r w:rsidRPr="00744F60">
        <w:rPr>
          <w:lang w:bidi="en-US"/>
        </w:rPr>
        <w:br w:type="page"/>
      </w:r>
    </w:p>
    <w:p w14:paraId="69057BAC"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bidi="en-US"/>
        </w:rPr>
      </w:pPr>
      <w:bookmarkStart w:id="71" w:name="_Toc483931209"/>
      <w:r w:rsidRPr="00744F60">
        <w:rPr>
          <w:caps/>
          <w:spacing w:val="15"/>
          <w:lang w:bidi="en-US"/>
        </w:rPr>
        <w:lastRenderedPageBreak/>
        <w:t>Elasmobranchs</w:t>
      </w:r>
      <w:bookmarkEnd w:id="70"/>
      <w:r w:rsidRPr="00744F60">
        <w:rPr>
          <w:caps/>
          <w:spacing w:val="15"/>
          <w:vertAlign w:val="superscript"/>
          <w:lang w:bidi="en-US"/>
        </w:rPr>
        <w:footnoteReference w:id="6"/>
      </w:r>
      <w:bookmarkEnd w:id="71"/>
    </w:p>
    <w:p w14:paraId="12666189"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72" w:name="_Toc482449293"/>
      <w:bookmarkStart w:id="73" w:name="_Toc483931210"/>
      <w:r w:rsidRPr="00744F60">
        <w:rPr>
          <w:caps/>
          <w:color w:val="243F60"/>
          <w:spacing w:val="15"/>
          <w:lang w:bidi="en-US"/>
        </w:rPr>
        <w:t>General description of group of species</w:t>
      </w:r>
      <w:bookmarkEnd w:id="72"/>
      <w:bookmarkEnd w:id="73"/>
    </w:p>
    <w:p w14:paraId="7CB87565"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Elasmobranchs are a subclass of cartilaginous fish and include all sharks, skates and rays.  Although they are a very diverse group, most elasmobranch species are characterized by slow growth, late sexual maturity and low reproductive rate, which make them extremely vulnerable to overexploitation (Camhi, 1998). </w:t>
      </w:r>
    </w:p>
    <w:p w14:paraId="4B7C9F79"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Boat-based tours with elasmobranchs mainly target large filter-feeding species such as the Basking Shark (</w:t>
      </w:r>
      <w:r w:rsidRPr="00744F60">
        <w:rPr>
          <w:i/>
          <w:lang w:bidi="en-US"/>
        </w:rPr>
        <w:t>Cetorhinus maximus</w:t>
      </w:r>
      <w:r w:rsidRPr="00744F60">
        <w:rPr>
          <w:lang w:bidi="en-US"/>
        </w:rPr>
        <w:t>), Whale Shark (</w:t>
      </w:r>
      <w:r w:rsidRPr="00744F60">
        <w:rPr>
          <w:i/>
          <w:lang w:bidi="en-US"/>
        </w:rPr>
        <w:t>Rhincodon typus</w:t>
      </w:r>
      <w:r w:rsidRPr="00744F60">
        <w:rPr>
          <w:lang w:bidi="en-US"/>
        </w:rPr>
        <w:t>) and mobulid rays (Manta and Devil Rays). These species have some common characteristics: they can spend a relatively long time at the surface, they aggregate in large numbers in feeding hot spots at known seasons (therefore their location is predictable) and they can be observed from a relatively long distance.</w:t>
      </w:r>
    </w:p>
    <w:p w14:paraId="06FEC17F"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74" w:name="_Toc482449294"/>
      <w:bookmarkStart w:id="75" w:name="_Toc483931211"/>
      <w:r w:rsidRPr="00744F60">
        <w:rPr>
          <w:caps/>
          <w:color w:val="243F60"/>
          <w:spacing w:val="15"/>
          <w:lang w:bidi="en-US"/>
        </w:rPr>
        <w:t>Risks related to boat-based watching activities</w:t>
      </w:r>
      <w:bookmarkEnd w:id="74"/>
      <w:bookmarkEnd w:id="75"/>
    </w:p>
    <w:p w14:paraId="7651E51F"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Injuries or death due to collision with boats (Dobson, 2008);</w:t>
      </w:r>
    </w:p>
    <w:p w14:paraId="3ECFDB1C"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Changes in distribution and habitat use (Graham, 2004);</w:t>
      </w:r>
    </w:p>
    <w:p w14:paraId="47159CF5"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Changes in behaviour (Quiros, 2007);</w:t>
      </w:r>
    </w:p>
    <w:p w14:paraId="23335067"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Habitat destruction (Davenport &amp; Davenport, 2006).</w:t>
      </w:r>
    </w:p>
    <w:p w14:paraId="02A03A64"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76" w:name="_Toc482449295"/>
      <w:bookmarkStart w:id="77" w:name="_Toc483931212"/>
      <w:r w:rsidRPr="00744F60">
        <w:rPr>
          <w:caps/>
          <w:color w:val="243F60"/>
          <w:spacing w:val="15"/>
          <w:lang w:bidi="en-US"/>
        </w:rPr>
        <w:t>Early indicators of Disturbance</w:t>
      </w:r>
      <w:bookmarkEnd w:id="76"/>
      <w:bookmarkEnd w:id="77"/>
    </w:p>
    <w:p w14:paraId="57ECBFEE"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Sudden change of direction;</w:t>
      </w:r>
    </w:p>
    <w:p w14:paraId="308BF0BF"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Sudden dive;</w:t>
      </w:r>
    </w:p>
    <w:p w14:paraId="039F8D5B"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Frequent dives;</w:t>
      </w:r>
    </w:p>
    <w:p w14:paraId="1AFE97DB"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Increased swimming speed;</w:t>
      </w:r>
    </w:p>
    <w:p w14:paraId="34145E16"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Actively swimming away from disturbance / avoidance of boats and people.</w:t>
      </w:r>
    </w:p>
    <w:p w14:paraId="0C6A4E4F"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78" w:name="_Toc482449296"/>
      <w:bookmarkStart w:id="79" w:name="_Toc483931213"/>
      <w:r w:rsidRPr="00744F60">
        <w:rPr>
          <w:caps/>
          <w:color w:val="243F60"/>
          <w:spacing w:val="15"/>
          <w:lang w:bidi="en-US"/>
        </w:rPr>
        <w:t>Factors to consider</w:t>
      </w:r>
      <w:bookmarkEnd w:id="78"/>
      <w:bookmarkEnd w:id="79"/>
    </w:p>
    <w:p w14:paraId="654AD7C8"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While these recommendations only address boat-based wildlife-watching activities, it is important to consider that elasmobranchs can be observed according to different modalities and in combination with other activities. Wherever this is the case, special attention should be given to the cumulative short and long term impacts of wildlife-watching activities. </w:t>
      </w:r>
    </w:p>
    <w:p w14:paraId="0344FE82" w14:textId="77777777" w:rsidR="00744F60" w:rsidRPr="00744F60" w:rsidRDefault="00744F60" w:rsidP="00744F60">
      <w:pPr>
        <w:widowControl/>
        <w:autoSpaceDE/>
        <w:autoSpaceDN/>
        <w:adjustRightInd/>
        <w:spacing w:before="200" w:line="360" w:lineRule="auto"/>
        <w:jc w:val="both"/>
        <w:rPr>
          <w:b/>
          <w:lang w:bidi="en-US"/>
        </w:rPr>
      </w:pPr>
      <w:r w:rsidRPr="00744F60">
        <w:rPr>
          <w:lang w:bidi="en-US"/>
        </w:rPr>
        <w:t>Elasmobranchs can be observed:</w:t>
      </w:r>
    </w:p>
    <w:p w14:paraId="08E47575" w14:textId="77777777" w:rsidR="00744F60" w:rsidRPr="00744F60" w:rsidRDefault="00744F60" w:rsidP="00414472">
      <w:pPr>
        <w:widowControl/>
        <w:numPr>
          <w:ilvl w:val="0"/>
          <w:numId w:val="32"/>
        </w:numPr>
        <w:autoSpaceDE/>
        <w:autoSpaceDN/>
        <w:adjustRightInd/>
        <w:spacing w:before="200" w:after="200" w:line="360" w:lineRule="auto"/>
        <w:contextualSpacing/>
        <w:jc w:val="both"/>
        <w:rPr>
          <w:b/>
          <w:lang w:bidi="en-US"/>
        </w:rPr>
      </w:pPr>
      <w:r w:rsidRPr="00744F60">
        <w:rPr>
          <w:lang w:bidi="en-US"/>
        </w:rPr>
        <w:t>Occasionally as part of other wildlife-watching tours (</w:t>
      </w:r>
      <w:r w:rsidRPr="00744F60">
        <w:rPr>
          <w:i/>
          <w:lang w:bidi="en-US"/>
        </w:rPr>
        <w:t>e.g.</w:t>
      </w:r>
      <w:r w:rsidRPr="00744F60">
        <w:rPr>
          <w:lang w:bidi="en-US"/>
        </w:rPr>
        <w:t xml:space="preserve"> in combination with cetacean tours);</w:t>
      </w:r>
    </w:p>
    <w:p w14:paraId="3F7AADC6" w14:textId="77777777" w:rsidR="00744F60" w:rsidRPr="00744F60" w:rsidRDefault="00744F60" w:rsidP="00414472">
      <w:pPr>
        <w:widowControl/>
        <w:numPr>
          <w:ilvl w:val="0"/>
          <w:numId w:val="32"/>
        </w:numPr>
        <w:autoSpaceDE/>
        <w:autoSpaceDN/>
        <w:adjustRightInd/>
        <w:spacing w:before="200" w:after="200" w:line="360" w:lineRule="auto"/>
        <w:contextualSpacing/>
        <w:jc w:val="both"/>
        <w:rPr>
          <w:b/>
          <w:lang w:bidi="en-US"/>
        </w:rPr>
      </w:pPr>
      <w:r w:rsidRPr="00744F60">
        <w:rPr>
          <w:lang w:bidi="en-US"/>
        </w:rPr>
        <w:t>Regularly, during targeted boat tours. In this case, it is likely to assume that there are aggregations of elasmobranchs in feeding and breeding areas.</w:t>
      </w:r>
    </w:p>
    <w:p w14:paraId="60694C1A"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lastRenderedPageBreak/>
        <w:t>Elasmobranchs can be observed:</w:t>
      </w:r>
    </w:p>
    <w:p w14:paraId="4299616E" w14:textId="77777777" w:rsidR="00744F60" w:rsidRPr="00744F60" w:rsidRDefault="00744F60" w:rsidP="00414472">
      <w:pPr>
        <w:widowControl/>
        <w:numPr>
          <w:ilvl w:val="0"/>
          <w:numId w:val="32"/>
        </w:numPr>
        <w:autoSpaceDE/>
        <w:autoSpaceDN/>
        <w:adjustRightInd/>
        <w:spacing w:before="200" w:after="200" w:line="360" w:lineRule="auto"/>
        <w:contextualSpacing/>
        <w:jc w:val="both"/>
        <w:rPr>
          <w:lang w:bidi="en-US"/>
        </w:rPr>
      </w:pPr>
      <w:r w:rsidRPr="00744F60">
        <w:rPr>
          <w:lang w:bidi="en-US"/>
        </w:rPr>
        <w:t>From a boat in combination with ‘swim-with’ activities.</w:t>
      </w:r>
    </w:p>
    <w:p w14:paraId="113B8697" w14:textId="77777777" w:rsidR="00744F60" w:rsidRPr="00744F60" w:rsidRDefault="00744F60" w:rsidP="00414472">
      <w:pPr>
        <w:widowControl/>
        <w:numPr>
          <w:ilvl w:val="0"/>
          <w:numId w:val="32"/>
        </w:numPr>
        <w:autoSpaceDE/>
        <w:autoSpaceDN/>
        <w:adjustRightInd/>
        <w:spacing w:before="200" w:after="200" w:line="360" w:lineRule="auto"/>
        <w:contextualSpacing/>
        <w:jc w:val="both"/>
        <w:rPr>
          <w:lang w:bidi="en-US"/>
        </w:rPr>
      </w:pPr>
      <w:r w:rsidRPr="00744F60">
        <w:rPr>
          <w:lang w:bidi="en-US"/>
        </w:rPr>
        <w:t>From a boat, without ‘swim-with’ activities.</w:t>
      </w:r>
    </w:p>
    <w:p w14:paraId="33A7093A" w14:textId="77777777" w:rsidR="00744F60" w:rsidRPr="00744F60" w:rsidRDefault="00744F60" w:rsidP="00744F60">
      <w:pPr>
        <w:widowControl/>
        <w:autoSpaceDE/>
        <w:autoSpaceDN/>
        <w:adjustRightInd/>
        <w:spacing w:before="200" w:after="200" w:line="360" w:lineRule="auto"/>
        <w:jc w:val="both"/>
        <w:rPr>
          <w:lang w:bidi="en-US"/>
        </w:rPr>
      </w:pPr>
      <w:r w:rsidRPr="00744F60">
        <w:rPr>
          <w:lang w:bidi="en-US"/>
        </w:rPr>
        <w:t>In case of ‘swim-with’ activities, the implementation of separate swim only and boat only zones should be considered in addition to the caution and no approach zones.</w:t>
      </w:r>
    </w:p>
    <w:p w14:paraId="2A19BCA8"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80" w:name="_Toc482449297"/>
      <w:bookmarkStart w:id="81" w:name="_Toc483931214"/>
      <w:r w:rsidRPr="00744F60">
        <w:rPr>
          <w:caps/>
          <w:color w:val="243F60"/>
          <w:spacing w:val="15"/>
          <w:lang w:bidi="en-US"/>
        </w:rPr>
        <w:t>Additional management considerations</w:t>
      </w:r>
      <w:bookmarkEnd w:id="80"/>
      <w:bookmarkEnd w:id="81"/>
    </w:p>
    <w:p w14:paraId="3867308E"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Type of vessel:</w:t>
      </w:r>
      <w:r w:rsidRPr="00744F60">
        <w:rPr>
          <w:lang w:bidi="en-US"/>
        </w:rPr>
        <w:t xml:space="preserve"> consider forbidding the use of motorized vessels such as jet skis and hovercraft in elasmobranch aggregation sites as these vessels are fast, do not allow for good visibility of the water in front of the vessel, and are capable of sudden changes in movements.</w:t>
      </w:r>
    </w:p>
    <w:p w14:paraId="69BE81EA"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Use of propeller guards</w:t>
      </w:r>
      <w:r w:rsidRPr="00744F60">
        <w:rPr>
          <w:lang w:bidi="en-US"/>
        </w:rPr>
        <w:t>:  the use of propeller guards might reduce the risk of accidentally injuring surfacing animals. However decreasing travelling speed is the most effective solution to reduce risks of collision.</w:t>
      </w:r>
    </w:p>
    <w:p w14:paraId="4C8ACF0A"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Seasonal feeding and mating aggregations</w:t>
      </w:r>
      <w:r w:rsidRPr="00744F60">
        <w:rPr>
          <w:lang w:bidi="en-US"/>
        </w:rPr>
        <w:t>: when groups of elasmobranchs are observed in large numbers at feeding and mating sites, consider limiting the number of hours per day during which wildlife-watching activities are run. Cumulative disturbance at these sites might have long term repercussions on the population health and survival (Quiros, 2007).</w:t>
      </w:r>
    </w:p>
    <w:p w14:paraId="04359518"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Provisioning / Feeding wild animals</w:t>
      </w:r>
      <w:r w:rsidRPr="00744F60">
        <w:rPr>
          <w:lang w:bidi="en-US"/>
        </w:rPr>
        <w:t xml:space="preserve">: generally feeding of wild animals should be prohibited. Rules should exist for boat operators that use lights at night to attract filter feeder species of elasmobranchs. </w:t>
      </w:r>
    </w:p>
    <w:p w14:paraId="16A560C2"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82" w:name="_Toc482449299"/>
      <w:bookmarkStart w:id="83" w:name="_Toc483931215"/>
      <w:r w:rsidRPr="00744F60">
        <w:rPr>
          <w:caps/>
          <w:color w:val="243F60"/>
          <w:spacing w:val="15"/>
          <w:lang w:bidi="en-US"/>
        </w:rPr>
        <w:t>Other suggested elements to be included in the guidelines</w:t>
      </w:r>
      <w:bookmarkEnd w:id="82"/>
      <w:bookmarkEnd w:id="83"/>
    </w:p>
    <w:p w14:paraId="617DBE4D"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 xml:space="preserve">Summary of national legislation related to elasmobranchs; </w:t>
      </w:r>
    </w:p>
    <w:p w14:paraId="2FFA8948"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Sanctions for boat operators and visitors in case of non-compliance with national legislation;</w:t>
      </w:r>
    </w:p>
    <w:p w14:paraId="39716BEB"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Maps of areas of special interest and suggested routes for boat-based wildlife watching tours;</w:t>
      </w:r>
    </w:p>
    <w:p w14:paraId="4F45EB44"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Calendar of feeding and mating aggregation season.</w:t>
      </w:r>
    </w:p>
    <w:p w14:paraId="485F61D3" w14:textId="77777777" w:rsidR="00744F60" w:rsidRPr="00744F60" w:rsidRDefault="00744F60" w:rsidP="00744F60">
      <w:pPr>
        <w:widowControl/>
        <w:autoSpaceDE/>
        <w:autoSpaceDN/>
        <w:adjustRightInd/>
        <w:spacing w:before="200" w:line="360" w:lineRule="auto"/>
        <w:jc w:val="both"/>
        <w:rPr>
          <w:lang w:bidi="en-US"/>
        </w:rPr>
      </w:pPr>
    </w:p>
    <w:p w14:paraId="0E38B87E" w14:textId="77777777" w:rsidR="00744F60" w:rsidRPr="00744F60" w:rsidRDefault="00744F60" w:rsidP="00744F60">
      <w:pPr>
        <w:widowControl/>
        <w:autoSpaceDE/>
        <w:autoSpaceDN/>
        <w:adjustRightInd/>
        <w:spacing w:before="200" w:after="200" w:line="276" w:lineRule="auto"/>
        <w:rPr>
          <w:lang w:bidi="en-US"/>
        </w:rPr>
      </w:pPr>
      <w:r w:rsidRPr="00744F60">
        <w:rPr>
          <w:lang w:bidi="en-US"/>
        </w:rPr>
        <w:br w:type="page"/>
      </w:r>
    </w:p>
    <w:p w14:paraId="310A6F46"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outlineLvl w:val="2"/>
        <w:rPr>
          <w:caps/>
          <w:color w:val="243F60"/>
          <w:spacing w:val="15"/>
          <w:lang w:bidi="en-US"/>
        </w:rPr>
      </w:pPr>
      <w:bookmarkStart w:id="84" w:name="_Toc482449298"/>
      <w:bookmarkStart w:id="85" w:name="_Toc483931216"/>
      <w:r w:rsidRPr="00744F60">
        <w:rPr>
          <w:caps/>
          <w:color w:val="243F60"/>
          <w:spacing w:val="15"/>
          <w:lang w:bidi="en-US"/>
        </w:rPr>
        <w:lastRenderedPageBreak/>
        <w:t>Guidelines and suggested thresholds</w:t>
      </w:r>
      <w:bookmarkEnd w:id="84"/>
      <w:bookmarkEnd w:id="85"/>
    </w:p>
    <w:tbl>
      <w:tblPr>
        <w:tblStyle w:val="LightShading11"/>
        <w:tblpPr w:leftFromText="180" w:rightFromText="180" w:vertAnchor="text" w:tblpY="1"/>
        <w:tblOverlap w:val="never"/>
        <w:tblW w:w="0" w:type="auto"/>
        <w:tblLook w:val="04A0" w:firstRow="1" w:lastRow="0" w:firstColumn="1" w:lastColumn="0" w:noHBand="0" w:noVBand="1"/>
      </w:tblPr>
      <w:tblGrid>
        <w:gridCol w:w="3648"/>
        <w:gridCol w:w="2923"/>
        <w:gridCol w:w="1390"/>
        <w:gridCol w:w="561"/>
        <w:gridCol w:w="561"/>
      </w:tblGrid>
      <w:tr w:rsidR="00744F60" w:rsidRPr="00744F60" w14:paraId="108A079A" w14:textId="77777777" w:rsidTr="00744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5B9E6D" w14:textId="77777777" w:rsidR="00744F60" w:rsidRPr="00744F60" w:rsidRDefault="00744F60" w:rsidP="00744F60">
            <w:pPr>
              <w:widowControl/>
              <w:pBdr>
                <w:top w:val="dotted" w:sz="6" w:space="2" w:color="4F81BD"/>
                <w:left w:val="dotted" w:sz="6" w:space="2" w:color="4F81BD"/>
              </w:pBdr>
              <w:autoSpaceDE/>
              <w:autoSpaceDN/>
              <w:adjustRightInd/>
              <w:spacing w:line="360" w:lineRule="auto"/>
              <w:outlineLvl w:val="3"/>
              <w:rPr>
                <w:rFonts w:cs="Calibri"/>
                <w:caps/>
                <w:color w:val="365F91"/>
                <w:spacing w:val="10"/>
                <w:szCs w:val="20"/>
                <w:lang w:val="en-GB"/>
              </w:rPr>
            </w:pPr>
            <w:r w:rsidRPr="00744F60">
              <w:rPr>
                <w:rFonts w:cs="Calibri"/>
                <w:caps/>
                <w:color w:val="365F91"/>
                <w:spacing w:val="10"/>
                <w:szCs w:val="20"/>
                <w:lang w:val="en-GB"/>
              </w:rPr>
              <w:t>Level of Activity</w:t>
            </w:r>
          </w:p>
        </w:tc>
        <w:tc>
          <w:tcPr>
            <w:tcW w:w="0" w:type="auto"/>
          </w:tcPr>
          <w:p w14:paraId="6DD9BF2B"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tcPr>
          <w:p w14:paraId="5587D353" w14:textId="77777777" w:rsidR="00744F60" w:rsidRPr="00744F60" w:rsidRDefault="00744F60" w:rsidP="00744F60">
            <w:pPr>
              <w:widowControl/>
              <w:pBdr>
                <w:top w:val="dotted" w:sz="6" w:space="2" w:color="4F81BD"/>
                <w:left w:val="dotted" w:sz="6" w:space="2" w:color="4F81BD"/>
              </w:pBdr>
              <w:autoSpaceDE/>
              <w:autoSpaceDN/>
              <w:adjustRightInd/>
              <w:spacing w:line="360" w:lineRule="auto"/>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gridSpan w:val="2"/>
          </w:tcPr>
          <w:p w14:paraId="56C2F6FC"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r>
      <w:tr w:rsidR="000A4155" w:rsidRPr="000A4155" w14:paraId="1B1CFD69"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A52618F" w14:textId="77777777" w:rsidR="00744F60" w:rsidRPr="000A4155" w:rsidRDefault="00744F60" w:rsidP="00744F60">
            <w:pPr>
              <w:widowControl/>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Regulations</w:t>
            </w:r>
          </w:p>
        </w:tc>
        <w:tc>
          <w:tcPr>
            <w:tcW w:w="0" w:type="auto"/>
            <w:vAlign w:val="bottom"/>
          </w:tcPr>
          <w:p w14:paraId="657570C8"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Explanation</w:t>
            </w:r>
          </w:p>
        </w:tc>
        <w:tc>
          <w:tcPr>
            <w:tcW w:w="0" w:type="auto"/>
            <w:vAlign w:val="bottom"/>
          </w:tcPr>
          <w:p w14:paraId="65748D95"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Existing thresholds</w:t>
            </w:r>
          </w:p>
        </w:tc>
        <w:tc>
          <w:tcPr>
            <w:tcW w:w="0" w:type="auto"/>
            <w:gridSpan w:val="2"/>
            <w:vAlign w:val="bottom"/>
          </w:tcPr>
          <w:p w14:paraId="436880AB"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References</w:t>
            </w:r>
          </w:p>
        </w:tc>
      </w:tr>
      <w:tr w:rsidR="000A4155" w:rsidRPr="000A4155" w14:paraId="5F47D85F"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2325E17" w14:textId="77777777" w:rsidR="00744F60" w:rsidRPr="000A4155" w:rsidRDefault="00744F60" w:rsidP="00414472">
            <w:pPr>
              <w:widowControl/>
              <w:numPr>
                <w:ilvl w:val="0"/>
                <w:numId w:val="24"/>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The maximum number of vessels  allowed in the caution zone and interacting simultaneously with an individual or a group of elasmobranchs should be limited.</w:t>
            </w:r>
          </w:p>
        </w:tc>
        <w:tc>
          <w:tcPr>
            <w:tcW w:w="0" w:type="auto"/>
          </w:tcPr>
          <w:p w14:paraId="215073FF"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Vessels operators should be mindful of cumulative impacts that multiple vessels can provoke.</w:t>
            </w:r>
          </w:p>
          <w:p w14:paraId="267EB6BC"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The maximum number of vessels allowed at the same time on the same site shall be established based on the size of the site and the size of the colony to be observed.</w:t>
            </w:r>
          </w:p>
        </w:tc>
        <w:tc>
          <w:tcPr>
            <w:tcW w:w="0" w:type="auto"/>
          </w:tcPr>
          <w:p w14:paraId="66350D81"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 xml:space="preserve">1 – 2 </w:t>
            </w:r>
          </w:p>
        </w:tc>
        <w:tc>
          <w:tcPr>
            <w:tcW w:w="0" w:type="auto"/>
            <w:gridSpan w:val="2"/>
          </w:tcPr>
          <w:p w14:paraId="1C540B72"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 xml:space="preserve">[1 – 4] </w:t>
            </w:r>
          </w:p>
        </w:tc>
      </w:tr>
      <w:tr w:rsidR="000A4155" w:rsidRPr="000A4155" w14:paraId="4274F280"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44AB0C" w14:textId="77777777" w:rsidR="00744F60" w:rsidRPr="000A4155" w:rsidRDefault="00744F60" w:rsidP="00414472">
            <w:pPr>
              <w:widowControl/>
              <w:numPr>
                <w:ilvl w:val="0"/>
                <w:numId w:val="24"/>
              </w:numPr>
              <w:autoSpaceDE/>
              <w:autoSpaceDN/>
              <w:adjustRightInd/>
              <w:spacing w:line="360" w:lineRule="auto"/>
              <w:contextualSpacing/>
              <w:rPr>
                <w:rFonts w:cs="Calibri"/>
                <w:b w:val="0"/>
                <w:color w:val="auto"/>
                <w:sz w:val="20"/>
                <w:szCs w:val="20"/>
                <w:lang w:val="en-GB"/>
              </w:rPr>
            </w:pPr>
            <w:r w:rsidRPr="000A4155">
              <w:rPr>
                <w:rFonts w:cs="Calibri"/>
                <w:b w:val="0"/>
                <w:color w:val="auto"/>
                <w:sz w:val="20"/>
                <w:szCs w:val="20"/>
                <w:lang w:val="en-GB"/>
              </w:rPr>
              <w:t>The maximum duration of interaction for each vessel should be limited.</w:t>
            </w:r>
          </w:p>
        </w:tc>
        <w:tc>
          <w:tcPr>
            <w:tcW w:w="0" w:type="auto"/>
          </w:tcPr>
          <w:p w14:paraId="7F62D2D5"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The maximum duration and number of interactions for all vessels at one site should be estimated and used to limit the number of vessels per day.</w:t>
            </w:r>
          </w:p>
        </w:tc>
        <w:tc>
          <w:tcPr>
            <w:tcW w:w="0" w:type="auto"/>
          </w:tcPr>
          <w:p w14:paraId="0D3F2FAA"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30 – 90 minutes</w:t>
            </w:r>
          </w:p>
        </w:tc>
        <w:tc>
          <w:tcPr>
            <w:tcW w:w="0" w:type="auto"/>
            <w:gridSpan w:val="2"/>
          </w:tcPr>
          <w:p w14:paraId="4C145104"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[1 – 4]</w:t>
            </w:r>
          </w:p>
        </w:tc>
      </w:tr>
      <w:tr w:rsidR="000A4155" w:rsidRPr="000A4155" w14:paraId="3F2904D8"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1B87EF7F" w14:textId="77777777" w:rsidR="00744F60" w:rsidRPr="000A4155" w:rsidRDefault="00744F60" w:rsidP="00414472">
            <w:pPr>
              <w:widowControl/>
              <w:numPr>
                <w:ilvl w:val="0"/>
                <w:numId w:val="24"/>
              </w:numPr>
              <w:autoSpaceDE/>
              <w:autoSpaceDN/>
              <w:adjustRightInd/>
              <w:spacing w:line="360" w:lineRule="auto"/>
              <w:contextualSpacing/>
              <w:rPr>
                <w:rFonts w:cs="Calibri"/>
                <w:b w:val="0"/>
                <w:color w:val="auto"/>
                <w:sz w:val="20"/>
                <w:szCs w:val="20"/>
                <w:lang w:val="en-GB"/>
              </w:rPr>
            </w:pPr>
            <w:r w:rsidRPr="000A4155">
              <w:rPr>
                <w:rFonts w:cs="Calibri"/>
                <w:b w:val="0"/>
                <w:color w:val="auto"/>
                <w:sz w:val="20"/>
                <w:szCs w:val="20"/>
                <w:lang w:val="en-GB"/>
              </w:rPr>
              <w:t>Boat-based watching tours targeting elasmobranchs should be conducted only during daytime, for a limited number of hours per day.</w:t>
            </w:r>
          </w:p>
        </w:tc>
        <w:tc>
          <w:tcPr>
            <w:tcW w:w="0" w:type="auto"/>
          </w:tcPr>
          <w:p w14:paraId="48FB8A31"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The cumulative daily impact of tours in an area should be considered when establishing a maximum time for interaction.</w:t>
            </w:r>
          </w:p>
          <w:p w14:paraId="74F15656"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The maximum cumulative interaction time should be kept to a minimum when tours occur in feeding and mating areas.</w:t>
            </w:r>
          </w:p>
        </w:tc>
        <w:tc>
          <w:tcPr>
            <w:tcW w:w="0" w:type="auto"/>
          </w:tcPr>
          <w:p w14:paraId="698A0798"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Daytime, up to a maximum of 8 hours per day</w:t>
            </w:r>
          </w:p>
        </w:tc>
        <w:tc>
          <w:tcPr>
            <w:tcW w:w="0" w:type="auto"/>
            <w:gridSpan w:val="2"/>
          </w:tcPr>
          <w:p w14:paraId="6F5230DA"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[4]</w:t>
            </w:r>
          </w:p>
        </w:tc>
      </w:tr>
      <w:tr w:rsidR="000A4155" w:rsidRPr="000A4155" w14:paraId="78E23E55"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ABB0CE" w14:textId="77777777" w:rsidR="00744F60" w:rsidRPr="000A4155" w:rsidRDefault="00744F60" w:rsidP="00414472">
            <w:pPr>
              <w:widowControl/>
              <w:numPr>
                <w:ilvl w:val="0"/>
                <w:numId w:val="24"/>
              </w:numPr>
              <w:autoSpaceDE/>
              <w:autoSpaceDN/>
              <w:adjustRightInd/>
              <w:spacing w:line="360" w:lineRule="auto"/>
              <w:contextualSpacing/>
              <w:rPr>
                <w:rFonts w:cs="Calibri"/>
                <w:b w:val="0"/>
                <w:color w:val="auto"/>
                <w:sz w:val="20"/>
                <w:szCs w:val="20"/>
                <w:lang w:val="en-GB"/>
              </w:rPr>
            </w:pPr>
            <w:r w:rsidRPr="000A4155">
              <w:rPr>
                <w:rFonts w:cs="Calibri"/>
                <w:b w:val="0"/>
                <w:color w:val="auto"/>
                <w:sz w:val="20"/>
                <w:szCs w:val="20"/>
                <w:lang w:val="en-GB"/>
              </w:rPr>
              <w:t>A waiting zone should be set around the caution zone to allow for other vessels to wait for their turn to interact with an individual or a group of elasmobranchs.</w:t>
            </w:r>
          </w:p>
        </w:tc>
        <w:tc>
          <w:tcPr>
            <w:tcW w:w="0" w:type="auto"/>
          </w:tcPr>
          <w:p w14:paraId="0CAA9C9D"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p>
        </w:tc>
        <w:tc>
          <w:tcPr>
            <w:tcW w:w="0" w:type="auto"/>
          </w:tcPr>
          <w:p w14:paraId="0846FB58"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250 – 500 m</w:t>
            </w:r>
          </w:p>
        </w:tc>
        <w:tc>
          <w:tcPr>
            <w:tcW w:w="0" w:type="auto"/>
            <w:gridSpan w:val="2"/>
          </w:tcPr>
          <w:p w14:paraId="26251D50" w14:textId="77777777" w:rsidR="00744F60" w:rsidRPr="000A4155" w:rsidRDefault="00744F60" w:rsidP="00744F60">
            <w:pPr>
              <w:widowControl/>
              <w:tabs>
                <w:tab w:val="center" w:pos="755"/>
              </w:tabs>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 xml:space="preserve">[1, 3, 6] </w:t>
            </w:r>
            <w:r w:rsidRPr="000A4155">
              <w:rPr>
                <w:rFonts w:cs="Calibri"/>
                <w:color w:val="auto"/>
                <w:sz w:val="20"/>
                <w:szCs w:val="20"/>
                <w:lang w:val="en-GB"/>
              </w:rPr>
              <w:tab/>
            </w:r>
          </w:p>
        </w:tc>
      </w:tr>
      <w:tr w:rsidR="000A4155" w:rsidRPr="000A4155" w14:paraId="2F07ABEC"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1A7E2C88" w14:textId="77777777" w:rsidR="00744F60" w:rsidRPr="000A4155" w:rsidRDefault="00744F60" w:rsidP="00414472">
            <w:pPr>
              <w:widowControl/>
              <w:numPr>
                <w:ilvl w:val="0"/>
                <w:numId w:val="24"/>
              </w:numPr>
              <w:autoSpaceDE/>
              <w:autoSpaceDN/>
              <w:adjustRightInd/>
              <w:spacing w:line="360" w:lineRule="auto"/>
              <w:contextualSpacing/>
              <w:rPr>
                <w:rFonts w:cs="Calibri"/>
                <w:b w:val="0"/>
                <w:color w:val="auto"/>
                <w:sz w:val="20"/>
                <w:szCs w:val="20"/>
                <w:lang w:val="en-GB"/>
              </w:rPr>
            </w:pPr>
            <w:r w:rsidRPr="000A4155">
              <w:rPr>
                <w:rFonts w:cs="Calibri"/>
                <w:b w:val="0"/>
                <w:color w:val="auto"/>
                <w:sz w:val="20"/>
                <w:szCs w:val="20"/>
                <w:lang w:val="en-GB"/>
              </w:rPr>
              <w:t xml:space="preserve">When an individual or a group of elasmobranchs are engaged in interaction with the maximum </w:t>
            </w:r>
            <w:r w:rsidRPr="000A4155">
              <w:rPr>
                <w:rFonts w:cs="Calibri"/>
                <w:b w:val="0"/>
                <w:color w:val="auto"/>
                <w:sz w:val="20"/>
                <w:szCs w:val="20"/>
                <w:lang w:val="en-GB"/>
              </w:rPr>
              <w:lastRenderedPageBreak/>
              <w:t>allowed number of vessels, other vessels should wait in the waiting zone.</w:t>
            </w:r>
          </w:p>
        </w:tc>
        <w:tc>
          <w:tcPr>
            <w:tcW w:w="0" w:type="auto"/>
          </w:tcPr>
          <w:p w14:paraId="757F1560"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p>
        </w:tc>
        <w:tc>
          <w:tcPr>
            <w:tcW w:w="0" w:type="auto"/>
          </w:tcPr>
          <w:p w14:paraId="2763F804"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p>
        </w:tc>
        <w:tc>
          <w:tcPr>
            <w:tcW w:w="0" w:type="auto"/>
            <w:gridSpan w:val="2"/>
          </w:tcPr>
          <w:p w14:paraId="412E79E9"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p>
        </w:tc>
      </w:tr>
      <w:tr w:rsidR="000A4155" w:rsidRPr="000A4155" w14:paraId="32090979"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5B5320" w14:textId="77777777" w:rsidR="00744F60" w:rsidRPr="000A4155" w:rsidRDefault="00744F60" w:rsidP="00414472">
            <w:pPr>
              <w:widowControl/>
              <w:numPr>
                <w:ilvl w:val="0"/>
                <w:numId w:val="24"/>
              </w:numPr>
              <w:autoSpaceDE/>
              <w:autoSpaceDN/>
              <w:adjustRightInd/>
              <w:spacing w:line="360" w:lineRule="auto"/>
              <w:contextualSpacing/>
              <w:rPr>
                <w:rFonts w:cs="Calibri"/>
                <w:b w:val="0"/>
                <w:color w:val="auto"/>
                <w:sz w:val="20"/>
                <w:szCs w:val="20"/>
                <w:lang w:val="en-GB"/>
              </w:rPr>
            </w:pPr>
            <w:r w:rsidRPr="000A4155">
              <w:rPr>
                <w:rFonts w:cs="Calibri"/>
                <w:b w:val="0"/>
                <w:color w:val="auto"/>
                <w:sz w:val="20"/>
                <w:szCs w:val="20"/>
                <w:lang w:val="en-GB"/>
              </w:rPr>
              <w:t>Where considered necessary, operators should be required to coordinate their activities so that target species are not continuously disturbed throughout the day.</w:t>
            </w:r>
          </w:p>
          <w:p w14:paraId="4E90DD06" w14:textId="77777777" w:rsidR="00744F60" w:rsidRPr="000A4155" w:rsidRDefault="00744F60" w:rsidP="00744F60">
            <w:pPr>
              <w:widowControl/>
              <w:autoSpaceDE/>
              <w:autoSpaceDN/>
              <w:adjustRightInd/>
              <w:spacing w:line="360" w:lineRule="auto"/>
              <w:rPr>
                <w:rFonts w:cs="Calibri"/>
                <w:b w:val="0"/>
                <w:color w:val="auto"/>
                <w:sz w:val="20"/>
                <w:szCs w:val="20"/>
                <w:lang w:val="en-GB"/>
              </w:rPr>
            </w:pPr>
          </w:p>
        </w:tc>
        <w:tc>
          <w:tcPr>
            <w:tcW w:w="0" w:type="auto"/>
          </w:tcPr>
          <w:p w14:paraId="267C0653"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p>
        </w:tc>
        <w:tc>
          <w:tcPr>
            <w:tcW w:w="0" w:type="auto"/>
          </w:tcPr>
          <w:p w14:paraId="7F0B5B24"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p>
        </w:tc>
        <w:tc>
          <w:tcPr>
            <w:tcW w:w="0" w:type="auto"/>
            <w:gridSpan w:val="2"/>
          </w:tcPr>
          <w:p w14:paraId="71B46EBC"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p>
        </w:tc>
      </w:tr>
      <w:tr w:rsidR="000A4155" w:rsidRPr="000A4155" w14:paraId="3B1DDBC3" w14:textId="77777777" w:rsidTr="00744F60">
        <w:tc>
          <w:tcPr>
            <w:cnfStyle w:val="001000000000" w:firstRow="0" w:lastRow="0" w:firstColumn="1" w:lastColumn="0" w:oddVBand="0" w:evenVBand="0" w:oddHBand="0" w:evenHBand="0" w:firstRowFirstColumn="0" w:firstRowLastColumn="0" w:lastRowFirstColumn="0" w:lastRowLastColumn="0"/>
            <w:tcW w:w="0" w:type="auto"/>
            <w:gridSpan w:val="5"/>
          </w:tcPr>
          <w:p w14:paraId="1FBD4572" w14:textId="77777777" w:rsidR="00744F60" w:rsidRPr="000A4155" w:rsidRDefault="00744F60" w:rsidP="00744F60">
            <w:pPr>
              <w:widowControl/>
              <w:pBdr>
                <w:top w:val="dotted" w:sz="6" w:space="2" w:color="4F81BD"/>
                <w:left w:val="dotted" w:sz="6" w:space="2" w:color="4F81BD"/>
              </w:pBdr>
              <w:autoSpaceDE/>
              <w:autoSpaceDN/>
              <w:adjustRightInd/>
              <w:spacing w:line="360" w:lineRule="auto"/>
              <w:outlineLvl w:val="3"/>
              <w:rPr>
                <w:rFonts w:cs="Calibri"/>
                <w:b w:val="0"/>
                <w:caps/>
                <w:color w:val="auto"/>
                <w:spacing w:val="10"/>
                <w:sz w:val="20"/>
                <w:szCs w:val="20"/>
                <w:lang w:val="en-GB"/>
              </w:rPr>
            </w:pPr>
            <w:r w:rsidRPr="000A4155">
              <w:rPr>
                <w:rFonts w:cs="Calibri"/>
                <w:b w:val="0"/>
                <w:caps/>
                <w:color w:val="auto"/>
                <w:spacing w:val="10"/>
                <w:sz w:val="20"/>
                <w:szCs w:val="20"/>
                <w:lang w:val="en-GB"/>
              </w:rPr>
              <w:t>Method of approach</w:t>
            </w:r>
          </w:p>
        </w:tc>
      </w:tr>
      <w:tr w:rsidR="000A4155" w:rsidRPr="000A4155" w14:paraId="1B415360"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84AE45" w14:textId="77777777" w:rsidR="00744F60" w:rsidRPr="000A4155" w:rsidRDefault="00744F60" w:rsidP="00414472">
            <w:pPr>
              <w:widowControl/>
              <w:numPr>
                <w:ilvl w:val="0"/>
                <w:numId w:val="25"/>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The boat operator should reduce the speed when approaching areas with high probability of finding elasmobranchs in the water.</w:t>
            </w:r>
          </w:p>
        </w:tc>
        <w:tc>
          <w:tcPr>
            <w:tcW w:w="0" w:type="auto"/>
          </w:tcPr>
          <w:p w14:paraId="141E4C29"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Reducing the speed is the most effective way to reduce injuries and collision with individuals in the water.</w:t>
            </w:r>
          </w:p>
          <w:p w14:paraId="695C721F"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Consider the type of vessel, sea conditions as well as water visibility when setting maximum speed.</w:t>
            </w:r>
          </w:p>
        </w:tc>
        <w:tc>
          <w:tcPr>
            <w:tcW w:w="0" w:type="auto"/>
          </w:tcPr>
          <w:p w14:paraId="1A92F611"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 xml:space="preserve">&lt; 5 – 8 knots </w:t>
            </w:r>
          </w:p>
        </w:tc>
        <w:tc>
          <w:tcPr>
            <w:tcW w:w="0" w:type="auto"/>
            <w:gridSpan w:val="2"/>
          </w:tcPr>
          <w:p w14:paraId="12F6A5BF"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[1 – 2, 5]</w:t>
            </w:r>
          </w:p>
        </w:tc>
      </w:tr>
      <w:tr w:rsidR="000A4155" w:rsidRPr="000A4155" w14:paraId="3FEE98CD"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34284C30" w14:textId="77777777" w:rsidR="00744F60" w:rsidRPr="000A4155" w:rsidRDefault="00744F60" w:rsidP="00414472">
            <w:pPr>
              <w:widowControl/>
              <w:numPr>
                <w:ilvl w:val="0"/>
                <w:numId w:val="25"/>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A caution zone should be set around an individual or a group of elasmobranchs.</w:t>
            </w:r>
          </w:p>
        </w:tc>
        <w:tc>
          <w:tcPr>
            <w:tcW w:w="0" w:type="auto"/>
          </w:tcPr>
          <w:p w14:paraId="08FF9DC4"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The caution zone represents the minimum distance between an animal and a vessel.</w:t>
            </w:r>
          </w:p>
          <w:p w14:paraId="515410E3"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The caution zone varies according to the type of vessel, method of propulsion and maneuverability.</w:t>
            </w:r>
          </w:p>
        </w:tc>
        <w:tc>
          <w:tcPr>
            <w:tcW w:w="0" w:type="auto"/>
          </w:tcPr>
          <w:p w14:paraId="2118C682"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20 – 300 m</w:t>
            </w:r>
          </w:p>
        </w:tc>
        <w:tc>
          <w:tcPr>
            <w:tcW w:w="0" w:type="auto"/>
            <w:gridSpan w:val="2"/>
          </w:tcPr>
          <w:p w14:paraId="4E842E3C"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[1 – 6]</w:t>
            </w:r>
          </w:p>
        </w:tc>
      </w:tr>
      <w:tr w:rsidR="000A4155" w:rsidRPr="000A4155" w14:paraId="0887B9F8"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8C49E" w14:textId="77777777" w:rsidR="00744F60" w:rsidRPr="000A4155" w:rsidRDefault="00744F60" w:rsidP="00414472">
            <w:pPr>
              <w:widowControl/>
              <w:numPr>
                <w:ilvl w:val="0"/>
                <w:numId w:val="25"/>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In the caution zone, the boat operator should reduce the speed.</w:t>
            </w:r>
          </w:p>
        </w:tc>
        <w:tc>
          <w:tcPr>
            <w:tcW w:w="0" w:type="auto"/>
          </w:tcPr>
          <w:p w14:paraId="314BBA90"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p>
        </w:tc>
        <w:tc>
          <w:tcPr>
            <w:tcW w:w="0" w:type="auto"/>
          </w:tcPr>
          <w:p w14:paraId="414105FF"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&lt; 3 – 8 knots</w:t>
            </w:r>
          </w:p>
        </w:tc>
        <w:tc>
          <w:tcPr>
            <w:tcW w:w="0" w:type="auto"/>
            <w:gridSpan w:val="2"/>
          </w:tcPr>
          <w:p w14:paraId="768FDFC0"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 xml:space="preserve">[1 – 6] </w:t>
            </w:r>
          </w:p>
        </w:tc>
      </w:tr>
      <w:tr w:rsidR="000A4155" w:rsidRPr="000A4155" w14:paraId="7B38C0F9"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59F62440" w14:textId="77777777" w:rsidR="00744F60" w:rsidRPr="000A4155" w:rsidRDefault="00744F60" w:rsidP="00414472">
            <w:pPr>
              <w:widowControl/>
              <w:numPr>
                <w:ilvl w:val="0"/>
                <w:numId w:val="25"/>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When in the caution zone, the boat operator should approach the animal/s from the side at a low speed.</w:t>
            </w:r>
          </w:p>
        </w:tc>
        <w:tc>
          <w:tcPr>
            <w:tcW w:w="0" w:type="auto"/>
          </w:tcPr>
          <w:p w14:paraId="52D99E30"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p>
        </w:tc>
        <w:tc>
          <w:tcPr>
            <w:tcW w:w="0" w:type="auto"/>
          </w:tcPr>
          <w:p w14:paraId="019689B5"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p>
        </w:tc>
        <w:tc>
          <w:tcPr>
            <w:tcW w:w="0" w:type="auto"/>
            <w:gridSpan w:val="2"/>
          </w:tcPr>
          <w:p w14:paraId="072D984F"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p>
        </w:tc>
      </w:tr>
      <w:tr w:rsidR="000A4155" w:rsidRPr="000A4155" w14:paraId="3BC9E168"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501797" w14:textId="77777777" w:rsidR="00744F60" w:rsidRPr="000A4155" w:rsidRDefault="00744F60" w:rsidP="00414472">
            <w:pPr>
              <w:widowControl/>
              <w:numPr>
                <w:ilvl w:val="0"/>
                <w:numId w:val="25"/>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 xml:space="preserve">Trapping or cornering an animal or a group of elasmobranchs </w:t>
            </w:r>
            <w:r w:rsidRPr="000A4155">
              <w:rPr>
                <w:rFonts w:cs="Calibri"/>
                <w:b w:val="0"/>
                <w:color w:val="auto"/>
                <w:sz w:val="20"/>
                <w:szCs w:val="20"/>
                <w:lang w:val="en-GB"/>
              </w:rPr>
              <w:lastRenderedPageBreak/>
              <w:t>should be forbidden. Boat operators should position their vessels in a way that allow elasmobranchs to swim away.</w:t>
            </w:r>
          </w:p>
        </w:tc>
        <w:tc>
          <w:tcPr>
            <w:tcW w:w="0" w:type="auto"/>
          </w:tcPr>
          <w:p w14:paraId="5AA5D924"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lang w:val="en-GB"/>
              </w:rPr>
            </w:pPr>
          </w:p>
        </w:tc>
        <w:tc>
          <w:tcPr>
            <w:tcW w:w="0" w:type="auto"/>
          </w:tcPr>
          <w:p w14:paraId="27881964"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p>
        </w:tc>
        <w:tc>
          <w:tcPr>
            <w:tcW w:w="0" w:type="auto"/>
            <w:gridSpan w:val="2"/>
          </w:tcPr>
          <w:p w14:paraId="2B42C69B"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lang w:val="en-GB"/>
              </w:rPr>
            </w:pPr>
          </w:p>
        </w:tc>
      </w:tr>
      <w:tr w:rsidR="000A4155" w:rsidRPr="000A4155" w14:paraId="1637A413"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AD915FE" w14:textId="77777777" w:rsidR="00744F60" w:rsidRPr="000A4155" w:rsidRDefault="00744F60" w:rsidP="00414472">
            <w:pPr>
              <w:widowControl/>
              <w:numPr>
                <w:ilvl w:val="0"/>
                <w:numId w:val="25"/>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Chasing, pursuing and trying to approach animal/s showing early signs of disturbance or not interested in interacting with the vessel should be forbidden.</w:t>
            </w:r>
          </w:p>
        </w:tc>
        <w:tc>
          <w:tcPr>
            <w:tcW w:w="0" w:type="auto"/>
          </w:tcPr>
          <w:p w14:paraId="052D887E"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lang w:val="en-GB"/>
              </w:rPr>
            </w:pPr>
          </w:p>
        </w:tc>
        <w:tc>
          <w:tcPr>
            <w:tcW w:w="0" w:type="auto"/>
          </w:tcPr>
          <w:p w14:paraId="3EDA0DBC"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p>
        </w:tc>
        <w:tc>
          <w:tcPr>
            <w:tcW w:w="0" w:type="auto"/>
            <w:gridSpan w:val="2"/>
          </w:tcPr>
          <w:p w14:paraId="4E4DB578"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lang w:val="en-GB"/>
              </w:rPr>
            </w:pPr>
          </w:p>
        </w:tc>
      </w:tr>
      <w:tr w:rsidR="000A4155" w:rsidRPr="000A4155" w14:paraId="1F69E521" w14:textId="77777777" w:rsidTr="00744F60">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14:paraId="6F9E1A75" w14:textId="77777777" w:rsidR="00744F60" w:rsidRPr="000A4155" w:rsidRDefault="00744F60" w:rsidP="00744F60">
            <w:pPr>
              <w:widowControl/>
              <w:pBdr>
                <w:top w:val="dotted" w:sz="6" w:space="2" w:color="4F81BD"/>
                <w:left w:val="dotted" w:sz="6" w:space="2" w:color="4F81BD"/>
              </w:pBdr>
              <w:autoSpaceDE/>
              <w:autoSpaceDN/>
              <w:adjustRightInd/>
              <w:spacing w:before="300" w:line="360" w:lineRule="auto"/>
              <w:outlineLvl w:val="3"/>
              <w:rPr>
                <w:rFonts w:cs="Calibri"/>
                <w:b w:val="0"/>
                <w:caps/>
                <w:color w:val="auto"/>
                <w:spacing w:val="10"/>
                <w:sz w:val="20"/>
                <w:szCs w:val="20"/>
                <w:vertAlign w:val="superscript"/>
                <w:lang w:val="en-GB"/>
              </w:rPr>
            </w:pPr>
            <w:r w:rsidRPr="000A4155">
              <w:rPr>
                <w:rFonts w:cs="Calibri"/>
                <w:b w:val="0"/>
                <w:caps/>
                <w:color w:val="auto"/>
                <w:spacing w:val="10"/>
                <w:sz w:val="20"/>
                <w:szCs w:val="20"/>
                <w:lang w:val="en-GB"/>
              </w:rPr>
              <w:t>Interactions</w:t>
            </w:r>
          </w:p>
        </w:tc>
      </w:tr>
      <w:tr w:rsidR="000A4155" w:rsidRPr="000A4155" w14:paraId="36318CE3"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3C87E8BF"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 xml:space="preserve">Disturbing, chasing, or harassing </w:t>
            </w:r>
            <w:r w:rsidRPr="000A4155">
              <w:rPr>
                <w:b w:val="0"/>
                <w:color w:val="auto"/>
                <w:sz w:val="20"/>
                <w:szCs w:val="20"/>
                <w:lang w:val="en-GB"/>
              </w:rPr>
              <w:t>a</w:t>
            </w:r>
            <w:r w:rsidRPr="000A4155">
              <w:rPr>
                <w:rFonts w:cs="Calibri"/>
                <w:b w:val="0"/>
                <w:color w:val="auto"/>
                <w:sz w:val="20"/>
                <w:szCs w:val="20"/>
                <w:lang w:val="en-GB"/>
              </w:rPr>
              <w:t>nimals should be prohibited.</w:t>
            </w:r>
          </w:p>
        </w:tc>
        <w:tc>
          <w:tcPr>
            <w:tcW w:w="0" w:type="auto"/>
          </w:tcPr>
          <w:p w14:paraId="44F8C559"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p>
        </w:tc>
        <w:tc>
          <w:tcPr>
            <w:tcW w:w="0" w:type="auto"/>
          </w:tcPr>
          <w:p w14:paraId="16B7B8A2"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p>
        </w:tc>
        <w:tc>
          <w:tcPr>
            <w:tcW w:w="0" w:type="auto"/>
            <w:gridSpan w:val="2"/>
          </w:tcPr>
          <w:p w14:paraId="2132D567"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p>
        </w:tc>
      </w:tr>
      <w:tr w:rsidR="000A4155" w:rsidRPr="000A4155" w14:paraId="20A4AFC9"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F6AA59"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Feeding elasmobranchs in the wild should be forbidden, unless stated otherwise.</w:t>
            </w:r>
          </w:p>
        </w:tc>
        <w:tc>
          <w:tcPr>
            <w:tcW w:w="0" w:type="auto"/>
          </w:tcPr>
          <w:p w14:paraId="02F1CF8F"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p>
        </w:tc>
        <w:tc>
          <w:tcPr>
            <w:tcW w:w="0" w:type="auto"/>
          </w:tcPr>
          <w:p w14:paraId="11B44F68"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p>
        </w:tc>
        <w:tc>
          <w:tcPr>
            <w:tcW w:w="0" w:type="auto"/>
            <w:gridSpan w:val="2"/>
          </w:tcPr>
          <w:p w14:paraId="4D5713F0"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p>
        </w:tc>
      </w:tr>
      <w:tr w:rsidR="000A4155" w:rsidRPr="000A4155" w14:paraId="4CD0B7C7"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68F88470"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Touching or attempting to touch elasmobranchs in the wild should be prohibited.</w:t>
            </w:r>
          </w:p>
        </w:tc>
        <w:tc>
          <w:tcPr>
            <w:tcW w:w="0" w:type="auto"/>
          </w:tcPr>
          <w:p w14:paraId="20FDB566"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lang w:val="en-GB"/>
              </w:rPr>
            </w:pPr>
          </w:p>
        </w:tc>
        <w:tc>
          <w:tcPr>
            <w:tcW w:w="0" w:type="auto"/>
          </w:tcPr>
          <w:p w14:paraId="4024D56F"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p>
        </w:tc>
        <w:tc>
          <w:tcPr>
            <w:tcW w:w="0" w:type="auto"/>
            <w:gridSpan w:val="2"/>
          </w:tcPr>
          <w:p w14:paraId="601CD2D2"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lang w:val="en-GB"/>
              </w:rPr>
            </w:pPr>
          </w:p>
        </w:tc>
      </w:tr>
      <w:tr w:rsidR="000A4155" w:rsidRPr="000A4155" w14:paraId="6485FFD0"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271FEF"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In the caution zone, boat operators should maintain constant and predictable direction at low speed.</w:t>
            </w:r>
          </w:p>
        </w:tc>
        <w:tc>
          <w:tcPr>
            <w:tcW w:w="0" w:type="auto"/>
          </w:tcPr>
          <w:p w14:paraId="3E012170"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lang w:val="en-GB"/>
              </w:rPr>
            </w:pPr>
          </w:p>
        </w:tc>
        <w:tc>
          <w:tcPr>
            <w:tcW w:w="0" w:type="auto"/>
          </w:tcPr>
          <w:p w14:paraId="4C6CAB37"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&lt; 3 – 8 knots</w:t>
            </w:r>
          </w:p>
        </w:tc>
        <w:tc>
          <w:tcPr>
            <w:tcW w:w="0" w:type="auto"/>
            <w:gridSpan w:val="2"/>
          </w:tcPr>
          <w:p w14:paraId="7FF13B89"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 xml:space="preserve"> [1 – 6 ]</w:t>
            </w:r>
          </w:p>
        </w:tc>
      </w:tr>
      <w:tr w:rsidR="000A4155" w:rsidRPr="000A4155" w14:paraId="4AC223DA"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03B3B0F3"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At first sign of stress, boat operators should gently move away from the animal.</w:t>
            </w:r>
          </w:p>
        </w:tc>
        <w:tc>
          <w:tcPr>
            <w:tcW w:w="0" w:type="auto"/>
          </w:tcPr>
          <w:p w14:paraId="1F97FA59"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lang w:val="en-GB"/>
              </w:rPr>
            </w:pPr>
          </w:p>
        </w:tc>
        <w:tc>
          <w:tcPr>
            <w:tcW w:w="0" w:type="auto"/>
          </w:tcPr>
          <w:p w14:paraId="246BF848"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p>
        </w:tc>
        <w:tc>
          <w:tcPr>
            <w:tcW w:w="0" w:type="auto"/>
            <w:gridSpan w:val="2"/>
          </w:tcPr>
          <w:p w14:paraId="5D20B4BA"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lang w:val="en-GB"/>
              </w:rPr>
            </w:pPr>
          </w:p>
        </w:tc>
      </w:tr>
      <w:tr w:rsidR="000A4155" w:rsidRPr="000A4155" w14:paraId="1962C52B"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E64BB3"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If an animal approaches the boat, the operator should engage in neutral gear and allow the animal to pass.</w:t>
            </w:r>
          </w:p>
        </w:tc>
        <w:tc>
          <w:tcPr>
            <w:tcW w:w="0" w:type="auto"/>
          </w:tcPr>
          <w:p w14:paraId="61F2BBE9"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lang w:val="en-GB"/>
              </w:rPr>
            </w:pPr>
          </w:p>
        </w:tc>
        <w:tc>
          <w:tcPr>
            <w:tcW w:w="0" w:type="auto"/>
          </w:tcPr>
          <w:p w14:paraId="381FC817"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p>
        </w:tc>
        <w:tc>
          <w:tcPr>
            <w:tcW w:w="0" w:type="auto"/>
            <w:gridSpan w:val="2"/>
          </w:tcPr>
          <w:p w14:paraId="364BEA28"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lang w:val="en-GB"/>
              </w:rPr>
            </w:pPr>
          </w:p>
        </w:tc>
      </w:tr>
      <w:tr w:rsidR="000A4155" w:rsidRPr="000A4155" w14:paraId="5550C036"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D32C4C8"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t>On departing, the boat operator should wait until animals are away from the vessel. Boat operators should check bow and stern before engaging the propeller.</w:t>
            </w:r>
          </w:p>
        </w:tc>
        <w:tc>
          <w:tcPr>
            <w:tcW w:w="0" w:type="auto"/>
          </w:tcPr>
          <w:p w14:paraId="1FB41569"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lang w:val="en-GB"/>
              </w:rPr>
            </w:pPr>
          </w:p>
        </w:tc>
        <w:tc>
          <w:tcPr>
            <w:tcW w:w="0" w:type="auto"/>
          </w:tcPr>
          <w:p w14:paraId="5AA60E39"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lang w:val="en-GB"/>
              </w:rPr>
            </w:pPr>
          </w:p>
        </w:tc>
        <w:tc>
          <w:tcPr>
            <w:tcW w:w="0" w:type="auto"/>
            <w:gridSpan w:val="2"/>
          </w:tcPr>
          <w:p w14:paraId="2F7C7993" w14:textId="77777777" w:rsidR="00744F60" w:rsidRPr="000A4155" w:rsidRDefault="00744F60" w:rsidP="00744F60">
            <w:pPr>
              <w:widowControl/>
              <w:autoSpaceDE/>
              <w:autoSpaceDN/>
              <w:adjustRightInd/>
              <w:spacing w:line="360" w:lineRule="auto"/>
              <w:cnfStyle w:val="000000000000" w:firstRow="0" w:lastRow="0" w:firstColumn="0" w:lastColumn="0" w:oddVBand="0" w:evenVBand="0" w:oddHBand="0" w:evenHBand="0" w:firstRowFirstColumn="0" w:firstRowLastColumn="0" w:lastRowFirstColumn="0" w:lastRowLastColumn="0"/>
              <w:rPr>
                <w:rFonts w:cs="Calibri"/>
                <w:color w:val="auto"/>
                <w:sz w:val="20"/>
                <w:szCs w:val="20"/>
                <w:vertAlign w:val="superscript"/>
                <w:lang w:val="en-GB"/>
              </w:rPr>
            </w:pPr>
          </w:p>
        </w:tc>
      </w:tr>
      <w:tr w:rsidR="000A4155" w:rsidRPr="000A4155" w14:paraId="6D3AFDE8"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EAC038" w14:textId="77777777" w:rsidR="00744F60" w:rsidRPr="000A4155" w:rsidRDefault="00744F60" w:rsidP="00414472">
            <w:pPr>
              <w:widowControl/>
              <w:numPr>
                <w:ilvl w:val="0"/>
                <w:numId w:val="26"/>
              </w:numPr>
              <w:autoSpaceDE/>
              <w:autoSpaceDN/>
              <w:adjustRightInd/>
              <w:spacing w:line="360" w:lineRule="auto"/>
              <w:rPr>
                <w:rFonts w:cs="Calibri"/>
                <w:b w:val="0"/>
                <w:color w:val="auto"/>
                <w:sz w:val="20"/>
                <w:szCs w:val="20"/>
                <w:lang w:val="en-GB"/>
              </w:rPr>
            </w:pPr>
            <w:r w:rsidRPr="000A4155">
              <w:rPr>
                <w:rFonts w:cs="Calibri"/>
                <w:b w:val="0"/>
                <w:color w:val="auto"/>
                <w:sz w:val="20"/>
                <w:szCs w:val="20"/>
                <w:lang w:val="en-GB"/>
              </w:rPr>
              <w:lastRenderedPageBreak/>
              <w:t>While departing the caution zone, boat operators should keep a slow speed and should not be allowed to accelerate until the waiting zone is reached.</w:t>
            </w:r>
          </w:p>
        </w:tc>
        <w:tc>
          <w:tcPr>
            <w:tcW w:w="0" w:type="auto"/>
          </w:tcPr>
          <w:p w14:paraId="69DCEDB2"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lang w:val="en-GB"/>
              </w:rPr>
            </w:pPr>
          </w:p>
        </w:tc>
        <w:tc>
          <w:tcPr>
            <w:tcW w:w="0" w:type="auto"/>
          </w:tcPr>
          <w:p w14:paraId="5B97BF32"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lang w:val="en-GB"/>
              </w:rPr>
            </w:pPr>
            <w:r w:rsidRPr="000A4155">
              <w:rPr>
                <w:rFonts w:cs="Calibri"/>
                <w:color w:val="auto"/>
                <w:sz w:val="20"/>
                <w:szCs w:val="20"/>
                <w:lang w:val="en-GB"/>
              </w:rPr>
              <w:t>&lt; 5 – 8 knots</w:t>
            </w:r>
          </w:p>
        </w:tc>
        <w:tc>
          <w:tcPr>
            <w:tcW w:w="0" w:type="auto"/>
            <w:gridSpan w:val="2"/>
          </w:tcPr>
          <w:p w14:paraId="678ED2D4" w14:textId="77777777" w:rsidR="00744F60" w:rsidRPr="000A4155" w:rsidRDefault="00744F60" w:rsidP="00744F60">
            <w:pPr>
              <w:widowControl/>
              <w:autoSpaceDE/>
              <w:autoSpaceDN/>
              <w:adjustRightInd/>
              <w:spacing w:line="360" w:lineRule="auto"/>
              <w:cnfStyle w:val="000000100000" w:firstRow="0" w:lastRow="0" w:firstColumn="0" w:lastColumn="0" w:oddVBand="0" w:evenVBand="0" w:oddHBand="1" w:evenHBand="0" w:firstRowFirstColumn="0" w:firstRowLastColumn="0" w:lastRowFirstColumn="0" w:lastRowLastColumn="0"/>
              <w:rPr>
                <w:rFonts w:cs="Calibri"/>
                <w:color w:val="auto"/>
                <w:sz w:val="20"/>
                <w:szCs w:val="20"/>
                <w:vertAlign w:val="superscript"/>
                <w:lang w:val="en-GB"/>
              </w:rPr>
            </w:pPr>
            <w:r w:rsidRPr="000A4155">
              <w:rPr>
                <w:rFonts w:cs="Calibri"/>
                <w:color w:val="auto"/>
                <w:sz w:val="20"/>
                <w:szCs w:val="20"/>
                <w:lang w:val="en-GB"/>
              </w:rPr>
              <w:t xml:space="preserve">[1 – 3] </w:t>
            </w:r>
          </w:p>
        </w:tc>
      </w:tr>
    </w:tbl>
    <w:p w14:paraId="0B2BA6E5" w14:textId="77777777" w:rsidR="00744F60" w:rsidRPr="00744F60" w:rsidRDefault="00744F60" w:rsidP="00744F60">
      <w:pPr>
        <w:widowControl/>
        <w:autoSpaceDE/>
        <w:autoSpaceDN/>
        <w:adjustRightInd/>
        <w:spacing w:before="120"/>
        <w:jc w:val="both"/>
        <w:rPr>
          <w:sz w:val="16"/>
          <w:lang w:bidi="en-US"/>
        </w:rPr>
      </w:pPr>
      <w:r w:rsidRPr="00744F60">
        <w:rPr>
          <w:sz w:val="16"/>
          <w:lang w:bidi="en-US"/>
        </w:rPr>
        <w:t>[1] Ningaloo Reef Code of Conduct for Whale Shark watching. Accessed May 2017</w:t>
      </w:r>
    </w:p>
    <w:p w14:paraId="24AE4B2D" w14:textId="77777777" w:rsidR="00744F60" w:rsidRPr="00744F60" w:rsidRDefault="00744F60" w:rsidP="00744F60">
      <w:pPr>
        <w:widowControl/>
        <w:autoSpaceDE/>
        <w:autoSpaceDN/>
        <w:adjustRightInd/>
        <w:spacing w:before="120"/>
        <w:jc w:val="both"/>
        <w:rPr>
          <w:sz w:val="16"/>
          <w:lang w:bidi="en-US"/>
        </w:rPr>
      </w:pPr>
      <w:r w:rsidRPr="00744F60">
        <w:rPr>
          <w:sz w:val="16"/>
          <w:lang w:bidi="en-US"/>
        </w:rPr>
        <w:t>[2] Fisheries and Oceans Canada – Code of Conduct: Basking sharks. Accessed May 2017</w:t>
      </w:r>
    </w:p>
    <w:p w14:paraId="4D86C8BA" w14:textId="77777777" w:rsidR="00744F60" w:rsidRPr="00744F60" w:rsidRDefault="00744F60" w:rsidP="00744F60">
      <w:pPr>
        <w:widowControl/>
        <w:autoSpaceDE/>
        <w:autoSpaceDN/>
        <w:adjustRightInd/>
        <w:spacing w:before="120"/>
        <w:jc w:val="both"/>
        <w:rPr>
          <w:sz w:val="16"/>
          <w:lang w:bidi="en-US"/>
        </w:rPr>
      </w:pPr>
      <w:r w:rsidRPr="00744F60">
        <w:rPr>
          <w:sz w:val="16"/>
          <w:lang w:bidi="en-US"/>
        </w:rPr>
        <w:t>[3] A guide for responsible shark and ray tourism. Published in 2017</w:t>
      </w:r>
    </w:p>
    <w:p w14:paraId="46CF5712" w14:textId="77777777" w:rsidR="00744F60" w:rsidRPr="00744F60" w:rsidRDefault="00744F60" w:rsidP="00744F60">
      <w:pPr>
        <w:widowControl/>
        <w:autoSpaceDE/>
        <w:autoSpaceDN/>
        <w:adjustRightInd/>
        <w:spacing w:before="120"/>
        <w:jc w:val="both"/>
        <w:rPr>
          <w:sz w:val="16"/>
          <w:lang w:bidi="en-US"/>
        </w:rPr>
      </w:pPr>
      <w:r w:rsidRPr="00744F60">
        <w:rPr>
          <w:sz w:val="16"/>
          <w:lang w:bidi="en-US"/>
        </w:rPr>
        <w:t>[4] Rules and Regulations governing the conduct of marine wildlife tourism interactions in the Philippines. Draft prepared in May 2016</w:t>
      </w:r>
    </w:p>
    <w:p w14:paraId="1B4C1CAA" w14:textId="77777777" w:rsidR="00744F60" w:rsidRPr="00744F60" w:rsidRDefault="00744F60" w:rsidP="00744F60">
      <w:pPr>
        <w:widowControl/>
        <w:autoSpaceDE/>
        <w:autoSpaceDN/>
        <w:adjustRightInd/>
        <w:spacing w:before="120"/>
        <w:jc w:val="both"/>
        <w:rPr>
          <w:sz w:val="16"/>
          <w:lang w:bidi="en-US"/>
        </w:rPr>
      </w:pPr>
      <w:r w:rsidRPr="00744F60">
        <w:rPr>
          <w:sz w:val="16"/>
          <w:lang w:bidi="en-US"/>
        </w:rPr>
        <w:t>[5] Scottish Marine Wildlife Watching Code. Published in 2005</w:t>
      </w:r>
    </w:p>
    <w:p w14:paraId="51F47867" w14:textId="77777777" w:rsidR="00744F60" w:rsidRPr="00744F60" w:rsidRDefault="00744F60" w:rsidP="00744F60">
      <w:pPr>
        <w:widowControl/>
        <w:autoSpaceDE/>
        <w:autoSpaceDN/>
        <w:adjustRightInd/>
        <w:spacing w:before="120"/>
        <w:jc w:val="both"/>
        <w:rPr>
          <w:sz w:val="16"/>
          <w:lang w:bidi="en-US"/>
        </w:rPr>
      </w:pPr>
      <w:r w:rsidRPr="00744F60">
        <w:rPr>
          <w:sz w:val="16"/>
          <w:lang w:bidi="en-US"/>
        </w:rPr>
        <w:t>[6] The Shark Trust Basking Shark Code of Conduct. Accessed May 2017</w:t>
      </w:r>
    </w:p>
    <w:p w14:paraId="2ABBEEAC" w14:textId="77777777" w:rsidR="00744F60" w:rsidRPr="00744F60" w:rsidRDefault="00744F60" w:rsidP="00744F60">
      <w:pPr>
        <w:widowControl/>
        <w:autoSpaceDE/>
        <w:autoSpaceDN/>
        <w:adjustRightInd/>
        <w:spacing w:before="200" w:after="200" w:line="276" w:lineRule="auto"/>
        <w:jc w:val="both"/>
        <w:rPr>
          <w:caps/>
          <w:spacing w:val="15"/>
          <w:lang w:bidi="en-US"/>
        </w:rPr>
      </w:pPr>
      <w:bookmarkStart w:id="86" w:name="_Toc482449300"/>
      <w:r w:rsidRPr="00744F60">
        <w:rPr>
          <w:lang w:bidi="en-US"/>
        </w:rPr>
        <w:br w:type="page"/>
      </w:r>
    </w:p>
    <w:p w14:paraId="06BFFB81" w14:textId="77777777" w:rsidR="00744F60" w:rsidRPr="00744F60" w:rsidRDefault="00744F60" w:rsidP="00744F60">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360" w:lineRule="auto"/>
        <w:jc w:val="both"/>
        <w:outlineLvl w:val="1"/>
        <w:rPr>
          <w:caps/>
          <w:spacing w:val="15"/>
          <w:lang w:bidi="en-US"/>
        </w:rPr>
      </w:pPr>
      <w:bookmarkStart w:id="87" w:name="_Toc483931217"/>
      <w:r w:rsidRPr="00744F60">
        <w:rPr>
          <w:caps/>
          <w:spacing w:val="15"/>
          <w:lang w:bidi="en-US"/>
        </w:rPr>
        <w:lastRenderedPageBreak/>
        <w:t>Seabirds</w:t>
      </w:r>
      <w:bookmarkEnd w:id="86"/>
      <w:r w:rsidRPr="00744F60">
        <w:rPr>
          <w:caps/>
          <w:spacing w:val="15"/>
          <w:vertAlign w:val="superscript"/>
          <w:lang w:bidi="en-US"/>
        </w:rPr>
        <w:footnoteReference w:id="7"/>
      </w:r>
      <w:bookmarkEnd w:id="87"/>
    </w:p>
    <w:p w14:paraId="0E202E20"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88" w:name="_Toc482449301"/>
      <w:bookmarkStart w:id="89" w:name="_Toc483931218"/>
      <w:r w:rsidRPr="00744F60">
        <w:rPr>
          <w:caps/>
          <w:color w:val="243F60"/>
          <w:spacing w:val="15"/>
          <w:lang w:bidi="en-US"/>
        </w:rPr>
        <w:t>General description of group of species</w:t>
      </w:r>
      <w:bookmarkEnd w:id="88"/>
      <w:bookmarkEnd w:id="89"/>
    </w:p>
    <w:p w14:paraId="03964630"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Seabirds are generally defined as birds that spend most of their life at sea and therefore have developed special adaptations to survive in the marine environment. Broadly, there are approximately 365 species of seabirds, divided into 17 families (Birdlife International, 2017a), however boat-based wildlife-watching activities mainly target the following:</w:t>
      </w:r>
    </w:p>
    <w:p w14:paraId="370F5AA2" w14:textId="77777777" w:rsidR="00744F60" w:rsidRPr="00744F60" w:rsidRDefault="00744F60" w:rsidP="00414472">
      <w:pPr>
        <w:widowControl/>
        <w:numPr>
          <w:ilvl w:val="0"/>
          <w:numId w:val="33"/>
        </w:numPr>
        <w:autoSpaceDE/>
        <w:autoSpaceDN/>
        <w:adjustRightInd/>
        <w:spacing w:before="200" w:after="200" w:line="360" w:lineRule="auto"/>
        <w:contextualSpacing/>
        <w:jc w:val="both"/>
        <w:rPr>
          <w:lang w:bidi="en-US"/>
        </w:rPr>
      </w:pPr>
      <w:r w:rsidRPr="00744F60">
        <w:rPr>
          <w:lang w:bidi="en-US"/>
        </w:rPr>
        <w:t>Diomedeidae (Albatrosses)</w:t>
      </w:r>
    </w:p>
    <w:p w14:paraId="6314BF5B" w14:textId="77777777" w:rsidR="00744F60" w:rsidRPr="00744F60" w:rsidRDefault="00744F60" w:rsidP="00414472">
      <w:pPr>
        <w:widowControl/>
        <w:numPr>
          <w:ilvl w:val="0"/>
          <w:numId w:val="33"/>
        </w:numPr>
        <w:autoSpaceDE/>
        <w:autoSpaceDN/>
        <w:adjustRightInd/>
        <w:spacing w:before="200" w:after="200" w:line="360" w:lineRule="auto"/>
        <w:contextualSpacing/>
        <w:jc w:val="both"/>
        <w:rPr>
          <w:lang w:bidi="en-US"/>
        </w:rPr>
      </w:pPr>
      <w:r w:rsidRPr="00744F60">
        <w:rPr>
          <w:lang w:bidi="en-US"/>
        </w:rPr>
        <w:t>Fregatidae (Frigatebirds)</w:t>
      </w:r>
    </w:p>
    <w:p w14:paraId="2DFE0357" w14:textId="77777777" w:rsidR="00744F60" w:rsidRPr="00744F60" w:rsidRDefault="00744F60" w:rsidP="00414472">
      <w:pPr>
        <w:widowControl/>
        <w:numPr>
          <w:ilvl w:val="0"/>
          <w:numId w:val="33"/>
        </w:numPr>
        <w:autoSpaceDE/>
        <w:autoSpaceDN/>
        <w:adjustRightInd/>
        <w:spacing w:before="200" w:after="200" w:line="360" w:lineRule="auto"/>
        <w:contextualSpacing/>
        <w:jc w:val="both"/>
        <w:rPr>
          <w:lang w:bidi="en-US"/>
        </w:rPr>
      </w:pPr>
      <w:r w:rsidRPr="00744F60">
        <w:rPr>
          <w:lang w:bidi="en-US"/>
        </w:rPr>
        <w:t>Hydrobatidae (Northern Storm Petrels)</w:t>
      </w:r>
    </w:p>
    <w:p w14:paraId="04D2EF0F" w14:textId="77777777" w:rsidR="00744F60" w:rsidRPr="00744F60" w:rsidRDefault="00744F60" w:rsidP="00414472">
      <w:pPr>
        <w:widowControl/>
        <w:numPr>
          <w:ilvl w:val="0"/>
          <w:numId w:val="33"/>
        </w:numPr>
        <w:autoSpaceDE/>
        <w:autoSpaceDN/>
        <w:adjustRightInd/>
        <w:spacing w:before="200" w:after="200" w:line="360" w:lineRule="auto"/>
        <w:contextualSpacing/>
        <w:jc w:val="both"/>
        <w:rPr>
          <w:lang w:bidi="en-US"/>
        </w:rPr>
      </w:pPr>
      <w:r w:rsidRPr="00744F60">
        <w:rPr>
          <w:lang w:bidi="en-US"/>
        </w:rPr>
        <w:t>Laridae (Gulls, Terns, Skimmers)</w:t>
      </w:r>
    </w:p>
    <w:p w14:paraId="2B29CCBF" w14:textId="77777777" w:rsidR="00744F60" w:rsidRPr="00744F60" w:rsidRDefault="00744F60" w:rsidP="00414472">
      <w:pPr>
        <w:widowControl/>
        <w:numPr>
          <w:ilvl w:val="0"/>
          <w:numId w:val="33"/>
        </w:numPr>
        <w:autoSpaceDE/>
        <w:autoSpaceDN/>
        <w:adjustRightInd/>
        <w:spacing w:before="200" w:after="200" w:line="360" w:lineRule="auto"/>
        <w:contextualSpacing/>
        <w:jc w:val="both"/>
        <w:rPr>
          <w:lang w:bidi="en-US"/>
        </w:rPr>
      </w:pPr>
      <w:r w:rsidRPr="00744F60">
        <w:rPr>
          <w:lang w:bidi="en-US"/>
        </w:rPr>
        <w:t>Oceanitidae (Southern Storm Petrels)</w:t>
      </w:r>
    </w:p>
    <w:p w14:paraId="7DA07AFF" w14:textId="77777777" w:rsidR="00744F60" w:rsidRPr="00744F60" w:rsidRDefault="00744F60" w:rsidP="00414472">
      <w:pPr>
        <w:widowControl/>
        <w:numPr>
          <w:ilvl w:val="0"/>
          <w:numId w:val="33"/>
        </w:numPr>
        <w:autoSpaceDE/>
        <w:autoSpaceDN/>
        <w:adjustRightInd/>
        <w:spacing w:before="200" w:after="200" w:line="360" w:lineRule="auto"/>
        <w:contextualSpacing/>
        <w:jc w:val="both"/>
        <w:rPr>
          <w:lang w:bidi="en-US"/>
        </w:rPr>
      </w:pPr>
      <w:r w:rsidRPr="00744F60">
        <w:rPr>
          <w:lang w:bidi="en-US"/>
        </w:rPr>
        <w:t>Pelecanidae (Pelicans)</w:t>
      </w:r>
    </w:p>
    <w:p w14:paraId="109B9102" w14:textId="77777777" w:rsidR="00744F60" w:rsidRPr="00744F60" w:rsidRDefault="00744F60" w:rsidP="00414472">
      <w:pPr>
        <w:widowControl/>
        <w:numPr>
          <w:ilvl w:val="0"/>
          <w:numId w:val="33"/>
        </w:numPr>
        <w:autoSpaceDE/>
        <w:autoSpaceDN/>
        <w:adjustRightInd/>
        <w:spacing w:before="200" w:after="200" w:line="360" w:lineRule="auto"/>
        <w:contextualSpacing/>
        <w:jc w:val="both"/>
        <w:rPr>
          <w:lang w:bidi="en-US"/>
        </w:rPr>
      </w:pPr>
      <w:r w:rsidRPr="00744F60">
        <w:rPr>
          <w:lang w:bidi="en-US"/>
        </w:rPr>
        <w:t>Phaethontidae (Tropicbirds)</w:t>
      </w:r>
    </w:p>
    <w:p w14:paraId="3B16C3AE" w14:textId="77777777" w:rsidR="00744F60" w:rsidRPr="00744F60" w:rsidRDefault="00744F60" w:rsidP="00414472">
      <w:pPr>
        <w:widowControl/>
        <w:numPr>
          <w:ilvl w:val="0"/>
          <w:numId w:val="33"/>
        </w:numPr>
        <w:autoSpaceDE/>
        <w:autoSpaceDN/>
        <w:adjustRightInd/>
        <w:spacing w:before="200" w:after="200" w:line="360" w:lineRule="auto"/>
        <w:contextualSpacing/>
        <w:jc w:val="both"/>
        <w:rPr>
          <w:lang w:bidi="en-US"/>
        </w:rPr>
      </w:pPr>
      <w:r w:rsidRPr="00744F60">
        <w:rPr>
          <w:lang w:bidi="en-US"/>
        </w:rPr>
        <w:t>Phalacrocoracidae (Cormorants)</w:t>
      </w:r>
    </w:p>
    <w:p w14:paraId="735DCEC3" w14:textId="77777777" w:rsidR="00744F60" w:rsidRPr="00744F60" w:rsidRDefault="00744F60" w:rsidP="00414472">
      <w:pPr>
        <w:widowControl/>
        <w:numPr>
          <w:ilvl w:val="0"/>
          <w:numId w:val="33"/>
        </w:numPr>
        <w:autoSpaceDE/>
        <w:autoSpaceDN/>
        <w:adjustRightInd/>
        <w:spacing w:before="200" w:after="200" w:line="360" w:lineRule="auto"/>
        <w:contextualSpacing/>
        <w:jc w:val="both"/>
        <w:rPr>
          <w:lang w:bidi="en-US"/>
        </w:rPr>
      </w:pPr>
      <w:r w:rsidRPr="00744F60">
        <w:rPr>
          <w:lang w:bidi="en-US"/>
        </w:rPr>
        <w:t>Procellariidae (Petrels, Shearwaters)</w:t>
      </w:r>
    </w:p>
    <w:p w14:paraId="70D205E6" w14:textId="77777777" w:rsidR="00744F60" w:rsidRPr="00744F60" w:rsidRDefault="00744F60" w:rsidP="00414472">
      <w:pPr>
        <w:widowControl/>
        <w:numPr>
          <w:ilvl w:val="0"/>
          <w:numId w:val="33"/>
        </w:numPr>
        <w:autoSpaceDE/>
        <w:autoSpaceDN/>
        <w:adjustRightInd/>
        <w:spacing w:before="200" w:after="200" w:line="360" w:lineRule="auto"/>
        <w:contextualSpacing/>
        <w:jc w:val="both"/>
        <w:rPr>
          <w:lang w:bidi="en-US"/>
        </w:rPr>
      </w:pPr>
      <w:r w:rsidRPr="00744F60">
        <w:rPr>
          <w:lang w:bidi="en-US"/>
        </w:rPr>
        <w:t>Spheniscidae (Penguins)</w:t>
      </w:r>
    </w:p>
    <w:p w14:paraId="44393A85" w14:textId="77777777" w:rsidR="00744F60" w:rsidRPr="00744F60" w:rsidRDefault="00744F60" w:rsidP="00414472">
      <w:pPr>
        <w:widowControl/>
        <w:numPr>
          <w:ilvl w:val="0"/>
          <w:numId w:val="33"/>
        </w:numPr>
        <w:autoSpaceDE/>
        <w:autoSpaceDN/>
        <w:adjustRightInd/>
        <w:spacing w:before="200" w:after="200" w:line="360" w:lineRule="auto"/>
        <w:contextualSpacing/>
        <w:jc w:val="both"/>
        <w:rPr>
          <w:lang w:bidi="en-US"/>
        </w:rPr>
      </w:pPr>
      <w:r w:rsidRPr="00744F60">
        <w:rPr>
          <w:lang w:bidi="en-US"/>
        </w:rPr>
        <w:t>Stercorariidae (Skuas)</w:t>
      </w:r>
    </w:p>
    <w:p w14:paraId="6286E4CB" w14:textId="77777777" w:rsidR="00744F60" w:rsidRPr="00744F60" w:rsidRDefault="00744F60" w:rsidP="00414472">
      <w:pPr>
        <w:widowControl/>
        <w:numPr>
          <w:ilvl w:val="0"/>
          <w:numId w:val="33"/>
        </w:numPr>
        <w:autoSpaceDE/>
        <w:autoSpaceDN/>
        <w:adjustRightInd/>
        <w:spacing w:before="200" w:after="200" w:line="360" w:lineRule="auto"/>
        <w:contextualSpacing/>
        <w:jc w:val="both"/>
        <w:rPr>
          <w:lang w:bidi="en-US"/>
        </w:rPr>
      </w:pPr>
      <w:r w:rsidRPr="00744F60">
        <w:rPr>
          <w:lang w:bidi="en-US"/>
        </w:rPr>
        <w:t>Sulidae (Gannets, Boobies)</w:t>
      </w:r>
    </w:p>
    <w:p w14:paraId="6C042FD6"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Generally speaking, seabirds have a circumglobal distribution and present two life-styles: they either spend most of their life at sea coming onshore to nest, or they occupy near shore and coastal habitats all year round (BirdLife International, 2017b). Seabirds usually show slow growth, long life spans, and low number of chicks per year (usually one or two), which make them vulnerable to any kind of exploitation (Hamer </w:t>
      </w:r>
      <w:r w:rsidRPr="00744F60">
        <w:rPr>
          <w:i/>
          <w:lang w:bidi="en-US"/>
        </w:rPr>
        <w:t>et al.</w:t>
      </w:r>
      <w:r w:rsidRPr="00744F60">
        <w:rPr>
          <w:lang w:bidi="en-US"/>
        </w:rPr>
        <w:t>, 2001).</w:t>
      </w:r>
    </w:p>
    <w:p w14:paraId="77AC1AC0"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Seabird boat-based tours can target nesting and breeding colonies as well as feeding aggregations of pelagic birds as these offer large groups of animals that are visible even from a relatively large distance, they are predictable in space and time (breeding season) and usually occupy areas of outstanding beauty (Yorio </w:t>
      </w:r>
      <w:r w:rsidRPr="00744F60">
        <w:rPr>
          <w:i/>
          <w:lang w:bidi="en-US"/>
        </w:rPr>
        <w:t>et al.</w:t>
      </w:r>
      <w:r w:rsidRPr="00744F60">
        <w:rPr>
          <w:lang w:bidi="en-US"/>
        </w:rPr>
        <w:t xml:space="preserve">, 2001). </w:t>
      </w:r>
    </w:p>
    <w:p w14:paraId="208B3B40" w14:textId="77777777" w:rsidR="00744F60" w:rsidRPr="00744F60" w:rsidRDefault="00744F60" w:rsidP="00744F60">
      <w:pPr>
        <w:widowControl/>
        <w:autoSpaceDE/>
        <w:autoSpaceDN/>
        <w:adjustRightInd/>
        <w:spacing w:before="200" w:line="360" w:lineRule="auto"/>
        <w:jc w:val="both"/>
        <w:rPr>
          <w:lang w:bidi="en-US"/>
        </w:rPr>
      </w:pPr>
    </w:p>
    <w:p w14:paraId="186CD7B3"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90" w:name="_Toc482449302"/>
      <w:bookmarkStart w:id="91" w:name="_Toc483931219"/>
      <w:r w:rsidRPr="00744F60">
        <w:rPr>
          <w:caps/>
          <w:color w:val="243F60"/>
          <w:spacing w:val="15"/>
          <w:lang w:bidi="en-US"/>
        </w:rPr>
        <w:t>Risks related to boat-based watching activities</w:t>
      </w:r>
      <w:bookmarkEnd w:id="90"/>
      <w:bookmarkEnd w:id="91"/>
    </w:p>
    <w:p w14:paraId="229BB284"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Higher mortality in juveniles due to changes in parental behaviour (Velando &amp; Munilla, 2011);</w:t>
      </w:r>
    </w:p>
    <w:p w14:paraId="4A1C262E"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Reduced time spent foraging (Ronconi &amp; St. Clair, 2002);</w:t>
      </w:r>
    </w:p>
    <w:p w14:paraId="34F17D57"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Changes in distribution and habitat use (Seddon &amp; Ellenberg, 2008);</w:t>
      </w:r>
    </w:p>
    <w:p w14:paraId="2F624926"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t>Modification or destruction of feeding and nesting habitats (Davenport &amp; Davenport, 2006).</w:t>
      </w:r>
    </w:p>
    <w:p w14:paraId="689D08C6" w14:textId="77777777" w:rsidR="00744F60" w:rsidRPr="00744F60" w:rsidRDefault="00744F60" w:rsidP="00414472">
      <w:pPr>
        <w:widowControl/>
        <w:numPr>
          <w:ilvl w:val="0"/>
          <w:numId w:val="22"/>
        </w:numPr>
        <w:autoSpaceDE/>
        <w:autoSpaceDN/>
        <w:adjustRightInd/>
        <w:spacing w:before="200" w:after="200" w:line="360" w:lineRule="auto"/>
        <w:contextualSpacing/>
        <w:jc w:val="both"/>
        <w:rPr>
          <w:lang w:bidi="en-US"/>
        </w:rPr>
      </w:pPr>
      <w:r w:rsidRPr="00744F60">
        <w:rPr>
          <w:lang w:bidi="en-US"/>
        </w:rPr>
        <w:lastRenderedPageBreak/>
        <w:t>Use of ‘chum’ to attract seabirds to vessels encourages birds to attend boats and can lead birds to associate boats with food. Birds habituated to attending vessels may also attend fishing vessels where they may be exposed to lethal fishing techniques.</w:t>
      </w:r>
    </w:p>
    <w:p w14:paraId="6B668931"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92" w:name="_Toc482449303"/>
      <w:bookmarkStart w:id="93" w:name="_Toc483931220"/>
      <w:r w:rsidRPr="00744F60">
        <w:rPr>
          <w:caps/>
          <w:color w:val="243F60"/>
          <w:spacing w:val="15"/>
          <w:lang w:bidi="en-US"/>
        </w:rPr>
        <w:t>Early indicators of Disturbance</w:t>
      </w:r>
      <w:bookmarkEnd w:id="92"/>
      <w:bookmarkEnd w:id="93"/>
    </w:p>
    <w:p w14:paraId="57AA00E7"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Increased paddling speed if in water;</w:t>
      </w:r>
    </w:p>
    <w:p w14:paraId="2FF19189" w14:textId="77777777" w:rsidR="00744F60" w:rsidRPr="00744F60" w:rsidRDefault="00744F60" w:rsidP="00414472">
      <w:pPr>
        <w:widowControl/>
        <w:numPr>
          <w:ilvl w:val="0"/>
          <w:numId w:val="23"/>
        </w:numPr>
        <w:autoSpaceDE/>
        <w:autoSpaceDN/>
        <w:adjustRightInd/>
        <w:spacing w:before="200" w:after="200" w:line="360" w:lineRule="auto"/>
        <w:contextualSpacing/>
        <w:jc w:val="both"/>
        <w:rPr>
          <w:lang w:bidi="en-US"/>
        </w:rPr>
      </w:pPr>
      <w:r w:rsidRPr="00744F60">
        <w:rPr>
          <w:lang w:bidi="en-US"/>
        </w:rPr>
        <w:t>Flight or dive if in water.</w:t>
      </w:r>
    </w:p>
    <w:p w14:paraId="6168F2A9"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94" w:name="_Toc482449304"/>
      <w:bookmarkStart w:id="95" w:name="_Toc483931221"/>
      <w:r w:rsidRPr="00744F60">
        <w:rPr>
          <w:caps/>
          <w:color w:val="243F60"/>
          <w:spacing w:val="15"/>
          <w:lang w:bidi="en-US"/>
        </w:rPr>
        <w:t>Factors to consider</w:t>
      </w:r>
      <w:bookmarkEnd w:id="94"/>
      <w:bookmarkEnd w:id="95"/>
    </w:p>
    <w:p w14:paraId="12321896"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 xml:space="preserve">While these recommendations only address boat-based wildlife-watching activities, it is important to consider that seabird watching can occur according to different modalities and in combination with other activities. Wherever this is the case, special attention should be given to the effects of cumulative short and long term impacts of wildlife-watching activities. </w:t>
      </w:r>
    </w:p>
    <w:p w14:paraId="26E5E825" w14:textId="77777777" w:rsidR="00744F60" w:rsidRPr="00744F60" w:rsidRDefault="00744F60" w:rsidP="00744F60">
      <w:pPr>
        <w:widowControl/>
        <w:autoSpaceDE/>
        <w:autoSpaceDN/>
        <w:adjustRightInd/>
        <w:spacing w:before="200" w:line="360" w:lineRule="auto"/>
        <w:jc w:val="both"/>
        <w:rPr>
          <w:b/>
          <w:lang w:bidi="en-US"/>
        </w:rPr>
      </w:pPr>
      <w:r w:rsidRPr="00744F60">
        <w:rPr>
          <w:lang w:bidi="en-US"/>
        </w:rPr>
        <w:t>Seabirds can be observed:</w:t>
      </w:r>
    </w:p>
    <w:p w14:paraId="5D078904" w14:textId="77777777" w:rsidR="00744F60" w:rsidRPr="00744F60" w:rsidRDefault="00744F60" w:rsidP="00414472">
      <w:pPr>
        <w:widowControl/>
        <w:numPr>
          <w:ilvl w:val="0"/>
          <w:numId w:val="34"/>
        </w:numPr>
        <w:autoSpaceDE/>
        <w:autoSpaceDN/>
        <w:adjustRightInd/>
        <w:spacing w:before="200" w:after="200" w:line="360" w:lineRule="auto"/>
        <w:ind w:left="714" w:hanging="357"/>
        <w:jc w:val="both"/>
        <w:rPr>
          <w:b/>
          <w:lang w:bidi="en-US"/>
        </w:rPr>
      </w:pPr>
      <w:r w:rsidRPr="00744F60">
        <w:rPr>
          <w:lang w:bidi="en-US"/>
        </w:rPr>
        <w:t>Occasionally as part of other wildlife-watching tours (</w:t>
      </w:r>
      <w:r w:rsidRPr="00744F60">
        <w:rPr>
          <w:i/>
          <w:lang w:bidi="en-US"/>
        </w:rPr>
        <w:t>e.g.</w:t>
      </w:r>
      <w:r w:rsidRPr="00744F60">
        <w:rPr>
          <w:lang w:bidi="en-US"/>
        </w:rPr>
        <w:t xml:space="preserve"> in combination with marine mammal tours);</w:t>
      </w:r>
    </w:p>
    <w:p w14:paraId="0520336D" w14:textId="77777777" w:rsidR="00744F60" w:rsidRPr="00744F60" w:rsidRDefault="00744F60" w:rsidP="00414472">
      <w:pPr>
        <w:widowControl/>
        <w:numPr>
          <w:ilvl w:val="0"/>
          <w:numId w:val="34"/>
        </w:numPr>
        <w:autoSpaceDE/>
        <w:autoSpaceDN/>
        <w:adjustRightInd/>
        <w:spacing w:before="200" w:after="200" w:line="360" w:lineRule="auto"/>
        <w:jc w:val="both"/>
        <w:rPr>
          <w:b/>
          <w:lang w:bidi="en-US"/>
        </w:rPr>
      </w:pPr>
      <w:r w:rsidRPr="00744F60">
        <w:rPr>
          <w:lang w:bidi="en-US"/>
        </w:rPr>
        <w:t>Regularly, during targeted boat tours. In this case, it is likely to assume that there are aggregations of seabirds in feeding areas.</w:t>
      </w:r>
    </w:p>
    <w:p w14:paraId="3F618F53" w14:textId="77777777" w:rsidR="00744F60" w:rsidRPr="00744F60" w:rsidRDefault="00744F60" w:rsidP="00744F60">
      <w:pPr>
        <w:widowControl/>
        <w:autoSpaceDE/>
        <w:autoSpaceDN/>
        <w:adjustRightInd/>
        <w:spacing w:before="200" w:line="360" w:lineRule="auto"/>
        <w:jc w:val="both"/>
        <w:rPr>
          <w:lang w:bidi="en-US"/>
        </w:rPr>
      </w:pPr>
      <w:r w:rsidRPr="00744F60">
        <w:rPr>
          <w:lang w:bidi="en-US"/>
        </w:rPr>
        <w:t>The observation can occur:</w:t>
      </w:r>
    </w:p>
    <w:p w14:paraId="1CC43BDF" w14:textId="77777777" w:rsidR="00744F60" w:rsidRPr="00744F60" w:rsidRDefault="00744F60" w:rsidP="00414472">
      <w:pPr>
        <w:widowControl/>
        <w:numPr>
          <w:ilvl w:val="0"/>
          <w:numId w:val="34"/>
        </w:numPr>
        <w:autoSpaceDE/>
        <w:autoSpaceDN/>
        <w:adjustRightInd/>
        <w:spacing w:before="200" w:after="200" w:line="360" w:lineRule="auto"/>
        <w:jc w:val="both"/>
        <w:rPr>
          <w:lang w:bidi="en-US"/>
        </w:rPr>
      </w:pPr>
      <w:r w:rsidRPr="00744F60">
        <w:rPr>
          <w:lang w:bidi="en-US"/>
        </w:rPr>
        <w:t>From a boat only.</w:t>
      </w:r>
    </w:p>
    <w:p w14:paraId="2F398FE3" w14:textId="77777777" w:rsidR="00744F60" w:rsidRPr="00744F60" w:rsidRDefault="00744F60" w:rsidP="00414472">
      <w:pPr>
        <w:widowControl/>
        <w:numPr>
          <w:ilvl w:val="0"/>
          <w:numId w:val="34"/>
        </w:numPr>
        <w:autoSpaceDE/>
        <w:autoSpaceDN/>
        <w:adjustRightInd/>
        <w:spacing w:before="200" w:after="200" w:line="360" w:lineRule="auto"/>
        <w:jc w:val="both"/>
        <w:rPr>
          <w:lang w:bidi="en-US"/>
        </w:rPr>
      </w:pPr>
      <w:r w:rsidRPr="00744F60">
        <w:rPr>
          <w:lang w:bidi="en-US"/>
        </w:rPr>
        <w:t>From a boat with possibility to land in proximity of the colony.</w:t>
      </w:r>
    </w:p>
    <w:p w14:paraId="4E51C1F1"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96" w:name="_Toc482449305"/>
      <w:bookmarkStart w:id="97" w:name="_Toc483931222"/>
      <w:r w:rsidRPr="00744F60">
        <w:rPr>
          <w:caps/>
          <w:color w:val="243F60"/>
          <w:spacing w:val="15"/>
          <w:lang w:bidi="en-US"/>
        </w:rPr>
        <w:t>Additional management considerations</w:t>
      </w:r>
      <w:bookmarkEnd w:id="96"/>
      <w:bookmarkEnd w:id="97"/>
    </w:p>
    <w:p w14:paraId="318A2985"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 xml:space="preserve">Foraging grounds: </w:t>
      </w:r>
      <w:r w:rsidRPr="00744F60">
        <w:rPr>
          <w:lang w:bidi="en-US"/>
        </w:rPr>
        <w:t>disturbance at foraging sites can seriously reduce the reproduction and survival of adult seabirds and their offspring.</w:t>
      </w:r>
      <w:r w:rsidRPr="00744F60">
        <w:rPr>
          <w:b/>
          <w:lang w:bidi="en-US"/>
        </w:rPr>
        <w:t xml:space="preserve"> </w:t>
      </w:r>
    </w:p>
    <w:p w14:paraId="1C67AD88"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Breeding sites</w:t>
      </w:r>
      <w:r w:rsidRPr="00744F60">
        <w:rPr>
          <w:lang w:bidi="en-US"/>
        </w:rPr>
        <w:t>: disturbance at breeding sites can seriously affect the survival of offspring as a consequence of nest abandonment by adults. Even keeping birds away from eggs or young chicks for a short period risks predation from other birds (skuas, gulls) or death of eggs and chicks through exposure. Seabird-watching activities at breeding sites should be strictly managed and restricted to only a small section of a colony.</w:t>
      </w:r>
    </w:p>
    <w:p w14:paraId="5079088E" w14:textId="77777777" w:rsidR="00744F60" w:rsidRPr="00744F60" w:rsidRDefault="00744F60" w:rsidP="00414472">
      <w:pPr>
        <w:widowControl/>
        <w:numPr>
          <w:ilvl w:val="0"/>
          <w:numId w:val="21"/>
        </w:numPr>
        <w:autoSpaceDE/>
        <w:autoSpaceDN/>
        <w:adjustRightInd/>
        <w:spacing w:before="200" w:after="200" w:line="360" w:lineRule="auto"/>
        <w:contextualSpacing/>
        <w:jc w:val="both"/>
        <w:rPr>
          <w:lang w:bidi="en-US"/>
        </w:rPr>
      </w:pPr>
      <w:r w:rsidRPr="00744F60">
        <w:rPr>
          <w:b/>
          <w:lang w:bidi="en-US"/>
        </w:rPr>
        <w:t>Species reaction to boats and human presence</w:t>
      </w:r>
      <w:r w:rsidRPr="00744F60">
        <w:rPr>
          <w:lang w:bidi="en-US"/>
        </w:rPr>
        <w:t>: different species of seabirds show different reactions to boats and human presence. Some birds can get habituated to human presence, while others will always tend to fly away if boats or people are too close. The reaction of the targeted bird species should be assessed before establishing guidelines.</w:t>
      </w:r>
    </w:p>
    <w:p w14:paraId="4E4A1ABC"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98" w:name="_Toc483931223"/>
      <w:r w:rsidRPr="00744F60">
        <w:rPr>
          <w:caps/>
          <w:color w:val="243F60"/>
          <w:spacing w:val="15"/>
          <w:lang w:bidi="en-US"/>
        </w:rPr>
        <w:t>Other suggested elements to be included in the guidelines</w:t>
      </w:r>
      <w:bookmarkEnd w:id="98"/>
    </w:p>
    <w:p w14:paraId="0BF06E66"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 xml:space="preserve">Summary of national legislation related to seabirds; </w:t>
      </w:r>
    </w:p>
    <w:p w14:paraId="21C7F934" w14:textId="77777777" w:rsidR="00744F60" w:rsidRPr="00744F60" w:rsidRDefault="00744F60" w:rsidP="00414472">
      <w:pPr>
        <w:widowControl/>
        <w:numPr>
          <w:ilvl w:val="0"/>
          <w:numId w:val="20"/>
        </w:numPr>
        <w:autoSpaceDE/>
        <w:autoSpaceDN/>
        <w:adjustRightInd/>
        <w:spacing w:before="200" w:after="200" w:line="360" w:lineRule="auto"/>
        <w:ind w:left="714" w:hanging="357"/>
        <w:contextualSpacing/>
        <w:jc w:val="both"/>
        <w:rPr>
          <w:lang w:bidi="en-US"/>
        </w:rPr>
      </w:pPr>
      <w:r w:rsidRPr="00744F60">
        <w:rPr>
          <w:lang w:bidi="en-US"/>
        </w:rPr>
        <w:t>Sanctions for boat operators and visitors in case of non-compliance with national legislation;</w:t>
      </w:r>
    </w:p>
    <w:p w14:paraId="0FAFF192"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lastRenderedPageBreak/>
        <w:t>Maps of areas of special interest for seabirds (including at-sea foraging grounds) and suggested routes for boat-based wildlife-watching tours;</w:t>
      </w:r>
    </w:p>
    <w:p w14:paraId="6BD331EC" w14:textId="77777777" w:rsidR="00744F60" w:rsidRPr="00744F60" w:rsidRDefault="00744F60" w:rsidP="00414472">
      <w:pPr>
        <w:widowControl/>
        <w:numPr>
          <w:ilvl w:val="0"/>
          <w:numId w:val="20"/>
        </w:numPr>
        <w:autoSpaceDE/>
        <w:autoSpaceDN/>
        <w:adjustRightInd/>
        <w:spacing w:before="200" w:after="200" w:line="360" w:lineRule="auto"/>
        <w:contextualSpacing/>
        <w:jc w:val="both"/>
        <w:rPr>
          <w:lang w:bidi="en-US"/>
        </w:rPr>
      </w:pPr>
      <w:r w:rsidRPr="00744F60">
        <w:rPr>
          <w:lang w:bidi="en-US"/>
        </w:rPr>
        <w:t>Calendar of breeding season.</w:t>
      </w:r>
    </w:p>
    <w:p w14:paraId="202F1A4E" w14:textId="77777777" w:rsidR="00744F60" w:rsidRPr="00744F60" w:rsidRDefault="00744F60" w:rsidP="00744F60">
      <w:pPr>
        <w:widowControl/>
        <w:pBdr>
          <w:top w:val="single" w:sz="6" w:space="2" w:color="4F81BD"/>
          <w:left w:val="single" w:sz="6" w:space="2" w:color="4F81BD"/>
        </w:pBdr>
        <w:autoSpaceDE/>
        <w:autoSpaceDN/>
        <w:adjustRightInd/>
        <w:spacing w:before="300" w:line="360" w:lineRule="auto"/>
        <w:jc w:val="both"/>
        <w:outlineLvl w:val="2"/>
        <w:rPr>
          <w:caps/>
          <w:color w:val="243F60"/>
          <w:spacing w:val="15"/>
          <w:lang w:bidi="en-US"/>
        </w:rPr>
      </w:pPr>
      <w:bookmarkStart w:id="99" w:name="_Toc482449306"/>
      <w:bookmarkStart w:id="100" w:name="_Toc483931224"/>
      <w:r w:rsidRPr="00744F60">
        <w:rPr>
          <w:caps/>
          <w:color w:val="243F60"/>
          <w:spacing w:val="15"/>
          <w:lang w:bidi="en-US"/>
        </w:rPr>
        <w:t>Guidelines and suggested thresholds</w:t>
      </w:r>
      <w:bookmarkEnd w:id="99"/>
      <w:bookmarkEnd w:id="100"/>
    </w:p>
    <w:tbl>
      <w:tblPr>
        <w:tblStyle w:val="LightShading1"/>
        <w:tblW w:w="0" w:type="auto"/>
        <w:tblLook w:val="04A0" w:firstRow="1" w:lastRow="0" w:firstColumn="1" w:lastColumn="0" w:noHBand="0" w:noVBand="1"/>
      </w:tblPr>
      <w:tblGrid>
        <w:gridCol w:w="3394"/>
        <w:gridCol w:w="2663"/>
        <w:gridCol w:w="1904"/>
        <w:gridCol w:w="561"/>
        <w:gridCol w:w="561"/>
      </w:tblGrid>
      <w:tr w:rsidR="00744F60" w:rsidRPr="00744F60" w14:paraId="29A1C755" w14:textId="77777777" w:rsidTr="00744F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10E7A5" w14:textId="77777777" w:rsidR="00744F60" w:rsidRPr="00744F60" w:rsidRDefault="00744F60" w:rsidP="00744F60">
            <w:pPr>
              <w:widowControl/>
              <w:pBdr>
                <w:top w:val="dotted" w:sz="6" w:space="2" w:color="4F81BD"/>
                <w:left w:val="dotted" w:sz="6" w:space="2" w:color="4F81BD"/>
              </w:pBdr>
              <w:autoSpaceDE/>
              <w:autoSpaceDN/>
              <w:adjustRightInd/>
              <w:spacing w:line="360" w:lineRule="auto"/>
              <w:jc w:val="both"/>
              <w:outlineLvl w:val="3"/>
              <w:rPr>
                <w:rFonts w:cs="Calibri"/>
                <w:caps/>
                <w:color w:val="365F91"/>
                <w:spacing w:val="10"/>
                <w:szCs w:val="20"/>
                <w:lang w:val="en-GB"/>
              </w:rPr>
            </w:pPr>
            <w:r w:rsidRPr="00744F60">
              <w:rPr>
                <w:rFonts w:cs="Calibri"/>
                <w:caps/>
                <w:color w:val="365F91"/>
                <w:spacing w:val="10"/>
                <w:szCs w:val="20"/>
                <w:lang w:val="en-GB"/>
              </w:rPr>
              <w:t>Level of Activity</w:t>
            </w:r>
          </w:p>
        </w:tc>
        <w:tc>
          <w:tcPr>
            <w:tcW w:w="0" w:type="auto"/>
          </w:tcPr>
          <w:p w14:paraId="05937F75"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tcPr>
          <w:p w14:paraId="068D6F2B" w14:textId="77777777" w:rsidR="00744F60" w:rsidRPr="00744F60" w:rsidRDefault="00744F60" w:rsidP="00744F60">
            <w:pPr>
              <w:widowControl/>
              <w:pBdr>
                <w:top w:val="dotted" w:sz="6" w:space="2" w:color="4F81BD"/>
                <w:left w:val="dotted" w:sz="6" w:space="2" w:color="4F81BD"/>
              </w:pBdr>
              <w:autoSpaceDE/>
              <w:autoSpaceDN/>
              <w:adjustRightInd/>
              <w:spacing w:line="360" w:lineRule="auto"/>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c>
          <w:tcPr>
            <w:tcW w:w="0" w:type="auto"/>
            <w:gridSpan w:val="2"/>
          </w:tcPr>
          <w:p w14:paraId="7AEE78EB" w14:textId="77777777" w:rsidR="00744F60" w:rsidRPr="00744F60" w:rsidRDefault="00744F60" w:rsidP="00744F60">
            <w:pPr>
              <w:widowControl/>
              <w:pBdr>
                <w:top w:val="dotted" w:sz="6" w:space="2" w:color="4F81BD"/>
                <w:left w:val="dotted" w:sz="6" w:space="2" w:color="4F81BD"/>
              </w:pBdr>
              <w:autoSpaceDE/>
              <w:autoSpaceDN/>
              <w:adjustRightInd/>
              <w:spacing w:line="360" w:lineRule="auto"/>
              <w:ind w:left="-108" w:firstLine="108"/>
              <w:jc w:val="both"/>
              <w:outlineLvl w:val="3"/>
              <w:cnfStyle w:val="100000000000" w:firstRow="1" w:lastRow="0" w:firstColumn="0" w:lastColumn="0" w:oddVBand="0" w:evenVBand="0" w:oddHBand="0" w:evenHBand="0" w:firstRowFirstColumn="0" w:firstRowLastColumn="0" w:lastRowFirstColumn="0" w:lastRowLastColumn="0"/>
              <w:rPr>
                <w:rFonts w:cs="Calibri"/>
                <w:caps/>
                <w:color w:val="365F91"/>
                <w:spacing w:val="10"/>
                <w:szCs w:val="20"/>
                <w:lang w:val="en-GB"/>
              </w:rPr>
            </w:pPr>
          </w:p>
        </w:tc>
      </w:tr>
      <w:tr w:rsidR="00744F60" w:rsidRPr="000A4155" w14:paraId="10332BC2"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E68DA60" w14:textId="77777777" w:rsidR="00744F60" w:rsidRPr="000A4155" w:rsidRDefault="00744F60" w:rsidP="00744F60">
            <w:pPr>
              <w:widowControl/>
              <w:autoSpaceDE/>
              <w:autoSpaceDN/>
              <w:adjustRightInd/>
              <w:spacing w:after="200" w:line="360" w:lineRule="auto"/>
              <w:rPr>
                <w:rFonts w:cs="Calibri"/>
                <w:b w:val="0"/>
                <w:sz w:val="20"/>
                <w:szCs w:val="20"/>
                <w:lang w:val="en-GB"/>
              </w:rPr>
            </w:pPr>
            <w:r w:rsidRPr="000A4155">
              <w:rPr>
                <w:rFonts w:cs="Calibri"/>
                <w:b w:val="0"/>
                <w:sz w:val="20"/>
                <w:szCs w:val="20"/>
                <w:lang w:val="en-GB"/>
              </w:rPr>
              <w:t>Regulations</w:t>
            </w:r>
          </w:p>
        </w:tc>
        <w:tc>
          <w:tcPr>
            <w:tcW w:w="0" w:type="auto"/>
            <w:vAlign w:val="bottom"/>
          </w:tcPr>
          <w:p w14:paraId="578E6E30"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Explanation</w:t>
            </w:r>
          </w:p>
        </w:tc>
        <w:tc>
          <w:tcPr>
            <w:tcW w:w="0" w:type="auto"/>
            <w:vAlign w:val="bottom"/>
          </w:tcPr>
          <w:p w14:paraId="0E261510"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Existing thresholds</w:t>
            </w:r>
          </w:p>
        </w:tc>
        <w:tc>
          <w:tcPr>
            <w:tcW w:w="0" w:type="auto"/>
            <w:gridSpan w:val="2"/>
            <w:vAlign w:val="bottom"/>
          </w:tcPr>
          <w:p w14:paraId="6602B052"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References</w:t>
            </w:r>
          </w:p>
        </w:tc>
      </w:tr>
      <w:tr w:rsidR="00744F60" w:rsidRPr="000A4155" w14:paraId="281D8502"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16226F85" w14:textId="77777777" w:rsidR="00744F60" w:rsidRPr="000A4155" w:rsidRDefault="00744F60" w:rsidP="00414472">
            <w:pPr>
              <w:widowControl/>
              <w:numPr>
                <w:ilvl w:val="0"/>
                <w:numId w:val="24"/>
              </w:numPr>
              <w:autoSpaceDE/>
              <w:autoSpaceDN/>
              <w:adjustRightInd/>
              <w:spacing w:after="200" w:line="360" w:lineRule="auto"/>
              <w:rPr>
                <w:rFonts w:cs="Calibri"/>
                <w:b w:val="0"/>
                <w:sz w:val="20"/>
                <w:szCs w:val="20"/>
                <w:lang w:val="en-GB"/>
              </w:rPr>
            </w:pPr>
            <w:r w:rsidRPr="000A4155">
              <w:rPr>
                <w:rFonts w:cs="Calibri"/>
                <w:b w:val="0"/>
                <w:sz w:val="20"/>
                <w:szCs w:val="20"/>
                <w:lang w:val="en-GB"/>
              </w:rPr>
              <w:t>Wherever necessary, a maximum number of vessels allowed in the caution zone and interacting simultaneously with an aggregation of seabirds should be set.</w:t>
            </w:r>
          </w:p>
        </w:tc>
        <w:tc>
          <w:tcPr>
            <w:tcW w:w="0" w:type="auto"/>
          </w:tcPr>
          <w:p w14:paraId="421D0414"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Vessel operators should be mindful of cumulative impacts that multiple vessels can provoke.</w:t>
            </w:r>
          </w:p>
        </w:tc>
        <w:tc>
          <w:tcPr>
            <w:tcW w:w="0" w:type="auto"/>
          </w:tcPr>
          <w:p w14:paraId="6E324708"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19DC00F5"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r>
      <w:tr w:rsidR="00744F60" w:rsidRPr="000A4155" w14:paraId="52CC61C1"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845494"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0A4155">
              <w:rPr>
                <w:rFonts w:cs="Calibri"/>
                <w:b w:val="0"/>
                <w:sz w:val="20"/>
                <w:szCs w:val="20"/>
                <w:lang w:val="en-GB"/>
              </w:rPr>
              <w:t>Wherever possible, the maximum duration of interaction for each vessel should be limited.</w:t>
            </w:r>
          </w:p>
        </w:tc>
        <w:tc>
          <w:tcPr>
            <w:tcW w:w="0" w:type="auto"/>
          </w:tcPr>
          <w:p w14:paraId="62AD63B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The maximum duration and number of interactions for all vessels at one site should be estimated and used to limit the number of vessels per day.</w:t>
            </w:r>
          </w:p>
        </w:tc>
        <w:tc>
          <w:tcPr>
            <w:tcW w:w="0" w:type="auto"/>
          </w:tcPr>
          <w:p w14:paraId="30D84FC8"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75798ABD"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r>
      <w:tr w:rsidR="00744F60" w:rsidRPr="000A4155" w14:paraId="082A0456"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05CF14F0"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0A4155">
              <w:rPr>
                <w:rFonts w:cs="Calibri"/>
                <w:b w:val="0"/>
                <w:sz w:val="20"/>
                <w:szCs w:val="20"/>
                <w:lang w:val="en-GB"/>
              </w:rPr>
              <w:t>Boat-based watching tours targeting seabirds should be conducted only during day time, for a limited amount of hours per day to avoid disrupting resting behavior.</w:t>
            </w:r>
          </w:p>
        </w:tc>
        <w:tc>
          <w:tcPr>
            <w:tcW w:w="0" w:type="auto"/>
          </w:tcPr>
          <w:p w14:paraId="7462FD45"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The cumulative daily impact of tours in an area should be considered when establishing a maximum time for interaction.</w:t>
            </w:r>
          </w:p>
          <w:p w14:paraId="149B4837"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The maximum cumulative interaction time should be kept to a minimum when tours occur in feeding and mating areas.</w:t>
            </w:r>
          </w:p>
        </w:tc>
        <w:tc>
          <w:tcPr>
            <w:tcW w:w="0" w:type="auto"/>
          </w:tcPr>
          <w:p w14:paraId="242E1B1B"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17D2AC55"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r>
      <w:tr w:rsidR="00744F60" w:rsidRPr="000A4155" w14:paraId="766C3B62"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50758" w14:textId="77777777" w:rsidR="00744F60" w:rsidRPr="000A4155" w:rsidRDefault="00744F60" w:rsidP="00414472">
            <w:pPr>
              <w:widowControl/>
              <w:numPr>
                <w:ilvl w:val="0"/>
                <w:numId w:val="24"/>
              </w:numPr>
              <w:autoSpaceDE/>
              <w:autoSpaceDN/>
              <w:adjustRightInd/>
              <w:spacing w:after="200" w:line="360" w:lineRule="auto"/>
              <w:contextualSpacing/>
              <w:rPr>
                <w:rFonts w:cs="Calibri"/>
                <w:b w:val="0"/>
                <w:sz w:val="20"/>
                <w:szCs w:val="20"/>
                <w:lang w:val="en-GB"/>
              </w:rPr>
            </w:pPr>
            <w:r w:rsidRPr="000A4155">
              <w:rPr>
                <w:rFonts w:cs="Calibri"/>
                <w:b w:val="0"/>
                <w:sz w:val="20"/>
                <w:szCs w:val="20"/>
                <w:lang w:val="en-GB"/>
              </w:rPr>
              <w:t xml:space="preserve">Where considered necessary, operators should be required to coordinate their activities so that target species are not </w:t>
            </w:r>
            <w:r w:rsidRPr="000A4155">
              <w:rPr>
                <w:rFonts w:cs="Calibri"/>
                <w:b w:val="0"/>
                <w:sz w:val="20"/>
                <w:szCs w:val="20"/>
                <w:lang w:val="en-GB"/>
              </w:rPr>
              <w:lastRenderedPageBreak/>
              <w:t>continuously disturbed throughout the day.</w:t>
            </w:r>
          </w:p>
        </w:tc>
        <w:tc>
          <w:tcPr>
            <w:tcW w:w="0" w:type="auto"/>
          </w:tcPr>
          <w:p w14:paraId="2927AC56"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720B3243"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32941812"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0A4155" w14:paraId="77AF374D" w14:textId="77777777" w:rsidTr="00744F60">
        <w:tc>
          <w:tcPr>
            <w:cnfStyle w:val="001000000000" w:firstRow="0" w:lastRow="0" w:firstColumn="1" w:lastColumn="0" w:oddVBand="0" w:evenVBand="0" w:oddHBand="0" w:evenHBand="0" w:firstRowFirstColumn="0" w:firstRowLastColumn="0" w:lastRowFirstColumn="0" w:lastRowLastColumn="0"/>
            <w:tcW w:w="0" w:type="auto"/>
            <w:gridSpan w:val="5"/>
          </w:tcPr>
          <w:p w14:paraId="312F1E6E" w14:textId="77777777" w:rsidR="00744F60" w:rsidRPr="000A4155" w:rsidRDefault="00744F60" w:rsidP="00744F60">
            <w:pPr>
              <w:widowControl/>
              <w:pBdr>
                <w:top w:val="dotted" w:sz="6" w:space="2" w:color="4F81BD"/>
                <w:left w:val="dotted" w:sz="6" w:space="2" w:color="4F81BD"/>
              </w:pBdr>
              <w:autoSpaceDE/>
              <w:autoSpaceDN/>
              <w:adjustRightInd/>
              <w:spacing w:line="360" w:lineRule="auto"/>
              <w:outlineLvl w:val="3"/>
              <w:rPr>
                <w:rFonts w:cs="Calibri"/>
                <w:b w:val="0"/>
                <w:caps/>
                <w:color w:val="365F91"/>
                <w:spacing w:val="10"/>
                <w:sz w:val="20"/>
                <w:szCs w:val="20"/>
                <w:lang w:val="en-GB"/>
              </w:rPr>
            </w:pPr>
            <w:r w:rsidRPr="000A4155">
              <w:rPr>
                <w:rFonts w:cs="Calibri"/>
                <w:b w:val="0"/>
                <w:caps/>
                <w:color w:val="365F91"/>
                <w:spacing w:val="10"/>
                <w:sz w:val="20"/>
                <w:szCs w:val="20"/>
                <w:lang w:val="en-GB"/>
              </w:rPr>
              <w:t>Method of approach</w:t>
            </w:r>
          </w:p>
        </w:tc>
      </w:tr>
      <w:tr w:rsidR="00744F60" w:rsidRPr="000A4155" w14:paraId="3AF8E885"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E980E8"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lang w:val="en-GB"/>
              </w:rPr>
            </w:pPr>
            <w:r w:rsidRPr="000A4155">
              <w:rPr>
                <w:rFonts w:cs="Calibri"/>
                <w:b w:val="0"/>
                <w:sz w:val="20"/>
                <w:szCs w:val="20"/>
                <w:lang w:val="en-GB"/>
              </w:rPr>
              <w:t>The boat operator should reduce speed in areas with high probability of finding seabirds.</w:t>
            </w:r>
          </w:p>
        </w:tc>
        <w:tc>
          <w:tcPr>
            <w:tcW w:w="0" w:type="auto"/>
          </w:tcPr>
          <w:p w14:paraId="7403088A"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Reducing the speed is the most effective way to reduce injuries and collision with individuals in the water.</w:t>
            </w:r>
          </w:p>
          <w:p w14:paraId="336B822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Consider the type of vessel, sea conditions as well as water visibility when setting maximum speed.</w:t>
            </w:r>
          </w:p>
        </w:tc>
        <w:tc>
          <w:tcPr>
            <w:tcW w:w="0" w:type="auto"/>
          </w:tcPr>
          <w:p w14:paraId="3E6DF5DA"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 xml:space="preserve">&lt; 6 knots </w:t>
            </w:r>
          </w:p>
        </w:tc>
        <w:tc>
          <w:tcPr>
            <w:tcW w:w="0" w:type="auto"/>
            <w:gridSpan w:val="2"/>
          </w:tcPr>
          <w:p w14:paraId="1B7D8F8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[1]</w:t>
            </w:r>
          </w:p>
        </w:tc>
      </w:tr>
      <w:tr w:rsidR="00744F60" w:rsidRPr="000A4155" w14:paraId="5F7E39DF"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9FCF70D"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lang w:val="en-GB"/>
              </w:rPr>
            </w:pPr>
            <w:r w:rsidRPr="000A4155">
              <w:rPr>
                <w:rFonts w:cs="Calibri"/>
                <w:b w:val="0"/>
                <w:sz w:val="20"/>
                <w:szCs w:val="20"/>
                <w:lang w:val="en-GB"/>
              </w:rPr>
              <w:t>When seabirds on land are observed, a caution zone should be set around the bird aggregation.</w:t>
            </w:r>
          </w:p>
          <w:p w14:paraId="789EAB86" w14:textId="77777777" w:rsidR="00744F60" w:rsidRPr="000A4155" w:rsidRDefault="00744F60" w:rsidP="00744F60">
            <w:pPr>
              <w:widowControl/>
              <w:autoSpaceDE/>
              <w:autoSpaceDN/>
              <w:adjustRightInd/>
              <w:spacing w:after="200" w:line="360" w:lineRule="auto"/>
              <w:ind w:left="720"/>
              <w:rPr>
                <w:rFonts w:cs="Calibri"/>
                <w:b w:val="0"/>
                <w:sz w:val="20"/>
                <w:szCs w:val="20"/>
                <w:lang w:val="en-GB"/>
              </w:rPr>
            </w:pPr>
          </w:p>
        </w:tc>
        <w:tc>
          <w:tcPr>
            <w:tcW w:w="0" w:type="auto"/>
          </w:tcPr>
          <w:p w14:paraId="7A2732FB"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The caution zone represents the minimum distance between an animal and a vessel.</w:t>
            </w:r>
          </w:p>
          <w:p w14:paraId="4CDBB866"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The caution zone varies according to the type of vessel, method of propulsion and maneuverability.</w:t>
            </w:r>
          </w:p>
        </w:tc>
        <w:tc>
          <w:tcPr>
            <w:tcW w:w="0" w:type="auto"/>
          </w:tcPr>
          <w:p w14:paraId="243E0C94"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30 – 100 metres according to vessel size</w:t>
            </w:r>
          </w:p>
        </w:tc>
        <w:tc>
          <w:tcPr>
            <w:tcW w:w="0" w:type="auto"/>
            <w:gridSpan w:val="2"/>
          </w:tcPr>
          <w:p w14:paraId="7B755657"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[1-3]</w:t>
            </w:r>
          </w:p>
        </w:tc>
      </w:tr>
      <w:tr w:rsidR="00744F60" w:rsidRPr="000A4155" w14:paraId="375DE1A4"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7EFA01"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lang w:val="en-GB"/>
              </w:rPr>
            </w:pPr>
            <w:r w:rsidRPr="000A4155">
              <w:rPr>
                <w:rFonts w:cs="Calibri"/>
                <w:b w:val="0"/>
                <w:sz w:val="20"/>
                <w:szCs w:val="20"/>
                <w:lang w:val="en-GB"/>
              </w:rPr>
              <w:t>When seabirds are observed in the water, a caution zone should be set around the bird aggregation.</w:t>
            </w:r>
          </w:p>
        </w:tc>
        <w:tc>
          <w:tcPr>
            <w:tcW w:w="0" w:type="auto"/>
          </w:tcPr>
          <w:p w14:paraId="0A49B19D"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The caution zone represents the minimum distance between an animal and a vessel.</w:t>
            </w:r>
          </w:p>
          <w:p w14:paraId="482F7ED2"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The caution zone varies according to the type of vessel, method of propulsion and manoeuvrability.</w:t>
            </w:r>
          </w:p>
        </w:tc>
        <w:tc>
          <w:tcPr>
            <w:tcW w:w="0" w:type="auto"/>
          </w:tcPr>
          <w:p w14:paraId="61210D43"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30 – 100 metres according to vessel size</w:t>
            </w:r>
          </w:p>
        </w:tc>
        <w:tc>
          <w:tcPr>
            <w:tcW w:w="0" w:type="auto"/>
            <w:gridSpan w:val="2"/>
          </w:tcPr>
          <w:p w14:paraId="4C06AE69"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[2-3]</w:t>
            </w:r>
          </w:p>
        </w:tc>
      </w:tr>
      <w:tr w:rsidR="00744F60" w:rsidRPr="000A4155" w14:paraId="5DB86543"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27A60ED8"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lang w:val="en-GB"/>
              </w:rPr>
            </w:pPr>
            <w:r w:rsidRPr="000A4155">
              <w:rPr>
                <w:rFonts w:cs="Calibri"/>
                <w:b w:val="0"/>
                <w:sz w:val="20"/>
                <w:szCs w:val="20"/>
                <w:lang w:val="en-GB"/>
              </w:rPr>
              <w:t>When in the caution zone, boat operators should keep a low speed.</w:t>
            </w:r>
          </w:p>
        </w:tc>
        <w:tc>
          <w:tcPr>
            <w:tcW w:w="0" w:type="auto"/>
          </w:tcPr>
          <w:p w14:paraId="28944C23"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tcPr>
          <w:p w14:paraId="5C39A21F"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&lt; 6 knots</w:t>
            </w:r>
          </w:p>
        </w:tc>
        <w:tc>
          <w:tcPr>
            <w:tcW w:w="0" w:type="auto"/>
            <w:gridSpan w:val="2"/>
          </w:tcPr>
          <w:p w14:paraId="2A0D5D13"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r w:rsidRPr="000A4155">
              <w:rPr>
                <w:rFonts w:cs="Calibri"/>
                <w:sz w:val="20"/>
                <w:szCs w:val="20"/>
                <w:lang w:val="en-GB"/>
              </w:rPr>
              <w:t>[1, 4]</w:t>
            </w:r>
          </w:p>
        </w:tc>
      </w:tr>
      <w:tr w:rsidR="00744F60" w:rsidRPr="000A4155" w14:paraId="1D53A3F9"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1A07F" w14:textId="77777777" w:rsidR="00744F60" w:rsidRPr="000A4155" w:rsidRDefault="00744F60" w:rsidP="00414472">
            <w:pPr>
              <w:widowControl/>
              <w:numPr>
                <w:ilvl w:val="0"/>
                <w:numId w:val="25"/>
              </w:numPr>
              <w:autoSpaceDE/>
              <w:autoSpaceDN/>
              <w:adjustRightInd/>
              <w:spacing w:after="200" w:line="360" w:lineRule="auto"/>
              <w:rPr>
                <w:rFonts w:cs="Calibri"/>
                <w:b w:val="0"/>
                <w:sz w:val="20"/>
                <w:szCs w:val="20"/>
                <w:lang w:val="en-GB"/>
              </w:rPr>
            </w:pPr>
            <w:r w:rsidRPr="000A4155">
              <w:rPr>
                <w:rFonts w:cs="Calibri"/>
                <w:b w:val="0"/>
                <w:sz w:val="20"/>
                <w:szCs w:val="20"/>
                <w:lang w:val="en-GB"/>
              </w:rPr>
              <w:t xml:space="preserve">Chasing, pursuing and trying to approach animal/s showing early signs of disturbance or </w:t>
            </w:r>
            <w:r w:rsidRPr="000A4155">
              <w:rPr>
                <w:rFonts w:cs="Calibri"/>
                <w:b w:val="0"/>
                <w:sz w:val="20"/>
                <w:szCs w:val="20"/>
                <w:lang w:val="en-GB"/>
              </w:rPr>
              <w:lastRenderedPageBreak/>
              <w:t>not interested in interacting with the vessel should be prohibited.</w:t>
            </w:r>
          </w:p>
        </w:tc>
        <w:tc>
          <w:tcPr>
            <w:tcW w:w="0" w:type="auto"/>
          </w:tcPr>
          <w:p w14:paraId="6D46E3DA"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53A0197B"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3FFE641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0A4155" w14:paraId="4EE3510F" w14:textId="77777777" w:rsidTr="00744F60">
        <w:trPr>
          <w:gridAfter w:val="1"/>
        </w:trPr>
        <w:tc>
          <w:tcPr>
            <w:cnfStyle w:val="001000000000" w:firstRow="0" w:lastRow="0" w:firstColumn="1" w:lastColumn="0" w:oddVBand="0" w:evenVBand="0" w:oddHBand="0" w:evenHBand="0" w:firstRowFirstColumn="0" w:firstRowLastColumn="0" w:lastRowFirstColumn="0" w:lastRowLastColumn="0"/>
            <w:tcW w:w="0" w:type="auto"/>
            <w:gridSpan w:val="4"/>
          </w:tcPr>
          <w:p w14:paraId="2CC64F77" w14:textId="77777777" w:rsidR="00744F60" w:rsidRPr="000A4155" w:rsidRDefault="00744F60" w:rsidP="00744F60">
            <w:pPr>
              <w:widowControl/>
              <w:pBdr>
                <w:top w:val="dotted" w:sz="6" w:space="2" w:color="4F81BD"/>
                <w:left w:val="dotted" w:sz="6" w:space="2" w:color="4F81BD"/>
              </w:pBdr>
              <w:autoSpaceDE/>
              <w:autoSpaceDN/>
              <w:adjustRightInd/>
              <w:spacing w:line="360" w:lineRule="auto"/>
              <w:outlineLvl w:val="3"/>
              <w:rPr>
                <w:rFonts w:cs="Calibri"/>
                <w:b w:val="0"/>
                <w:caps/>
                <w:color w:val="365F91"/>
                <w:spacing w:val="10"/>
                <w:sz w:val="20"/>
                <w:szCs w:val="20"/>
                <w:vertAlign w:val="superscript"/>
                <w:lang w:val="en-GB"/>
              </w:rPr>
            </w:pPr>
            <w:r w:rsidRPr="000A4155">
              <w:rPr>
                <w:rFonts w:cs="Calibri"/>
                <w:b w:val="0"/>
                <w:caps/>
                <w:color w:val="365F91"/>
                <w:spacing w:val="10"/>
                <w:sz w:val="20"/>
                <w:szCs w:val="20"/>
                <w:lang w:val="en-GB"/>
              </w:rPr>
              <w:t>Interactions</w:t>
            </w:r>
          </w:p>
        </w:tc>
      </w:tr>
      <w:tr w:rsidR="00744F60" w:rsidRPr="000A4155" w14:paraId="6B29701E"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A99B92"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Disturbing, chasing, or harassing animals should be prohibited.</w:t>
            </w:r>
          </w:p>
        </w:tc>
        <w:tc>
          <w:tcPr>
            <w:tcW w:w="0" w:type="auto"/>
          </w:tcPr>
          <w:p w14:paraId="62C1F1D3"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tcPr>
          <w:p w14:paraId="456717ED"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1F0DB019"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r>
      <w:tr w:rsidR="00744F60" w:rsidRPr="000A4155" w14:paraId="76D8D5A8"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2FBF2237"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Boat operators and tour guides should avoid excessive noise in proximity of seabirds.</w:t>
            </w:r>
          </w:p>
        </w:tc>
        <w:tc>
          <w:tcPr>
            <w:tcW w:w="0" w:type="auto"/>
          </w:tcPr>
          <w:p w14:paraId="5290606F"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07D074F8"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6323FE1F"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0A4155" w14:paraId="1852E25D"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898B88"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Feeding seabirds in the wild should always be prohibited, unless studies have shown that no negative effect results from this activity.</w:t>
            </w:r>
          </w:p>
        </w:tc>
        <w:tc>
          <w:tcPr>
            <w:tcW w:w="0" w:type="auto"/>
          </w:tcPr>
          <w:p w14:paraId="72BAEA32"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tcPr>
          <w:p w14:paraId="07B781D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Under no circumstances should ‘chumming’ occur to attract birds south of 60°</w:t>
            </w:r>
          </w:p>
        </w:tc>
        <w:tc>
          <w:tcPr>
            <w:tcW w:w="0" w:type="auto"/>
            <w:gridSpan w:val="2"/>
          </w:tcPr>
          <w:p w14:paraId="25FDE550"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 xml:space="preserve">[3] </w:t>
            </w:r>
          </w:p>
        </w:tc>
      </w:tr>
      <w:tr w:rsidR="00744F60" w:rsidRPr="000A4155" w14:paraId="31E8F9BC"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3EC2DB62"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Touching or attempting to touch seabirds in the wild should be prohibited.</w:t>
            </w:r>
          </w:p>
        </w:tc>
        <w:tc>
          <w:tcPr>
            <w:tcW w:w="0" w:type="auto"/>
          </w:tcPr>
          <w:p w14:paraId="54671106"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1104E587"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03E6376D"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0A4155" w14:paraId="41DC9D82"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C1706C"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In the caution zone, boat operators should maintain constant and predictable direction at low speed.</w:t>
            </w:r>
          </w:p>
        </w:tc>
        <w:tc>
          <w:tcPr>
            <w:tcW w:w="0" w:type="auto"/>
          </w:tcPr>
          <w:p w14:paraId="0502B1E2"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536EEBFD"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&lt; 6 knots</w:t>
            </w:r>
          </w:p>
        </w:tc>
        <w:tc>
          <w:tcPr>
            <w:tcW w:w="0" w:type="auto"/>
            <w:gridSpan w:val="2"/>
          </w:tcPr>
          <w:p w14:paraId="61602E49"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 xml:space="preserve">[1] </w:t>
            </w:r>
          </w:p>
        </w:tc>
      </w:tr>
      <w:tr w:rsidR="00744F60" w:rsidRPr="000A4155" w14:paraId="62B0E4A7"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479348C9"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At first sign of stress, boat operators should gently move away from the animal.</w:t>
            </w:r>
          </w:p>
        </w:tc>
        <w:tc>
          <w:tcPr>
            <w:tcW w:w="0" w:type="auto"/>
          </w:tcPr>
          <w:p w14:paraId="785C2893"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028D7C47"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08E5606D"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0A4155" w14:paraId="5577D166"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40CE33"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If an animal approaches the boat, the operator should engage in neutral gear and allow the animal to pass.</w:t>
            </w:r>
          </w:p>
        </w:tc>
        <w:tc>
          <w:tcPr>
            <w:tcW w:w="0" w:type="auto"/>
          </w:tcPr>
          <w:p w14:paraId="4C334887"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66724040"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p>
        </w:tc>
        <w:tc>
          <w:tcPr>
            <w:tcW w:w="0" w:type="auto"/>
            <w:gridSpan w:val="2"/>
          </w:tcPr>
          <w:p w14:paraId="4817D5F4"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r>
      <w:tr w:rsidR="00744F60" w:rsidRPr="000A4155" w14:paraId="56DA4F7C" w14:textId="77777777" w:rsidTr="00744F60">
        <w:tc>
          <w:tcPr>
            <w:cnfStyle w:val="001000000000" w:firstRow="0" w:lastRow="0" w:firstColumn="1" w:lastColumn="0" w:oddVBand="0" w:evenVBand="0" w:oddHBand="0" w:evenHBand="0" w:firstRowFirstColumn="0" w:firstRowLastColumn="0" w:lastRowFirstColumn="0" w:lastRowLastColumn="0"/>
            <w:tcW w:w="0" w:type="auto"/>
          </w:tcPr>
          <w:p w14:paraId="70A91523"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lastRenderedPageBreak/>
              <w:t>On departing, the boat operator should wait until animals are away from the vessel. Boat operators should check bow and stern before engaging the propeller.</w:t>
            </w:r>
          </w:p>
        </w:tc>
        <w:tc>
          <w:tcPr>
            <w:tcW w:w="0" w:type="auto"/>
          </w:tcPr>
          <w:p w14:paraId="219CCCD0"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c>
          <w:tcPr>
            <w:tcW w:w="0" w:type="auto"/>
          </w:tcPr>
          <w:p w14:paraId="176A0D06"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lang w:val="en-GB"/>
              </w:rPr>
            </w:pPr>
          </w:p>
        </w:tc>
        <w:tc>
          <w:tcPr>
            <w:tcW w:w="0" w:type="auto"/>
            <w:gridSpan w:val="2"/>
          </w:tcPr>
          <w:p w14:paraId="5A826144" w14:textId="77777777" w:rsidR="00744F60" w:rsidRPr="000A4155" w:rsidRDefault="00744F60" w:rsidP="00744F60">
            <w:pPr>
              <w:widowControl/>
              <w:autoSpaceDE/>
              <w:autoSpaceDN/>
              <w:adjustRightInd/>
              <w:spacing w:after="200" w:line="360" w:lineRule="auto"/>
              <w:cnfStyle w:val="000000000000" w:firstRow="0" w:lastRow="0" w:firstColumn="0" w:lastColumn="0" w:oddVBand="0" w:evenVBand="0" w:oddHBand="0" w:evenHBand="0" w:firstRowFirstColumn="0" w:firstRowLastColumn="0" w:lastRowFirstColumn="0" w:lastRowLastColumn="0"/>
              <w:rPr>
                <w:rFonts w:cs="Calibri"/>
                <w:sz w:val="20"/>
                <w:szCs w:val="20"/>
                <w:vertAlign w:val="superscript"/>
                <w:lang w:val="en-GB"/>
              </w:rPr>
            </w:pPr>
          </w:p>
        </w:tc>
      </w:tr>
      <w:tr w:rsidR="00744F60" w:rsidRPr="000A4155" w14:paraId="77D1B882" w14:textId="77777777" w:rsidTr="00744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282376" w14:textId="77777777" w:rsidR="00744F60" w:rsidRPr="000A4155" w:rsidRDefault="00744F60" w:rsidP="00414472">
            <w:pPr>
              <w:widowControl/>
              <w:numPr>
                <w:ilvl w:val="0"/>
                <w:numId w:val="26"/>
              </w:numPr>
              <w:autoSpaceDE/>
              <w:autoSpaceDN/>
              <w:adjustRightInd/>
              <w:spacing w:after="200" w:line="360" w:lineRule="auto"/>
              <w:rPr>
                <w:rFonts w:cs="Calibri"/>
                <w:b w:val="0"/>
                <w:sz w:val="20"/>
                <w:szCs w:val="20"/>
                <w:lang w:val="en-GB"/>
              </w:rPr>
            </w:pPr>
            <w:r w:rsidRPr="000A4155">
              <w:rPr>
                <w:rFonts w:cs="Calibri"/>
                <w:b w:val="0"/>
                <w:sz w:val="20"/>
                <w:szCs w:val="20"/>
                <w:lang w:val="en-GB"/>
              </w:rPr>
              <w:t>While departing the caution zone, boat operators should keep a slow speed and should not be allowed to accelerate until the waiting zone is reached.</w:t>
            </w:r>
          </w:p>
        </w:tc>
        <w:tc>
          <w:tcPr>
            <w:tcW w:w="0" w:type="auto"/>
          </w:tcPr>
          <w:p w14:paraId="6EE5306B"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p>
        </w:tc>
        <w:tc>
          <w:tcPr>
            <w:tcW w:w="0" w:type="auto"/>
          </w:tcPr>
          <w:p w14:paraId="697F6ECE"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lang w:val="en-GB"/>
              </w:rPr>
            </w:pPr>
            <w:r w:rsidRPr="000A4155">
              <w:rPr>
                <w:rFonts w:cs="Calibri"/>
                <w:sz w:val="20"/>
                <w:szCs w:val="20"/>
                <w:lang w:val="en-GB"/>
              </w:rPr>
              <w:t>&lt; 6 knots</w:t>
            </w:r>
          </w:p>
        </w:tc>
        <w:tc>
          <w:tcPr>
            <w:tcW w:w="0" w:type="auto"/>
            <w:gridSpan w:val="2"/>
          </w:tcPr>
          <w:p w14:paraId="58CAD171" w14:textId="77777777" w:rsidR="00744F60" w:rsidRPr="000A4155" w:rsidRDefault="00744F60" w:rsidP="00744F60">
            <w:pPr>
              <w:widowControl/>
              <w:autoSpaceDE/>
              <w:autoSpaceDN/>
              <w:adjustRightInd/>
              <w:spacing w:after="200" w:line="360" w:lineRule="auto"/>
              <w:cnfStyle w:val="000000100000" w:firstRow="0" w:lastRow="0" w:firstColumn="0" w:lastColumn="0" w:oddVBand="0" w:evenVBand="0" w:oddHBand="1" w:evenHBand="0" w:firstRowFirstColumn="0" w:firstRowLastColumn="0" w:lastRowFirstColumn="0" w:lastRowLastColumn="0"/>
              <w:rPr>
                <w:rFonts w:cs="Calibri"/>
                <w:sz w:val="20"/>
                <w:szCs w:val="20"/>
                <w:vertAlign w:val="superscript"/>
                <w:lang w:val="en-GB"/>
              </w:rPr>
            </w:pPr>
            <w:r w:rsidRPr="000A4155">
              <w:rPr>
                <w:rFonts w:cs="Calibri"/>
                <w:sz w:val="20"/>
                <w:szCs w:val="20"/>
                <w:lang w:val="en-GB"/>
              </w:rPr>
              <w:t>[1]</w:t>
            </w:r>
          </w:p>
        </w:tc>
      </w:tr>
    </w:tbl>
    <w:p w14:paraId="43A058F9" w14:textId="77777777" w:rsidR="00744F60" w:rsidRPr="00744F60" w:rsidRDefault="00744F60" w:rsidP="00744F60">
      <w:pPr>
        <w:widowControl/>
        <w:autoSpaceDE/>
        <w:autoSpaceDN/>
        <w:adjustRightInd/>
        <w:spacing w:before="120"/>
        <w:jc w:val="both"/>
        <w:rPr>
          <w:sz w:val="16"/>
          <w:szCs w:val="16"/>
          <w:lang w:val="es-ES" w:bidi="en-US"/>
        </w:rPr>
      </w:pPr>
      <w:r w:rsidRPr="00744F60">
        <w:rPr>
          <w:sz w:val="16"/>
          <w:szCs w:val="16"/>
          <w:lang w:bidi="en-US"/>
        </w:rPr>
        <w:t xml:space="preserve">[1] Scottish Marine Wildlife Watching Code. </w:t>
      </w:r>
      <w:r w:rsidRPr="00744F60">
        <w:rPr>
          <w:sz w:val="16"/>
          <w:szCs w:val="16"/>
          <w:lang w:val="es-ES" w:bidi="en-US"/>
        </w:rPr>
        <w:t>Accessed May 2017</w:t>
      </w:r>
    </w:p>
    <w:p w14:paraId="79822B22" w14:textId="77777777" w:rsidR="00744F60" w:rsidRPr="00744F60" w:rsidRDefault="00744F60" w:rsidP="00744F60">
      <w:pPr>
        <w:widowControl/>
        <w:autoSpaceDE/>
        <w:autoSpaceDN/>
        <w:adjustRightInd/>
        <w:spacing w:before="120"/>
        <w:jc w:val="both"/>
        <w:rPr>
          <w:sz w:val="16"/>
          <w:szCs w:val="16"/>
          <w:lang w:bidi="en-US"/>
        </w:rPr>
      </w:pPr>
      <w:r w:rsidRPr="00744F60">
        <w:rPr>
          <w:sz w:val="16"/>
          <w:szCs w:val="16"/>
          <w:lang w:val="es-ES" w:bidi="en-US"/>
        </w:rPr>
        <w:t xml:space="preserve">[2] Gobierno de Chile. </w:t>
      </w:r>
      <w:r w:rsidRPr="00744F60">
        <w:rPr>
          <w:rFonts w:cs="Calibri"/>
          <w:color w:val="000000"/>
          <w:sz w:val="16"/>
          <w:szCs w:val="16"/>
          <w:lang w:val="es-ES"/>
        </w:rPr>
        <w:t xml:space="preserve">D.S. N° 38-2011 Reglamento General de Observación de Mamíferos, Reptiles y Aves Hidrobiológicas y del Registro de Avistamiento de Cetáceos. </w:t>
      </w:r>
      <w:r w:rsidRPr="00744F60">
        <w:rPr>
          <w:rFonts w:cs="Calibri"/>
          <w:color w:val="000000"/>
          <w:sz w:val="16"/>
          <w:szCs w:val="16"/>
        </w:rPr>
        <w:t>Accessed May 2017</w:t>
      </w:r>
    </w:p>
    <w:p w14:paraId="11BDC006" w14:textId="77777777" w:rsidR="00744F60" w:rsidRPr="00744F60" w:rsidRDefault="00744F60" w:rsidP="00744F60">
      <w:pPr>
        <w:widowControl/>
        <w:autoSpaceDE/>
        <w:autoSpaceDN/>
        <w:adjustRightInd/>
        <w:spacing w:before="120"/>
        <w:jc w:val="both"/>
        <w:rPr>
          <w:sz w:val="16"/>
          <w:szCs w:val="16"/>
          <w:lang w:bidi="en-US"/>
        </w:rPr>
      </w:pPr>
      <w:r w:rsidRPr="00744F60">
        <w:rPr>
          <w:sz w:val="16"/>
          <w:szCs w:val="16"/>
          <w:lang w:bidi="en-US"/>
        </w:rPr>
        <w:t>[3] IAATO Marine Wildlife Watching Guidelines for vessel and zodiac operations. Accessed May 2017</w:t>
      </w:r>
    </w:p>
    <w:p w14:paraId="377C65A5" w14:textId="77777777" w:rsidR="00744F60" w:rsidRPr="00744F60" w:rsidRDefault="00744F60" w:rsidP="00744F60">
      <w:pPr>
        <w:widowControl/>
        <w:autoSpaceDE/>
        <w:autoSpaceDN/>
        <w:adjustRightInd/>
        <w:spacing w:before="120"/>
        <w:jc w:val="both"/>
        <w:rPr>
          <w:sz w:val="16"/>
          <w:szCs w:val="16"/>
          <w:lang w:bidi="en-US"/>
        </w:rPr>
      </w:pPr>
      <w:r w:rsidRPr="00744F60">
        <w:rPr>
          <w:sz w:val="16"/>
          <w:szCs w:val="16"/>
          <w:lang w:bidi="en-US"/>
        </w:rPr>
        <w:t>[4] Guidelines for Managing Visitation to Seabird Breeding Islands in Australia. Accessed May 2017</w:t>
      </w:r>
    </w:p>
    <w:p w14:paraId="3A543F03" w14:textId="77777777" w:rsidR="00744F60" w:rsidRPr="00744F60" w:rsidRDefault="00744F60" w:rsidP="00744F60">
      <w:pPr>
        <w:widowControl/>
        <w:autoSpaceDE/>
        <w:autoSpaceDN/>
        <w:adjustRightInd/>
        <w:spacing w:before="120"/>
        <w:jc w:val="both"/>
        <w:rPr>
          <w:lang w:bidi="en-US"/>
        </w:rPr>
      </w:pPr>
    </w:p>
    <w:p w14:paraId="4D022849" w14:textId="77777777" w:rsidR="00744F60" w:rsidRPr="00744F60" w:rsidRDefault="00744F60" w:rsidP="00744F60">
      <w:pPr>
        <w:widowControl/>
        <w:autoSpaceDE/>
        <w:autoSpaceDN/>
        <w:adjustRightInd/>
        <w:spacing w:before="200" w:after="200" w:line="276" w:lineRule="auto"/>
        <w:jc w:val="both"/>
        <w:rPr>
          <w:b/>
          <w:bCs/>
          <w:caps/>
          <w:color w:val="FFFFFF"/>
          <w:spacing w:val="15"/>
          <w:sz w:val="22"/>
          <w:szCs w:val="22"/>
          <w:lang w:bidi="en-US"/>
        </w:rPr>
      </w:pPr>
      <w:r w:rsidRPr="00744F60">
        <w:rPr>
          <w:lang w:bidi="en-US"/>
        </w:rPr>
        <w:br w:type="page"/>
      </w:r>
    </w:p>
    <w:p w14:paraId="66D05C52" w14:textId="77777777" w:rsidR="00744F60" w:rsidRPr="00744F60" w:rsidRDefault="00744F60" w:rsidP="00744F60">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jc w:val="both"/>
        <w:outlineLvl w:val="0"/>
        <w:rPr>
          <w:b/>
          <w:bCs/>
          <w:caps/>
          <w:color w:val="FFFFFF"/>
          <w:spacing w:val="15"/>
          <w:sz w:val="22"/>
          <w:szCs w:val="22"/>
          <w:lang w:bidi="en-US"/>
        </w:rPr>
      </w:pPr>
      <w:bookmarkStart w:id="101" w:name="_Toc483931225"/>
      <w:r w:rsidRPr="00744F60">
        <w:rPr>
          <w:b/>
          <w:bCs/>
          <w:caps/>
          <w:color w:val="FFFFFF"/>
          <w:spacing w:val="15"/>
          <w:sz w:val="22"/>
          <w:szCs w:val="22"/>
          <w:lang w:bidi="en-US"/>
        </w:rPr>
        <w:lastRenderedPageBreak/>
        <w:t>References</w:t>
      </w:r>
      <w:bookmarkEnd w:id="101"/>
    </w:p>
    <w:p w14:paraId="6272B3E4" w14:textId="77777777" w:rsidR="00744F60" w:rsidRPr="00744F60" w:rsidRDefault="00744F60" w:rsidP="00744F60">
      <w:pPr>
        <w:widowControl/>
        <w:autoSpaceDE/>
        <w:autoSpaceDN/>
        <w:adjustRightInd/>
        <w:spacing w:after="80"/>
        <w:ind w:firstLine="720"/>
        <w:jc w:val="both"/>
        <w:rPr>
          <w:lang w:bidi="en-US"/>
        </w:rPr>
      </w:pPr>
      <w:r w:rsidRPr="00744F60">
        <w:rPr>
          <w:lang w:bidi="en-US"/>
        </w:rPr>
        <w:t>Allen W/ H., 1992.Increased dangers to Caribbean marine ecosystems. Bioscience; 42(5):330–5.</w:t>
      </w:r>
    </w:p>
    <w:p w14:paraId="656C2690" w14:textId="77777777" w:rsidR="00744F60" w:rsidRPr="00744F60" w:rsidRDefault="00744F60" w:rsidP="00744F60">
      <w:pPr>
        <w:widowControl/>
        <w:autoSpaceDE/>
        <w:autoSpaceDN/>
        <w:adjustRightInd/>
        <w:spacing w:after="80"/>
        <w:ind w:firstLine="720"/>
        <w:jc w:val="both"/>
        <w:rPr>
          <w:lang w:bidi="en-US"/>
        </w:rPr>
      </w:pPr>
      <w:r w:rsidRPr="00744F60">
        <w:rPr>
          <w:lang w:bidi="en-US"/>
        </w:rPr>
        <w:t>Beck, C.A., Bonde, R.K. and Rathbun, G.B., 1982. Analyses of propeller wounds on manatees in Florida. </w:t>
      </w:r>
      <w:r w:rsidRPr="00744F60">
        <w:rPr>
          <w:i/>
          <w:iCs/>
          <w:lang w:bidi="en-US"/>
        </w:rPr>
        <w:t>The Journal of Wildlife Management</w:t>
      </w:r>
      <w:r w:rsidRPr="00744F60">
        <w:rPr>
          <w:lang w:bidi="en-US"/>
        </w:rPr>
        <w:t>, </w:t>
      </w:r>
      <w:r w:rsidRPr="00744F60">
        <w:rPr>
          <w:i/>
          <w:iCs/>
          <w:lang w:bidi="en-US"/>
        </w:rPr>
        <w:t>46</w:t>
      </w:r>
      <w:r w:rsidRPr="00744F60">
        <w:rPr>
          <w:lang w:bidi="en-US"/>
        </w:rPr>
        <w:t>(2), pp.531-535.</w:t>
      </w:r>
    </w:p>
    <w:p w14:paraId="0110625E" w14:textId="77777777" w:rsidR="00744F60" w:rsidRPr="00744F60" w:rsidRDefault="00744F60" w:rsidP="00744F60">
      <w:pPr>
        <w:widowControl/>
        <w:autoSpaceDE/>
        <w:autoSpaceDN/>
        <w:adjustRightInd/>
        <w:spacing w:after="80"/>
        <w:ind w:firstLine="720"/>
        <w:jc w:val="both"/>
        <w:rPr>
          <w:lang w:bidi="en-US"/>
        </w:rPr>
      </w:pPr>
      <w:r w:rsidRPr="00744F60">
        <w:rPr>
          <w:lang w:bidi="en-US"/>
        </w:rPr>
        <w:t xml:space="preserve">BirdLife International. 2017a. The BirdLife checklist of the birds of the world, with conservation status and taxonomic sources. Version 9. Available from </w:t>
      </w:r>
      <w:hyperlink r:id="rId32" w:history="1">
        <w:r w:rsidRPr="00744F60">
          <w:rPr>
            <w:color w:val="0000FF"/>
            <w:u w:val="single"/>
            <w:lang w:bidi="en-US"/>
          </w:rPr>
          <w:t>http://datazone.birdlife.org/species/taxonomy</w:t>
        </w:r>
      </w:hyperlink>
      <w:r w:rsidRPr="00744F60">
        <w:rPr>
          <w:lang w:bidi="en-US"/>
        </w:rPr>
        <w:t xml:space="preserve">. Accessed on 6 April 2017 </w:t>
      </w:r>
    </w:p>
    <w:p w14:paraId="6C9A73E2" w14:textId="77777777" w:rsidR="00744F60" w:rsidRPr="00744F60" w:rsidRDefault="00744F60" w:rsidP="00744F60">
      <w:pPr>
        <w:widowControl/>
        <w:autoSpaceDE/>
        <w:autoSpaceDN/>
        <w:adjustRightInd/>
        <w:spacing w:after="80"/>
        <w:ind w:firstLine="720"/>
        <w:jc w:val="both"/>
        <w:rPr>
          <w:lang w:bidi="en-US"/>
        </w:rPr>
      </w:pPr>
      <w:r w:rsidRPr="00744F60">
        <w:rPr>
          <w:lang w:bidi="en-US"/>
        </w:rPr>
        <w:t xml:space="preserve">Birdlife International. 2017b. Seabirds – The biology. Available from </w:t>
      </w:r>
      <w:hyperlink r:id="rId33" w:history="1">
        <w:r w:rsidRPr="00744F60">
          <w:rPr>
            <w:color w:val="0000FF"/>
            <w:u w:val="single"/>
            <w:lang w:bidi="en-US"/>
          </w:rPr>
          <w:t>http://www.birdlife.org/europe-and-central-asia/seabirds-and-marine-science-seabirds</w:t>
        </w:r>
      </w:hyperlink>
      <w:r w:rsidRPr="00744F60">
        <w:rPr>
          <w:lang w:bidi="en-US"/>
        </w:rPr>
        <w:t>. Accessed on 6 April 2017</w:t>
      </w:r>
    </w:p>
    <w:p w14:paraId="7C5C86BB" w14:textId="77777777" w:rsidR="00744F60" w:rsidRPr="00744F60" w:rsidRDefault="00744F60" w:rsidP="00744F60">
      <w:pPr>
        <w:widowControl/>
        <w:autoSpaceDE/>
        <w:autoSpaceDN/>
        <w:adjustRightInd/>
        <w:spacing w:after="80"/>
        <w:ind w:firstLine="720"/>
        <w:jc w:val="both"/>
        <w:rPr>
          <w:i/>
          <w:iCs/>
          <w:lang w:bidi="en-US"/>
        </w:rPr>
      </w:pPr>
      <w:r w:rsidRPr="00744F60">
        <w:rPr>
          <w:lang w:bidi="en-US"/>
        </w:rPr>
        <w:t xml:space="preserve">Birtles, A., Valentine, P. and Curnock, M., 2001. </w:t>
      </w:r>
      <w:r w:rsidRPr="00744F60">
        <w:rPr>
          <w:i/>
          <w:iCs/>
          <w:lang w:bidi="en-US"/>
        </w:rPr>
        <w:t>Tourism Based on Free-Ranging Marine Wildlife</w:t>
      </w:r>
      <w:r w:rsidRPr="00744F60">
        <w:rPr>
          <w:lang w:bidi="en-US"/>
        </w:rPr>
        <w:t>. Wildlife Tourism Research Report No. 11. Status Assessment of Wildlife Tourism</w:t>
      </w:r>
      <w:r w:rsidRPr="00744F60">
        <w:rPr>
          <w:i/>
          <w:iCs/>
          <w:lang w:bidi="en-US"/>
        </w:rPr>
        <w:t xml:space="preserve"> </w:t>
      </w:r>
      <w:r w:rsidRPr="00744F60">
        <w:rPr>
          <w:lang w:bidi="en-US"/>
        </w:rPr>
        <w:t>in Australian Series. STCRC, Gold Coast, Queensland.</w:t>
      </w:r>
    </w:p>
    <w:p w14:paraId="04A9B364" w14:textId="77777777" w:rsidR="00744F60" w:rsidRPr="00744F60" w:rsidRDefault="00744F60" w:rsidP="00744F60">
      <w:pPr>
        <w:widowControl/>
        <w:autoSpaceDE/>
        <w:autoSpaceDN/>
        <w:adjustRightInd/>
        <w:spacing w:after="80"/>
        <w:ind w:firstLine="720"/>
        <w:jc w:val="both"/>
        <w:rPr>
          <w:lang w:bidi="en-US"/>
        </w:rPr>
      </w:pPr>
      <w:r w:rsidRPr="00744F60">
        <w:rPr>
          <w:lang w:bidi="en-US"/>
        </w:rPr>
        <w:t>Birtles, R. A., P. W. Arnold, and A. Dunstan. 2002. Commercial swim programs with dwarf minke whales on the northern Great Barrier Reef, Australia: Some characteristics of the encounters with management implications. Australian Mammalogy 24:23–38</w:t>
      </w:r>
    </w:p>
    <w:p w14:paraId="7D53B5C0" w14:textId="77777777" w:rsidR="00744F60" w:rsidRPr="00744F60" w:rsidRDefault="00744F60" w:rsidP="00744F60">
      <w:pPr>
        <w:widowControl/>
        <w:autoSpaceDE/>
        <w:autoSpaceDN/>
        <w:adjustRightInd/>
        <w:spacing w:after="80"/>
        <w:ind w:firstLine="720"/>
        <w:jc w:val="both"/>
        <w:rPr>
          <w:lang w:bidi="en-US"/>
        </w:rPr>
      </w:pPr>
      <w:r w:rsidRPr="00744F60">
        <w:rPr>
          <w:lang w:bidi="en-US"/>
        </w:rPr>
        <w:t>Boren, L. 2001. Assessing the impact of tourism on New Zealand fur seals (</w:t>
      </w:r>
      <w:r w:rsidRPr="00744F60">
        <w:rPr>
          <w:i/>
          <w:iCs/>
          <w:lang w:bidi="en-US"/>
        </w:rPr>
        <w:t>Arctocephalus forsteri</w:t>
      </w:r>
      <w:r w:rsidRPr="00744F60">
        <w:rPr>
          <w:lang w:bidi="en-US"/>
        </w:rPr>
        <w:t>). Masters thesis, University of Canterbury, Canterbury, New Zealand.</w:t>
      </w:r>
    </w:p>
    <w:p w14:paraId="0F709052" w14:textId="77777777" w:rsidR="00744F60" w:rsidRPr="00744F60" w:rsidRDefault="00744F60" w:rsidP="00744F60">
      <w:pPr>
        <w:widowControl/>
        <w:autoSpaceDE/>
        <w:autoSpaceDN/>
        <w:adjustRightInd/>
        <w:spacing w:after="80"/>
        <w:ind w:firstLine="720"/>
        <w:jc w:val="both"/>
        <w:rPr>
          <w:lang w:bidi="en-US"/>
        </w:rPr>
      </w:pPr>
      <w:r w:rsidRPr="00744F60">
        <w:rPr>
          <w:lang w:bidi="en-US"/>
        </w:rPr>
        <w:t xml:space="preserve">Boren, L., Gemmell, N.J. and Barton, K.J. 2002. Tourism disturbance on New Zealand fur seals </w:t>
      </w:r>
      <w:r w:rsidRPr="00744F60">
        <w:rPr>
          <w:i/>
          <w:iCs/>
          <w:lang w:bidi="en-US"/>
        </w:rPr>
        <w:t>Arctocephalus forsteri</w:t>
      </w:r>
      <w:r w:rsidRPr="00744F60">
        <w:rPr>
          <w:lang w:bidi="en-US"/>
        </w:rPr>
        <w:t xml:space="preserve">. </w:t>
      </w:r>
      <w:r w:rsidRPr="00744F60">
        <w:rPr>
          <w:i/>
          <w:iCs/>
          <w:lang w:bidi="en-US"/>
        </w:rPr>
        <w:t xml:space="preserve">Australian Mammalogy </w:t>
      </w:r>
      <w:r w:rsidRPr="00744F60">
        <w:rPr>
          <w:lang w:bidi="en-US"/>
        </w:rPr>
        <w:t>24, 85–95.</w:t>
      </w:r>
    </w:p>
    <w:p w14:paraId="6C5D6025" w14:textId="77777777" w:rsidR="00744F60" w:rsidRPr="00744F60" w:rsidRDefault="00744F60" w:rsidP="00744F60">
      <w:pPr>
        <w:widowControl/>
        <w:autoSpaceDE/>
        <w:autoSpaceDN/>
        <w:adjustRightInd/>
        <w:spacing w:after="80"/>
        <w:ind w:firstLine="720"/>
        <w:jc w:val="both"/>
        <w:rPr>
          <w:lang w:bidi="en-US"/>
        </w:rPr>
      </w:pPr>
      <w:r w:rsidRPr="00744F60">
        <w:rPr>
          <w:lang w:bidi="en-US"/>
        </w:rPr>
        <w:t>Buckingham, C. A., L. W. Lefebvre, J. M. Schaefer, and H. I. Kochman. 1999. Manatee response to boating activity in a thermal refuge. Wildlife Society Bulletin 27(2):514–522</w:t>
      </w:r>
    </w:p>
    <w:p w14:paraId="553E5AC9" w14:textId="77777777" w:rsidR="00744F60" w:rsidRPr="00744F60" w:rsidRDefault="00744F60" w:rsidP="00744F60">
      <w:pPr>
        <w:widowControl/>
        <w:autoSpaceDE/>
        <w:autoSpaceDN/>
        <w:adjustRightInd/>
        <w:spacing w:after="80"/>
        <w:ind w:firstLine="720"/>
        <w:jc w:val="both"/>
        <w:rPr>
          <w:lang w:bidi="en-US"/>
        </w:rPr>
      </w:pPr>
      <w:r w:rsidRPr="00744F60">
        <w:rPr>
          <w:lang w:bidi="en-US"/>
        </w:rPr>
        <w:t>Camhi, M., 1998. </w:t>
      </w:r>
      <w:r w:rsidRPr="00744F60">
        <w:rPr>
          <w:i/>
          <w:iCs/>
          <w:lang w:bidi="en-US"/>
        </w:rPr>
        <w:t>Sharks and their relatives: ecology and conservation</w:t>
      </w:r>
      <w:r w:rsidRPr="00744F60">
        <w:rPr>
          <w:lang w:bidi="en-US"/>
        </w:rPr>
        <w:t> (No. 20). IUCN.</w:t>
      </w:r>
    </w:p>
    <w:p w14:paraId="542DA7DC" w14:textId="77777777" w:rsidR="00744F60" w:rsidRPr="00744F60" w:rsidRDefault="00744F60" w:rsidP="00744F60">
      <w:pPr>
        <w:widowControl/>
        <w:autoSpaceDE/>
        <w:autoSpaceDN/>
        <w:adjustRightInd/>
        <w:spacing w:after="80"/>
        <w:ind w:firstLine="720"/>
        <w:jc w:val="both"/>
        <w:rPr>
          <w:lang w:bidi="en-US"/>
        </w:rPr>
      </w:pPr>
      <w:r w:rsidRPr="00744F60">
        <w:rPr>
          <w:lang w:bidi="en-US"/>
        </w:rPr>
        <w:t>Carney, K.M. and Sydeman, W.J., 1999. A review of human disturbance effects on nesting colonial waterbirds. </w:t>
      </w:r>
      <w:r w:rsidRPr="00744F60">
        <w:rPr>
          <w:i/>
          <w:iCs/>
          <w:lang w:bidi="en-US"/>
        </w:rPr>
        <w:t>Waterbirds</w:t>
      </w:r>
      <w:r w:rsidRPr="00744F60">
        <w:rPr>
          <w:lang w:bidi="en-US"/>
        </w:rPr>
        <w:t>, pp.68-79</w:t>
      </w:r>
    </w:p>
    <w:p w14:paraId="768D90C4" w14:textId="77777777" w:rsidR="00744F60" w:rsidRPr="00744F60" w:rsidRDefault="00744F60" w:rsidP="00744F60">
      <w:pPr>
        <w:widowControl/>
        <w:autoSpaceDE/>
        <w:autoSpaceDN/>
        <w:adjustRightInd/>
        <w:spacing w:after="80"/>
        <w:ind w:firstLine="720"/>
        <w:jc w:val="both"/>
        <w:rPr>
          <w:lang w:bidi="en-US"/>
        </w:rPr>
      </w:pPr>
      <w:r w:rsidRPr="00744F60">
        <w:rPr>
          <w:lang w:bidi="en-US"/>
        </w:rPr>
        <w:t>Curtin, S., 2010. Managing the wildlife tourism experience: The importance of tour leaders. </w:t>
      </w:r>
      <w:r w:rsidRPr="00744F60">
        <w:rPr>
          <w:i/>
          <w:iCs/>
          <w:lang w:bidi="en-US"/>
        </w:rPr>
        <w:t>International Journal of Tourism Research</w:t>
      </w:r>
      <w:r w:rsidRPr="00744F60">
        <w:rPr>
          <w:lang w:bidi="en-US"/>
        </w:rPr>
        <w:t>, </w:t>
      </w:r>
      <w:r w:rsidRPr="00744F60">
        <w:rPr>
          <w:i/>
          <w:iCs/>
          <w:lang w:bidi="en-US"/>
        </w:rPr>
        <w:t>12</w:t>
      </w:r>
      <w:r w:rsidRPr="00744F60">
        <w:rPr>
          <w:lang w:bidi="en-US"/>
        </w:rPr>
        <w:t>(3), pp.219-236.</w:t>
      </w:r>
    </w:p>
    <w:p w14:paraId="2FF793FC" w14:textId="77777777" w:rsidR="00744F60" w:rsidRPr="00744F60" w:rsidRDefault="00744F60" w:rsidP="00744F60">
      <w:pPr>
        <w:widowControl/>
        <w:autoSpaceDE/>
        <w:autoSpaceDN/>
        <w:adjustRightInd/>
        <w:spacing w:after="80"/>
        <w:ind w:firstLine="720"/>
        <w:jc w:val="both"/>
        <w:rPr>
          <w:lang w:bidi="en-US"/>
        </w:rPr>
      </w:pPr>
      <w:r w:rsidRPr="00744F60">
        <w:rPr>
          <w:lang w:bidi="en-US"/>
        </w:rPr>
        <w:t>Curtin, S., Richards, S. and Westcott, S., 2009. Tourism and grey seals in south Devon: management strategies, voluntary controls and tourists’ perceptions of disturbance. </w:t>
      </w:r>
      <w:r w:rsidRPr="00744F60">
        <w:rPr>
          <w:i/>
          <w:iCs/>
          <w:lang w:bidi="en-US"/>
        </w:rPr>
        <w:t>Current Issues in Tourism</w:t>
      </w:r>
      <w:r w:rsidRPr="00744F60">
        <w:rPr>
          <w:lang w:bidi="en-US"/>
        </w:rPr>
        <w:t>, </w:t>
      </w:r>
      <w:r w:rsidRPr="00744F60">
        <w:rPr>
          <w:i/>
          <w:iCs/>
          <w:lang w:bidi="en-US"/>
        </w:rPr>
        <w:t>12</w:t>
      </w:r>
      <w:r w:rsidRPr="00744F60">
        <w:rPr>
          <w:lang w:bidi="en-US"/>
        </w:rPr>
        <w:t>(1), pp.59-81.</w:t>
      </w:r>
    </w:p>
    <w:p w14:paraId="47F4E9DC" w14:textId="77777777" w:rsidR="00744F60" w:rsidRPr="00744F60" w:rsidRDefault="00744F60" w:rsidP="00744F60">
      <w:pPr>
        <w:widowControl/>
        <w:autoSpaceDE/>
        <w:autoSpaceDN/>
        <w:adjustRightInd/>
        <w:spacing w:after="80"/>
        <w:ind w:firstLine="720"/>
        <w:jc w:val="both"/>
        <w:rPr>
          <w:lang w:bidi="en-US"/>
        </w:rPr>
      </w:pPr>
      <w:r w:rsidRPr="00744F60">
        <w:rPr>
          <w:lang w:bidi="en-US"/>
        </w:rPr>
        <w:t>Davenport, J. and Davenport, J.L., 2006. The impact of tourism and personal leisure transport on coastal environments: a review. </w:t>
      </w:r>
      <w:r w:rsidRPr="00744F60">
        <w:rPr>
          <w:i/>
          <w:iCs/>
          <w:lang w:bidi="en-US"/>
        </w:rPr>
        <w:t>Estuarine, Coastal and Shelf Science</w:t>
      </w:r>
      <w:r w:rsidRPr="00744F60">
        <w:rPr>
          <w:lang w:bidi="en-US"/>
        </w:rPr>
        <w:t>, </w:t>
      </w:r>
      <w:r w:rsidRPr="00744F60">
        <w:rPr>
          <w:i/>
          <w:iCs/>
          <w:lang w:bidi="en-US"/>
        </w:rPr>
        <w:t>67</w:t>
      </w:r>
      <w:r w:rsidRPr="00744F60">
        <w:rPr>
          <w:lang w:bidi="en-US"/>
        </w:rPr>
        <w:t>(1), pp.280-292.</w:t>
      </w:r>
    </w:p>
    <w:p w14:paraId="19BC896C" w14:textId="77777777" w:rsidR="00744F60" w:rsidRPr="00744F60" w:rsidRDefault="00744F60" w:rsidP="00744F60">
      <w:pPr>
        <w:widowControl/>
        <w:autoSpaceDE/>
        <w:autoSpaceDN/>
        <w:adjustRightInd/>
        <w:spacing w:after="80"/>
        <w:ind w:firstLine="720"/>
        <w:jc w:val="both"/>
        <w:rPr>
          <w:lang w:bidi="en-US"/>
        </w:rPr>
      </w:pPr>
      <w:r w:rsidRPr="00744F60">
        <w:rPr>
          <w:lang w:bidi="en-US"/>
        </w:rPr>
        <w:t>Dearden, P., Topelko, K. and Ziegler, J., 2008. Tourist interactions with sharks. </w:t>
      </w:r>
      <w:r w:rsidRPr="00744F60">
        <w:rPr>
          <w:i/>
          <w:iCs/>
          <w:lang w:bidi="en-US"/>
        </w:rPr>
        <w:t>Marine wildlife and tourism management: Insights from the natural and social sciences</w:t>
      </w:r>
      <w:r w:rsidRPr="00744F60">
        <w:rPr>
          <w:lang w:bidi="en-US"/>
        </w:rPr>
        <w:t>, pp.66-90.</w:t>
      </w:r>
    </w:p>
    <w:p w14:paraId="70F0A84F" w14:textId="77777777" w:rsidR="00744F60" w:rsidRPr="00744F60" w:rsidRDefault="00744F60" w:rsidP="00744F60">
      <w:pPr>
        <w:widowControl/>
        <w:autoSpaceDE/>
        <w:autoSpaceDN/>
        <w:adjustRightInd/>
        <w:spacing w:after="80"/>
        <w:ind w:firstLine="720"/>
        <w:jc w:val="both"/>
        <w:rPr>
          <w:lang w:bidi="en-US"/>
        </w:rPr>
      </w:pPr>
      <w:r w:rsidRPr="00744F60">
        <w:rPr>
          <w:lang w:bidi="en-US"/>
        </w:rPr>
        <w:t>Dobson, J., 2008. Shark! A new frontier in tourist demand for marine wildlife. </w:t>
      </w:r>
      <w:r w:rsidRPr="00744F60">
        <w:rPr>
          <w:i/>
          <w:iCs/>
          <w:lang w:bidi="en-US"/>
        </w:rPr>
        <w:t>Marine wildlife and tourism management: Insights from the natural and social sciences</w:t>
      </w:r>
      <w:r w:rsidRPr="00744F60">
        <w:rPr>
          <w:lang w:bidi="en-US"/>
        </w:rPr>
        <w:t>, pp.49-65.</w:t>
      </w:r>
    </w:p>
    <w:p w14:paraId="5B75C1C1" w14:textId="77777777" w:rsidR="00744F60" w:rsidRPr="00744F60" w:rsidRDefault="00744F60" w:rsidP="00744F60">
      <w:pPr>
        <w:widowControl/>
        <w:autoSpaceDE/>
        <w:autoSpaceDN/>
        <w:adjustRightInd/>
        <w:spacing w:after="80"/>
        <w:ind w:firstLine="720"/>
        <w:jc w:val="both"/>
        <w:rPr>
          <w:lang w:val="es-ES" w:bidi="en-US"/>
        </w:rPr>
      </w:pPr>
      <w:r w:rsidRPr="00744F60">
        <w:rPr>
          <w:lang w:bidi="en-US"/>
        </w:rPr>
        <w:t>Erbe, C., 2002. Underwater noise of whale-watching boats and potential effects on killer whales (</w:t>
      </w:r>
      <w:r w:rsidRPr="00744F60">
        <w:rPr>
          <w:i/>
          <w:lang w:bidi="en-US"/>
        </w:rPr>
        <w:t>Orcinus orca</w:t>
      </w:r>
      <w:r w:rsidRPr="00744F60">
        <w:rPr>
          <w:lang w:bidi="en-US"/>
        </w:rPr>
        <w:t xml:space="preserve">), based on an acoustic impact model. </w:t>
      </w:r>
      <w:r w:rsidRPr="00744F60">
        <w:rPr>
          <w:lang w:val="es-ES" w:bidi="en-US"/>
        </w:rPr>
        <w:t>Mar. Mammal Sci. 18 (2), 394e418. http://dx.doi.org/10.1111/j.1748-7692.2002.tb01045.x.</w:t>
      </w:r>
    </w:p>
    <w:p w14:paraId="4F96E80C" w14:textId="77777777" w:rsidR="00744F60" w:rsidRPr="00744F60" w:rsidRDefault="00744F60" w:rsidP="00744F60">
      <w:pPr>
        <w:widowControl/>
        <w:autoSpaceDE/>
        <w:autoSpaceDN/>
        <w:adjustRightInd/>
        <w:spacing w:after="80"/>
        <w:ind w:firstLine="720"/>
        <w:jc w:val="both"/>
        <w:rPr>
          <w:lang w:bidi="en-US"/>
        </w:rPr>
      </w:pPr>
      <w:r w:rsidRPr="00744F60">
        <w:rPr>
          <w:lang w:bidi="en-US"/>
        </w:rPr>
        <w:t>Evans, P.G., 1996. Human disturbance of cetaceans. In </w:t>
      </w:r>
      <w:r w:rsidRPr="00744F60">
        <w:rPr>
          <w:i/>
          <w:iCs/>
          <w:lang w:bidi="en-US"/>
        </w:rPr>
        <w:t>The Exploitation of Mammal Populations</w:t>
      </w:r>
      <w:r w:rsidRPr="00744F60">
        <w:rPr>
          <w:lang w:bidi="en-US"/>
        </w:rPr>
        <w:t> (pp. 376-394). Springer Netherlands.</w:t>
      </w:r>
    </w:p>
    <w:p w14:paraId="6B50F384" w14:textId="77777777" w:rsidR="00744F60" w:rsidRPr="00744F60" w:rsidRDefault="00744F60" w:rsidP="00744F60">
      <w:pPr>
        <w:widowControl/>
        <w:autoSpaceDE/>
        <w:autoSpaceDN/>
        <w:adjustRightInd/>
        <w:spacing w:after="80"/>
        <w:ind w:firstLine="720"/>
        <w:jc w:val="both"/>
        <w:rPr>
          <w:lang w:bidi="en-US"/>
        </w:rPr>
      </w:pPr>
      <w:r w:rsidRPr="00744F60">
        <w:rPr>
          <w:lang w:bidi="en-US"/>
        </w:rPr>
        <w:t>Giles, D.A., 2014. Southern Resident Killer Whales (Orcinus orca): the Evolution of Adaptive Management Practices for Vessel-based Killer Whale Watching in the Salish Sea, a Novel Non-invasive Method to Study Southern Resident Killer Whales (</w:t>
      </w:r>
      <w:r w:rsidRPr="00744F60">
        <w:rPr>
          <w:i/>
          <w:lang w:bidi="en-US"/>
        </w:rPr>
        <w:t>Orcinus orca</w:t>
      </w:r>
      <w:r w:rsidRPr="00744F60">
        <w:rPr>
          <w:lang w:bidi="en-US"/>
        </w:rPr>
        <w:t>) and Vessel Compliance with Regulations, and the Effect of Vessels on Group Cohesion and Behavior of Southern Resident Killer Whales (</w:t>
      </w:r>
      <w:r w:rsidRPr="00744F60">
        <w:rPr>
          <w:i/>
          <w:lang w:bidi="en-US"/>
        </w:rPr>
        <w:t>Orcinus orca</w:t>
      </w:r>
      <w:r w:rsidRPr="00744F60">
        <w:rPr>
          <w:lang w:bidi="en-US"/>
        </w:rPr>
        <w:t xml:space="preserve">). MA thesis. University of California, Davis. </w:t>
      </w:r>
    </w:p>
    <w:p w14:paraId="1B9B0305" w14:textId="77777777" w:rsidR="00744F60" w:rsidRPr="00744F60" w:rsidRDefault="00744F60" w:rsidP="00744F60">
      <w:pPr>
        <w:widowControl/>
        <w:autoSpaceDE/>
        <w:autoSpaceDN/>
        <w:adjustRightInd/>
        <w:spacing w:after="80"/>
        <w:ind w:firstLine="720"/>
        <w:jc w:val="both"/>
        <w:rPr>
          <w:lang w:bidi="en-US"/>
        </w:rPr>
      </w:pPr>
      <w:r w:rsidRPr="00744F60">
        <w:rPr>
          <w:lang w:bidi="en-US"/>
        </w:rPr>
        <w:t>Graham, R.T., 2004. Global whale shark tourism: a “golden goose” of sustainable and lucrative income. </w:t>
      </w:r>
      <w:r w:rsidRPr="00744F60">
        <w:rPr>
          <w:i/>
          <w:iCs/>
          <w:lang w:bidi="en-US"/>
        </w:rPr>
        <w:t>Shark News</w:t>
      </w:r>
      <w:r w:rsidRPr="00744F60">
        <w:rPr>
          <w:lang w:bidi="en-US"/>
        </w:rPr>
        <w:t>, </w:t>
      </w:r>
      <w:r w:rsidRPr="00744F60">
        <w:rPr>
          <w:i/>
          <w:iCs/>
          <w:lang w:bidi="en-US"/>
        </w:rPr>
        <w:t>16</w:t>
      </w:r>
      <w:r w:rsidRPr="00744F60">
        <w:rPr>
          <w:lang w:bidi="en-US"/>
        </w:rPr>
        <w:t>, pp.8-9.</w:t>
      </w:r>
    </w:p>
    <w:p w14:paraId="24CF983B" w14:textId="77777777" w:rsidR="00744F60" w:rsidRPr="00744F60" w:rsidRDefault="00744F60" w:rsidP="00744F60">
      <w:pPr>
        <w:widowControl/>
        <w:autoSpaceDE/>
        <w:autoSpaceDN/>
        <w:adjustRightInd/>
        <w:spacing w:after="80"/>
        <w:ind w:firstLine="720"/>
        <w:jc w:val="both"/>
        <w:rPr>
          <w:lang w:bidi="en-US"/>
        </w:rPr>
      </w:pPr>
      <w:r w:rsidRPr="00744F60">
        <w:rPr>
          <w:lang w:bidi="en-US"/>
        </w:rPr>
        <w:t>Green, R., Giese, M., 2004. Negative effects of wildlife tourism on wildlife. In: Higginbottom, K. (Ed.), (2004). Wildlife Tourism. Common Ground, Altona. Ch. 5.</w:t>
      </w:r>
    </w:p>
    <w:p w14:paraId="4B0FD8DD" w14:textId="77777777" w:rsidR="00744F60" w:rsidRPr="00744F60" w:rsidRDefault="00744F60" w:rsidP="00744F60">
      <w:pPr>
        <w:widowControl/>
        <w:autoSpaceDE/>
        <w:autoSpaceDN/>
        <w:adjustRightInd/>
        <w:spacing w:after="80"/>
        <w:ind w:firstLine="720"/>
        <w:jc w:val="both"/>
        <w:rPr>
          <w:lang w:bidi="en-US"/>
        </w:rPr>
      </w:pPr>
      <w:r w:rsidRPr="00744F60">
        <w:rPr>
          <w:lang w:bidi="en-US"/>
        </w:rPr>
        <w:t>Greenland, J.A. and Limpus, C.J., 2008. Marine wildlife stranding and mortality database annual report 2007. Il. Cetacean and Pinniped.</w:t>
      </w:r>
    </w:p>
    <w:p w14:paraId="39FF706D" w14:textId="77777777" w:rsidR="00744F60" w:rsidRPr="00744F60" w:rsidRDefault="00744F60" w:rsidP="00744F60">
      <w:pPr>
        <w:widowControl/>
        <w:autoSpaceDE/>
        <w:autoSpaceDN/>
        <w:adjustRightInd/>
        <w:spacing w:after="80"/>
        <w:ind w:firstLine="720"/>
        <w:jc w:val="both"/>
        <w:rPr>
          <w:lang w:bidi="en-US"/>
        </w:rPr>
      </w:pPr>
      <w:r w:rsidRPr="00744F60">
        <w:rPr>
          <w:lang w:bidi="en-US"/>
        </w:rPr>
        <w:lastRenderedPageBreak/>
        <w:t>Hamer, K.C., Schreiber, E.A. and Burger, J., 2001. Breeding biology, life histories, and life history-environment interactions in seabirds. </w:t>
      </w:r>
      <w:r w:rsidRPr="00744F60">
        <w:rPr>
          <w:i/>
          <w:iCs/>
          <w:lang w:bidi="en-US"/>
        </w:rPr>
        <w:t>Biology of marine birds</w:t>
      </w:r>
      <w:r w:rsidRPr="00744F60">
        <w:rPr>
          <w:lang w:bidi="en-US"/>
        </w:rPr>
        <w:t>, pp.217-261.</w:t>
      </w:r>
    </w:p>
    <w:p w14:paraId="1788CCC8" w14:textId="77777777" w:rsidR="00744F60" w:rsidRPr="00744F60" w:rsidRDefault="00744F60" w:rsidP="00744F60">
      <w:pPr>
        <w:widowControl/>
        <w:autoSpaceDE/>
        <w:autoSpaceDN/>
        <w:adjustRightInd/>
        <w:spacing w:after="80"/>
        <w:ind w:firstLine="720"/>
        <w:jc w:val="both"/>
        <w:rPr>
          <w:lang w:bidi="en-US"/>
        </w:rPr>
      </w:pPr>
      <w:r w:rsidRPr="00744F60">
        <w:rPr>
          <w:lang w:bidi="en-US"/>
        </w:rPr>
        <w:t>Hammerschlag, N., Gallagher, A. J., Wester, J., Luo, J., &amp; Ault, J.S. 2012. Don’t bite the hand that feeds: assessing ecological impacts of provisioning ecotourism on an apex marine predator. </w:t>
      </w:r>
      <w:r w:rsidRPr="00744F60">
        <w:rPr>
          <w:i/>
          <w:iCs/>
          <w:lang w:bidi="en-US"/>
        </w:rPr>
        <w:t>Functional Ecology</w:t>
      </w:r>
      <w:r w:rsidRPr="00744F60">
        <w:rPr>
          <w:lang w:bidi="en-US"/>
        </w:rPr>
        <w:t>, </w:t>
      </w:r>
      <w:r w:rsidRPr="00744F60">
        <w:rPr>
          <w:i/>
          <w:iCs/>
          <w:lang w:bidi="en-US"/>
        </w:rPr>
        <w:t>26</w:t>
      </w:r>
      <w:r w:rsidRPr="00744F60">
        <w:rPr>
          <w:lang w:bidi="en-US"/>
        </w:rPr>
        <w:t>(3), 567-576.</w:t>
      </w:r>
    </w:p>
    <w:p w14:paraId="7624DD8F" w14:textId="77777777" w:rsidR="00744F60" w:rsidRPr="00744F60" w:rsidRDefault="00744F60" w:rsidP="00744F60">
      <w:pPr>
        <w:widowControl/>
        <w:autoSpaceDE/>
        <w:autoSpaceDN/>
        <w:adjustRightInd/>
        <w:spacing w:after="80"/>
        <w:ind w:firstLine="720"/>
        <w:jc w:val="both"/>
        <w:rPr>
          <w:lang w:bidi="en-US"/>
        </w:rPr>
      </w:pPr>
      <w:r w:rsidRPr="00744F60">
        <w:rPr>
          <w:lang w:bidi="en-US"/>
        </w:rPr>
        <w:t xml:space="preserve">Hazel, J., Lawler, I.R., Marsh, H. and Robson, S., 2007. Vessel speed increases collision risk for the green turtle </w:t>
      </w:r>
      <w:r w:rsidRPr="00744F60">
        <w:rPr>
          <w:i/>
          <w:lang w:bidi="en-US"/>
        </w:rPr>
        <w:t>Chelonia mydas</w:t>
      </w:r>
      <w:r w:rsidRPr="00744F60">
        <w:rPr>
          <w:lang w:bidi="en-US"/>
        </w:rPr>
        <w:t>. </w:t>
      </w:r>
      <w:r w:rsidRPr="00744F60">
        <w:rPr>
          <w:i/>
          <w:iCs/>
          <w:lang w:bidi="en-US"/>
        </w:rPr>
        <w:t>Endangered Species Research</w:t>
      </w:r>
      <w:r w:rsidRPr="00744F60">
        <w:rPr>
          <w:lang w:bidi="en-US"/>
        </w:rPr>
        <w:t>, </w:t>
      </w:r>
      <w:r w:rsidRPr="00744F60">
        <w:rPr>
          <w:i/>
          <w:iCs/>
          <w:lang w:bidi="en-US"/>
        </w:rPr>
        <w:t>3</w:t>
      </w:r>
      <w:r w:rsidRPr="00744F60">
        <w:rPr>
          <w:lang w:bidi="en-US"/>
        </w:rPr>
        <w:t>, pp.105-113.</w:t>
      </w:r>
    </w:p>
    <w:p w14:paraId="7F54AD08" w14:textId="77777777" w:rsidR="00744F60" w:rsidRPr="00744F60" w:rsidRDefault="00744F60" w:rsidP="00744F60">
      <w:pPr>
        <w:widowControl/>
        <w:autoSpaceDE/>
        <w:autoSpaceDN/>
        <w:adjustRightInd/>
        <w:spacing w:after="80"/>
        <w:ind w:firstLine="720"/>
        <w:jc w:val="both"/>
        <w:rPr>
          <w:lang w:bidi="en-US"/>
        </w:rPr>
      </w:pPr>
      <w:r w:rsidRPr="00744F60">
        <w:rPr>
          <w:lang w:bidi="en-US"/>
        </w:rPr>
        <w:t>Higham, J.E.S., Lück, M., 2008. Marine Wildlife and Tourism Management: Insights from the Natural and Social Sciences. CABI Publishing, Wallingford.</w:t>
      </w:r>
    </w:p>
    <w:p w14:paraId="6E7F164C" w14:textId="77777777" w:rsidR="00744F60" w:rsidRPr="00744F60" w:rsidRDefault="00744F60" w:rsidP="00744F60">
      <w:pPr>
        <w:widowControl/>
        <w:autoSpaceDE/>
        <w:autoSpaceDN/>
        <w:adjustRightInd/>
        <w:spacing w:after="80"/>
        <w:ind w:firstLine="720"/>
        <w:jc w:val="both"/>
        <w:rPr>
          <w:lang w:bidi="en-US"/>
        </w:rPr>
      </w:pPr>
      <w:r w:rsidRPr="00744F60">
        <w:rPr>
          <w:lang w:bidi="en-US"/>
        </w:rPr>
        <w:t>Hiickstadt, G.H., Oostbuizen, H. and Adrian Schiavini, C.C., 2003. Pinniped-focused tourism in the southern hemisphere: a review of the industry. </w:t>
      </w:r>
      <w:r w:rsidRPr="00744F60">
        <w:rPr>
          <w:iCs/>
          <w:lang w:bidi="en-US"/>
        </w:rPr>
        <w:t>Marine Mammals: Fisheries, Tourism and Management Issues: Fisheries, Tourism and Management Issues</w:t>
      </w:r>
      <w:r w:rsidRPr="00744F60">
        <w:rPr>
          <w:lang w:bidi="en-US"/>
        </w:rPr>
        <w:t>, p.257.</w:t>
      </w:r>
    </w:p>
    <w:p w14:paraId="1C874E55" w14:textId="77777777" w:rsidR="00744F60" w:rsidRPr="00744F60" w:rsidRDefault="00744F60" w:rsidP="00744F60">
      <w:pPr>
        <w:widowControl/>
        <w:autoSpaceDE/>
        <w:autoSpaceDN/>
        <w:adjustRightInd/>
        <w:spacing w:after="80"/>
        <w:ind w:firstLine="720"/>
        <w:jc w:val="both"/>
        <w:rPr>
          <w:lang w:bidi="en-US"/>
        </w:rPr>
      </w:pPr>
      <w:r w:rsidRPr="00744F60">
        <w:rPr>
          <w:lang w:bidi="en-US"/>
        </w:rPr>
        <w:t>Hodgson, A.J. and Marsh, H., 2007. Response of dugongs to boat traffic: the risk of disturbance and displacement. </w:t>
      </w:r>
      <w:r w:rsidRPr="00744F60">
        <w:rPr>
          <w:i/>
          <w:iCs/>
          <w:lang w:bidi="en-US"/>
        </w:rPr>
        <w:t>Journal of Experimental Marine Biology and Ecology</w:t>
      </w:r>
      <w:r w:rsidRPr="00744F60">
        <w:rPr>
          <w:lang w:bidi="en-US"/>
        </w:rPr>
        <w:t>, </w:t>
      </w:r>
      <w:r w:rsidRPr="00744F60">
        <w:rPr>
          <w:i/>
          <w:iCs/>
          <w:lang w:bidi="en-US"/>
        </w:rPr>
        <w:t>340</w:t>
      </w:r>
      <w:r w:rsidRPr="00744F60">
        <w:rPr>
          <w:lang w:bidi="en-US"/>
        </w:rPr>
        <w:t>(1), pp.50-61.</w:t>
      </w:r>
    </w:p>
    <w:p w14:paraId="0DD4DBF0" w14:textId="77777777" w:rsidR="00744F60" w:rsidRPr="00744F60" w:rsidRDefault="00744F60" w:rsidP="00744F60">
      <w:pPr>
        <w:widowControl/>
        <w:autoSpaceDE/>
        <w:autoSpaceDN/>
        <w:adjustRightInd/>
        <w:spacing w:after="80"/>
        <w:ind w:firstLine="720"/>
        <w:jc w:val="both"/>
        <w:rPr>
          <w:lang w:bidi="en-US"/>
        </w:rPr>
      </w:pPr>
      <w:r w:rsidRPr="00744F60">
        <w:rPr>
          <w:lang w:bidi="en-US"/>
        </w:rPr>
        <w:t>Inman, A., Brooker, E., Dolman, S., McCann, R. and Wilson, A.M.W., 2016. The use of marine wildlife-watching codes and their role in managing activities within marine protected areas in Scotland. </w:t>
      </w:r>
      <w:r w:rsidRPr="00744F60">
        <w:rPr>
          <w:i/>
          <w:iCs/>
          <w:lang w:bidi="en-US"/>
        </w:rPr>
        <w:t>Ocean &amp; Coastal Management</w:t>
      </w:r>
      <w:r w:rsidRPr="00744F60">
        <w:rPr>
          <w:lang w:bidi="en-US"/>
        </w:rPr>
        <w:t>, </w:t>
      </w:r>
      <w:r w:rsidRPr="00744F60">
        <w:rPr>
          <w:i/>
          <w:iCs/>
          <w:lang w:bidi="en-US"/>
        </w:rPr>
        <w:t>132</w:t>
      </w:r>
      <w:r w:rsidRPr="00744F60">
        <w:rPr>
          <w:lang w:bidi="en-US"/>
        </w:rPr>
        <w:t>, pp.132-142</w:t>
      </w:r>
    </w:p>
    <w:p w14:paraId="3A063D7C" w14:textId="77777777" w:rsidR="00744F60" w:rsidRPr="00744F60" w:rsidRDefault="00744F60" w:rsidP="00744F60">
      <w:pPr>
        <w:widowControl/>
        <w:autoSpaceDE/>
        <w:autoSpaceDN/>
        <w:adjustRightInd/>
        <w:spacing w:after="80"/>
        <w:ind w:firstLine="720"/>
        <w:jc w:val="both"/>
        <w:rPr>
          <w:lang w:bidi="en-US"/>
        </w:rPr>
      </w:pPr>
      <w:r w:rsidRPr="00744F60">
        <w:rPr>
          <w:lang w:bidi="en-US"/>
        </w:rPr>
        <w:t>Kelly, C., Glegg, G.A. and Speedie, C.D., 2004. Management of marine wildlife disturbance. </w:t>
      </w:r>
      <w:r w:rsidRPr="00744F60">
        <w:rPr>
          <w:i/>
          <w:iCs/>
          <w:lang w:bidi="en-US"/>
        </w:rPr>
        <w:t>Ocean &amp; coastal management</w:t>
      </w:r>
      <w:r w:rsidRPr="00744F60">
        <w:rPr>
          <w:lang w:bidi="en-US"/>
        </w:rPr>
        <w:t>, </w:t>
      </w:r>
      <w:r w:rsidRPr="00744F60">
        <w:rPr>
          <w:i/>
          <w:iCs/>
          <w:lang w:bidi="en-US"/>
        </w:rPr>
        <w:t>47</w:t>
      </w:r>
      <w:r w:rsidRPr="00744F60">
        <w:rPr>
          <w:lang w:bidi="en-US"/>
        </w:rPr>
        <w:t>(1), pp.1-19.</w:t>
      </w:r>
    </w:p>
    <w:p w14:paraId="1C7199D6" w14:textId="77777777" w:rsidR="00744F60" w:rsidRPr="00744F60" w:rsidRDefault="00744F60" w:rsidP="00744F60">
      <w:pPr>
        <w:widowControl/>
        <w:autoSpaceDE/>
        <w:autoSpaceDN/>
        <w:adjustRightInd/>
        <w:spacing w:after="80"/>
        <w:ind w:firstLine="720"/>
        <w:jc w:val="both"/>
        <w:rPr>
          <w:lang w:bidi="en-US"/>
        </w:rPr>
      </w:pPr>
      <w:r w:rsidRPr="00744F60">
        <w:rPr>
          <w:lang w:bidi="en-US"/>
        </w:rPr>
        <w:t>King, J.M. and Heinen, J.T., 2004. An assessment of the behaviors of overwintering manatees as influenced by interactions with tourists at two sites in central Florida. </w:t>
      </w:r>
      <w:r w:rsidRPr="00744F60">
        <w:rPr>
          <w:i/>
          <w:iCs/>
          <w:lang w:bidi="en-US"/>
        </w:rPr>
        <w:t>Biological Conservation</w:t>
      </w:r>
      <w:r w:rsidRPr="00744F60">
        <w:rPr>
          <w:lang w:bidi="en-US"/>
        </w:rPr>
        <w:t>, </w:t>
      </w:r>
      <w:r w:rsidRPr="00744F60">
        <w:rPr>
          <w:i/>
          <w:iCs/>
          <w:lang w:bidi="en-US"/>
        </w:rPr>
        <w:t>117</w:t>
      </w:r>
      <w:r w:rsidRPr="00744F60">
        <w:rPr>
          <w:lang w:bidi="en-US"/>
        </w:rPr>
        <w:t>(3), pp.227-234.</w:t>
      </w:r>
    </w:p>
    <w:p w14:paraId="4D276DC6" w14:textId="77777777" w:rsidR="00744F60" w:rsidRPr="00744F60" w:rsidRDefault="00744F60" w:rsidP="00744F60">
      <w:pPr>
        <w:widowControl/>
        <w:autoSpaceDE/>
        <w:autoSpaceDN/>
        <w:adjustRightInd/>
        <w:spacing w:after="80"/>
        <w:ind w:firstLine="720"/>
        <w:jc w:val="both"/>
        <w:rPr>
          <w:lang w:bidi="en-US"/>
        </w:rPr>
      </w:pPr>
      <w:r w:rsidRPr="00744F60">
        <w:rPr>
          <w:lang w:bidi="en-US"/>
        </w:rPr>
        <w:t>Kovacs, K.M., Aguilar, A., Aurioles, D., Burkanov, V., Campagna, C., Gales, N., Gelatt, T., Goldsworthy, S.D., Goodman, S.J., Hofmeyr, G.J. and Härkönen, T., 2012. Global threats to pinnipeds. </w:t>
      </w:r>
      <w:r w:rsidRPr="00744F60">
        <w:rPr>
          <w:i/>
          <w:iCs/>
          <w:lang w:bidi="en-US"/>
        </w:rPr>
        <w:t>Marine Mammal Science</w:t>
      </w:r>
      <w:r w:rsidRPr="00744F60">
        <w:rPr>
          <w:lang w:bidi="en-US"/>
        </w:rPr>
        <w:t>, </w:t>
      </w:r>
      <w:r w:rsidRPr="00744F60">
        <w:rPr>
          <w:i/>
          <w:iCs/>
          <w:lang w:bidi="en-US"/>
        </w:rPr>
        <w:t>28</w:t>
      </w:r>
      <w:r w:rsidRPr="00744F60">
        <w:rPr>
          <w:lang w:bidi="en-US"/>
        </w:rPr>
        <w:t>(2), pp.414-436.</w:t>
      </w:r>
    </w:p>
    <w:p w14:paraId="7CAB2642" w14:textId="77777777" w:rsidR="00744F60" w:rsidRPr="00744F60" w:rsidRDefault="00744F60" w:rsidP="00744F60">
      <w:pPr>
        <w:widowControl/>
        <w:autoSpaceDE/>
        <w:autoSpaceDN/>
        <w:adjustRightInd/>
        <w:spacing w:after="80"/>
        <w:ind w:firstLine="720"/>
        <w:jc w:val="both"/>
        <w:rPr>
          <w:lang w:bidi="en-US"/>
        </w:rPr>
      </w:pPr>
      <w:r w:rsidRPr="00744F60">
        <w:rPr>
          <w:lang w:bidi="en-US"/>
        </w:rPr>
        <w:t xml:space="preserve">Kucey, L. and Trites, A.W. (2006) A review of the potential effects of disturbance on sea lions: assessing response and recovery. In: Trites, A.W., Atkinson, S.K., DeMaster, D.P., Fritz, L.W., Gelatt, T.S., Rea, L.D. and Wynne, K.M. (eds) </w:t>
      </w:r>
      <w:r w:rsidRPr="00744F60">
        <w:rPr>
          <w:i/>
          <w:iCs/>
          <w:lang w:bidi="en-US"/>
        </w:rPr>
        <w:t>Sea Lions of the World</w:t>
      </w:r>
      <w:r w:rsidRPr="00744F60">
        <w:rPr>
          <w:lang w:bidi="en-US"/>
        </w:rPr>
        <w:t>. Lowell Wakefield Fisheries Symposium, USA, pp. 325–352.</w:t>
      </w:r>
    </w:p>
    <w:p w14:paraId="4CE7B04E" w14:textId="77777777" w:rsidR="00744F60" w:rsidRPr="00744F60" w:rsidRDefault="00744F60" w:rsidP="00744F60">
      <w:pPr>
        <w:widowControl/>
        <w:autoSpaceDE/>
        <w:autoSpaceDN/>
        <w:adjustRightInd/>
        <w:spacing w:after="80"/>
        <w:ind w:firstLine="720"/>
        <w:jc w:val="both"/>
        <w:rPr>
          <w:lang w:bidi="en-US"/>
        </w:rPr>
      </w:pPr>
      <w:r w:rsidRPr="00744F60">
        <w:rPr>
          <w:lang w:bidi="en-US"/>
        </w:rPr>
        <w:t xml:space="preserve">Laroche, R. K., Kock, A. A., Dill, L. M., &amp; Oosthuizen, W.H. 2007. Effects of provisioning ecotourism activity on the behaviour of white sharks </w:t>
      </w:r>
      <w:r w:rsidRPr="00744F60">
        <w:rPr>
          <w:i/>
          <w:lang w:bidi="en-US"/>
        </w:rPr>
        <w:t>Carcharodon carcharias</w:t>
      </w:r>
      <w:r w:rsidRPr="00744F60">
        <w:rPr>
          <w:lang w:bidi="en-US"/>
        </w:rPr>
        <w:t>. </w:t>
      </w:r>
      <w:r w:rsidRPr="00744F60">
        <w:rPr>
          <w:i/>
          <w:iCs/>
          <w:lang w:bidi="en-US"/>
        </w:rPr>
        <w:t>Marine Ecology Progress Series</w:t>
      </w:r>
      <w:r w:rsidRPr="00744F60">
        <w:rPr>
          <w:lang w:bidi="en-US"/>
        </w:rPr>
        <w:t>, </w:t>
      </w:r>
      <w:r w:rsidRPr="00744F60">
        <w:rPr>
          <w:i/>
          <w:iCs/>
          <w:lang w:bidi="en-US"/>
        </w:rPr>
        <w:t>338</w:t>
      </w:r>
      <w:r w:rsidRPr="00744F60">
        <w:rPr>
          <w:lang w:bidi="en-US"/>
        </w:rPr>
        <w:t>, 199-209.</w:t>
      </w:r>
    </w:p>
    <w:p w14:paraId="6F6383C3" w14:textId="77777777" w:rsidR="00744F60" w:rsidRPr="00744F60" w:rsidRDefault="00744F60" w:rsidP="00744F60">
      <w:pPr>
        <w:widowControl/>
        <w:autoSpaceDE/>
        <w:autoSpaceDN/>
        <w:adjustRightInd/>
        <w:spacing w:after="80"/>
        <w:ind w:firstLine="720"/>
        <w:jc w:val="both"/>
        <w:rPr>
          <w:lang w:bidi="en-US"/>
        </w:rPr>
      </w:pPr>
      <w:r w:rsidRPr="00744F60">
        <w:rPr>
          <w:lang w:bidi="en-US"/>
        </w:rPr>
        <w:t>Lidgard, D.C. 1996. The effects of human disturbance on the maternal behaviour and performance of grey seals (</w:t>
      </w:r>
      <w:r w:rsidRPr="00744F60">
        <w:rPr>
          <w:i/>
          <w:iCs/>
          <w:lang w:bidi="en-US"/>
        </w:rPr>
        <w:t>Halichoerus gryptus</w:t>
      </w:r>
      <w:r w:rsidRPr="00744F60">
        <w:rPr>
          <w:lang w:bidi="en-US"/>
        </w:rPr>
        <w:t>) at Donna Brook, Lincolnshire, England. Preliminary Report to the British Ecological Society, UK.</w:t>
      </w:r>
    </w:p>
    <w:p w14:paraId="57C2D177" w14:textId="77777777" w:rsidR="00744F60" w:rsidRPr="00744F60" w:rsidRDefault="00744F60" w:rsidP="00744F60">
      <w:pPr>
        <w:widowControl/>
        <w:autoSpaceDE/>
        <w:autoSpaceDN/>
        <w:adjustRightInd/>
        <w:spacing w:after="80"/>
        <w:ind w:firstLine="720"/>
        <w:jc w:val="both"/>
        <w:rPr>
          <w:lang w:bidi="en-US"/>
        </w:rPr>
      </w:pPr>
      <w:r w:rsidRPr="00744F60">
        <w:rPr>
          <w:lang w:bidi="en-US"/>
        </w:rPr>
        <w:t>Lusseau, D. 2003. Effects of tour boats on the behavior of bottle-nose dolphins: Using Markov chains to model anthropogenic impacts. Conservation Biology 17:1785–1793.</w:t>
      </w:r>
    </w:p>
    <w:p w14:paraId="67EAA55C" w14:textId="77777777" w:rsidR="00744F60" w:rsidRPr="00744F60" w:rsidRDefault="00744F60" w:rsidP="00744F60">
      <w:pPr>
        <w:widowControl/>
        <w:autoSpaceDE/>
        <w:autoSpaceDN/>
        <w:adjustRightInd/>
        <w:spacing w:after="80"/>
        <w:ind w:firstLine="720"/>
        <w:jc w:val="both"/>
        <w:rPr>
          <w:lang w:bidi="en-US"/>
        </w:rPr>
      </w:pPr>
      <w:r w:rsidRPr="00744F60">
        <w:rPr>
          <w:lang w:bidi="en-US"/>
        </w:rPr>
        <w:t>Lusseau, D., Bejder, L., 2007. The long-term consequences of short-term responses to disturbance experiences from whalewatching impact assessment. Int. J. Comp. Psychol. 20 (2), 228e236.</w:t>
      </w:r>
    </w:p>
    <w:p w14:paraId="2FD6A02D" w14:textId="77777777" w:rsidR="00744F60" w:rsidRPr="00744F60" w:rsidRDefault="00744F60" w:rsidP="00744F60">
      <w:pPr>
        <w:widowControl/>
        <w:autoSpaceDE/>
        <w:autoSpaceDN/>
        <w:adjustRightInd/>
        <w:spacing w:after="80"/>
        <w:ind w:firstLine="720"/>
        <w:jc w:val="both"/>
        <w:rPr>
          <w:lang w:bidi="en-US"/>
        </w:rPr>
      </w:pPr>
      <w:r w:rsidRPr="00AE27E4">
        <w:rPr>
          <w:lang w:bidi="en-US"/>
        </w:rPr>
        <w:t xml:space="preserve">Magalhañes, S., R.Prieto, M. A. Silva, J. Goncalves,  M. Afonso-Dias, and R. S. Santos. </w:t>
      </w:r>
      <w:r w:rsidRPr="00744F60">
        <w:rPr>
          <w:lang w:bidi="en-US"/>
        </w:rPr>
        <w:t>2002. Short-term reactions of sperm whales (</w:t>
      </w:r>
      <w:r w:rsidRPr="00744F60">
        <w:rPr>
          <w:i/>
          <w:lang w:bidi="en-US"/>
        </w:rPr>
        <w:t>Physeter macrocephalus</w:t>
      </w:r>
      <w:r w:rsidRPr="00744F60">
        <w:rPr>
          <w:lang w:bidi="en-US"/>
        </w:rPr>
        <w:t>) to whale-watching vessels in the Azores. Aquatic Mammals 28:267–274.</w:t>
      </w:r>
    </w:p>
    <w:p w14:paraId="57CBAB73" w14:textId="77777777" w:rsidR="00744F60" w:rsidRPr="00744F60" w:rsidRDefault="00744F60" w:rsidP="00744F60">
      <w:pPr>
        <w:widowControl/>
        <w:autoSpaceDE/>
        <w:autoSpaceDN/>
        <w:adjustRightInd/>
        <w:spacing w:after="80"/>
        <w:ind w:firstLine="720"/>
        <w:jc w:val="both"/>
        <w:rPr>
          <w:lang w:bidi="en-US"/>
        </w:rPr>
      </w:pPr>
      <w:r w:rsidRPr="00744F60">
        <w:rPr>
          <w:lang w:bidi="en-US"/>
        </w:rPr>
        <w:t>Marsh, H., O'Shea, T.J. and Reynolds III, J.E., 2011. </w:t>
      </w:r>
      <w:r w:rsidRPr="00744F60">
        <w:rPr>
          <w:i/>
          <w:iCs/>
          <w:lang w:bidi="en-US"/>
        </w:rPr>
        <w:t>Ecology and conservation of the Sirenia: dugongs and manatees</w:t>
      </w:r>
      <w:r w:rsidRPr="00744F60">
        <w:rPr>
          <w:lang w:bidi="en-US"/>
        </w:rPr>
        <w:t> (No. 18). Cambridge University Press.</w:t>
      </w:r>
    </w:p>
    <w:p w14:paraId="3B7D3118" w14:textId="77777777" w:rsidR="00744F60" w:rsidRPr="00744F60" w:rsidRDefault="00744F60" w:rsidP="00744F60">
      <w:pPr>
        <w:widowControl/>
        <w:autoSpaceDE/>
        <w:autoSpaceDN/>
        <w:adjustRightInd/>
        <w:spacing w:after="80"/>
        <w:ind w:firstLine="720"/>
        <w:jc w:val="both"/>
        <w:rPr>
          <w:lang w:bidi="en-US"/>
        </w:rPr>
      </w:pPr>
      <w:r w:rsidRPr="00744F60">
        <w:rPr>
          <w:lang w:bidi="en-US"/>
        </w:rPr>
        <w:t>Mast, R.B., Hutchinson, B.J., Howgate, E., Pilcher, N.J. 2005. MTSG update: IUCN/SSC Marine Turtle Specialist Group hosts the second Burning Issues Assessment Workshop. Marine Turtle Newsletter 110: 13–15.</w:t>
      </w:r>
    </w:p>
    <w:p w14:paraId="4CD14926" w14:textId="77777777" w:rsidR="00744F60" w:rsidRPr="00744F60" w:rsidRDefault="00744F60" w:rsidP="00744F60">
      <w:pPr>
        <w:widowControl/>
        <w:autoSpaceDE/>
        <w:autoSpaceDN/>
        <w:adjustRightInd/>
        <w:spacing w:after="80"/>
        <w:ind w:firstLine="720"/>
        <w:jc w:val="both"/>
        <w:rPr>
          <w:lang w:bidi="en-US"/>
        </w:rPr>
      </w:pPr>
      <w:r w:rsidRPr="00744F60">
        <w:rPr>
          <w:lang w:bidi="en-US"/>
        </w:rPr>
        <w:t>Miksis‐Olds, J.L., Donaghay, P.L., Miller, J.H., Tyack, P.L. and Reynolds, J.E., 2007. Simulated vessel approaches elicit differential responses from manatees. </w:t>
      </w:r>
      <w:r w:rsidRPr="00744F60">
        <w:rPr>
          <w:i/>
          <w:iCs/>
          <w:lang w:bidi="en-US"/>
        </w:rPr>
        <w:t>Marine Mammal Science</w:t>
      </w:r>
      <w:r w:rsidRPr="00744F60">
        <w:rPr>
          <w:lang w:bidi="en-US"/>
        </w:rPr>
        <w:t>, </w:t>
      </w:r>
      <w:r w:rsidRPr="00744F60">
        <w:rPr>
          <w:i/>
          <w:iCs/>
          <w:lang w:bidi="en-US"/>
        </w:rPr>
        <w:t>23</w:t>
      </w:r>
      <w:r w:rsidRPr="00744F60">
        <w:rPr>
          <w:lang w:bidi="en-US"/>
        </w:rPr>
        <w:t>(3), pp.629-649.</w:t>
      </w:r>
    </w:p>
    <w:p w14:paraId="13F01212" w14:textId="77777777" w:rsidR="00744F60" w:rsidRPr="00744F60" w:rsidRDefault="00744F60" w:rsidP="00744F60">
      <w:pPr>
        <w:widowControl/>
        <w:autoSpaceDE/>
        <w:autoSpaceDN/>
        <w:adjustRightInd/>
        <w:spacing w:after="80"/>
        <w:ind w:firstLine="720"/>
        <w:jc w:val="both"/>
        <w:rPr>
          <w:lang w:bidi="en-US"/>
        </w:rPr>
      </w:pPr>
      <w:r w:rsidRPr="00744F60">
        <w:rPr>
          <w:lang w:bidi="en-US"/>
        </w:rPr>
        <w:t xml:space="preserve">Nowacek, S.M., Wells, R.S., Owen, E.C., Speakman, T.R., Flamm, R.O. and Nowacek, D.P., 2004. Florida manatees, </w:t>
      </w:r>
      <w:r w:rsidRPr="00744F60">
        <w:rPr>
          <w:i/>
          <w:lang w:bidi="en-US"/>
        </w:rPr>
        <w:t>Trichechus manatus latirostris</w:t>
      </w:r>
      <w:r w:rsidRPr="00744F60">
        <w:rPr>
          <w:lang w:bidi="en-US"/>
        </w:rPr>
        <w:t>, respond to approaching vessels. </w:t>
      </w:r>
      <w:r w:rsidRPr="00744F60">
        <w:rPr>
          <w:i/>
          <w:iCs/>
          <w:lang w:bidi="en-US"/>
        </w:rPr>
        <w:t>Biological Conservation</w:t>
      </w:r>
      <w:r w:rsidRPr="00744F60">
        <w:rPr>
          <w:lang w:bidi="en-US"/>
        </w:rPr>
        <w:t>, </w:t>
      </w:r>
      <w:r w:rsidRPr="00744F60">
        <w:rPr>
          <w:i/>
          <w:iCs/>
          <w:lang w:bidi="en-US"/>
        </w:rPr>
        <w:t>119</w:t>
      </w:r>
      <w:r w:rsidRPr="00744F60">
        <w:rPr>
          <w:lang w:bidi="en-US"/>
        </w:rPr>
        <w:t>(4), pp.517-523.</w:t>
      </w:r>
    </w:p>
    <w:p w14:paraId="7BF1F927" w14:textId="77777777" w:rsidR="00744F60" w:rsidRPr="00744F60" w:rsidRDefault="00744F60" w:rsidP="00744F60">
      <w:pPr>
        <w:widowControl/>
        <w:autoSpaceDE/>
        <w:autoSpaceDN/>
        <w:adjustRightInd/>
        <w:spacing w:after="80"/>
        <w:ind w:firstLine="720"/>
        <w:jc w:val="both"/>
        <w:rPr>
          <w:lang w:bidi="en-US"/>
        </w:rPr>
      </w:pPr>
      <w:r w:rsidRPr="00744F60">
        <w:rPr>
          <w:lang w:bidi="en-US"/>
        </w:rPr>
        <w:t>Orams, M. B. 2002. Feeding wildlife as a tourism attraction: a review of issues and impacts. </w:t>
      </w:r>
      <w:r w:rsidRPr="00744F60">
        <w:rPr>
          <w:i/>
          <w:iCs/>
          <w:lang w:bidi="en-US"/>
        </w:rPr>
        <w:t>Tourism management</w:t>
      </w:r>
      <w:r w:rsidRPr="00744F60">
        <w:rPr>
          <w:lang w:bidi="en-US"/>
        </w:rPr>
        <w:t>, </w:t>
      </w:r>
      <w:r w:rsidRPr="00744F60">
        <w:rPr>
          <w:i/>
          <w:iCs/>
          <w:lang w:bidi="en-US"/>
        </w:rPr>
        <w:t>23</w:t>
      </w:r>
      <w:r w:rsidRPr="00744F60">
        <w:rPr>
          <w:lang w:bidi="en-US"/>
        </w:rPr>
        <w:t>(3), 281-293.</w:t>
      </w:r>
    </w:p>
    <w:p w14:paraId="0CF04B5A" w14:textId="77777777" w:rsidR="00744F60" w:rsidRPr="00744F60" w:rsidRDefault="00744F60" w:rsidP="00744F60">
      <w:pPr>
        <w:widowControl/>
        <w:autoSpaceDE/>
        <w:autoSpaceDN/>
        <w:adjustRightInd/>
        <w:spacing w:after="80"/>
        <w:ind w:firstLine="720"/>
        <w:jc w:val="both"/>
        <w:rPr>
          <w:lang w:val="es-ES" w:bidi="en-US"/>
        </w:rPr>
      </w:pPr>
      <w:r w:rsidRPr="00744F60">
        <w:rPr>
          <w:lang w:bidi="en-US"/>
        </w:rPr>
        <w:t xml:space="preserve">Parsons, E.C.M., 2012. The negative impacts of whale-watching. </w:t>
      </w:r>
      <w:r w:rsidRPr="00744F60">
        <w:rPr>
          <w:lang w:val="es-ES" w:bidi="en-US"/>
        </w:rPr>
        <w:t xml:space="preserve">J. Mar. Biol. </w:t>
      </w:r>
      <w:hyperlink r:id="rId34" w:history="1">
        <w:r w:rsidRPr="00744F60">
          <w:rPr>
            <w:color w:val="0000FF"/>
            <w:u w:val="single"/>
            <w:lang w:val="es-ES" w:bidi="en-US"/>
          </w:rPr>
          <w:t>http://dx.doi.org/10.1155/2012/807294</w:t>
        </w:r>
      </w:hyperlink>
      <w:r w:rsidRPr="00744F60">
        <w:rPr>
          <w:lang w:val="es-ES" w:bidi="en-US"/>
        </w:rPr>
        <w:t>.</w:t>
      </w:r>
    </w:p>
    <w:p w14:paraId="79876AAC" w14:textId="77777777" w:rsidR="00744F60" w:rsidRPr="00744F60" w:rsidRDefault="00744F60" w:rsidP="00744F60">
      <w:pPr>
        <w:widowControl/>
        <w:autoSpaceDE/>
        <w:autoSpaceDN/>
        <w:adjustRightInd/>
        <w:spacing w:after="80"/>
        <w:ind w:firstLine="720"/>
        <w:jc w:val="both"/>
        <w:rPr>
          <w:lang w:bidi="en-US"/>
        </w:rPr>
      </w:pPr>
      <w:r w:rsidRPr="00744F60">
        <w:rPr>
          <w:lang w:bidi="en-US"/>
        </w:rPr>
        <w:lastRenderedPageBreak/>
        <w:t>Quiros, A.L., 2007. Tourist compliance to a Code of Conduct and the resulting effects on whale shark (</w:t>
      </w:r>
      <w:r w:rsidRPr="00744F60">
        <w:rPr>
          <w:i/>
          <w:lang w:bidi="en-US"/>
        </w:rPr>
        <w:t>Rhincodon typus</w:t>
      </w:r>
      <w:r w:rsidRPr="00744F60">
        <w:rPr>
          <w:lang w:bidi="en-US"/>
        </w:rPr>
        <w:t>) behavior in Donsol, Philippines. </w:t>
      </w:r>
      <w:r w:rsidRPr="00744F60">
        <w:rPr>
          <w:i/>
          <w:iCs/>
          <w:lang w:bidi="en-US"/>
        </w:rPr>
        <w:t>Fisheries Research</w:t>
      </w:r>
      <w:r w:rsidRPr="00744F60">
        <w:rPr>
          <w:lang w:bidi="en-US"/>
        </w:rPr>
        <w:t>, </w:t>
      </w:r>
      <w:r w:rsidRPr="00744F60">
        <w:rPr>
          <w:i/>
          <w:iCs/>
          <w:lang w:bidi="en-US"/>
        </w:rPr>
        <w:t>84</w:t>
      </w:r>
      <w:r w:rsidRPr="00744F60">
        <w:rPr>
          <w:lang w:bidi="en-US"/>
        </w:rPr>
        <w:t>(1), pp.102-108.</w:t>
      </w:r>
    </w:p>
    <w:p w14:paraId="5B14446A" w14:textId="77777777" w:rsidR="00744F60" w:rsidRPr="00744F60" w:rsidRDefault="00744F60" w:rsidP="00744F60">
      <w:pPr>
        <w:widowControl/>
        <w:autoSpaceDE/>
        <w:autoSpaceDN/>
        <w:adjustRightInd/>
        <w:spacing w:after="80"/>
        <w:ind w:firstLine="720"/>
        <w:jc w:val="both"/>
        <w:rPr>
          <w:lang w:bidi="en-US"/>
        </w:rPr>
      </w:pPr>
      <w:r w:rsidRPr="00744F60">
        <w:rPr>
          <w:lang w:bidi="en-US"/>
        </w:rPr>
        <w:t>Riedman, M., 1990. </w:t>
      </w:r>
      <w:r w:rsidRPr="00744F60">
        <w:rPr>
          <w:i/>
          <w:iCs/>
          <w:lang w:bidi="en-US"/>
        </w:rPr>
        <w:t>The pinnipeds: seals, sea lions, and walruses</w:t>
      </w:r>
      <w:r w:rsidRPr="00744F60">
        <w:rPr>
          <w:lang w:bidi="en-US"/>
        </w:rPr>
        <w:t> (No. 12). Univ of California Press.</w:t>
      </w:r>
    </w:p>
    <w:p w14:paraId="33918122" w14:textId="77777777" w:rsidR="00744F60" w:rsidRPr="00744F60" w:rsidRDefault="00744F60" w:rsidP="00744F60">
      <w:pPr>
        <w:widowControl/>
        <w:autoSpaceDE/>
        <w:autoSpaceDN/>
        <w:adjustRightInd/>
        <w:spacing w:after="80"/>
        <w:ind w:firstLine="720"/>
        <w:jc w:val="both"/>
        <w:rPr>
          <w:lang w:bidi="en-US"/>
        </w:rPr>
      </w:pPr>
      <w:r w:rsidRPr="00744F60">
        <w:rPr>
          <w:lang w:bidi="en-US"/>
        </w:rPr>
        <w:t>Ritter W, Schafer C. 1998. Cruise-tourism: a chance of sustainability. Tourism Recreation Research, 23(1):65–71</w:t>
      </w:r>
    </w:p>
    <w:p w14:paraId="7013BB08" w14:textId="77777777" w:rsidR="00744F60" w:rsidRPr="00744F60" w:rsidRDefault="00744F60" w:rsidP="00744F60">
      <w:pPr>
        <w:widowControl/>
        <w:autoSpaceDE/>
        <w:autoSpaceDN/>
        <w:adjustRightInd/>
        <w:spacing w:after="80"/>
        <w:ind w:firstLine="720"/>
        <w:jc w:val="both"/>
        <w:rPr>
          <w:lang w:val="fr-FR" w:bidi="en-US"/>
        </w:rPr>
      </w:pPr>
      <w:r w:rsidRPr="00744F60">
        <w:rPr>
          <w:lang w:bidi="en-US"/>
        </w:rPr>
        <w:t>Ronconi, R.A. and Clair, C.C.S., 2002. Management options to reduce boat disturbance on foraging black guillemots (Cepphus grylle) in the Bay of Fundy. </w:t>
      </w:r>
      <w:r w:rsidRPr="00744F60">
        <w:rPr>
          <w:i/>
          <w:iCs/>
          <w:lang w:val="fr-FR" w:bidi="en-US"/>
        </w:rPr>
        <w:t>Biological conservation</w:t>
      </w:r>
      <w:r w:rsidRPr="00744F60">
        <w:rPr>
          <w:lang w:val="fr-FR" w:bidi="en-US"/>
        </w:rPr>
        <w:t>, </w:t>
      </w:r>
      <w:r w:rsidRPr="00744F60">
        <w:rPr>
          <w:i/>
          <w:iCs/>
          <w:lang w:val="fr-FR" w:bidi="en-US"/>
        </w:rPr>
        <w:t>108</w:t>
      </w:r>
      <w:r w:rsidRPr="00744F60">
        <w:rPr>
          <w:lang w:val="fr-FR" w:bidi="en-US"/>
        </w:rPr>
        <w:t>(3), pp.265-271.</w:t>
      </w:r>
    </w:p>
    <w:p w14:paraId="3FFB1F43" w14:textId="77777777" w:rsidR="00744F60" w:rsidRPr="00744F60" w:rsidRDefault="00744F60" w:rsidP="00744F60">
      <w:pPr>
        <w:widowControl/>
        <w:autoSpaceDE/>
        <w:autoSpaceDN/>
        <w:adjustRightInd/>
        <w:spacing w:after="80"/>
        <w:ind w:firstLine="720"/>
        <w:jc w:val="both"/>
        <w:rPr>
          <w:lang w:bidi="en-US"/>
        </w:rPr>
      </w:pPr>
      <w:r w:rsidRPr="00744F60">
        <w:rPr>
          <w:lang w:val="fr-FR" w:bidi="en-US"/>
        </w:rPr>
        <w:t xml:space="preserve">Schipper, J., J. Chanson, F. Chiozza, </w:t>
      </w:r>
      <w:r w:rsidRPr="00744F60">
        <w:rPr>
          <w:i/>
          <w:lang w:val="fr-FR" w:bidi="en-US"/>
        </w:rPr>
        <w:t>et al.</w:t>
      </w:r>
      <w:r w:rsidRPr="00744F60">
        <w:rPr>
          <w:lang w:val="fr-FR" w:bidi="en-US"/>
        </w:rPr>
        <w:t xml:space="preserve"> 2008. </w:t>
      </w:r>
      <w:r w:rsidRPr="00744F60">
        <w:rPr>
          <w:lang w:bidi="en-US"/>
        </w:rPr>
        <w:t>The biogeography of diversity, threat, and knowledge in the world’s terrestrial and aquatic mammals. Science 322:225–230.</w:t>
      </w:r>
    </w:p>
    <w:p w14:paraId="1FEB22D6" w14:textId="77777777" w:rsidR="00744F60" w:rsidRPr="00744F60" w:rsidRDefault="00744F60" w:rsidP="00744F60">
      <w:pPr>
        <w:widowControl/>
        <w:autoSpaceDE/>
        <w:autoSpaceDN/>
        <w:adjustRightInd/>
        <w:spacing w:after="80"/>
        <w:ind w:firstLine="720"/>
        <w:jc w:val="both"/>
        <w:rPr>
          <w:lang w:bidi="en-US"/>
        </w:rPr>
      </w:pPr>
      <w:r w:rsidRPr="00744F60">
        <w:rPr>
          <w:lang w:bidi="en-US"/>
        </w:rPr>
        <w:t>Schofield, G., Bishop, C.M., MacLean, G., Brown, P., Baker, M., Katselidis, K.A., Dimopoulos, P., Pantis, J.D. and Hays, G.C., 2007. Novel GPS tracking of sea turtles as a tool for conservation management. </w:t>
      </w:r>
      <w:r w:rsidRPr="00744F60">
        <w:rPr>
          <w:i/>
          <w:iCs/>
          <w:lang w:bidi="en-US"/>
        </w:rPr>
        <w:t xml:space="preserve">Journal of </w:t>
      </w:r>
      <w:r w:rsidRPr="00744F60">
        <w:rPr>
          <w:iCs/>
          <w:lang w:bidi="en-US"/>
        </w:rPr>
        <w:t>Experimental Marine Biology and Ecology</w:t>
      </w:r>
      <w:r w:rsidRPr="00744F60">
        <w:rPr>
          <w:lang w:bidi="en-US"/>
        </w:rPr>
        <w:t>, </w:t>
      </w:r>
      <w:r w:rsidRPr="00744F60">
        <w:rPr>
          <w:iCs/>
          <w:lang w:bidi="en-US"/>
        </w:rPr>
        <w:t>347</w:t>
      </w:r>
      <w:r w:rsidRPr="00744F60">
        <w:rPr>
          <w:lang w:bidi="en-US"/>
        </w:rPr>
        <w:t>(1), pp.58-68.</w:t>
      </w:r>
    </w:p>
    <w:p w14:paraId="1AA428E3" w14:textId="77777777" w:rsidR="00744F60" w:rsidRPr="00744F60" w:rsidRDefault="00744F60" w:rsidP="00744F60">
      <w:pPr>
        <w:widowControl/>
        <w:autoSpaceDE/>
        <w:autoSpaceDN/>
        <w:adjustRightInd/>
        <w:spacing w:after="80"/>
        <w:ind w:firstLine="720"/>
        <w:jc w:val="both"/>
        <w:rPr>
          <w:lang w:bidi="en-US"/>
        </w:rPr>
      </w:pPr>
      <w:r w:rsidRPr="00744F60">
        <w:rPr>
          <w:lang w:bidi="en-US"/>
        </w:rPr>
        <w:t xml:space="preserve">Schofield, G., Katselidis, K.A., Dimopoulos, P., Pantis, J.D. and Hays, G.C., 2006. Behaviour analysis of the loggerhead sea turtle </w:t>
      </w:r>
      <w:r w:rsidRPr="00744F60">
        <w:rPr>
          <w:i/>
          <w:lang w:bidi="en-US"/>
        </w:rPr>
        <w:t>Caretta caretta</w:t>
      </w:r>
      <w:r w:rsidRPr="00744F60">
        <w:rPr>
          <w:lang w:bidi="en-US"/>
        </w:rPr>
        <w:t xml:space="preserve"> from direct in-water observation. </w:t>
      </w:r>
      <w:r w:rsidRPr="00744F60">
        <w:rPr>
          <w:i/>
          <w:iCs/>
          <w:lang w:bidi="en-US"/>
        </w:rPr>
        <w:t>Endangered Species Research</w:t>
      </w:r>
      <w:r w:rsidRPr="00744F60">
        <w:rPr>
          <w:lang w:bidi="en-US"/>
        </w:rPr>
        <w:t>, </w:t>
      </w:r>
      <w:r w:rsidRPr="00744F60">
        <w:rPr>
          <w:i/>
          <w:iCs/>
          <w:lang w:bidi="en-US"/>
        </w:rPr>
        <w:t>2</w:t>
      </w:r>
      <w:r w:rsidRPr="00744F60">
        <w:rPr>
          <w:lang w:bidi="en-US"/>
        </w:rPr>
        <w:t>, pp.71-79.</w:t>
      </w:r>
    </w:p>
    <w:p w14:paraId="26C14856" w14:textId="77777777" w:rsidR="00744F60" w:rsidRPr="00744F60" w:rsidRDefault="00744F60" w:rsidP="00744F60">
      <w:pPr>
        <w:widowControl/>
        <w:autoSpaceDE/>
        <w:autoSpaceDN/>
        <w:adjustRightInd/>
        <w:spacing w:after="80"/>
        <w:ind w:firstLine="720"/>
        <w:jc w:val="both"/>
        <w:rPr>
          <w:lang w:bidi="en-US"/>
        </w:rPr>
      </w:pPr>
      <w:r w:rsidRPr="00744F60">
        <w:rPr>
          <w:lang w:bidi="en-US"/>
        </w:rPr>
        <w:t>Seddon, P.J. and Ellenberg, U., 2008. Effects of human disturbance on penguins: the need for site and species specific visitor management guidelines. </w:t>
      </w:r>
      <w:r w:rsidRPr="00744F60">
        <w:rPr>
          <w:i/>
          <w:iCs/>
          <w:lang w:bidi="en-US"/>
        </w:rPr>
        <w:t>Marine wildlife and tourism management: Insights from the natural and social sciences</w:t>
      </w:r>
      <w:r w:rsidRPr="00744F60">
        <w:rPr>
          <w:lang w:bidi="en-US"/>
        </w:rPr>
        <w:t>, pp.163-181.</w:t>
      </w:r>
    </w:p>
    <w:p w14:paraId="6000C3BD" w14:textId="77777777" w:rsidR="00744F60" w:rsidRPr="00744F60" w:rsidRDefault="00744F60" w:rsidP="00744F60">
      <w:pPr>
        <w:widowControl/>
        <w:autoSpaceDE/>
        <w:autoSpaceDN/>
        <w:adjustRightInd/>
        <w:spacing w:after="80"/>
        <w:ind w:firstLine="720"/>
        <w:jc w:val="both"/>
        <w:rPr>
          <w:lang w:bidi="en-US"/>
        </w:rPr>
      </w:pPr>
      <w:r w:rsidRPr="00744F60">
        <w:rPr>
          <w:lang w:bidi="en-US"/>
        </w:rPr>
        <w:t>Shaughnessy, P. D. 1999. The action plan for Australian seals. Environment Australia, Canberra, Australia.</w:t>
      </w:r>
    </w:p>
    <w:p w14:paraId="186201DA" w14:textId="77777777" w:rsidR="00744F60" w:rsidRPr="00744F60" w:rsidRDefault="00744F60" w:rsidP="00744F60">
      <w:pPr>
        <w:widowControl/>
        <w:autoSpaceDE/>
        <w:autoSpaceDN/>
        <w:adjustRightInd/>
        <w:spacing w:after="80"/>
        <w:ind w:firstLine="720"/>
        <w:jc w:val="both"/>
        <w:rPr>
          <w:lang w:bidi="en-US"/>
        </w:rPr>
      </w:pPr>
      <w:r w:rsidRPr="00744F60">
        <w:rPr>
          <w:lang w:bidi="en-US"/>
        </w:rPr>
        <w:t>SMWWC (2005) A guide to best practice for watching marine wildlife. Scottish Natural Heritage, Inverness, UK</w:t>
      </w:r>
    </w:p>
    <w:p w14:paraId="02EDDA05" w14:textId="77777777" w:rsidR="00744F60" w:rsidRPr="00744F60" w:rsidRDefault="00744F60" w:rsidP="00744F60">
      <w:pPr>
        <w:widowControl/>
        <w:autoSpaceDE/>
        <w:autoSpaceDN/>
        <w:adjustRightInd/>
        <w:spacing w:after="80"/>
        <w:ind w:firstLine="720"/>
        <w:jc w:val="both"/>
        <w:rPr>
          <w:lang w:bidi="en-US"/>
        </w:rPr>
      </w:pPr>
      <w:r w:rsidRPr="00744F60">
        <w:rPr>
          <w:lang w:bidi="en-US"/>
        </w:rPr>
        <w:t xml:space="preserve">Uhrin, A.V. and Holmquist, J.G., 2003. Effects of propeller scarring on macrofaunal use of the seagrass </w:t>
      </w:r>
      <w:r w:rsidRPr="00744F60">
        <w:rPr>
          <w:i/>
          <w:lang w:bidi="en-US"/>
        </w:rPr>
        <w:t>Thalassia testudinum</w:t>
      </w:r>
      <w:r w:rsidRPr="00744F60">
        <w:rPr>
          <w:lang w:bidi="en-US"/>
        </w:rPr>
        <w:t>. </w:t>
      </w:r>
      <w:r w:rsidRPr="00744F60">
        <w:rPr>
          <w:i/>
          <w:iCs/>
          <w:lang w:bidi="en-US"/>
        </w:rPr>
        <w:t>Marine Ecology Progress Series</w:t>
      </w:r>
      <w:r w:rsidRPr="00744F60">
        <w:rPr>
          <w:lang w:bidi="en-US"/>
        </w:rPr>
        <w:t>, </w:t>
      </w:r>
      <w:r w:rsidRPr="00744F60">
        <w:rPr>
          <w:i/>
          <w:iCs/>
          <w:lang w:bidi="en-US"/>
        </w:rPr>
        <w:t>250</w:t>
      </w:r>
      <w:r w:rsidRPr="00744F60">
        <w:rPr>
          <w:lang w:bidi="en-US"/>
        </w:rPr>
        <w:t>, pp.61-70.</w:t>
      </w:r>
    </w:p>
    <w:p w14:paraId="79D1B2C7" w14:textId="77777777" w:rsidR="00744F60" w:rsidRPr="00744F60" w:rsidRDefault="00744F60" w:rsidP="00744F60">
      <w:pPr>
        <w:widowControl/>
        <w:autoSpaceDE/>
        <w:autoSpaceDN/>
        <w:adjustRightInd/>
        <w:spacing w:after="80"/>
        <w:ind w:firstLine="720"/>
        <w:jc w:val="both"/>
        <w:rPr>
          <w:lang w:bidi="en-US"/>
        </w:rPr>
      </w:pPr>
      <w:r w:rsidRPr="00744F60">
        <w:rPr>
          <w:lang w:bidi="en-US"/>
        </w:rPr>
        <w:t>Valentine, P. and Birtles, A. 2004. Wildlife watching. In K. Higginbottom (Ed.) Wildlife tourism: Impacts, management and planning (p. 15 – 34). Gold Coast: Common Ground Publishing, CRC for Sustainable Tourism.</w:t>
      </w:r>
    </w:p>
    <w:p w14:paraId="7CC468A3" w14:textId="77777777" w:rsidR="00744F60" w:rsidRPr="00744F60" w:rsidRDefault="00744F60" w:rsidP="00744F60">
      <w:pPr>
        <w:widowControl/>
        <w:autoSpaceDE/>
        <w:autoSpaceDN/>
        <w:adjustRightInd/>
        <w:spacing w:after="80"/>
        <w:ind w:firstLine="720"/>
        <w:jc w:val="both"/>
        <w:rPr>
          <w:lang w:bidi="en-US"/>
        </w:rPr>
      </w:pPr>
      <w:r w:rsidRPr="00AE27E4">
        <w:rPr>
          <w:lang w:val="es-ES" w:bidi="en-US"/>
        </w:rPr>
        <w:t xml:space="preserve">Velando, A. and Munilla, I., 2011. </w:t>
      </w:r>
      <w:r w:rsidRPr="00744F60">
        <w:rPr>
          <w:lang w:bidi="en-US"/>
        </w:rPr>
        <w:t>Disturbance to a foraging seabird by sea-based tourism: Implications for reserve management in marine protected areas. </w:t>
      </w:r>
      <w:r w:rsidRPr="00744F60">
        <w:rPr>
          <w:i/>
          <w:iCs/>
          <w:lang w:bidi="en-US"/>
        </w:rPr>
        <w:t>Biological Conservation</w:t>
      </w:r>
      <w:r w:rsidRPr="00744F60">
        <w:rPr>
          <w:lang w:bidi="en-US"/>
        </w:rPr>
        <w:t>, </w:t>
      </w:r>
      <w:r w:rsidRPr="00744F60">
        <w:rPr>
          <w:i/>
          <w:iCs/>
          <w:lang w:bidi="en-US"/>
        </w:rPr>
        <w:t>144</w:t>
      </w:r>
      <w:r w:rsidRPr="00744F60">
        <w:rPr>
          <w:lang w:bidi="en-US"/>
        </w:rPr>
        <w:t>(3), pp.1167-1174.</w:t>
      </w:r>
    </w:p>
    <w:p w14:paraId="15EF3F29" w14:textId="77777777" w:rsidR="00744F60" w:rsidRPr="00744F60" w:rsidRDefault="00744F60" w:rsidP="00744F60">
      <w:pPr>
        <w:widowControl/>
        <w:autoSpaceDE/>
        <w:autoSpaceDN/>
        <w:adjustRightInd/>
        <w:spacing w:after="80"/>
        <w:ind w:firstLine="720"/>
        <w:jc w:val="both"/>
        <w:rPr>
          <w:lang w:bidi="en-US"/>
        </w:rPr>
      </w:pPr>
      <w:r w:rsidRPr="00744F60">
        <w:rPr>
          <w:lang w:bidi="en-US"/>
        </w:rPr>
        <w:t xml:space="preserve">Wallace, B.P., Di Matteo, A.D., Hurley, B.J., Finkbeiner, E.M., Bolten, A.B., </w:t>
      </w:r>
      <w:r w:rsidRPr="00744F60">
        <w:rPr>
          <w:i/>
          <w:lang w:bidi="en-US"/>
        </w:rPr>
        <w:t>et al.</w:t>
      </w:r>
      <w:r w:rsidRPr="00744F60">
        <w:rPr>
          <w:lang w:bidi="en-US"/>
        </w:rPr>
        <w:t xml:space="preserve"> 2010. Regional Management Units for marine turtles: A novel framework for prioritizing conservation and research across multiple scales. PLoS ONE 5(12): e15465. doi:10.1371/journal.pone.0015465.</w:t>
      </w:r>
    </w:p>
    <w:p w14:paraId="1656CACF" w14:textId="77777777" w:rsidR="00744F60" w:rsidRPr="00744F60" w:rsidRDefault="00744F60" w:rsidP="00744F60">
      <w:pPr>
        <w:widowControl/>
        <w:autoSpaceDE/>
        <w:autoSpaceDN/>
        <w:adjustRightInd/>
        <w:spacing w:after="80"/>
        <w:ind w:firstLine="720"/>
        <w:jc w:val="both"/>
        <w:rPr>
          <w:lang w:bidi="en-US"/>
        </w:rPr>
      </w:pPr>
      <w:r w:rsidRPr="00744F60">
        <w:rPr>
          <w:lang w:bidi="en-US"/>
        </w:rPr>
        <w:t>Work, P.A., Sapp, A.L., Scott, D.W. and Dodd, M.G., 2010. Influence of small vessel operation and propulsion system on loggerhead sea turtle injuries. </w:t>
      </w:r>
      <w:r w:rsidRPr="00744F60">
        <w:rPr>
          <w:i/>
          <w:iCs/>
          <w:lang w:bidi="en-US"/>
        </w:rPr>
        <w:t>Journal of Experimental Marine Biology and Ecology</w:t>
      </w:r>
      <w:r w:rsidRPr="00744F60">
        <w:rPr>
          <w:lang w:bidi="en-US"/>
        </w:rPr>
        <w:t>, </w:t>
      </w:r>
      <w:r w:rsidRPr="00744F60">
        <w:rPr>
          <w:i/>
          <w:iCs/>
          <w:lang w:bidi="en-US"/>
        </w:rPr>
        <w:t>393</w:t>
      </w:r>
      <w:r w:rsidRPr="00744F60">
        <w:rPr>
          <w:lang w:bidi="en-US"/>
        </w:rPr>
        <w:t>(1), pp.168-175.</w:t>
      </w:r>
    </w:p>
    <w:p w14:paraId="1AAF228C" w14:textId="77777777" w:rsidR="00744F60" w:rsidRPr="00744F60" w:rsidRDefault="00744F60" w:rsidP="00744F60">
      <w:pPr>
        <w:widowControl/>
        <w:autoSpaceDE/>
        <w:autoSpaceDN/>
        <w:adjustRightInd/>
        <w:spacing w:after="80"/>
        <w:ind w:firstLine="720"/>
        <w:jc w:val="both"/>
        <w:rPr>
          <w:lang w:bidi="en-US"/>
        </w:rPr>
      </w:pPr>
      <w:r w:rsidRPr="00744F60">
        <w:rPr>
          <w:lang w:bidi="en-US"/>
        </w:rPr>
        <w:t>Yorio, P., Frere, E., Gandini, P. and Schiavini, A., 2001. Tourism and recreation at seabird breeding sites in Patagonia, Argentina: current concerns and future prospects. </w:t>
      </w:r>
      <w:r w:rsidRPr="00744F60">
        <w:rPr>
          <w:i/>
          <w:iCs/>
          <w:lang w:bidi="en-US"/>
        </w:rPr>
        <w:t>Bird Conservation International</w:t>
      </w:r>
      <w:r w:rsidRPr="00744F60">
        <w:rPr>
          <w:lang w:bidi="en-US"/>
        </w:rPr>
        <w:t>, </w:t>
      </w:r>
      <w:r w:rsidRPr="00744F60">
        <w:rPr>
          <w:i/>
          <w:iCs/>
          <w:lang w:bidi="en-US"/>
        </w:rPr>
        <w:t>11</w:t>
      </w:r>
      <w:r w:rsidRPr="00744F60">
        <w:rPr>
          <w:lang w:bidi="en-US"/>
        </w:rPr>
        <w:t>(04), pp.231-245.</w:t>
      </w:r>
    </w:p>
    <w:p w14:paraId="358DB949" w14:textId="4035A530" w:rsidR="009C208C" w:rsidRDefault="009C208C" w:rsidP="009C208C">
      <w:pPr>
        <w:widowControl/>
        <w:autoSpaceDE/>
        <w:autoSpaceDN/>
        <w:adjustRightInd/>
        <w:jc w:val="both"/>
        <w:rPr>
          <w:rFonts w:ascii="Arial" w:hAnsi="Arial" w:cs="Arial"/>
          <w:sz w:val="22"/>
          <w:szCs w:val="22"/>
        </w:rPr>
      </w:pPr>
    </w:p>
    <w:p w14:paraId="1909E79C" w14:textId="77777777" w:rsidR="009C208C" w:rsidRDefault="009C208C" w:rsidP="009C208C">
      <w:pPr>
        <w:widowControl/>
        <w:autoSpaceDE/>
        <w:autoSpaceDN/>
        <w:adjustRightInd/>
        <w:jc w:val="both"/>
        <w:rPr>
          <w:rFonts w:ascii="Arial" w:hAnsi="Arial" w:cs="Arial"/>
          <w:sz w:val="22"/>
          <w:szCs w:val="22"/>
        </w:rPr>
      </w:pPr>
    </w:p>
    <w:p w14:paraId="2C070717" w14:textId="784EA17F" w:rsidR="009C208C" w:rsidRDefault="009C208C" w:rsidP="009C208C">
      <w:pPr>
        <w:widowControl/>
        <w:autoSpaceDE/>
        <w:autoSpaceDN/>
        <w:adjustRightInd/>
        <w:jc w:val="both"/>
        <w:rPr>
          <w:rFonts w:ascii="Arial" w:hAnsi="Arial" w:cs="Arial"/>
          <w:sz w:val="22"/>
          <w:szCs w:val="22"/>
        </w:rPr>
      </w:pPr>
    </w:p>
    <w:p w14:paraId="7B966C29" w14:textId="77777777" w:rsidR="00744F60" w:rsidRDefault="00744F60" w:rsidP="009C208C">
      <w:pPr>
        <w:widowControl/>
        <w:autoSpaceDE/>
        <w:autoSpaceDN/>
        <w:adjustRightInd/>
        <w:jc w:val="both"/>
        <w:rPr>
          <w:rFonts w:ascii="Arial" w:hAnsi="Arial" w:cs="Arial"/>
          <w:sz w:val="22"/>
          <w:szCs w:val="22"/>
        </w:rPr>
        <w:sectPr w:rsidR="00744F60" w:rsidSect="000A4155">
          <w:headerReference w:type="even" r:id="rId35"/>
          <w:headerReference w:type="default" r:id="rId36"/>
          <w:endnotePr>
            <w:numFmt w:val="decimal"/>
          </w:endnotePr>
          <w:pgSz w:w="11905" w:h="16837" w:code="9"/>
          <w:pgMar w:top="1008" w:right="1411" w:bottom="990" w:left="1411" w:header="432" w:footer="432" w:gutter="0"/>
          <w:cols w:space="720"/>
          <w:noEndnote/>
          <w:docGrid w:linePitch="272"/>
        </w:sectPr>
      </w:pPr>
    </w:p>
    <w:p w14:paraId="24A7D8C5" w14:textId="77777777" w:rsidR="003F1EF1" w:rsidRPr="001F6DAC" w:rsidRDefault="003F1EF1" w:rsidP="003F1EF1">
      <w:pPr>
        <w:widowControl/>
        <w:autoSpaceDE/>
        <w:adjustRightInd/>
        <w:jc w:val="right"/>
        <w:rPr>
          <w:rFonts w:ascii="Arial" w:hAnsi="Arial" w:cs="Arial"/>
          <w:b/>
          <w:bCs/>
          <w:caps/>
          <w:sz w:val="22"/>
          <w:szCs w:val="22"/>
        </w:rPr>
      </w:pPr>
      <w:r w:rsidRPr="001F6DAC">
        <w:rPr>
          <w:rFonts w:ascii="Arial" w:hAnsi="Arial" w:cs="Arial"/>
          <w:b/>
          <w:caps/>
          <w:sz w:val="22"/>
          <w:szCs w:val="22"/>
        </w:rPr>
        <w:lastRenderedPageBreak/>
        <w:t xml:space="preserve">Annex </w:t>
      </w:r>
      <w:r>
        <w:rPr>
          <w:rFonts w:ascii="Arial" w:hAnsi="Arial" w:cs="Arial"/>
          <w:b/>
          <w:caps/>
          <w:sz w:val="22"/>
          <w:szCs w:val="22"/>
        </w:rPr>
        <w:t>3</w:t>
      </w:r>
    </w:p>
    <w:p w14:paraId="5633C81E" w14:textId="77777777" w:rsidR="003F1EF1" w:rsidRPr="001F6DAC" w:rsidRDefault="003F1EF1" w:rsidP="003F1EF1">
      <w:pPr>
        <w:rPr>
          <w:rFonts w:ascii="Arial" w:hAnsi="Arial" w:cs="Arial"/>
          <w:sz w:val="22"/>
          <w:szCs w:val="22"/>
        </w:rPr>
      </w:pPr>
    </w:p>
    <w:p w14:paraId="1B911CD7" w14:textId="4EAB7B0E" w:rsidR="003F1EF1" w:rsidRPr="00A12796" w:rsidRDefault="003F1EF1" w:rsidP="003F1EF1">
      <w:pPr>
        <w:widowControl/>
        <w:autoSpaceDE/>
        <w:autoSpaceDN/>
        <w:adjustRightInd/>
        <w:jc w:val="center"/>
        <w:rPr>
          <w:rFonts w:ascii="Arial" w:hAnsi="Arial" w:cs="Arial"/>
          <w:sz w:val="22"/>
          <w:szCs w:val="22"/>
        </w:rPr>
      </w:pPr>
      <w:r w:rsidRPr="00A12796">
        <w:rPr>
          <w:rFonts w:ascii="Arial" w:hAnsi="Arial" w:cs="Arial"/>
          <w:sz w:val="22"/>
          <w:szCs w:val="22"/>
        </w:rPr>
        <w:t>DRAFT DECISION</w:t>
      </w:r>
      <w:r w:rsidR="00CB0B06" w:rsidRPr="00A12796">
        <w:rPr>
          <w:rFonts w:ascii="Arial" w:hAnsi="Arial" w:cs="Arial"/>
          <w:sz w:val="22"/>
          <w:szCs w:val="22"/>
        </w:rPr>
        <w:t>S</w:t>
      </w:r>
    </w:p>
    <w:p w14:paraId="290C13D6" w14:textId="3CE47EDF" w:rsidR="003F1EF1" w:rsidRDefault="003F1EF1" w:rsidP="003F1EF1">
      <w:pPr>
        <w:widowControl/>
        <w:autoSpaceDE/>
        <w:autoSpaceDN/>
        <w:adjustRightInd/>
        <w:jc w:val="both"/>
        <w:rPr>
          <w:rFonts w:ascii="Arial" w:hAnsi="Arial" w:cs="Arial"/>
          <w:iCs/>
          <w:sz w:val="22"/>
          <w:szCs w:val="22"/>
        </w:rPr>
      </w:pPr>
    </w:p>
    <w:p w14:paraId="24E404DC" w14:textId="58F0B1A3" w:rsidR="004201F9" w:rsidRDefault="004201F9" w:rsidP="003F1EF1">
      <w:pPr>
        <w:widowControl/>
        <w:autoSpaceDE/>
        <w:autoSpaceDN/>
        <w:adjustRightInd/>
        <w:jc w:val="both"/>
        <w:rPr>
          <w:rFonts w:ascii="Arial" w:hAnsi="Arial" w:cs="Arial"/>
          <w:iCs/>
          <w:sz w:val="22"/>
          <w:szCs w:val="22"/>
        </w:rPr>
      </w:pPr>
    </w:p>
    <w:p w14:paraId="432F3941" w14:textId="77777777" w:rsidR="004201F9" w:rsidRPr="002B5E5A" w:rsidRDefault="004201F9" w:rsidP="004201F9">
      <w:pPr>
        <w:widowControl/>
        <w:autoSpaceDE/>
        <w:autoSpaceDN/>
        <w:adjustRightInd/>
        <w:jc w:val="both"/>
        <w:rPr>
          <w:rFonts w:ascii="Arial" w:hAnsi="Arial" w:cs="Arial"/>
          <w:b/>
          <w:iCs/>
          <w:sz w:val="22"/>
          <w:szCs w:val="22"/>
        </w:rPr>
      </w:pPr>
      <w:r w:rsidRPr="000101E5">
        <w:rPr>
          <w:rFonts w:ascii="Arial" w:hAnsi="Arial" w:cs="Arial"/>
          <w:b/>
          <w:iCs/>
          <w:sz w:val="22"/>
          <w:szCs w:val="22"/>
        </w:rPr>
        <w:t xml:space="preserve">Directed to </w:t>
      </w:r>
      <w:r>
        <w:rPr>
          <w:rFonts w:ascii="Arial" w:hAnsi="Arial" w:cs="Arial"/>
          <w:b/>
          <w:iCs/>
          <w:sz w:val="22"/>
          <w:szCs w:val="22"/>
        </w:rPr>
        <w:t>the Parties</w:t>
      </w:r>
    </w:p>
    <w:p w14:paraId="05B44470" w14:textId="77777777" w:rsidR="004201F9" w:rsidRDefault="004201F9" w:rsidP="004201F9">
      <w:pPr>
        <w:widowControl/>
        <w:autoSpaceDE/>
        <w:autoSpaceDN/>
        <w:adjustRightInd/>
        <w:jc w:val="both"/>
        <w:rPr>
          <w:rFonts w:ascii="Arial" w:hAnsi="Arial" w:cs="Arial"/>
          <w:i/>
          <w:iCs/>
          <w:sz w:val="22"/>
          <w:szCs w:val="22"/>
        </w:rPr>
      </w:pPr>
    </w:p>
    <w:p w14:paraId="6FB23DA6" w14:textId="77777777" w:rsidR="004201F9" w:rsidRPr="002B5E5A" w:rsidRDefault="004201F9" w:rsidP="004201F9">
      <w:pPr>
        <w:ind w:left="720" w:hanging="720"/>
        <w:jc w:val="both"/>
        <w:rPr>
          <w:rFonts w:ascii="Arial" w:hAnsi="Arial" w:cs="Arial"/>
          <w:iCs/>
          <w:sz w:val="22"/>
          <w:szCs w:val="22"/>
        </w:rPr>
      </w:pPr>
      <w:r w:rsidRPr="002B5E5A">
        <w:rPr>
          <w:rFonts w:ascii="Arial" w:hAnsi="Arial" w:cs="Arial"/>
          <w:sz w:val="22"/>
          <w:szCs w:val="22"/>
        </w:rPr>
        <w:t>12.</w:t>
      </w:r>
      <w:r>
        <w:rPr>
          <w:rFonts w:ascii="Arial" w:hAnsi="Arial" w:cs="Arial"/>
          <w:sz w:val="22"/>
          <w:szCs w:val="22"/>
        </w:rPr>
        <w:t>AA</w:t>
      </w:r>
      <w:r w:rsidRPr="002B5E5A">
        <w:rPr>
          <w:rFonts w:ascii="Arial" w:hAnsi="Arial" w:cs="Arial"/>
          <w:sz w:val="22"/>
          <w:szCs w:val="22"/>
        </w:rPr>
        <w:tab/>
      </w:r>
      <w:r>
        <w:rPr>
          <w:rFonts w:ascii="Arial" w:hAnsi="Arial" w:cs="Arial"/>
          <w:iCs/>
          <w:sz w:val="22"/>
          <w:szCs w:val="22"/>
        </w:rPr>
        <w:t>Parties are requested to</w:t>
      </w:r>
      <w:r w:rsidRPr="002B5E5A">
        <w:rPr>
          <w:rFonts w:ascii="Arial" w:hAnsi="Arial" w:cs="Arial"/>
          <w:iCs/>
          <w:sz w:val="22"/>
          <w:szCs w:val="22"/>
        </w:rPr>
        <w:t>:</w:t>
      </w:r>
    </w:p>
    <w:p w14:paraId="23F3F5A7" w14:textId="77777777" w:rsidR="004201F9" w:rsidRPr="006053C3" w:rsidRDefault="004201F9" w:rsidP="004201F9">
      <w:pPr>
        <w:ind w:left="720" w:hanging="720"/>
        <w:jc w:val="both"/>
        <w:rPr>
          <w:rFonts w:ascii="Arial" w:hAnsi="Arial" w:cs="Arial"/>
          <w:iCs/>
          <w:sz w:val="22"/>
          <w:szCs w:val="22"/>
        </w:rPr>
      </w:pPr>
    </w:p>
    <w:p w14:paraId="6123D451" w14:textId="7F42FB31" w:rsidR="004201F9" w:rsidRPr="006053C3" w:rsidRDefault="004201F9" w:rsidP="00414472">
      <w:pPr>
        <w:pStyle w:val="ListParagraph"/>
        <w:widowControl/>
        <w:numPr>
          <w:ilvl w:val="0"/>
          <w:numId w:val="13"/>
        </w:numPr>
        <w:autoSpaceDE/>
        <w:autoSpaceDN/>
        <w:adjustRightInd/>
        <w:jc w:val="both"/>
        <w:rPr>
          <w:rFonts w:ascii="Arial" w:hAnsi="Arial" w:cs="Arial"/>
          <w:iCs/>
          <w:sz w:val="22"/>
          <w:szCs w:val="22"/>
        </w:rPr>
      </w:pPr>
      <w:r w:rsidRPr="00A55120">
        <w:rPr>
          <w:rFonts w:ascii="Arial" w:hAnsi="Arial" w:cs="Arial"/>
          <w:sz w:val="22"/>
          <w:szCs w:val="22"/>
        </w:rPr>
        <w:t>provide the Secretariat with copies of</w:t>
      </w:r>
      <w:r w:rsidRPr="006053C3">
        <w:rPr>
          <w:rFonts w:ascii="Arial" w:hAnsi="Arial" w:cs="Arial"/>
          <w:sz w:val="22"/>
          <w:szCs w:val="22"/>
        </w:rPr>
        <w:t xml:space="preserve"> </w:t>
      </w:r>
      <w:r w:rsidRPr="00A55120">
        <w:rPr>
          <w:rFonts w:ascii="Arial" w:hAnsi="Arial" w:cs="Arial"/>
          <w:sz w:val="22"/>
          <w:szCs w:val="22"/>
        </w:rPr>
        <w:t>the relevant documents</w:t>
      </w:r>
      <w:r>
        <w:rPr>
          <w:rFonts w:ascii="Arial" w:hAnsi="Arial" w:cs="Arial"/>
          <w:sz w:val="22"/>
          <w:szCs w:val="22"/>
        </w:rPr>
        <w:t xml:space="preserve"> for any </w:t>
      </w:r>
      <w:r w:rsidRPr="00A55120">
        <w:rPr>
          <w:rFonts w:ascii="Arial" w:hAnsi="Arial" w:cs="Arial"/>
          <w:sz w:val="22"/>
          <w:szCs w:val="22"/>
        </w:rPr>
        <w:t xml:space="preserve">measures </w:t>
      </w:r>
      <w:r w:rsidR="00BC680B" w:rsidRPr="0086004B">
        <w:rPr>
          <w:rFonts w:ascii="Arial" w:hAnsi="Arial" w:cs="Arial"/>
          <w:bCs/>
          <w:sz w:val="22"/>
          <w:szCs w:val="22"/>
        </w:rPr>
        <w:t>they have adopted</w:t>
      </w:r>
      <w:r w:rsidR="00BC680B" w:rsidRPr="00A55120">
        <w:rPr>
          <w:rFonts w:ascii="Arial" w:hAnsi="Arial" w:cs="Arial"/>
          <w:sz w:val="22"/>
          <w:szCs w:val="22"/>
        </w:rPr>
        <w:t xml:space="preserve"> </w:t>
      </w:r>
      <w:r w:rsidRPr="00A55120">
        <w:rPr>
          <w:rFonts w:ascii="Arial" w:hAnsi="Arial" w:cs="Arial"/>
          <w:sz w:val="22"/>
          <w:szCs w:val="22"/>
        </w:rPr>
        <w:t>as described in pa</w:t>
      </w:r>
      <w:r>
        <w:rPr>
          <w:rFonts w:ascii="Arial" w:hAnsi="Arial" w:cs="Arial"/>
          <w:sz w:val="22"/>
          <w:szCs w:val="22"/>
        </w:rPr>
        <w:t xml:space="preserve">ragraph 1 of Resolution </w:t>
      </w:r>
      <w:r w:rsidR="000C0187">
        <w:rPr>
          <w:rFonts w:ascii="Arial" w:hAnsi="Arial" w:cs="Arial"/>
          <w:sz w:val="22"/>
          <w:szCs w:val="22"/>
        </w:rPr>
        <w:t>11.29</w:t>
      </w:r>
      <w:r>
        <w:rPr>
          <w:rFonts w:ascii="Arial" w:hAnsi="Arial" w:cs="Arial"/>
          <w:sz w:val="22"/>
          <w:szCs w:val="22"/>
        </w:rPr>
        <w:t xml:space="preserve"> </w:t>
      </w:r>
      <w:r w:rsidR="0086004B">
        <w:rPr>
          <w:rFonts w:ascii="Arial" w:hAnsi="Arial" w:cs="Arial"/>
          <w:sz w:val="22"/>
          <w:szCs w:val="22"/>
        </w:rPr>
        <w:t xml:space="preserve">on </w:t>
      </w:r>
      <w:r w:rsidR="0086004B" w:rsidRPr="0086004B">
        <w:rPr>
          <w:rFonts w:ascii="Arial" w:hAnsi="Arial" w:cs="Arial"/>
          <w:bCs/>
          <w:sz w:val="22"/>
          <w:szCs w:val="22"/>
        </w:rPr>
        <w:t>Sustainable Boat-Based Marine Wildlife Watching</w:t>
      </w:r>
      <w:r>
        <w:rPr>
          <w:rFonts w:ascii="Arial" w:hAnsi="Arial" w:cs="Arial"/>
          <w:sz w:val="22"/>
          <w:szCs w:val="22"/>
        </w:rPr>
        <w:t>.</w:t>
      </w:r>
      <w:r w:rsidR="003A36A2">
        <w:rPr>
          <w:rFonts w:ascii="Arial" w:hAnsi="Arial" w:cs="Arial"/>
          <w:sz w:val="22"/>
          <w:szCs w:val="22"/>
        </w:rPr>
        <w:t xml:space="preserve">  </w:t>
      </w:r>
    </w:p>
    <w:p w14:paraId="24DB9328" w14:textId="75D4EC7C" w:rsidR="004201F9" w:rsidRDefault="004201F9" w:rsidP="003F1EF1">
      <w:pPr>
        <w:widowControl/>
        <w:autoSpaceDE/>
        <w:autoSpaceDN/>
        <w:adjustRightInd/>
        <w:jc w:val="both"/>
        <w:rPr>
          <w:rFonts w:ascii="Arial" w:hAnsi="Arial" w:cs="Arial"/>
          <w:iCs/>
          <w:sz w:val="22"/>
          <w:szCs w:val="22"/>
        </w:rPr>
      </w:pPr>
    </w:p>
    <w:p w14:paraId="4F61C744" w14:textId="77777777" w:rsidR="003F1EF1" w:rsidRPr="000101E5" w:rsidRDefault="003F1EF1" w:rsidP="003F1EF1">
      <w:pPr>
        <w:widowControl/>
        <w:autoSpaceDE/>
        <w:autoSpaceDN/>
        <w:adjustRightInd/>
        <w:jc w:val="both"/>
        <w:rPr>
          <w:rFonts w:ascii="Arial" w:hAnsi="Arial" w:cs="Arial"/>
          <w:i/>
          <w:iCs/>
          <w:sz w:val="22"/>
          <w:szCs w:val="22"/>
        </w:rPr>
      </w:pPr>
    </w:p>
    <w:p w14:paraId="75266353" w14:textId="77777777" w:rsidR="003F1EF1" w:rsidRPr="002B5E5A" w:rsidRDefault="003F1EF1" w:rsidP="003F1EF1">
      <w:pPr>
        <w:widowControl/>
        <w:autoSpaceDE/>
        <w:autoSpaceDN/>
        <w:adjustRightInd/>
        <w:jc w:val="both"/>
        <w:rPr>
          <w:rFonts w:ascii="Arial" w:hAnsi="Arial" w:cs="Arial"/>
          <w:b/>
          <w:iCs/>
          <w:sz w:val="22"/>
          <w:szCs w:val="22"/>
        </w:rPr>
      </w:pPr>
      <w:r w:rsidRPr="000101E5">
        <w:rPr>
          <w:rFonts w:ascii="Arial" w:hAnsi="Arial" w:cs="Arial"/>
          <w:b/>
          <w:iCs/>
          <w:sz w:val="22"/>
          <w:szCs w:val="22"/>
        </w:rPr>
        <w:t xml:space="preserve">Directed to the </w:t>
      </w:r>
      <w:r>
        <w:rPr>
          <w:rFonts w:ascii="Arial" w:hAnsi="Arial" w:cs="Arial"/>
          <w:b/>
          <w:iCs/>
          <w:sz w:val="22"/>
          <w:szCs w:val="22"/>
        </w:rPr>
        <w:t>Scientific Council</w:t>
      </w:r>
    </w:p>
    <w:p w14:paraId="5CBD6F5F" w14:textId="77777777" w:rsidR="003F1EF1" w:rsidRDefault="003F1EF1" w:rsidP="003F1EF1">
      <w:pPr>
        <w:widowControl/>
        <w:autoSpaceDE/>
        <w:autoSpaceDN/>
        <w:adjustRightInd/>
        <w:jc w:val="both"/>
        <w:rPr>
          <w:rFonts w:ascii="Arial" w:hAnsi="Arial" w:cs="Arial"/>
          <w:i/>
          <w:iCs/>
          <w:sz w:val="22"/>
          <w:szCs w:val="22"/>
        </w:rPr>
      </w:pPr>
    </w:p>
    <w:p w14:paraId="6A66720A" w14:textId="41B73FDE" w:rsidR="003F1EF1" w:rsidRPr="00AA65BD" w:rsidRDefault="003F1EF1" w:rsidP="003F1EF1">
      <w:pPr>
        <w:ind w:left="720" w:hanging="720"/>
        <w:jc w:val="both"/>
        <w:rPr>
          <w:rFonts w:ascii="Arial" w:hAnsi="Arial" w:cs="Arial"/>
          <w:iCs/>
          <w:sz w:val="22"/>
          <w:szCs w:val="22"/>
        </w:rPr>
      </w:pPr>
      <w:r w:rsidRPr="002B5E5A">
        <w:rPr>
          <w:rFonts w:ascii="Arial" w:hAnsi="Arial" w:cs="Arial"/>
          <w:sz w:val="22"/>
          <w:szCs w:val="22"/>
        </w:rPr>
        <w:t>12.</w:t>
      </w:r>
      <w:r w:rsidR="00C15921">
        <w:rPr>
          <w:rFonts w:ascii="Arial" w:hAnsi="Arial" w:cs="Arial"/>
          <w:sz w:val="22"/>
          <w:szCs w:val="22"/>
        </w:rPr>
        <w:t>BB</w:t>
      </w:r>
      <w:r w:rsidRPr="002B5E5A">
        <w:rPr>
          <w:rFonts w:ascii="Arial" w:hAnsi="Arial" w:cs="Arial"/>
          <w:sz w:val="22"/>
          <w:szCs w:val="22"/>
        </w:rPr>
        <w:tab/>
      </w:r>
      <w:r w:rsidRPr="00AA65BD">
        <w:rPr>
          <w:rFonts w:ascii="Arial" w:hAnsi="Arial" w:cs="Arial"/>
          <w:iCs/>
          <w:sz w:val="22"/>
          <w:szCs w:val="22"/>
        </w:rPr>
        <w:t>The Scientific Council shall</w:t>
      </w:r>
      <w:r>
        <w:rPr>
          <w:rFonts w:ascii="Arial" w:hAnsi="Arial" w:cs="Arial"/>
          <w:iCs/>
          <w:sz w:val="22"/>
          <w:szCs w:val="22"/>
        </w:rPr>
        <w:t>, subject to availability of resources</w:t>
      </w:r>
      <w:r w:rsidRPr="00AA65BD">
        <w:rPr>
          <w:rFonts w:ascii="Arial" w:hAnsi="Arial" w:cs="Arial"/>
          <w:iCs/>
          <w:sz w:val="22"/>
          <w:szCs w:val="22"/>
        </w:rPr>
        <w:t>:</w:t>
      </w:r>
    </w:p>
    <w:p w14:paraId="7731E45D" w14:textId="77777777" w:rsidR="003F1EF1" w:rsidRPr="00AA65BD" w:rsidRDefault="003F1EF1" w:rsidP="003F1EF1">
      <w:pPr>
        <w:ind w:left="720" w:hanging="720"/>
        <w:jc w:val="both"/>
        <w:rPr>
          <w:rFonts w:ascii="Arial" w:hAnsi="Arial" w:cs="Arial"/>
          <w:iCs/>
          <w:sz w:val="22"/>
          <w:szCs w:val="22"/>
        </w:rPr>
      </w:pPr>
    </w:p>
    <w:p w14:paraId="5012B1DB" w14:textId="7C3484C4" w:rsidR="003F1EF1" w:rsidRPr="00276336" w:rsidRDefault="0086004B" w:rsidP="00276336">
      <w:pPr>
        <w:pStyle w:val="ListParagraph"/>
        <w:numPr>
          <w:ilvl w:val="0"/>
          <w:numId w:val="36"/>
        </w:numPr>
        <w:ind w:left="1134" w:hanging="567"/>
        <w:jc w:val="both"/>
        <w:rPr>
          <w:rFonts w:ascii="Arial" w:hAnsi="Arial" w:cs="Arial"/>
          <w:iCs/>
          <w:sz w:val="22"/>
          <w:szCs w:val="22"/>
        </w:rPr>
      </w:pPr>
      <w:r w:rsidRPr="00276336">
        <w:rPr>
          <w:rFonts w:ascii="Arial" w:hAnsi="Arial" w:cs="Arial"/>
          <w:sz w:val="22"/>
          <w:szCs w:val="22"/>
        </w:rPr>
        <w:t xml:space="preserve">consider </w:t>
      </w:r>
      <w:r w:rsidR="00B64ED8" w:rsidRPr="00276336">
        <w:rPr>
          <w:rFonts w:ascii="Arial" w:hAnsi="Arial" w:cs="Arial"/>
          <w:sz w:val="22"/>
          <w:szCs w:val="22"/>
        </w:rPr>
        <w:t>combin</w:t>
      </w:r>
      <w:r w:rsidR="00CB0B06" w:rsidRPr="00276336">
        <w:rPr>
          <w:rFonts w:ascii="Arial" w:hAnsi="Arial" w:cs="Arial"/>
          <w:sz w:val="22"/>
          <w:szCs w:val="22"/>
        </w:rPr>
        <w:t>ing</w:t>
      </w:r>
      <w:r w:rsidR="00B64ED8" w:rsidRPr="00276336">
        <w:rPr>
          <w:rFonts w:ascii="Arial" w:hAnsi="Arial" w:cs="Arial"/>
          <w:sz w:val="22"/>
          <w:szCs w:val="22"/>
        </w:rPr>
        <w:t xml:space="preserve"> work streams related to boat-based wildlife watching and </w:t>
      </w:r>
      <w:r w:rsidR="00863A2F" w:rsidRPr="00276336">
        <w:rPr>
          <w:rFonts w:ascii="Arial" w:hAnsi="Arial" w:cs="Arial"/>
          <w:sz w:val="22"/>
          <w:szCs w:val="22"/>
        </w:rPr>
        <w:t xml:space="preserve">recreational </w:t>
      </w:r>
      <w:r w:rsidR="00B64ED8" w:rsidRPr="00276336">
        <w:rPr>
          <w:rFonts w:ascii="Arial" w:hAnsi="Arial" w:cs="Arial"/>
          <w:sz w:val="22"/>
          <w:szCs w:val="22"/>
        </w:rPr>
        <w:t xml:space="preserve">in-water </w:t>
      </w:r>
      <w:r w:rsidR="001C4CA1" w:rsidRPr="00276336">
        <w:rPr>
          <w:rFonts w:ascii="Arial" w:hAnsi="Arial" w:cs="Arial"/>
          <w:sz w:val="22"/>
          <w:szCs w:val="22"/>
        </w:rPr>
        <w:t>i</w:t>
      </w:r>
      <w:r w:rsidR="00B64ED8" w:rsidRPr="00276336">
        <w:rPr>
          <w:rFonts w:ascii="Arial" w:hAnsi="Arial" w:cs="Arial"/>
          <w:sz w:val="22"/>
          <w:szCs w:val="22"/>
        </w:rPr>
        <w:t>nteractions</w:t>
      </w:r>
      <w:r w:rsidR="00863A2F" w:rsidRPr="00276336">
        <w:rPr>
          <w:rFonts w:ascii="Arial" w:hAnsi="Arial" w:cs="Arial"/>
          <w:sz w:val="22"/>
          <w:szCs w:val="22"/>
        </w:rPr>
        <w:t xml:space="preserve"> with aquatic species</w:t>
      </w:r>
      <w:r w:rsidR="00B64ED8" w:rsidRPr="00276336">
        <w:rPr>
          <w:rFonts w:ascii="Arial" w:hAnsi="Arial" w:cs="Arial"/>
          <w:sz w:val="22"/>
          <w:szCs w:val="22"/>
        </w:rPr>
        <w:t xml:space="preserve"> in the coming intersessional period, ensuring all</w:t>
      </w:r>
      <w:r w:rsidR="0057649F" w:rsidRPr="00276336">
        <w:rPr>
          <w:rFonts w:ascii="Arial" w:hAnsi="Arial" w:cs="Arial"/>
          <w:sz w:val="22"/>
          <w:szCs w:val="22"/>
        </w:rPr>
        <w:t xml:space="preserve"> CMS</w:t>
      </w:r>
      <w:r w:rsidR="00863A2F" w:rsidRPr="00276336">
        <w:rPr>
          <w:rFonts w:ascii="Arial" w:hAnsi="Arial" w:cs="Arial"/>
          <w:sz w:val="22"/>
          <w:szCs w:val="22"/>
        </w:rPr>
        <w:t>-</w:t>
      </w:r>
      <w:r w:rsidR="0057649F" w:rsidRPr="00276336">
        <w:rPr>
          <w:rFonts w:ascii="Arial" w:hAnsi="Arial" w:cs="Arial"/>
          <w:sz w:val="22"/>
          <w:szCs w:val="22"/>
        </w:rPr>
        <w:t>listed</w:t>
      </w:r>
      <w:r w:rsidR="00B64ED8" w:rsidRPr="00276336">
        <w:rPr>
          <w:rFonts w:ascii="Arial" w:hAnsi="Arial" w:cs="Arial"/>
          <w:sz w:val="22"/>
          <w:szCs w:val="22"/>
        </w:rPr>
        <w:t xml:space="preserve"> </w:t>
      </w:r>
      <w:r w:rsidR="004E68B1" w:rsidRPr="00276336">
        <w:rPr>
          <w:rFonts w:ascii="Arial" w:hAnsi="Arial" w:cs="Arial"/>
          <w:sz w:val="22"/>
          <w:szCs w:val="22"/>
        </w:rPr>
        <w:t xml:space="preserve">species that are </w:t>
      </w:r>
      <w:r w:rsidR="00B64ED8" w:rsidRPr="00276336">
        <w:rPr>
          <w:rFonts w:ascii="Arial" w:hAnsi="Arial" w:cs="Arial"/>
          <w:sz w:val="22"/>
          <w:szCs w:val="22"/>
        </w:rPr>
        <w:t xml:space="preserve">the target of </w:t>
      </w:r>
      <w:r w:rsidR="001C4CA1" w:rsidRPr="00276336">
        <w:rPr>
          <w:rFonts w:ascii="Arial" w:hAnsi="Arial" w:cs="Arial"/>
          <w:sz w:val="22"/>
          <w:szCs w:val="22"/>
        </w:rPr>
        <w:t xml:space="preserve">recreational in-water interactions </w:t>
      </w:r>
      <w:r w:rsidR="004E68B1" w:rsidRPr="00276336">
        <w:rPr>
          <w:rFonts w:ascii="Arial" w:hAnsi="Arial" w:cs="Arial"/>
          <w:sz w:val="22"/>
          <w:szCs w:val="22"/>
        </w:rPr>
        <w:t>are</w:t>
      </w:r>
      <w:r w:rsidR="00B64ED8" w:rsidRPr="00276336">
        <w:rPr>
          <w:rFonts w:ascii="Arial" w:hAnsi="Arial" w:cs="Arial"/>
          <w:sz w:val="22"/>
          <w:szCs w:val="22"/>
        </w:rPr>
        <w:t xml:space="preserve"> covered by </w:t>
      </w:r>
      <w:r w:rsidR="00C27731" w:rsidRPr="00276336">
        <w:rPr>
          <w:rFonts w:ascii="Arial" w:hAnsi="Arial" w:cs="Arial"/>
          <w:sz w:val="22"/>
          <w:szCs w:val="22"/>
        </w:rPr>
        <w:t>any</w:t>
      </w:r>
      <w:r w:rsidR="00B64ED8" w:rsidRPr="00276336">
        <w:rPr>
          <w:rFonts w:ascii="Arial" w:hAnsi="Arial" w:cs="Arial"/>
          <w:sz w:val="22"/>
          <w:szCs w:val="22"/>
        </w:rPr>
        <w:t xml:space="preserve"> guidelines to be developed</w:t>
      </w:r>
      <w:r w:rsidR="00C27731" w:rsidRPr="00276336">
        <w:rPr>
          <w:rFonts w:ascii="Arial" w:hAnsi="Arial" w:cs="Arial"/>
          <w:sz w:val="22"/>
          <w:szCs w:val="22"/>
        </w:rPr>
        <w:t>;</w:t>
      </w:r>
    </w:p>
    <w:p w14:paraId="783DF1F3" w14:textId="77777777" w:rsidR="00C27731" w:rsidRPr="00C27731" w:rsidRDefault="00C27731" w:rsidP="00276336">
      <w:pPr>
        <w:ind w:left="1134" w:hanging="567"/>
        <w:jc w:val="both"/>
        <w:rPr>
          <w:rFonts w:ascii="Arial" w:hAnsi="Arial" w:cs="Arial"/>
          <w:iCs/>
          <w:sz w:val="22"/>
          <w:szCs w:val="22"/>
        </w:rPr>
      </w:pPr>
    </w:p>
    <w:p w14:paraId="7B77FDD8" w14:textId="5EC3EA14" w:rsidR="00C27731" w:rsidRPr="00276336" w:rsidRDefault="00C27731" w:rsidP="00276336">
      <w:pPr>
        <w:pStyle w:val="ListParagraph"/>
        <w:numPr>
          <w:ilvl w:val="0"/>
          <w:numId w:val="36"/>
        </w:numPr>
        <w:ind w:left="1134" w:hanging="567"/>
        <w:jc w:val="both"/>
        <w:rPr>
          <w:rFonts w:ascii="Arial" w:hAnsi="Arial" w:cs="Arial"/>
          <w:iCs/>
          <w:sz w:val="22"/>
          <w:szCs w:val="22"/>
        </w:rPr>
      </w:pPr>
      <w:r w:rsidRPr="00276336">
        <w:rPr>
          <w:rFonts w:ascii="Arial" w:hAnsi="Arial" w:cs="Arial"/>
          <w:sz w:val="22"/>
          <w:szCs w:val="22"/>
        </w:rPr>
        <w:t>collaborate with the Standing Working Group on Whale Watching established under the Conservation Committee of the International Whaling Commission (IWC) to develop a joint IWC-CMS Whale Watching Handbook providing guidance to the Parties on management of activities related to vessel-based cetacean watching;</w:t>
      </w:r>
    </w:p>
    <w:p w14:paraId="4552505D" w14:textId="77777777" w:rsidR="00C27731" w:rsidRPr="00C27731" w:rsidRDefault="00C27731" w:rsidP="00276336">
      <w:pPr>
        <w:ind w:left="1134" w:hanging="567"/>
        <w:jc w:val="both"/>
        <w:rPr>
          <w:rFonts w:ascii="Arial" w:hAnsi="Arial" w:cs="Arial"/>
          <w:iCs/>
          <w:sz w:val="22"/>
          <w:szCs w:val="22"/>
        </w:rPr>
      </w:pPr>
    </w:p>
    <w:p w14:paraId="01E1D43C" w14:textId="71142675" w:rsidR="00C27731" w:rsidRPr="00276336" w:rsidRDefault="00C27731" w:rsidP="00276336">
      <w:pPr>
        <w:pStyle w:val="ListParagraph"/>
        <w:numPr>
          <w:ilvl w:val="0"/>
          <w:numId w:val="36"/>
        </w:numPr>
        <w:ind w:left="1134" w:hanging="567"/>
        <w:jc w:val="both"/>
        <w:rPr>
          <w:rFonts w:ascii="Arial" w:hAnsi="Arial" w:cs="Arial"/>
          <w:iCs/>
          <w:sz w:val="22"/>
          <w:szCs w:val="22"/>
        </w:rPr>
      </w:pPr>
      <w:r w:rsidRPr="00276336">
        <w:rPr>
          <w:rFonts w:ascii="Arial" w:hAnsi="Arial" w:cs="Arial"/>
          <w:iCs/>
          <w:sz w:val="22"/>
          <w:szCs w:val="22"/>
        </w:rPr>
        <w:t>report to the Standing Committee at its 48</w:t>
      </w:r>
      <w:r w:rsidRPr="00276336">
        <w:rPr>
          <w:rFonts w:ascii="Arial" w:hAnsi="Arial" w:cs="Arial"/>
          <w:iCs/>
          <w:sz w:val="22"/>
          <w:szCs w:val="22"/>
          <w:vertAlign w:val="superscript"/>
        </w:rPr>
        <w:t>th</w:t>
      </w:r>
      <w:r w:rsidRPr="00276336">
        <w:rPr>
          <w:rFonts w:ascii="Arial" w:hAnsi="Arial" w:cs="Arial"/>
          <w:iCs/>
          <w:sz w:val="22"/>
          <w:szCs w:val="22"/>
        </w:rPr>
        <w:t xml:space="preserve"> and 49</w:t>
      </w:r>
      <w:r w:rsidRPr="00276336">
        <w:rPr>
          <w:rFonts w:ascii="Arial" w:hAnsi="Arial" w:cs="Arial"/>
          <w:iCs/>
          <w:sz w:val="22"/>
          <w:szCs w:val="22"/>
          <w:vertAlign w:val="superscript"/>
        </w:rPr>
        <w:t>th</w:t>
      </w:r>
      <w:r w:rsidRPr="00276336">
        <w:rPr>
          <w:rFonts w:ascii="Arial" w:hAnsi="Arial" w:cs="Arial"/>
          <w:iCs/>
          <w:sz w:val="22"/>
          <w:szCs w:val="22"/>
        </w:rPr>
        <w:t xml:space="preserve"> meeting</w:t>
      </w:r>
      <w:r w:rsidR="00CB0B06" w:rsidRPr="00276336">
        <w:rPr>
          <w:rFonts w:ascii="Arial" w:hAnsi="Arial" w:cs="Arial"/>
          <w:iCs/>
          <w:sz w:val="22"/>
          <w:szCs w:val="22"/>
        </w:rPr>
        <w:t>s</w:t>
      </w:r>
      <w:r w:rsidRPr="00276336">
        <w:rPr>
          <w:rFonts w:ascii="Arial" w:hAnsi="Arial" w:cs="Arial"/>
          <w:iCs/>
          <w:sz w:val="22"/>
          <w:szCs w:val="22"/>
        </w:rPr>
        <w:t xml:space="preserve"> on the progress in implementing this decision.</w:t>
      </w:r>
    </w:p>
    <w:p w14:paraId="4F97AA1C" w14:textId="77777777" w:rsidR="003F1EF1" w:rsidRDefault="003F1EF1" w:rsidP="003F1EF1">
      <w:pPr>
        <w:widowControl/>
        <w:autoSpaceDE/>
        <w:autoSpaceDN/>
        <w:adjustRightInd/>
        <w:jc w:val="both"/>
        <w:rPr>
          <w:rFonts w:ascii="Arial" w:hAnsi="Arial" w:cs="Arial"/>
          <w:b/>
          <w:iCs/>
          <w:sz w:val="22"/>
          <w:szCs w:val="22"/>
        </w:rPr>
      </w:pPr>
    </w:p>
    <w:p w14:paraId="0865C361" w14:textId="77777777" w:rsidR="0057649F" w:rsidRDefault="0057649F" w:rsidP="003F1EF1">
      <w:pPr>
        <w:widowControl/>
        <w:autoSpaceDE/>
        <w:autoSpaceDN/>
        <w:adjustRightInd/>
        <w:jc w:val="both"/>
        <w:rPr>
          <w:rFonts w:ascii="Arial" w:hAnsi="Arial" w:cs="Arial"/>
          <w:b/>
          <w:iCs/>
          <w:sz w:val="22"/>
          <w:szCs w:val="22"/>
        </w:rPr>
      </w:pPr>
    </w:p>
    <w:p w14:paraId="43050421" w14:textId="77777777" w:rsidR="0057649F" w:rsidRDefault="0057649F" w:rsidP="0057649F">
      <w:pPr>
        <w:widowControl/>
        <w:autoSpaceDE/>
        <w:autoSpaceDN/>
        <w:adjustRightInd/>
        <w:jc w:val="both"/>
        <w:rPr>
          <w:rFonts w:ascii="Arial" w:hAnsi="Arial" w:cs="Arial"/>
          <w:b/>
          <w:iCs/>
          <w:sz w:val="22"/>
          <w:szCs w:val="22"/>
        </w:rPr>
      </w:pPr>
      <w:r w:rsidRPr="000101E5">
        <w:rPr>
          <w:rFonts w:ascii="Arial" w:hAnsi="Arial" w:cs="Arial"/>
          <w:b/>
          <w:iCs/>
          <w:sz w:val="22"/>
          <w:szCs w:val="22"/>
        </w:rPr>
        <w:t xml:space="preserve">Directed to the </w:t>
      </w:r>
      <w:r>
        <w:rPr>
          <w:rFonts w:ascii="Arial" w:hAnsi="Arial" w:cs="Arial"/>
          <w:b/>
          <w:iCs/>
          <w:sz w:val="22"/>
          <w:szCs w:val="22"/>
        </w:rPr>
        <w:t>Secretariat</w:t>
      </w:r>
    </w:p>
    <w:p w14:paraId="327C400E" w14:textId="77777777" w:rsidR="0057649F" w:rsidRDefault="0057649F" w:rsidP="0057649F">
      <w:pPr>
        <w:widowControl/>
        <w:autoSpaceDE/>
        <w:autoSpaceDN/>
        <w:adjustRightInd/>
        <w:jc w:val="both"/>
        <w:rPr>
          <w:rFonts w:ascii="Arial" w:hAnsi="Arial" w:cs="Arial"/>
          <w:b/>
          <w:iCs/>
          <w:sz w:val="22"/>
          <w:szCs w:val="22"/>
        </w:rPr>
      </w:pPr>
    </w:p>
    <w:p w14:paraId="63B2194C" w14:textId="3D0BE3CC" w:rsidR="0057649F" w:rsidRPr="00FB06D8" w:rsidRDefault="00C15921" w:rsidP="00C15921">
      <w:pPr>
        <w:ind w:left="720" w:hanging="720"/>
        <w:jc w:val="both"/>
        <w:rPr>
          <w:rFonts w:ascii="Arial" w:hAnsi="Arial" w:cs="Arial"/>
          <w:iCs/>
          <w:sz w:val="22"/>
          <w:szCs w:val="22"/>
        </w:rPr>
      </w:pPr>
      <w:r w:rsidRPr="002B5E5A">
        <w:rPr>
          <w:rFonts w:ascii="Arial" w:hAnsi="Arial" w:cs="Arial"/>
          <w:sz w:val="22"/>
          <w:szCs w:val="22"/>
        </w:rPr>
        <w:t>12.</w:t>
      </w:r>
      <w:r>
        <w:rPr>
          <w:rFonts w:ascii="Arial" w:hAnsi="Arial" w:cs="Arial"/>
          <w:sz w:val="22"/>
          <w:szCs w:val="22"/>
        </w:rPr>
        <w:t>CC</w:t>
      </w:r>
      <w:r w:rsidRPr="002B5E5A">
        <w:rPr>
          <w:rFonts w:ascii="Arial" w:hAnsi="Arial" w:cs="Arial"/>
          <w:sz w:val="22"/>
          <w:szCs w:val="22"/>
        </w:rPr>
        <w:tab/>
      </w:r>
      <w:r w:rsidR="0057649F" w:rsidRPr="00FB06D8">
        <w:rPr>
          <w:rFonts w:ascii="Arial" w:hAnsi="Arial" w:cs="Arial"/>
          <w:iCs/>
          <w:sz w:val="22"/>
          <w:szCs w:val="22"/>
        </w:rPr>
        <w:t xml:space="preserve">The Secretariat shall: </w:t>
      </w:r>
    </w:p>
    <w:p w14:paraId="42816C00" w14:textId="77777777" w:rsidR="0057649F" w:rsidRPr="00FB06D8" w:rsidRDefault="0057649F" w:rsidP="0057649F">
      <w:pPr>
        <w:widowControl/>
        <w:autoSpaceDE/>
        <w:autoSpaceDN/>
        <w:adjustRightInd/>
        <w:jc w:val="both"/>
        <w:rPr>
          <w:rFonts w:ascii="Arial" w:hAnsi="Arial" w:cs="Arial"/>
          <w:iCs/>
          <w:sz w:val="22"/>
          <w:szCs w:val="22"/>
        </w:rPr>
      </w:pPr>
    </w:p>
    <w:p w14:paraId="7A190B59" w14:textId="0D0A26D8" w:rsidR="0057649F" w:rsidRPr="00FB06D8" w:rsidRDefault="001C4CA1" w:rsidP="00414472">
      <w:pPr>
        <w:pStyle w:val="ListParagraph"/>
        <w:widowControl/>
        <w:numPr>
          <w:ilvl w:val="0"/>
          <w:numId w:val="12"/>
        </w:numPr>
        <w:autoSpaceDE/>
        <w:autoSpaceDN/>
        <w:adjustRightInd/>
        <w:jc w:val="both"/>
        <w:rPr>
          <w:rFonts w:ascii="Arial" w:hAnsi="Arial" w:cs="Arial"/>
          <w:iCs/>
          <w:sz w:val="22"/>
          <w:szCs w:val="22"/>
        </w:rPr>
      </w:pPr>
      <w:r>
        <w:rPr>
          <w:rFonts w:ascii="Arial" w:hAnsi="Arial" w:cs="Arial"/>
          <w:iCs/>
          <w:sz w:val="22"/>
          <w:szCs w:val="22"/>
        </w:rPr>
        <w:t>s</w:t>
      </w:r>
      <w:r w:rsidR="00FB06D8">
        <w:rPr>
          <w:rFonts w:ascii="Arial" w:hAnsi="Arial" w:cs="Arial"/>
          <w:iCs/>
          <w:sz w:val="22"/>
          <w:szCs w:val="22"/>
        </w:rPr>
        <w:t xml:space="preserve">upport Parties and the Scientific Council to provide comments and review drafts of the </w:t>
      </w:r>
      <w:r w:rsidR="00FB06D8" w:rsidRPr="003F1EF1">
        <w:rPr>
          <w:rFonts w:ascii="Arial" w:hAnsi="Arial" w:cs="Arial"/>
          <w:sz w:val="22"/>
          <w:szCs w:val="22"/>
        </w:rPr>
        <w:t>joint IWC-CMS Whale Watching Handbook</w:t>
      </w:r>
      <w:r>
        <w:rPr>
          <w:rFonts w:ascii="Arial" w:hAnsi="Arial" w:cs="Arial"/>
          <w:sz w:val="22"/>
          <w:szCs w:val="22"/>
        </w:rPr>
        <w:t>.</w:t>
      </w:r>
    </w:p>
    <w:p w14:paraId="2DD53CE2" w14:textId="7D468E97" w:rsidR="0057649F" w:rsidRDefault="0057649F" w:rsidP="003F1EF1">
      <w:pPr>
        <w:widowControl/>
        <w:autoSpaceDE/>
        <w:autoSpaceDN/>
        <w:adjustRightInd/>
        <w:jc w:val="both"/>
        <w:rPr>
          <w:rFonts w:ascii="Arial" w:hAnsi="Arial" w:cs="Arial"/>
          <w:b/>
          <w:iCs/>
          <w:sz w:val="22"/>
          <w:szCs w:val="22"/>
        </w:rPr>
      </w:pPr>
    </w:p>
    <w:sectPr w:rsidR="0057649F" w:rsidSect="00935923">
      <w:headerReference w:type="even" r:id="rId37"/>
      <w:headerReference w:type="default" r:id="rId38"/>
      <w:endnotePr>
        <w:numFmt w:val="decimal"/>
      </w:endnotePr>
      <w:pgSz w:w="11905" w:h="16837" w:code="9"/>
      <w:pgMar w:top="1008" w:right="1411" w:bottom="1152" w:left="1411"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74B1D" w14:textId="77777777" w:rsidR="003336D3" w:rsidRDefault="003336D3">
      <w:r>
        <w:separator/>
      </w:r>
    </w:p>
  </w:endnote>
  <w:endnote w:type="continuationSeparator" w:id="0">
    <w:p w14:paraId="15230FC7" w14:textId="77777777" w:rsidR="003336D3" w:rsidRDefault="00333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20002A87" w:usb1="00000000" w:usb2="00000000"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D9C9B" w14:textId="7CFBF81D" w:rsidR="003336D3" w:rsidRPr="00682116" w:rsidRDefault="003336D3" w:rsidP="006821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987D0" w14:textId="4B8377A8" w:rsidR="003336D3" w:rsidRPr="00922791" w:rsidRDefault="003336D3" w:rsidP="00056DC1">
    <w:pPr>
      <w:pStyle w:val="Footer"/>
      <w:ind w:right="-367"/>
      <w:jc w:val="cen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0C08F" w14:textId="77777777" w:rsidR="003336D3" w:rsidRPr="00CD7355" w:rsidRDefault="003336D3" w:rsidP="00015E07">
    <w:pPr>
      <w:pStyle w:val="Footer"/>
      <w:ind w:right="-637"/>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165346"/>
      <w:docPartObj>
        <w:docPartGallery w:val="Page Numbers (Bottom of Page)"/>
        <w:docPartUnique/>
      </w:docPartObj>
    </w:sdtPr>
    <w:sdtEndPr>
      <w:rPr>
        <w:noProof/>
      </w:rPr>
    </w:sdtEndPr>
    <w:sdtContent>
      <w:p w14:paraId="7624F83D" w14:textId="067845E9" w:rsidR="003336D3" w:rsidRDefault="003336D3">
        <w:pPr>
          <w:pStyle w:val="Footer"/>
          <w:jc w:val="center"/>
        </w:pPr>
        <w:r>
          <w:fldChar w:fldCharType="begin"/>
        </w:r>
        <w:r>
          <w:instrText xml:space="preserve"> PAGE   \* MERGEFORMAT </w:instrText>
        </w:r>
        <w:r>
          <w:fldChar w:fldCharType="separate"/>
        </w:r>
        <w:r w:rsidR="00AE27E4">
          <w:rPr>
            <w:noProof/>
          </w:rPr>
          <w:t>2</w:t>
        </w:r>
        <w:r>
          <w:rPr>
            <w:noProof/>
          </w:rPr>
          <w:fldChar w:fldCharType="end"/>
        </w:r>
      </w:p>
    </w:sdtContent>
  </w:sdt>
  <w:p w14:paraId="76BD4EF4" w14:textId="77777777" w:rsidR="003336D3" w:rsidRPr="00682116" w:rsidRDefault="003336D3" w:rsidP="0068211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393771"/>
      <w:docPartObj>
        <w:docPartGallery w:val="Page Numbers (Bottom of Page)"/>
        <w:docPartUnique/>
      </w:docPartObj>
    </w:sdtPr>
    <w:sdtEndPr>
      <w:rPr>
        <w:noProof/>
      </w:rPr>
    </w:sdtEndPr>
    <w:sdtContent>
      <w:p w14:paraId="6319C5BE" w14:textId="4ACC0BE3" w:rsidR="003336D3" w:rsidRDefault="003336D3">
        <w:pPr>
          <w:pStyle w:val="Footer"/>
          <w:jc w:val="center"/>
        </w:pPr>
        <w:r>
          <w:fldChar w:fldCharType="begin"/>
        </w:r>
        <w:r>
          <w:instrText xml:space="preserve"> PAGE   \* MERGEFORMAT </w:instrText>
        </w:r>
        <w:r>
          <w:fldChar w:fldCharType="separate"/>
        </w:r>
        <w:r w:rsidR="00AE27E4">
          <w:rPr>
            <w:noProof/>
          </w:rPr>
          <w:t>5</w:t>
        </w:r>
        <w:r>
          <w:rPr>
            <w:noProof/>
          </w:rPr>
          <w:fldChar w:fldCharType="end"/>
        </w:r>
      </w:p>
    </w:sdtContent>
  </w:sdt>
  <w:p w14:paraId="382DB7B5" w14:textId="77777777" w:rsidR="003336D3" w:rsidRPr="00922791" w:rsidRDefault="003336D3" w:rsidP="00056DC1">
    <w:pPr>
      <w:pStyle w:val="Footer"/>
      <w:ind w:right="-367"/>
      <w:jc w:val="center"/>
      <w:rPr>
        <w:rFonts w:ascii="Arial" w:hAnsi="Arial" w:cs="Arial"/>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690112"/>
      <w:docPartObj>
        <w:docPartGallery w:val="Page Numbers (Bottom of Page)"/>
        <w:docPartUnique/>
      </w:docPartObj>
    </w:sdtPr>
    <w:sdtEndPr>
      <w:rPr>
        <w:noProof/>
      </w:rPr>
    </w:sdtEndPr>
    <w:sdtContent>
      <w:p w14:paraId="077D4B0D" w14:textId="032D4D99" w:rsidR="003336D3" w:rsidRDefault="003336D3">
        <w:pPr>
          <w:pStyle w:val="Footer"/>
          <w:jc w:val="center"/>
        </w:pPr>
        <w:r>
          <w:fldChar w:fldCharType="begin"/>
        </w:r>
        <w:r>
          <w:instrText xml:space="preserve"> PAGE   \* MERGEFORMAT </w:instrText>
        </w:r>
        <w:r>
          <w:fldChar w:fldCharType="separate"/>
        </w:r>
        <w:r w:rsidR="00AE27E4">
          <w:rPr>
            <w:noProof/>
          </w:rPr>
          <w:t>6</w:t>
        </w:r>
        <w:r>
          <w:rPr>
            <w:noProof/>
          </w:rPr>
          <w:fldChar w:fldCharType="end"/>
        </w:r>
      </w:p>
    </w:sdtContent>
  </w:sdt>
  <w:p w14:paraId="0DEB5426" w14:textId="77777777" w:rsidR="003336D3" w:rsidRPr="00682116" w:rsidRDefault="003336D3" w:rsidP="0068211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1910841"/>
      <w:docPartObj>
        <w:docPartGallery w:val="Page Numbers (Bottom of Page)"/>
        <w:docPartUnique/>
      </w:docPartObj>
    </w:sdtPr>
    <w:sdtEndPr>
      <w:rPr>
        <w:noProof/>
      </w:rPr>
    </w:sdtEndPr>
    <w:sdtContent>
      <w:p w14:paraId="1A728144" w14:textId="524D7F67" w:rsidR="003336D3" w:rsidRDefault="003336D3">
        <w:pPr>
          <w:pStyle w:val="Footer"/>
          <w:jc w:val="center"/>
        </w:pPr>
        <w:r>
          <w:fldChar w:fldCharType="begin"/>
        </w:r>
        <w:r>
          <w:instrText xml:space="preserve"> PAGE   \* MERGEFORMAT </w:instrText>
        </w:r>
        <w:r>
          <w:fldChar w:fldCharType="separate"/>
        </w:r>
        <w:r w:rsidR="00AE27E4">
          <w:rPr>
            <w:noProof/>
          </w:rPr>
          <w:t>20</w:t>
        </w:r>
        <w:r>
          <w:rPr>
            <w:noProof/>
          </w:rPr>
          <w:fldChar w:fldCharType="end"/>
        </w:r>
      </w:p>
    </w:sdtContent>
  </w:sdt>
  <w:p w14:paraId="016AC611" w14:textId="77777777" w:rsidR="003336D3" w:rsidRPr="00682116" w:rsidRDefault="003336D3" w:rsidP="0068211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48786"/>
      <w:docPartObj>
        <w:docPartGallery w:val="Page Numbers (Bottom of Page)"/>
        <w:docPartUnique/>
      </w:docPartObj>
    </w:sdtPr>
    <w:sdtEndPr>
      <w:rPr>
        <w:noProof/>
      </w:rPr>
    </w:sdtEndPr>
    <w:sdtContent>
      <w:p w14:paraId="660A273B" w14:textId="3F55E00F" w:rsidR="003336D3" w:rsidRDefault="003336D3">
        <w:pPr>
          <w:pStyle w:val="Footer"/>
          <w:jc w:val="center"/>
        </w:pPr>
        <w:r>
          <w:fldChar w:fldCharType="begin"/>
        </w:r>
        <w:r>
          <w:instrText xml:space="preserve"> PAGE   \* MERGEFORMAT </w:instrText>
        </w:r>
        <w:r>
          <w:fldChar w:fldCharType="separate"/>
        </w:r>
        <w:r w:rsidR="00AE27E4">
          <w:rPr>
            <w:noProof/>
          </w:rPr>
          <w:t>21</w:t>
        </w:r>
        <w:r>
          <w:rPr>
            <w:noProof/>
          </w:rPr>
          <w:fldChar w:fldCharType="end"/>
        </w:r>
      </w:p>
    </w:sdtContent>
  </w:sdt>
  <w:p w14:paraId="28FBA4E1" w14:textId="77777777" w:rsidR="003336D3" w:rsidRDefault="00333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35506" w14:textId="77777777" w:rsidR="003336D3" w:rsidRDefault="003336D3">
      <w:r>
        <w:separator/>
      </w:r>
    </w:p>
  </w:footnote>
  <w:footnote w:type="continuationSeparator" w:id="0">
    <w:p w14:paraId="0B2A7728" w14:textId="77777777" w:rsidR="003336D3" w:rsidRDefault="003336D3">
      <w:r>
        <w:continuationSeparator/>
      </w:r>
    </w:p>
  </w:footnote>
  <w:footnote w:id="1">
    <w:p w14:paraId="1DFD00D0" w14:textId="77777777" w:rsidR="003336D3" w:rsidRPr="00CD567E" w:rsidRDefault="003336D3" w:rsidP="00CD567E">
      <w:pPr>
        <w:pStyle w:val="FootnoteText"/>
        <w:tabs>
          <w:tab w:val="left" w:pos="180"/>
          <w:tab w:val="left" w:pos="360"/>
        </w:tabs>
        <w:ind w:left="180" w:hanging="180"/>
        <w:jc w:val="both"/>
        <w:rPr>
          <w:rFonts w:ascii="Arial" w:hAnsi="Arial" w:cs="Arial"/>
          <w:sz w:val="18"/>
          <w:szCs w:val="18"/>
        </w:rPr>
      </w:pPr>
      <w:r w:rsidRPr="00CD567E">
        <w:rPr>
          <w:rStyle w:val="FootnoteReference"/>
          <w:rFonts w:ascii="Arial" w:hAnsi="Arial" w:cs="Arial"/>
          <w:sz w:val="18"/>
          <w:szCs w:val="18"/>
          <w:vertAlign w:val="superscript"/>
        </w:rPr>
        <w:footnoteRef/>
      </w:r>
      <w:r w:rsidRPr="00CD567E">
        <w:rPr>
          <w:rFonts w:ascii="Arial" w:hAnsi="Arial" w:cs="Arial"/>
          <w:sz w:val="18"/>
          <w:szCs w:val="18"/>
        </w:rPr>
        <w:t xml:space="preserve"> </w:t>
      </w:r>
      <w:r w:rsidRPr="00CD567E">
        <w:rPr>
          <w:rFonts w:ascii="Arial" w:hAnsi="Arial" w:cs="Arial"/>
          <w:sz w:val="18"/>
          <w:szCs w:val="18"/>
        </w:rPr>
        <w:tab/>
        <w:t>The definition of 'marine' shall include all marine and transitional waters i.e. those waters between the land and the sea which includes fjords, estuaries, lagoons, deltas and rias. Additionally, these guidelines should be applied to freshwater cetaceans e.g. river dolphins.</w:t>
      </w:r>
    </w:p>
  </w:footnote>
  <w:footnote w:id="2">
    <w:p w14:paraId="0E14DB72" w14:textId="5270CEF7" w:rsidR="003336D3" w:rsidRPr="00CD567E" w:rsidRDefault="003336D3" w:rsidP="00CD567E">
      <w:pPr>
        <w:pStyle w:val="FootnoteText"/>
        <w:tabs>
          <w:tab w:val="left" w:pos="180"/>
        </w:tabs>
        <w:ind w:left="180" w:hanging="180"/>
        <w:jc w:val="both"/>
        <w:rPr>
          <w:rFonts w:ascii="Arial" w:hAnsi="Arial" w:cs="Arial"/>
          <w:sz w:val="18"/>
          <w:szCs w:val="18"/>
        </w:rPr>
      </w:pPr>
      <w:r w:rsidRPr="00CD567E">
        <w:rPr>
          <w:rStyle w:val="FootnoteReference"/>
          <w:rFonts w:ascii="Arial" w:hAnsi="Arial" w:cs="Arial"/>
          <w:sz w:val="18"/>
          <w:szCs w:val="18"/>
          <w:vertAlign w:val="superscript"/>
        </w:rPr>
        <w:footnoteRef/>
      </w:r>
      <w:r w:rsidRPr="00CD567E">
        <w:rPr>
          <w:rFonts w:ascii="Arial" w:hAnsi="Arial" w:cs="Arial"/>
          <w:sz w:val="18"/>
          <w:szCs w:val="18"/>
        </w:rPr>
        <w:t xml:space="preserve"> </w:t>
      </w:r>
      <w:r w:rsidRPr="00CD567E">
        <w:rPr>
          <w:rFonts w:ascii="Arial" w:hAnsi="Arial" w:cs="Arial"/>
          <w:sz w:val="18"/>
          <w:szCs w:val="18"/>
        </w:rPr>
        <w:tab/>
        <w:t>As far as is appropriate to the principles outlined in this Re</w:t>
      </w:r>
      <w:r>
        <w:rPr>
          <w:rFonts w:ascii="Arial" w:hAnsi="Arial" w:cs="Arial"/>
          <w:sz w:val="18"/>
          <w:szCs w:val="18"/>
        </w:rPr>
        <w:t>solution this includes wildlife</w:t>
      </w:r>
      <w:r w:rsidRPr="0054764A">
        <w:rPr>
          <w:rFonts w:ascii="Arial" w:hAnsi="Arial" w:cs="Arial"/>
          <w:sz w:val="18"/>
          <w:szCs w:val="18"/>
          <w:u w:val="single"/>
        </w:rPr>
        <w:t>-</w:t>
      </w:r>
      <w:r w:rsidRPr="00CD567E">
        <w:rPr>
          <w:rFonts w:ascii="Arial" w:hAnsi="Arial" w:cs="Arial"/>
          <w:sz w:val="18"/>
          <w:szCs w:val="18"/>
        </w:rPr>
        <w:t>watching activities occurring from vessels and shore.</w:t>
      </w:r>
    </w:p>
  </w:footnote>
  <w:footnote w:id="3">
    <w:p w14:paraId="47C5EB17" w14:textId="77777777" w:rsidR="003336D3" w:rsidRPr="0045145A" w:rsidRDefault="003336D3" w:rsidP="00744F60">
      <w:pPr>
        <w:pStyle w:val="FootnoteText"/>
      </w:pPr>
      <w:r>
        <w:rPr>
          <w:rStyle w:val="FootnoteReference"/>
        </w:rPr>
        <w:footnoteRef/>
      </w:r>
      <w:r>
        <w:t xml:space="preserve"> The scope of these recommendations is to </w:t>
      </w:r>
      <w:r w:rsidRPr="0045145A">
        <w:t xml:space="preserve">assist CMS Parties interested in adopting </w:t>
      </w:r>
      <w:r>
        <w:t>codes of conduct</w:t>
      </w:r>
      <w:r w:rsidRPr="0045145A">
        <w:t xml:space="preserve"> to </w:t>
      </w:r>
      <w:r>
        <w:t xml:space="preserve">reduce the impact of boat-based </w:t>
      </w:r>
      <w:r w:rsidRPr="0045145A">
        <w:t>watching activities</w:t>
      </w:r>
      <w:r>
        <w:t xml:space="preserve"> on sirenians</w:t>
      </w:r>
      <w:r w:rsidRPr="0045145A">
        <w:t xml:space="preserve"> in their area of jurisdiction. </w:t>
      </w:r>
      <w:r w:rsidRPr="0045145A">
        <w:annotationRef/>
      </w:r>
      <w:r>
        <w:t xml:space="preserve">These </w:t>
      </w:r>
      <w:r w:rsidRPr="0045145A">
        <w:annotationRef/>
      </w:r>
      <w:r>
        <w:t>recommendations are general and do not consider species-specific or location-specific needs. Furthermore, other activities that may occur at the same time (</w:t>
      </w:r>
      <w:r w:rsidRPr="006851D9">
        <w:rPr>
          <w:i/>
        </w:rPr>
        <w:t>e.g.</w:t>
      </w:r>
      <w:r>
        <w:t xml:space="preserve"> diving, swimming) are not covered. Sample codes of conduct currently in use for boat-based sirenian-watching are included in the supplementary material.</w:t>
      </w:r>
    </w:p>
    <w:p w14:paraId="0ED8BB75" w14:textId="77777777" w:rsidR="003336D3" w:rsidRPr="0045145A" w:rsidRDefault="003336D3" w:rsidP="00744F60">
      <w:pPr>
        <w:pStyle w:val="FootnoteText"/>
      </w:pPr>
    </w:p>
  </w:footnote>
  <w:footnote w:id="4">
    <w:p w14:paraId="2B9C32C6" w14:textId="77777777" w:rsidR="003336D3" w:rsidRPr="0045145A" w:rsidRDefault="003336D3" w:rsidP="00744F60">
      <w:pPr>
        <w:pStyle w:val="FootnoteText"/>
      </w:pPr>
      <w:r>
        <w:rPr>
          <w:rStyle w:val="FootnoteReference"/>
        </w:rPr>
        <w:footnoteRef/>
      </w:r>
      <w:r>
        <w:t xml:space="preserve"> The scope of these recommendations is to </w:t>
      </w:r>
      <w:r w:rsidRPr="0045145A">
        <w:t xml:space="preserve">assist CMS Parties interested in adopting </w:t>
      </w:r>
      <w:r>
        <w:t>codes of conduct</w:t>
      </w:r>
      <w:r w:rsidRPr="0045145A">
        <w:t xml:space="preserve"> to </w:t>
      </w:r>
      <w:r>
        <w:t xml:space="preserve">reduce the impact of boat-based </w:t>
      </w:r>
      <w:r w:rsidRPr="0045145A">
        <w:t>watching activities</w:t>
      </w:r>
      <w:r>
        <w:t xml:space="preserve"> on marine turtles</w:t>
      </w:r>
      <w:r w:rsidRPr="0045145A">
        <w:t xml:space="preserve"> in their area of jurisdiction. </w:t>
      </w:r>
      <w:r w:rsidRPr="0045145A">
        <w:annotationRef/>
      </w:r>
      <w:r>
        <w:t xml:space="preserve">These </w:t>
      </w:r>
      <w:r w:rsidRPr="0045145A">
        <w:annotationRef/>
      </w:r>
      <w:r>
        <w:t>recommendations are general and do not consider species-specific or location-specific needs. Furthermore, other activities that may occur at the same time (</w:t>
      </w:r>
      <w:r w:rsidRPr="00084A74">
        <w:rPr>
          <w:i/>
        </w:rPr>
        <w:t>e.g.</w:t>
      </w:r>
      <w:r>
        <w:t xml:space="preserve"> diving, swimming) are not covered. Sample codes of conduct currently in use for boat-based marine turtle-watching are included in the supplementary material.</w:t>
      </w:r>
    </w:p>
    <w:p w14:paraId="2254A368" w14:textId="77777777" w:rsidR="003336D3" w:rsidRPr="007C5230" w:rsidRDefault="003336D3" w:rsidP="00744F60">
      <w:pPr>
        <w:pStyle w:val="FootnoteText"/>
      </w:pPr>
    </w:p>
  </w:footnote>
  <w:footnote w:id="5">
    <w:p w14:paraId="240D9F94" w14:textId="77777777" w:rsidR="003336D3" w:rsidRPr="0045145A" w:rsidRDefault="003336D3" w:rsidP="00744F60">
      <w:pPr>
        <w:pStyle w:val="FootnoteText"/>
      </w:pPr>
      <w:r>
        <w:rPr>
          <w:rStyle w:val="FootnoteReference"/>
        </w:rPr>
        <w:footnoteRef/>
      </w:r>
      <w:r>
        <w:t xml:space="preserve"> The scope of these recommendations is to </w:t>
      </w:r>
      <w:r w:rsidRPr="0045145A">
        <w:t xml:space="preserve">assist CMS Parties interested in adopting </w:t>
      </w:r>
      <w:r>
        <w:t>codes of conduct</w:t>
      </w:r>
      <w:r w:rsidRPr="0045145A">
        <w:t xml:space="preserve"> to </w:t>
      </w:r>
      <w:r>
        <w:t xml:space="preserve">reduce the impact of boat-based </w:t>
      </w:r>
      <w:r w:rsidRPr="0045145A">
        <w:t>watching activities</w:t>
      </w:r>
      <w:r>
        <w:t xml:space="preserve"> on pinnipeds</w:t>
      </w:r>
      <w:r w:rsidRPr="0045145A">
        <w:t xml:space="preserve"> in their area of jurisdiction. </w:t>
      </w:r>
      <w:r w:rsidRPr="0045145A">
        <w:annotationRef/>
      </w:r>
      <w:r>
        <w:t xml:space="preserve">These </w:t>
      </w:r>
      <w:r w:rsidRPr="0045145A">
        <w:annotationRef/>
      </w:r>
      <w:r>
        <w:t>recommendations are general and do not consider species-specific or location-specific needs. Furthermore, other activities that may occur at the same time (</w:t>
      </w:r>
      <w:r w:rsidRPr="006851D9">
        <w:rPr>
          <w:i/>
        </w:rPr>
        <w:t>e.g.</w:t>
      </w:r>
      <w:r>
        <w:t xml:space="preserve"> diving, swimming) are not covered. Sample codes of conduct currently in use for boat-based pinniped-watching are included in the supplementary material.</w:t>
      </w:r>
    </w:p>
    <w:p w14:paraId="39AFBF97" w14:textId="77777777" w:rsidR="003336D3" w:rsidRPr="00274FD7" w:rsidRDefault="003336D3" w:rsidP="00744F60">
      <w:pPr>
        <w:pStyle w:val="FootnoteText"/>
      </w:pPr>
    </w:p>
  </w:footnote>
  <w:footnote w:id="6">
    <w:p w14:paraId="2655E0FE" w14:textId="77777777" w:rsidR="003336D3" w:rsidRPr="0099678F" w:rsidRDefault="003336D3" w:rsidP="00744F60">
      <w:pPr>
        <w:pStyle w:val="FootnoteText"/>
      </w:pPr>
      <w:r>
        <w:rPr>
          <w:rStyle w:val="FootnoteReference"/>
        </w:rPr>
        <w:footnoteRef/>
      </w:r>
      <w:r>
        <w:t xml:space="preserve"> The scope of these recommendations is to </w:t>
      </w:r>
      <w:r w:rsidRPr="0045145A">
        <w:t xml:space="preserve">assist CMS Parties interested in adopting </w:t>
      </w:r>
      <w:r>
        <w:t>codes of conduct</w:t>
      </w:r>
      <w:r w:rsidRPr="0045145A">
        <w:t xml:space="preserve"> to </w:t>
      </w:r>
      <w:r>
        <w:t xml:space="preserve">reduce the impact of boat-based </w:t>
      </w:r>
      <w:r w:rsidRPr="0045145A">
        <w:t>watching activities</w:t>
      </w:r>
      <w:r>
        <w:t xml:space="preserve"> on elasmobranchs</w:t>
      </w:r>
      <w:r w:rsidRPr="0045145A">
        <w:t xml:space="preserve"> in their area of jurisdiction. </w:t>
      </w:r>
      <w:r w:rsidRPr="0045145A">
        <w:annotationRef/>
      </w:r>
      <w:r>
        <w:t xml:space="preserve">These </w:t>
      </w:r>
      <w:r w:rsidRPr="0045145A">
        <w:annotationRef/>
      </w:r>
      <w:r>
        <w:t>recommendations are general and do not consider species-specific or location-specific needs. Furthermore, other activities that may occur at the same time (</w:t>
      </w:r>
      <w:r w:rsidRPr="006851D9">
        <w:rPr>
          <w:i/>
        </w:rPr>
        <w:t>e.g.</w:t>
      </w:r>
      <w:r>
        <w:t xml:space="preserve"> diving, swimming) are not covered. Sample codes of conduct currently in use for boat-based elasmobranch-watching are included in the supplementary material.</w:t>
      </w:r>
    </w:p>
  </w:footnote>
  <w:footnote w:id="7">
    <w:p w14:paraId="47A541A5" w14:textId="77777777" w:rsidR="003336D3" w:rsidRPr="0099678F" w:rsidRDefault="003336D3" w:rsidP="00744F60">
      <w:pPr>
        <w:pStyle w:val="FootnoteText"/>
      </w:pPr>
      <w:r>
        <w:rPr>
          <w:rStyle w:val="FootnoteReference"/>
        </w:rPr>
        <w:footnoteRef/>
      </w:r>
      <w:r>
        <w:t xml:space="preserve"> The scope of these recommendations is to </w:t>
      </w:r>
      <w:r w:rsidRPr="0045145A">
        <w:t xml:space="preserve">assist CMS Parties interested in adopting </w:t>
      </w:r>
      <w:r>
        <w:t>codes of conduct</w:t>
      </w:r>
      <w:r w:rsidRPr="0045145A">
        <w:t xml:space="preserve"> to </w:t>
      </w:r>
      <w:r>
        <w:t xml:space="preserve">reduce the impact of boat-based </w:t>
      </w:r>
      <w:r w:rsidRPr="0045145A">
        <w:t>watching activities</w:t>
      </w:r>
      <w:r>
        <w:t xml:space="preserve"> on seabirds</w:t>
      </w:r>
      <w:r w:rsidRPr="0045145A">
        <w:t xml:space="preserve"> in their area of jurisdiction. </w:t>
      </w:r>
      <w:r w:rsidRPr="0045145A">
        <w:annotationRef/>
      </w:r>
      <w:r>
        <w:t xml:space="preserve">These </w:t>
      </w:r>
      <w:r w:rsidRPr="0045145A">
        <w:annotationRef/>
      </w:r>
      <w:r>
        <w:t>recommendations are general and do not consider species-specific or location-specific needs. Furthermore, other activities that may occur at the same time (</w:t>
      </w:r>
      <w:r w:rsidRPr="006851D9">
        <w:rPr>
          <w:i/>
        </w:rPr>
        <w:t>e.g.</w:t>
      </w:r>
      <w:r>
        <w:t xml:space="preserve"> diving, swimming) are not covered. Sample codes of conduct currently in use for boat-based seabird-watching are included in the supplementary material.</w:t>
      </w:r>
    </w:p>
    <w:p w14:paraId="29D43AD3" w14:textId="77777777" w:rsidR="003336D3" w:rsidRPr="00B76D54" w:rsidRDefault="003336D3" w:rsidP="00744F6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A28E3" w14:textId="77777777" w:rsidR="003336D3" w:rsidRPr="00922791" w:rsidRDefault="003336D3"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922791">
      <w:rPr>
        <w:rFonts w:ascii="Arial" w:hAnsi="Arial" w:cs="Arial"/>
        <w:b w:val="0"/>
        <w:i/>
        <w:sz w:val="18"/>
        <w:szCs w:val="18"/>
        <w:lang w:val="en-US"/>
      </w:rPr>
      <w:t>UNEP/CMS/COP12</w:t>
    </w:r>
    <w:r>
      <w:rPr>
        <w:rFonts w:ascii="Arial" w:hAnsi="Arial" w:cs="Arial"/>
        <w:b w:val="0"/>
        <w:i/>
        <w:sz w:val="18"/>
        <w:szCs w:val="18"/>
        <w:lang w:val="en-US"/>
      </w:rPr>
      <w:t>/Doc.24.2.4/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027C9" w14:textId="77777777" w:rsidR="003336D3" w:rsidRPr="00274C29" w:rsidRDefault="003336D3" w:rsidP="00274C29">
    <w:pPr>
      <w:pBdr>
        <w:bottom w:val="single" w:sz="4" w:space="1" w:color="auto"/>
      </w:pBdr>
      <w:tabs>
        <w:tab w:val="left" w:pos="-1057"/>
      </w:tabs>
      <w:ind w:right="11"/>
      <w:outlineLvl w:val="0"/>
      <w:rPr>
        <w:rFonts w:ascii="Arial" w:hAnsi="Arial" w:cs="Arial"/>
        <w:bCs/>
        <w:i/>
        <w:sz w:val="18"/>
        <w:szCs w:val="18"/>
      </w:rPr>
    </w:pPr>
    <w:r w:rsidRPr="00274C29">
      <w:rPr>
        <w:rFonts w:ascii="Arial" w:hAnsi="Arial" w:cs="Arial"/>
        <w:bCs/>
        <w:i/>
        <w:sz w:val="18"/>
        <w:szCs w:val="18"/>
        <w:lang w:val="en-US"/>
      </w:rPr>
      <w:t>UNEP/CMS/COP12/Doc.24.4.5/Annex 2</w:t>
    </w:r>
  </w:p>
  <w:p w14:paraId="48832D4D" w14:textId="77777777" w:rsidR="003336D3" w:rsidRDefault="003336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47582" w14:textId="77777777" w:rsidR="003336D3" w:rsidRPr="00274C29" w:rsidRDefault="003336D3" w:rsidP="00274C29">
    <w:pPr>
      <w:pBdr>
        <w:bottom w:val="single" w:sz="4" w:space="1" w:color="auto"/>
      </w:pBdr>
      <w:tabs>
        <w:tab w:val="left" w:pos="-1057"/>
      </w:tabs>
      <w:ind w:right="11"/>
      <w:jc w:val="right"/>
      <w:outlineLvl w:val="0"/>
      <w:rPr>
        <w:rFonts w:ascii="Arial" w:hAnsi="Arial" w:cs="Arial"/>
        <w:bCs/>
        <w:i/>
        <w:sz w:val="18"/>
        <w:szCs w:val="18"/>
      </w:rPr>
    </w:pPr>
    <w:r w:rsidRPr="00274C29">
      <w:rPr>
        <w:rFonts w:ascii="Arial" w:hAnsi="Arial" w:cs="Arial"/>
        <w:bCs/>
        <w:i/>
        <w:sz w:val="18"/>
        <w:szCs w:val="18"/>
        <w:lang w:val="en-US"/>
      </w:rPr>
      <w:t>UNEP/CMS/COP12/Doc.24.4.5/Annex 2</w:t>
    </w:r>
  </w:p>
  <w:p w14:paraId="383CD70A" w14:textId="77777777" w:rsidR="003336D3" w:rsidRDefault="003336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FFE64" w14:textId="77777777" w:rsidR="003336D3" w:rsidRPr="00274C29" w:rsidRDefault="003336D3" w:rsidP="00274C29">
    <w:pPr>
      <w:pBdr>
        <w:bottom w:val="single" w:sz="4" w:space="1" w:color="auto"/>
      </w:pBdr>
      <w:tabs>
        <w:tab w:val="left" w:pos="-1057"/>
      </w:tabs>
      <w:ind w:right="11"/>
      <w:outlineLvl w:val="0"/>
      <w:rPr>
        <w:rFonts w:ascii="Arial" w:hAnsi="Arial" w:cs="Arial"/>
        <w:bCs/>
        <w:i/>
        <w:sz w:val="18"/>
        <w:szCs w:val="18"/>
      </w:rPr>
    </w:pPr>
    <w:r w:rsidRPr="00274C29">
      <w:rPr>
        <w:rFonts w:ascii="Arial" w:hAnsi="Arial" w:cs="Arial"/>
        <w:bCs/>
        <w:i/>
        <w:sz w:val="18"/>
        <w:szCs w:val="18"/>
        <w:lang w:val="en-US"/>
      </w:rPr>
      <w:t>UNEP/CMS/COP12/Doc.24.4.5/Annex 2</w:t>
    </w:r>
  </w:p>
  <w:p w14:paraId="7F4F0409" w14:textId="77777777" w:rsidR="003336D3" w:rsidRDefault="003336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BDFE8" w14:textId="647C7887" w:rsidR="003336D3" w:rsidRPr="00AB1438" w:rsidRDefault="003336D3"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.24.4.5/Annex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CDEFD" w14:textId="1F77050F" w:rsidR="003336D3" w:rsidRPr="00274C29" w:rsidRDefault="003336D3" w:rsidP="00274C29">
    <w:pPr>
      <w:pBdr>
        <w:bottom w:val="single" w:sz="4" w:space="1" w:color="auto"/>
      </w:pBdr>
      <w:tabs>
        <w:tab w:val="left" w:pos="-1057"/>
      </w:tabs>
      <w:ind w:right="11"/>
      <w:outlineLvl w:val="0"/>
      <w:rPr>
        <w:rFonts w:ascii="Arial" w:hAnsi="Arial" w:cs="Arial"/>
        <w:bCs/>
        <w:i/>
        <w:sz w:val="18"/>
        <w:szCs w:val="18"/>
      </w:rPr>
    </w:pPr>
    <w:r w:rsidRPr="00274C29">
      <w:rPr>
        <w:rFonts w:ascii="Arial" w:hAnsi="Arial" w:cs="Arial"/>
        <w:bCs/>
        <w:i/>
        <w:sz w:val="18"/>
        <w:szCs w:val="18"/>
        <w:lang w:val="en-US"/>
      </w:rPr>
      <w:t>U</w:t>
    </w:r>
    <w:r>
      <w:rPr>
        <w:rFonts w:ascii="Arial" w:hAnsi="Arial" w:cs="Arial"/>
        <w:bCs/>
        <w:i/>
        <w:sz w:val="18"/>
        <w:szCs w:val="18"/>
        <w:lang w:val="en-US"/>
      </w:rPr>
      <w:t>NEP/CMS/COP12/Doc.24.4.5/Annex 3</w:t>
    </w:r>
  </w:p>
  <w:p w14:paraId="11B37584" w14:textId="77777777" w:rsidR="003336D3" w:rsidRDefault="003336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A64A2" w14:textId="77777777" w:rsidR="003336D3" w:rsidRPr="00922791" w:rsidRDefault="003336D3" w:rsidP="00922791">
    <w:pPr>
      <w:pStyle w:val="Heading1"/>
      <w:keepNext w:val="0"/>
      <w:pBdr>
        <w:bottom w:val="single" w:sz="4" w:space="1" w:color="auto"/>
      </w:pBdr>
      <w:tabs>
        <w:tab w:val="clear" w:pos="-720"/>
      </w:tabs>
      <w:ind w:left="261" w:right="-277" w:hanging="261"/>
      <w:jc w:val="right"/>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.22.2.4</w:t>
    </w:r>
  </w:p>
  <w:p w14:paraId="7BF35152" w14:textId="77777777" w:rsidR="003336D3" w:rsidRPr="00354A9C" w:rsidRDefault="003336D3" w:rsidP="00A27BE3">
    <w:pPr>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DA35D" w14:textId="77777777" w:rsidR="003336D3" w:rsidRDefault="003336D3" w:rsidP="00894D19">
    <w:pPr>
      <w:pStyle w:val="Header"/>
    </w:pPr>
    <w:r>
      <w:rPr>
        <w:noProof/>
        <w:lang w:val="en-US" w:eastAsia="en-US"/>
      </w:rPr>
      <w:drawing>
        <wp:anchor distT="0" distB="0" distL="114300" distR="114300" simplePos="0" relativeHeight="251657216" behindDoc="1" locked="0" layoutInCell="1" allowOverlap="1" wp14:anchorId="30BE5696" wp14:editId="110C7B42">
          <wp:simplePos x="0" y="0"/>
          <wp:positionH relativeFrom="column">
            <wp:posOffset>716280</wp:posOffset>
          </wp:positionH>
          <wp:positionV relativeFrom="paragraph">
            <wp:posOffset>-75565</wp:posOffset>
          </wp:positionV>
          <wp:extent cx="431165" cy="441325"/>
          <wp:effectExtent l="0" t="0" r="0" b="0"/>
          <wp:wrapTight wrapText="bothSides">
            <wp:wrapPolygon edited="0">
              <wp:start x="0" y="0"/>
              <wp:lineTo x="0" y="20512"/>
              <wp:lineTo x="20996" y="20512"/>
              <wp:lineTo x="20996"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780" t="-1236" r="60236" b="48836"/>
                  <a:stretch>
                    <a:fillRect/>
                  </a:stretch>
                </pic:blipFill>
                <pic:spPr bwMode="auto">
                  <a:xfrm>
                    <a:off x="0" y="0"/>
                    <a:ext cx="431165" cy="441325"/>
                  </a:xfrm>
                  <a:prstGeom prst="rect">
                    <a:avLst/>
                  </a:prstGeom>
                  <a:noFill/>
                  <a:ln>
                    <a:noFill/>
                  </a:ln>
                </pic:spPr>
              </pic:pic>
            </a:graphicData>
          </a:graphic>
        </wp:anchor>
      </w:drawing>
    </w:r>
    <w:r>
      <w:rPr>
        <w:noProof/>
        <w:lang w:val="en-US" w:eastAsia="en-US"/>
      </w:rPr>
      <w:drawing>
        <wp:anchor distT="0" distB="0" distL="114300" distR="114300" simplePos="0" relativeHeight="251658240" behindDoc="1" locked="0" layoutInCell="1" allowOverlap="1" wp14:anchorId="26E14063" wp14:editId="2A6FCC4A">
          <wp:simplePos x="0" y="0"/>
          <wp:positionH relativeFrom="column">
            <wp:posOffset>0</wp:posOffset>
          </wp:positionH>
          <wp:positionV relativeFrom="paragraph">
            <wp:posOffset>-38100</wp:posOffset>
          </wp:positionV>
          <wp:extent cx="742950" cy="485775"/>
          <wp:effectExtent l="0" t="0" r="0" b="0"/>
          <wp:wrapTight wrapText="bothSides">
            <wp:wrapPolygon edited="0">
              <wp:start x="1662" y="2541"/>
              <wp:lineTo x="1662" y="18635"/>
              <wp:lineTo x="19385" y="18635"/>
              <wp:lineTo x="19385" y="7624"/>
              <wp:lineTo x="18277" y="2541"/>
              <wp:lineTo x="1662" y="2541"/>
            </wp:wrapPolygon>
          </wp:wrapTight>
          <wp:docPr id="9" name="Picture 9" descr="UNEnvironment_Logo_English_Shor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Environment_Logo_English_Short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85775"/>
                  </a:xfrm>
                  <a:prstGeom prst="rect">
                    <a:avLst/>
                  </a:prstGeom>
                  <a:noFill/>
                  <a:ln>
                    <a:noFill/>
                  </a:ln>
                </pic:spPr>
              </pic:pic>
            </a:graphicData>
          </a:graphic>
        </wp:anchor>
      </w:drawing>
    </w:r>
  </w:p>
  <w:p w14:paraId="0351110A" w14:textId="77777777" w:rsidR="003336D3" w:rsidRDefault="003336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0E76D" w14:textId="07B3FFBC" w:rsidR="003336D3" w:rsidRPr="00922791" w:rsidRDefault="003336D3"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922791">
      <w:rPr>
        <w:rFonts w:ascii="Arial" w:hAnsi="Arial" w:cs="Arial"/>
        <w:b w:val="0"/>
        <w:i/>
        <w:sz w:val="18"/>
        <w:szCs w:val="18"/>
        <w:lang w:val="en-US"/>
      </w:rPr>
      <w:t>UNEP/CMS/COP12</w:t>
    </w:r>
    <w:r>
      <w:rPr>
        <w:rFonts w:ascii="Arial" w:hAnsi="Arial" w:cs="Arial"/>
        <w:b w:val="0"/>
        <w:i/>
        <w:sz w:val="18"/>
        <w:szCs w:val="18"/>
        <w:lang w:val="en-US"/>
      </w:rPr>
      <w:t>/Doc.24.4.5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2A7F2" w14:textId="2F21870D" w:rsidR="003336D3" w:rsidRPr="00922791" w:rsidRDefault="003336D3"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.24.4.5</w:t>
    </w:r>
  </w:p>
  <w:p w14:paraId="3811CEF9" w14:textId="77777777" w:rsidR="003336D3" w:rsidRPr="00354A9C" w:rsidRDefault="003336D3" w:rsidP="00A27BE3">
    <w:pPr>
      <w:jc w:val="right"/>
      <w:rPr>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4FE55" w14:textId="77777777" w:rsidR="003336D3" w:rsidRPr="00D605A4" w:rsidRDefault="003336D3" w:rsidP="00D605A4">
    <w:pPr>
      <w:pStyle w:val="Header"/>
      <w:pBdr>
        <w:bottom w:val="single" w:sz="4" w:space="1" w:color="auto"/>
      </w:pBdr>
      <w:rPr>
        <w:rFonts w:ascii="Arial" w:hAnsi="Arial" w:cs="Arial"/>
        <w:i/>
        <w:sz w:val="18"/>
        <w:szCs w:val="18"/>
        <w:lang w:val="de-DE"/>
      </w:rPr>
    </w:pPr>
    <w:r w:rsidRPr="00757107">
      <w:rPr>
        <w:rFonts w:ascii="Arial" w:hAnsi="Arial" w:cs="Arial"/>
        <w:i/>
        <w:sz w:val="18"/>
        <w:szCs w:val="18"/>
        <w:lang w:val="de-DE"/>
      </w:rPr>
      <w:t>UNEP/CMS/COP12/Doc.22.2.4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4AEE4" w14:textId="6649B3F8" w:rsidR="003336D3" w:rsidRPr="00922791" w:rsidRDefault="003336D3"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.24.4.5/Annex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BBFEA" w14:textId="008273CA" w:rsidR="003336D3" w:rsidRPr="00922791" w:rsidRDefault="003336D3" w:rsidP="00CD41F4">
    <w:pPr>
      <w:pStyle w:val="Heading1"/>
      <w:keepNext w:val="0"/>
      <w:pBdr>
        <w:bottom w:val="single" w:sz="4" w:space="1" w:color="auto"/>
      </w:pBdr>
      <w:tabs>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ind w:right="11"/>
      <w:jc w:val="right"/>
      <w:rPr>
        <w:rFonts w:ascii="Arial" w:hAnsi="Arial" w:cs="Arial"/>
        <w:b w:val="0"/>
        <w:i/>
        <w:sz w:val="18"/>
        <w:szCs w:val="18"/>
        <w:lang w:val="en-US"/>
      </w:rPr>
    </w:pPr>
    <w:r w:rsidRPr="00922791">
      <w:rPr>
        <w:rFonts w:ascii="Arial" w:hAnsi="Arial" w:cs="Arial"/>
        <w:b w:val="0"/>
        <w:i/>
        <w:sz w:val="18"/>
        <w:szCs w:val="18"/>
        <w:lang w:val="en-US"/>
      </w:rPr>
      <w:t>U</w:t>
    </w:r>
    <w:r>
      <w:rPr>
        <w:rFonts w:ascii="Arial" w:hAnsi="Arial" w:cs="Arial"/>
        <w:b w:val="0"/>
        <w:i/>
        <w:sz w:val="18"/>
        <w:szCs w:val="18"/>
        <w:lang w:val="en-US"/>
      </w:rPr>
      <w:t>NEP/CMS/COP12</w:t>
    </w:r>
    <w:r w:rsidRPr="00922791">
      <w:rPr>
        <w:rFonts w:ascii="Arial" w:hAnsi="Arial" w:cs="Arial"/>
        <w:b w:val="0"/>
        <w:i/>
        <w:sz w:val="18"/>
        <w:szCs w:val="18"/>
        <w:lang w:val="en-US"/>
      </w:rPr>
      <w:t>/Doc</w:t>
    </w:r>
    <w:r>
      <w:rPr>
        <w:rFonts w:ascii="Arial" w:hAnsi="Arial" w:cs="Arial"/>
        <w:b w:val="0"/>
        <w:i/>
        <w:sz w:val="18"/>
        <w:szCs w:val="18"/>
        <w:lang w:val="en-US"/>
      </w:rPr>
      <w:t>.24.4.5/Annex 1</w:t>
    </w:r>
  </w:p>
  <w:p w14:paraId="0FEE44DC" w14:textId="77777777" w:rsidR="003336D3" w:rsidRPr="00354A9C" w:rsidRDefault="003336D3" w:rsidP="00A27BE3">
    <w:pPr>
      <w:jc w:val="right"/>
      <w:rPr>
        <w: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1148C" w14:textId="77777777" w:rsidR="003336D3" w:rsidRPr="00274C29" w:rsidRDefault="003336D3" w:rsidP="00274C29">
    <w:pPr>
      <w:pBdr>
        <w:bottom w:val="single" w:sz="4" w:space="1" w:color="auto"/>
      </w:pBdr>
      <w:tabs>
        <w:tab w:val="left" w:pos="-1057"/>
      </w:tabs>
      <w:ind w:right="11"/>
      <w:jc w:val="right"/>
      <w:outlineLvl w:val="0"/>
      <w:rPr>
        <w:rFonts w:ascii="Arial" w:hAnsi="Arial" w:cs="Arial"/>
        <w:bCs/>
        <w:i/>
        <w:sz w:val="18"/>
        <w:szCs w:val="18"/>
      </w:rPr>
    </w:pPr>
    <w:r w:rsidRPr="00274C29">
      <w:rPr>
        <w:rFonts w:ascii="Arial" w:hAnsi="Arial" w:cs="Arial"/>
        <w:bCs/>
        <w:i/>
        <w:sz w:val="18"/>
        <w:szCs w:val="18"/>
        <w:lang w:val="en-US"/>
      </w:rPr>
      <w:t>UNEP/CMS/COP12/Doc.24.4.5/Annex 2</w:t>
    </w:r>
  </w:p>
  <w:p w14:paraId="422E0FA2" w14:textId="77777777" w:rsidR="003336D3" w:rsidRDefault="003336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0pt;height:900pt" o:bullet="t">
        <v:imagedata r:id="rId1" o:title="marinacity"/>
      </v:shape>
    </w:pict>
  </w:numPicBullet>
  <w:abstractNum w:abstractNumId="0"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18C168D"/>
    <w:multiLevelType w:val="hybridMultilevel"/>
    <w:tmpl w:val="A2EA7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224EA"/>
    <w:multiLevelType w:val="hybridMultilevel"/>
    <w:tmpl w:val="3BB041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84F19"/>
    <w:multiLevelType w:val="hybridMultilevel"/>
    <w:tmpl w:val="9118AE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A7C32"/>
    <w:multiLevelType w:val="hybridMultilevel"/>
    <w:tmpl w:val="9C946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E5C97"/>
    <w:multiLevelType w:val="hybridMultilevel"/>
    <w:tmpl w:val="8F1CA6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67F57"/>
    <w:multiLevelType w:val="hybridMultilevel"/>
    <w:tmpl w:val="FF1ED0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6759F"/>
    <w:multiLevelType w:val="hybridMultilevel"/>
    <w:tmpl w:val="08A88D0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5AA2408"/>
    <w:multiLevelType w:val="multilevel"/>
    <w:tmpl w:val="0409001D"/>
    <w:styleLink w:val="Hebo"/>
    <w:lvl w:ilvl="0">
      <w:start w:val="1"/>
      <w:numFmt w:val="upperRoman"/>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A0712F1"/>
    <w:multiLevelType w:val="hybridMultilevel"/>
    <w:tmpl w:val="796ED6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32790D"/>
    <w:multiLevelType w:val="hybridMultilevel"/>
    <w:tmpl w:val="24B2091C"/>
    <w:lvl w:ilvl="0" w:tplc="08090005">
      <w:start w:val="1"/>
      <w:numFmt w:val="bullet"/>
      <w:lvlText w:val=""/>
      <w:lvlJc w:val="left"/>
      <w:pPr>
        <w:ind w:left="720" w:hanging="360"/>
      </w:pPr>
      <w:rPr>
        <w:rFonts w:ascii="Wingdings" w:hAnsi="Wingding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7853EE"/>
    <w:multiLevelType w:val="hybridMultilevel"/>
    <w:tmpl w:val="0EB0E9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91098"/>
    <w:multiLevelType w:val="hybridMultilevel"/>
    <w:tmpl w:val="9BD609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EC02B0"/>
    <w:multiLevelType w:val="hybridMultilevel"/>
    <w:tmpl w:val="AEF811C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0F373C"/>
    <w:multiLevelType w:val="hybridMultilevel"/>
    <w:tmpl w:val="1C44B1DC"/>
    <w:lvl w:ilvl="0" w:tplc="08090005">
      <w:start w:val="1"/>
      <w:numFmt w:val="bullet"/>
      <w:lvlText w:val=""/>
      <w:lvlJc w:val="left"/>
      <w:pPr>
        <w:ind w:left="720" w:hanging="360"/>
      </w:pPr>
      <w:rPr>
        <w:rFonts w:ascii="Wingdings" w:hAnsi="Wingding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C246C2"/>
    <w:multiLevelType w:val="hybridMultilevel"/>
    <w:tmpl w:val="68BEB2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7" w15:restartNumberingAfterBreak="0">
    <w:nsid w:val="39551F8D"/>
    <w:multiLevelType w:val="multilevel"/>
    <w:tmpl w:val="0409001D"/>
    <w:styleLink w:val="Snoutline"/>
    <w:lvl w:ilvl="0">
      <w:start w:val="1"/>
      <w:numFmt w:val="upperRoman"/>
      <w:lvlText w:val="%1)"/>
      <w:lvlJc w:val="left"/>
      <w:pPr>
        <w:ind w:left="360" w:hanging="360"/>
      </w:pPr>
    </w:lvl>
    <w:lvl w:ilvl="1">
      <w:start w:val="1"/>
      <w:numFmt w:val="decimal"/>
      <w:lvlText w:val="%2)"/>
      <w:lvlJc w:val="left"/>
      <w:pPr>
        <w:ind w:left="720" w:hanging="360"/>
      </w:pPr>
    </w:lvl>
    <w:lvl w:ilvl="2">
      <w:start w:val="1"/>
      <w:numFmt w:val="upperLetter"/>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C350E8B"/>
    <w:multiLevelType w:val="hybridMultilevel"/>
    <w:tmpl w:val="4DD41D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EA04BF"/>
    <w:multiLevelType w:val="hybridMultilevel"/>
    <w:tmpl w:val="072C6270"/>
    <w:lvl w:ilvl="0" w:tplc="08090005">
      <w:start w:val="1"/>
      <w:numFmt w:val="bullet"/>
      <w:lvlText w:val=""/>
      <w:lvlJc w:val="left"/>
      <w:pPr>
        <w:ind w:left="720" w:hanging="360"/>
      </w:pPr>
      <w:rPr>
        <w:rFonts w:ascii="Wingdings" w:hAnsi="Wingding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912B5C"/>
    <w:multiLevelType w:val="hybridMultilevel"/>
    <w:tmpl w:val="4FEA52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031E5"/>
    <w:multiLevelType w:val="hybridMultilevel"/>
    <w:tmpl w:val="ABBAB3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4450D4"/>
    <w:multiLevelType w:val="hybridMultilevel"/>
    <w:tmpl w:val="03424C7A"/>
    <w:lvl w:ilvl="0" w:tplc="08090005">
      <w:start w:val="1"/>
      <w:numFmt w:val="bullet"/>
      <w:lvlText w:val=""/>
      <w:lvlJc w:val="left"/>
      <w:pPr>
        <w:ind w:left="750" w:hanging="360"/>
      </w:pPr>
      <w:rPr>
        <w:rFonts w:ascii="Wingdings" w:hAnsi="Wingdings" w:hint="default"/>
      </w:rPr>
    </w:lvl>
    <w:lvl w:ilvl="1" w:tplc="08090003">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3" w15:restartNumberingAfterBreak="0">
    <w:nsid w:val="507A113C"/>
    <w:multiLevelType w:val="hybridMultilevel"/>
    <w:tmpl w:val="9622FD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0B7783"/>
    <w:multiLevelType w:val="hybridMultilevel"/>
    <w:tmpl w:val="EFF421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2332C9"/>
    <w:multiLevelType w:val="hybridMultilevel"/>
    <w:tmpl w:val="0338E3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F4788"/>
    <w:multiLevelType w:val="hybridMultilevel"/>
    <w:tmpl w:val="E8C45E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B6580D"/>
    <w:multiLevelType w:val="hybridMultilevel"/>
    <w:tmpl w:val="5E30CE64"/>
    <w:lvl w:ilvl="0" w:tplc="7C3A19F6">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07B1BE7"/>
    <w:multiLevelType w:val="hybridMultilevel"/>
    <w:tmpl w:val="50F415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70705BBC"/>
    <w:multiLevelType w:val="hybridMultilevel"/>
    <w:tmpl w:val="050274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065970"/>
    <w:multiLevelType w:val="hybridMultilevel"/>
    <w:tmpl w:val="98DE2BC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76F979C0"/>
    <w:multiLevelType w:val="hybridMultilevel"/>
    <w:tmpl w:val="FBDA8206"/>
    <w:lvl w:ilvl="0" w:tplc="0809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4" w15:restartNumberingAfterBreak="0">
    <w:nsid w:val="7BDF5B1D"/>
    <w:multiLevelType w:val="hybridMultilevel"/>
    <w:tmpl w:val="44F6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8"/>
  </w:num>
  <w:num w:numId="7">
    <w:abstractNumId w:val="2"/>
  </w:num>
  <w:num w:numId="8">
    <w:abstractNumId w:val="24"/>
  </w:num>
  <w:num w:numId="9">
    <w:abstractNumId w:val="34"/>
  </w:num>
  <w:num w:numId="10">
    <w:abstractNumId w:val="7"/>
  </w:num>
  <w:num w:numId="11">
    <w:abstractNumId w:val="31"/>
  </w:num>
  <w:num w:numId="12">
    <w:abstractNumId w:val="32"/>
  </w:num>
  <w:num w:numId="13">
    <w:abstractNumId w:val="26"/>
  </w:num>
  <w:num w:numId="14">
    <w:abstractNumId w:val="15"/>
  </w:num>
  <w:num w:numId="15">
    <w:abstractNumId w:val="6"/>
  </w:num>
  <w:num w:numId="16">
    <w:abstractNumId w:val="5"/>
  </w:num>
  <w:num w:numId="17">
    <w:abstractNumId w:val="30"/>
  </w:num>
  <w:num w:numId="18">
    <w:abstractNumId w:val="12"/>
  </w:num>
  <w:num w:numId="19">
    <w:abstractNumId w:val="23"/>
  </w:num>
  <w:num w:numId="20">
    <w:abstractNumId w:val="9"/>
  </w:num>
  <w:num w:numId="21">
    <w:abstractNumId w:val="21"/>
  </w:num>
  <w:num w:numId="22">
    <w:abstractNumId w:val="3"/>
  </w:num>
  <w:num w:numId="23">
    <w:abstractNumId w:val="20"/>
  </w:num>
  <w:num w:numId="24">
    <w:abstractNumId w:val="10"/>
  </w:num>
  <w:num w:numId="25">
    <w:abstractNumId w:val="19"/>
  </w:num>
  <w:num w:numId="26">
    <w:abstractNumId w:val="14"/>
  </w:num>
  <w:num w:numId="27">
    <w:abstractNumId w:val="25"/>
  </w:num>
  <w:num w:numId="28">
    <w:abstractNumId w:val="1"/>
  </w:num>
  <w:num w:numId="29">
    <w:abstractNumId w:val="13"/>
  </w:num>
  <w:num w:numId="30">
    <w:abstractNumId w:val="22"/>
  </w:num>
  <w:num w:numId="31">
    <w:abstractNumId w:val="4"/>
  </w:num>
  <w:num w:numId="32">
    <w:abstractNumId w:val="18"/>
  </w:num>
  <w:num w:numId="33">
    <w:abstractNumId w:val="11"/>
  </w:num>
  <w:num w:numId="34">
    <w:abstractNumId w:val="28"/>
  </w:num>
  <w:num w:numId="35">
    <w:abstractNumId w:val="33"/>
  </w:num>
  <w:num w:numId="36">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CwNDE3NDc2NTU3NTVT0lEKTi0uzszPAykwqgUAt9eqHywAAAA="/>
  </w:docVars>
  <w:rsids>
    <w:rsidRoot w:val="006B1037"/>
    <w:rsid w:val="00003C5E"/>
    <w:rsid w:val="00007296"/>
    <w:rsid w:val="00007986"/>
    <w:rsid w:val="00015E07"/>
    <w:rsid w:val="00017549"/>
    <w:rsid w:val="000229B7"/>
    <w:rsid w:val="000254DF"/>
    <w:rsid w:val="00031A88"/>
    <w:rsid w:val="0003449E"/>
    <w:rsid w:val="00036C53"/>
    <w:rsid w:val="0003777E"/>
    <w:rsid w:val="00041719"/>
    <w:rsid w:val="000518C2"/>
    <w:rsid w:val="00056DC1"/>
    <w:rsid w:val="00060156"/>
    <w:rsid w:val="00064C57"/>
    <w:rsid w:val="00070BBC"/>
    <w:rsid w:val="00073C92"/>
    <w:rsid w:val="00074D5E"/>
    <w:rsid w:val="00080F03"/>
    <w:rsid w:val="0008377C"/>
    <w:rsid w:val="000900E1"/>
    <w:rsid w:val="0009076A"/>
    <w:rsid w:val="000A2452"/>
    <w:rsid w:val="000A4155"/>
    <w:rsid w:val="000B1A18"/>
    <w:rsid w:val="000B6220"/>
    <w:rsid w:val="000C0187"/>
    <w:rsid w:val="000C21B1"/>
    <w:rsid w:val="000C3C87"/>
    <w:rsid w:val="000C7460"/>
    <w:rsid w:val="000E01C1"/>
    <w:rsid w:val="000E7137"/>
    <w:rsid w:val="000F0B93"/>
    <w:rsid w:val="000F1156"/>
    <w:rsid w:val="000F4952"/>
    <w:rsid w:val="000F52BA"/>
    <w:rsid w:val="001104DA"/>
    <w:rsid w:val="001111A9"/>
    <w:rsid w:val="001151A3"/>
    <w:rsid w:val="00117971"/>
    <w:rsid w:val="001245DF"/>
    <w:rsid w:val="00130BFD"/>
    <w:rsid w:val="001419C7"/>
    <w:rsid w:val="00150AC4"/>
    <w:rsid w:val="00153029"/>
    <w:rsid w:val="00157542"/>
    <w:rsid w:val="0016165C"/>
    <w:rsid w:val="00162D88"/>
    <w:rsid w:val="00166ABA"/>
    <w:rsid w:val="001743FD"/>
    <w:rsid w:val="001764E6"/>
    <w:rsid w:val="00177759"/>
    <w:rsid w:val="001808F1"/>
    <w:rsid w:val="00187E89"/>
    <w:rsid w:val="0019008C"/>
    <w:rsid w:val="001A26A8"/>
    <w:rsid w:val="001A33B6"/>
    <w:rsid w:val="001A5BB7"/>
    <w:rsid w:val="001C069F"/>
    <w:rsid w:val="001C4CA1"/>
    <w:rsid w:val="001C6038"/>
    <w:rsid w:val="001D4412"/>
    <w:rsid w:val="001E7C33"/>
    <w:rsid w:val="001F60A1"/>
    <w:rsid w:val="00200A67"/>
    <w:rsid w:val="00201F88"/>
    <w:rsid w:val="00202332"/>
    <w:rsid w:val="00211697"/>
    <w:rsid w:val="00220D84"/>
    <w:rsid w:val="002210F4"/>
    <w:rsid w:val="00230052"/>
    <w:rsid w:val="002307B4"/>
    <w:rsid w:val="00232F70"/>
    <w:rsid w:val="002345A7"/>
    <w:rsid w:val="002427AD"/>
    <w:rsid w:val="00244220"/>
    <w:rsid w:val="00246738"/>
    <w:rsid w:val="0025260A"/>
    <w:rsid w:val="002528D3"/>
    <w:rsid w:val="00254721"/>
    <w:rsid w:val="00257709"/>
    <w:rsid w:val="00263159"/>
    <w:rsid w:val="00274C29"/>
    <w:rsid w:val="00276336"/>
    <w:rsid w:val="002779F7"/>
    <w:rsid w:val="00285731"/>
    <w:rsid w:val="00287939"/>
    <w:rsid w:val="002925D9"/>
    <w:rsid w:val="002A29C0"/>
    <w:rsid w:val="002A380C"/>
    <w:rsid w:val="002B4B9D"/>
    <w:rsid w:val="002C187A"/>
    <w:rsid w:val="002C20F1"/>
    <w:rsid w:val="002C606C"/>
    <w:rsid w:val="002D2863"/>
    <w:rsid w:val="002D5EC0"/>
    <w:rsid w:val="002E30D5"/>
    <w:rsid w:val="002E3DEA"/>
    <w:rsid w:val="002E7CC2"/>
    <w:rsid w:val="002F50FF"/>
    <w:rsid w:val="002F6553"/>
    <w:rsid w:val="002F6F9B"/>
    <w:rsid w:val="00330FAA"/>
    <w:rsid w:val="003331C6"/>
    <w:rsid w:val="003336D3"/>
    <w:rsid w:val="003436CC"/>
    <w:rsid w:val="00345044"/>
    <w:rsid w:val="00351095"/>
    <w:rsid w:val="00354A9C"/>
    <w:rsid w:val="0035558F"/>
    <w:rsid w:val="00364973"/>
    <w:rsid w:val="00364C8C"/>
    <w:rsid w:val="00372347"/>
    <w:rsid w:val="00374C3D"/>
    <w:rsid w:val="003779D4"/>
    <w:rsid w:val="00382398"/>
    <w:rsid w:val="003909E4"/>
    <w:rsid w:val="003933E2"/>
    <w:rsid w:val="003A36A2"/>
    <w:rsid w:val="003A3E30"/>
    <w:rsid w:val="003A4C36"/>
    <w:rsid w:val="003A70FE"/>
    <w:rsid w:val="003B0C35"/>
    <w:rsid w:val="003B219E"/>
    <w:rsid w:val="003E0B2D"/>
    <w:rsid w:val="003E21B3"/>
    <w:rsid w:val="003E368A"/>
    <w:rsid w:val="003F1EF1"/>
    <w:rsid w:val="00400EFB"/>
    <w:rsid w:val="00401D85"/>
    <w:rsid w:val="00406FBF"/>
    <w:rsid w:val="004073DB"/>
    <w:rsid w:val="00407773"/>
    <w:rsid w:val="00411121"/>
    <w:rsid w:val="00411E65"/>
    <w:rsid w:val="00412DE9"/>
    <w:rsid w:val="00413837"/>
    <w:rsid w:val="00414156"/>
    <w:rsid w:val="00414472"/>
    <w:rsid w:val="00420040"/>
    <w:rsid w:val="004201F9"/>
    <w:rsid w:val="00423388"/>
    <w:rsid w:val="00426D73"/>
    <w:rsid w:val="00442966"/>
    <w:rsid w:val="00445B9A"/>
    <w:rsid w:val="00454913"/>
    <w:rsid w:val="00457441"/>
    <w:rsid w:val="004579F6"/>
    <w:rsid w:val="004656D0"/>
    <w:rsid w:val="00465B53"/>
    <w:rsid w:val="004672D0"/>
    <w:rsid w:val="00470479"/>
    <w:rsid w:val="00473ABD"/>
    <w:rsid w:val="00482DCA"/>
    <w:rsid w:val="004A6850"/>
    <w:rsid w:val="004B6CFD"/>
    <w:rsid w:val="004C026A"/>
    <w:rsid w:val="004C204D"/>
    <w:rsid w:val="004D039B"/>
    <w:rsid w:val="004D0436"/>
    <w:rsid w:val="004D0936"/>
    <w:rsid w:val="004D733D"/>
    <w:rsid w:val="004E41D4"/>
    <w:rsid w:val="004E68B1"/>
    <w:rsid w:val="004E7ED7"/>
    <w:rsid w:val="004F243D"/>
    <w:rsid w:val="004F3D8D"/>
    <w:rsid w:val="004F50B2"/>
    <w:rsid w:val="005076F1"/>
    <w:rsid w:val="00512B91"/>
    <w:rsid w:val="00513EF4"/>
    <w:rsid w:val="005158EB"/>
    <w:rsid w:val="00515C78"/>
    <w:rsid w:val="0052082F"/>
    <w:rsid w:val="00531697"/>
    <w:rsid w:val="00542FCC"/>
    <w:rsid w:val="0054764A"/>
    <w:rsid w:val="00552DBD"/>
    <w:rsid w:val="0055762E"/>
    <w:rsid w:val="00561C24"/>
    <w:rsid w:val="00565445"/>
    <w:rsid w:val="00575334"/>
    <w:rsid w:val="0057649F"/>
    <w:rsid w:val="00576650"/>
    <w:rsid w:val="00584B59"/>
    <w:rsid w:val="00593736"/>
    <w:rsid w:val="005A3181"/>
    <w:rsid w:val="005B0F06"/>
    <w:rsid w:val="005B4EC1"/>
    <w:rsid w:val="005B6141"/>
    <w:rsid w:val="005C3F15"/>
    <w:rsid w:val="005C410E"/>
    <w:rsid w:val="005D36B2"/>
    <w:rsid w:val="005E17F6"/>
    <w:rsid w:val="005E61E1"/>
    <w:rsid w:val="005F3989"/>
    <w:rsid w:val="005F4303"/>
    <w:rsid w:val="00601B52"/>
    <w:rsid w:val="0060280B"/>
    <w:rsid w:val="00604422"/>
    <w:rsid w:val="00607218"/>
    <w:rsid w:val="00623F5D"/>
    <w:rsid w:val="0063237C"/>
    <w:rsid w:val="00651341"/>
    <w:rsid w:val="00666F8B"/>
    <w:rsid w:val="006815B2"/>
    <w:rsid w:val="00682116"/>
    <w:rsid w:val="00682B31"/>
    <w:rsid w:val="006864E1"/>
    <w:rsid w:val="00691001"/>
    <w:rsid w:val="006A0739"/>
    <w:rsid w:val="006A266D"/>
    <w:rsid w:val="006B1037"/>
    <w:rsid w:val="006C7E5D"/>
    <w:rsid w:val="006E3E34"/>
    <w:rsid w:val="006E52DD"/>
    <w:rsid w:val="006E56AD"/>
    <w:rsid w:val="006E5763"/>
    <w:rsid w:val="006E6F2B"/>
    <w:rsid w:val="007101BB"/>
    <w:rsid w:val="00713308"/>
    <w:rsid w:val="007146C0"/>
    <w:rsid w:val="007158FA"/>
    <w:rsid w:val="00716727"/>
    <w:rsid w:val="0072098D"/>
    <w:rsid w:val="0072254A"/>
    <w:rsid w:val="00727E01"/>
    <w:rsid w:val="00735E1F"/>
    <w:rsid w:val="00744F60"/>
    <w:rsid w:val="007451CB"/>
    <w:rsid w:val="00751192"/>
    <w:rsid w:val="0075154C"/>
    <w:rsid w:val="00752E19"/>
    <w:rsid w:val="00757107"/>
    <w:rsid w:val="00757614"/>
    <w:rsid w:val="007728B4"/>
    <w:rsid w:val="0077622E"/>
    <w:rsid w:val="00777FE4"/>
    <w:rsid w:val="007879F0"/>
    <w:rsid w:val="0079075D"/>
    <w:rsid w:val="007910DD"/>
    <w:rsid w:val="007931CF"/>
    <w:rsid w:val="007B5AEE"/>
    <w:rsid w:val="007C1468"/>
    <w:rsid w:val="007C41D7"/>
    <w:rsid w:val="007F16FB"/>
    <w:rsid w:val="007F1BBA"/>
    <w:rsid w:val="008009EC"/>
    <w:rsid w:val="008044FF"/>
    <w:rsid w:val="00810C50"/>
    <w:rsid w:val="008116D1"/>
    <w:rsid w:val="0081600F"/>
    <w:rsid w:val="00820FF4"/>
    <w:rsid w:val="0082722D"/>
    <w:rsid w:val="008274F7"/>
    <w:rsid w:val="008441F9"/>
    <w:rsid w:val="00846A99"/>
    <w:rsid w:val="0085123E"/>
    <w:rsid w:val="00855DA8"/>
    <w:rsid w:val="0086004B"/>
    <w:rsid w:val="00863A2F"/>
    <w:rsid w:val="00863CDE"/>
    <w:rsid w:val="008641D1"/>
    <w:rsid w:val="00865294"/>
    <w:rsid w:val="0086638A"/>
    <w:rsid w:val="00870BF2"/>
    <w:rsid w:val="00870FB9"/>
    <w:rsid w:val="00872F67"/>
    <w:rsid w:val="00880F62"/>
    <w:rsid w:val="008879E9"/>
    <w:rsid w:val="00893346"/>
    <w:rsid w:val="008942D3"/>
    <w:rsid w:val="00894D19"/>
    <w:rsid w:val="008A0D8D"/>
    <w:rsid w:val="008B1A69"/>
    <w:rsid w:val="008C1A39"/>
    <w:rsid w:val="008D0979"/>
    <w:rsid w:val="008D1B43"/>
    <w:rsid w:val="008E0030"/>
    <w:rsid w:val="008E749F"/>
    <w:rsid w:val="008E7DFB"/>
    <w:rsid w:val="008F27E5"/>
    <w:rsid w:val="008F7327"/>
    <w:rsid w:val="0090059C"/>
    <w:rsid w:val="00903DE2"/>
    <w:rsid w:val="0090687B"/>
    <w:rsid w:val="009076C8"/>
    <w:rsid w:val="00910B40"/>
    <w:rsid w:val="009129DC"/>
    <w:rsid w:val="0091362E"/>
    <w:rsid w:val="00915BBE"/>
    <w:rsid w:val="00921D62"/>
    <w:rsid w:val="00922791"/>
    <w:rsid w:val="00927CD6"/>
    <w:rsid w:val="00933572"/>
    <w:rsid w:val="00935923"/>
    <w:rsid w:val="009363C7"/>
    <w:rsid w:val="009479BB"/>
    <w:rsid w:val="00967321"/>
    <w:rsid w:val="00972D36"/>
    <w:rsid w:val="00973BFB"/>
    <w:rsid w:val="00977E0D"/>
    <w:rsid w:val="00980406"/>
    <w:rsid w:val="00994621"/>
    <w:rsid w:val="009950D7"/>
    <w:rsid w:val="009A2C8F"/>
    <w:rsid w:val="009A7B65"/>
    <w:rsid w:val="009B54F6"/>
    <w:rsid w:val="009B7E1E"/>
    <w:rsid w:val="009C208C"/>
    <w:rsid w:val="009C5DED"/>
    <w:rsid w:val="009C72BE"/>
    <w:rsid w:val="009D2AD6"/>
    <w:rsid w:val="009D3A07"/>
    <w:rsid w:val="009D4711"/>
    <w:rsid w:val="009D5DA6"/>
    <w:rsid w:val="009D73A0"/>
    <w:rsid w:val="009E3162"/>
    <w:rsid w:val="009E3A84"/>
    <w:rsid w:val="009E7ACC"/>
    <w:rsid w:val="009F450E"/>
    <w:rsid w:val="009F54DA"/>
    <w:rsid w:val="00A008CE"/>
    <w:rsid w:val="00A06984"/>
    <w:rsid w:val="00A12796"/>
    <w:rsid w:val="00A1324E"/>
    <w:rsid w:val="00A15CC8"/>
    <w:rsid w:val="00A25EE3"/>
    <w:rsid w:val="00A27BE3"/>
    <w:rsid w:val="00A339B9"/>
    <w:rsid w:val="00A40EDF"/>
    <w:rsid w:val="00A55120"/>
    <w:rsid w:val="00A568DF"/>
    <w:rsid w:val="00A73A79"/>
    <w:rsid w:val="00A811F5"/>
    <w:rsid w:val="00A8192D"/>
    <w:rsid w:val="00A9153B"/>
    <w:rsid w:val="00A93C52"/>
    <w:rsid w:val="00AA3B46"/>
    <w:rsid w:val="00AA7368"/>
    <w:rsid w:val="00AB1438"/>
    <w:rsid w:val="00AB4FF9"/>
    <w:rsid w:val="00AD393E"/>
    <w:rsid w:val="00AE27E4"/>
    <w:rsid w:val="00AE6CDF"/>
    <w:rsid w:val="00AE7B21"/>
    <w:rsid w:val="00AF0FB0"/>
    <w:rsid w:val="00AF115E"/>
    <w:rsid w:val="00AF1980"/>
    <w:rsid w:val="00AF2021"/>
    <w:rsid w:val="00AF6802"/>
    <w:rsid w:val="00B016F8"/>
    <w:rsid w:val="00B025B7"/>
    <w:rsid w:val="00B02787"/>
    <w:rsid w:val="00B3442C"/>
    <w:rsid w:val="00B3516B"/>
    <w:rsid w:val="00B46E44"/>
    <w:rsid w:val="00B471BD"/>
    <w:rsid w:val="00B50C2D"/>
    <w:rsid w:val="00B52F37"/>
    <w:rsid w:val="00B55567"/>
    <w:rsid w:val="00B64904"/>
    <w:rsid w:val="00B64ED8"/>
    <w:rsid w:val="00B71CC8"/>
    <w:rsid w:val="00B74C55"/>
    <w:rsid w:val="00B85D81"/>
    <w:rsid w:val="00B91391"/>
    <w:rsid w:val="00B9395A"/>
    <w:rsid w:val="00B93ED3"/>
    <w:rsid w:val="00BA60CE"/>
    <w:rsid w:val="00BA7083"/>
    <w:rsid w:val="00BB44ED"/>
    <w:rsid w:val="00BB7AB8"/>
    <w:rsid w:val="00BC5607"/>
    <w:rsid w:val="00BC6210"/>
    <w:rsid w:val="00BC680B"/>
    <w:rsid w:val="00BE0D1D"/>
    <w:rsid w:val="00BE2448"/>
    <w:rsid w:val="00BE24D4"/>
    <w:rsid w:val="00BF2BE7"/>
    <w:rsid w:val="00BF4512"/>
    <w:rsid w:val="00C00C2F"/>
    <w:rsid w:val="00C012F6"/>
    <w:rsid w:val="00C04C03"/>
    <w:rsid w:val="00C05102"/>
    <w:rsid w:val="00C05949"/>
    <w:rsid w:val="00C13FA6"/>
    <w:rsid w:val="00C15921"/>
    <w:rsid w:val="00C169ED"/>
    <w:rsid w:val="00C17564"/>
    <w:rsid w:val="00C27731"/>
    <w:rsid w:val="00C439C9"/>
    <w:rsid w:val="00C44645"/>
    <w:rsid w:val="00C5484D"/>
    <w:rsid w:val="00C618F2"/>
    <w:rsid w:val="00C73207"/>
    <w:rsid w:val="00C7602A"/>
    <w:rsid w:val="00C80DD6"/>
    <w:rsid w:val="00C82160"/>
    <w:rsid w:val="00C82ED9"/>
    <w:rsid w:val="00C87D68"/>
    <w:rsid w:val="00C9281B"/>
    <w:rsid w:val="00CA367A"/>
    <w:rsid w:val="00CB0B06"/>
    <w:rsid w:val="00CB1D26"/>
    <w:rsid w:val="00CB758B"/>
    <w:rsid w:val="00CC4C21"/>
    <w:rsid w:val="00CC57AD"/>
    <w:rsid w:val="00CD0FE9"/>
    <w:rsid w:val="00CD3E5D"/>
    <w:rsid w:val="00CD41F4"/>
    <w:rsid w:val="00CD567E"/>
    <w:rsid w:val="00CD690C"/>
    <w:rsid w:val="00CD7355"/>
    <w:rsid w:val="00CE5B83"/>
    <w:rsid w:val="00CF6EDD"/>
    <w:rsid w:val="00D03D1F"/>
    <w:rsid w:val="00D03D59"/>
    <w:rsid w:val="00D05922"/>
    <w:rsid w:val="00D10E60"/>
    <w:rsid w:val="00D21383"/>
    <w:rsid w:val="00D27585"/>
    <w:rsid w:val="00D3323B"/>
    <w:rsid w:val="00D42AE1"/>
    <w:rsid w:val="00D479F7"/>
    <w:rsid w:val="00D605A4"/>
    <w:rsid w:val="00D6066A"/>
    <w:rsid w:val="00D61B13"/>
    <w:rsid w:val="00D67D7A"/>
    <w:rsid w:val="00D7746A"/>
    <w:rsid w:val="00D838FE"/>
    <w:rsid w:val="00D8406F"/>
    <w:rsid w:val="00D84E63"/>
    <w:rsid w:val="00D859C7"/>
    <w:rsid w:val="00D9021F"/>
    <w:rsid w:val="00D90309"/>
    <w:rsid w:val="00D907BA"/>
    <w:rsid w:val="00D96CDE"/>
    <w:rsid w:val="00D96FD2"/>
    <w:rsid w:val="00DA1080"/>
    <w:rsid w:val="00DA12C2"/>
    <w:rsid w:val="00DA61BB"/>
    <w:rsid w:val="00DB30A6"/>
    <w:rsid w:val="00DB55CF"/>
    <w:rsid w:val="00DD6A9E"/>
    <w:rsid w:val="00E01F37"/>
    <w:rsid w:val="00E03513"/>
    <w:rsid w:val="00E03D26"/>
    <w:rsid w:val="00E154CC"/>
    <w:rsid w:val="00E23367"/>
    <w:rsid w:val="00E3170B"/>
    <w:rsid w:val="00E31B92"/>
    <w:rsid w:val="00E475D4"/>
    <w:rsid w:val="00E54644"/>
    <w:rsid w:val="00E67C61"/>
    <w:rsid w:val="00E74D1C"/>
    <w:rsid w:val="00E7514C"/>
    <w:rsid w:val="00E77DA9"/>
    <w:rsid w:val="00E82CD4"/>
    <w:rsid w:val="00E8776E"/>
    <w:rsid w:val="00E9237A"/>
    <w:rsid w:val="00EA0B88"/>
    <w:rsid w:val="00EA25BC"/>
    <w:rsid w:val="00EA3EE0"/>
    <w:rsid w:val="00EB2285"/>
    <w:rsid w:val="00EB4799"/>
    <w:rsid w:val="00EC4294"/>
    <w:rsid w:val="00EC681E"/>
    <w:rsid w:val="00EC6DCF"/>
    <w:rsid w:val="00ED02D3"/>
    <w:rsid w:val="00ED5E31"/>
    <w:rsid w:val="00EE4815"/>
    <w:rsid w:val="00EE64C1"/>
    <w:rsid w:val="00EE7857"/>
    <w:rsid w:val="00F05AA0"/>
    <w:rsid w:val="00F05D05"/>
    <w:rsid w:val="00F061CB"/>
    <w:rsid w:val="00F11793"/>
    <w:rsid w:val="00F24050"/>
    <w:rsid w:val="00F248AA"/>
    <w:rsid w:val="00F31539"/>
    <w:rsid w:val="00F32CA2"/>
    <w:rsid w:val="00F444EC"/>
    <w:rsid w:val="00F45FE3"/>
    <w:rsid w:val="00F54D03"/>
    <w:rsid w:val="00F6347A"/>
    <w:rsid w:val="00F65322"/>
    <w:rsid w:val="00F7503A"/>
    <w:rsid w:val="00F81FEF"/>
    <w:rsid w:val="00F978B9"/>
    <w:rsid w:val="00FA61AF"/>
    <w:rsid w:val="00FA6BF8"/>
    <w:rsid w:val="00FB06D8"/>
    <w:rsid w:val="00FB2C17"/>
    <w:rsid w:val="00FC1879"/>
    <w:rsid w:val="00FD3A06"/>
    <w:rsid w:val="00FD7D14"/>
    <w:rsid w:val="00FE77E1"/>
    <w:rsid w:val="00FE79B8"/>
    <w:rsid w:val="00FF3B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3B7384"/>
  <w15:docId w15:val="{D3826B16-0AED-488D-8FE4-DCBA49997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qFormat="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74C29"/>
    <w:pPr>
      <w:widowControl w:val="0"/>
      <w:autoSpaceDE w:val="0"/>
      <w:autoSpaceDN w:val="0"/>
      <w:adjustRightInd w:val="0"/>
    </w:pPr>
  </w:style>
  <w:style w:type="paragraph" w:styleId="Heading1">
    <w:name w:val="heading 1"/>
    <w:basedOn w:val="Normal"/>
    <w:next w:val="Normal"/>
    <w:link w:val="Heading1Char"/>
    <w:uiPriority w:val="9"/>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rPr>
  </w:style>
  <w:style w:type="paragraph" w:styleId="Heading2">
    <w:name w:val="heading 2"/>
    <w:basedOn w:val="Normal"/>
    <w:next w:val="Normal"/>
    <w:link w:val="Heading2Char"/>
    <w:uiPriority w:val="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rPr>
  </w:style>
  <w:style w:type="paragraph" w:styleId="Heading4">
    <w:name w:val="heading 4"/>
    <w:basedOn w:val="Normal"/>
    <w:next w:val="Normal"/>
    <w:link w:val="Heading4Char"/>
    <w:uiPriority w:val="9"/>
    <w:qFormat/>
    <w:rsid w:val="002779F7"/>
    <w:pPr>
      <w:keepNext/>
      <w:outlineLvl w:val="3"/>
    </w:pPr>
    <w:rPr>
      <w:b/>
      <w:bCs/>
    </w:rPr>
  </w:style>
  <w:style w:type="paragraph" w:styleId="Heading5">
    <w:name w:val="heading 5"/>
    <w:basedOn w:val="Normal"/>
    <w:next w:val="Normal"/>
    <w:link w:val="Heading5Char"/>
    <w:uiPriority w:val="9"/>
    <w:qFormat/>
    <w:rsid w:val="002779F7"/>
    <w:pPr>
      <w:keepNext/>
      <w:jc w:val="both"/>
      <w:outlineLvl w:val="4"/>
    </w:pPr>
    <w:rPr>
      <w:b/>
      <w:i/>
      <w:iCs/>
      <w:sz w:val="22"/>
      <w:u w:val="single"/>
    </w:rPr>
  </w:style>
  <w:style w:type="paragraph" w:styleId="Heading6">
    <w:name w:val="heading 6"/>
    <w:basedOn w:val="Normal"/>
    <w:next w:val="Normal"/>
    <w:link w:val="Heading6Char"/>
    <w:uiPriority w:val="9"/>
    <w:qFormat/>
    <w:rsid w:val="002779F7"/>
    <w:pPr>
      <w:keepNext/>
      <w:outlineLvl w:val="5"/>
    </w:pPr>
    <w:rPr>
      <w:i/>
      <w:iCs/>
      <w:sz w:val="23"/>
      <w:szCs w:val="23"/>
    </w:rPr>
  </w:style>
  <w:style w:type="paragraph" w:styleId="Heading7">
    <w:name w:val="heading 7"/>
    <w:basedOn w:val="Normal"/>
    <w:next w:val="Normal"/>
    <w:link w:val="Heading7Char"/>
    <w:uiPriority w:val="9"/>
    <w:qFormat/>
    <w:rsid w:val="002779F7"/>
    <w:pPr>
      <w:keepNext/>
      <w:jc w:val="center"/>
      <w:outlineLvl w:val="6"/>
    </w:pPr>
    <w:rPr>
      <w:b/>
      <w:bCs/>
      <w:sz w:val="26"/>
      <w:szCs w:val="26"/>
    </w:rPr>
  </w:style>
  <w:style w:type="paragraph" w:styleId="Heading8">
    <w:name w:val="heading 8"/>
    <w:basedOn w:val="Normal"/>
    <w:next w:val="Normal"/>
    <w:link w:val="Heading8Char"/>
    <w:uiPriority w:val="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ascii="Arial" w:hAnsi="Arial" w:cs="Arial"/>
      <w:sz w:val="24"/>
    </w:rPr>
  </w:style>
  <w:style w:type="paragraph" w:styleId="Heading9">
    <w:name w:val="heading 9"/>
    <w:basedOn w:val="Normal"/>
    <w:next w:val="Normal"/>
    <w:link w:val="Heading9Char"/>
    <w:uiPriority w:val="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ascii="Arial" w:hAnsi="Arial" w:cs="Arial"/>
      <w:b/>
      <w:bCs/>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4403"/>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rsid w:val="00EB4403"/>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rsid w:val="00EB4403"/>
    <w:rPr>
      <w:rFonts w:ascii="Cambria" w:eastAsia="Times New Roman" w:hAnsi="Cambria" w:cs="Times New Roman"/>
      <w:b/>
      <w:bCs/>
      <w:sz w:val="26"/>
      <w:szCs w:val="26"/>
      <w:lang w:val="en-US" w:eastAsia="en-US"/>
    </w:rPr>
  </w:style>
  <w:style w:type="character" w:customStyle="1" w:styleId="Heading4Char">
    <w:name w:val="Heading 4 Char"/>
    <w:link w:val="Heading4"/>
    <w:uiPriority w:val="9"/>
    <w:rsid w:val="00EB440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en-US"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EB4403"/>
    <w:rPr>
      <w:rFonts w:ascii="Cambria" w:eastAsia="Times New Roman" w:hAnsi="Cambria" w:cs="Times New Roman"/>
      <w:lang w:val="en-US" w:eastAsia="en-US"/>
    </w:rPr>
  </w:style>
  <w:style w:type="character" w:styleId="FootnoteReference">
    <w:name w:val="footnote reference"/>
    <w:uiPriority w:val="99"/>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szCs w:val="24"/>
      <w:lang w:eastAsia="en-US"/>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lang w:val="en-US" w:eastAsia="en-US"/>
    </w:rPr>
  </w:style>
  <w:style w:type="paragraph" w:customStyle="1" w:styleId="footnotetex">
    <w:name w:val="footnote tex"/>
    <w:uiPriority w:val="99"/>
    <w:rsid w:val="002779F7"/>
    <w:pPr>
      <w:widowControl w:val="0"/>
      <w:autoSpaceDE w:val="0"/>
      <w:autoSpaceDN w:val="0"/>
      <w:adjustRightInd w:val="0"/>
      <w:jc w:val="both"/>
    </w:pPr>
    <w:rPr>
      <w:lang w:val="de-DE" w:eastAsia="en-US"/>
    </w:r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en-US" w:eastAsia="en-US"/>
    </w:rPr>
  </w:style>
  <w:style w:type="paragraph" w:styleId="BodyTextIndent">
    <w:name w:val="Body Text Indent"/>
    <w:basedOn w:val="Normal"/>
    <w:link w:val="BodyTextIndentChar"/>
    <w:uiPriority w:val="99"/>
    <w:rsid w:val="002779F7"/>
    <w:pPr>
      <w:ind w:left="720" w:hanging="720"/>
      <w:jc w:val="both"/>
    </w:pPr>
    <w:rPr>
      <w:sz w:val="22"/>
    </w:rPr>
  </w:style>
  <w:style w:type="character" w:customStyle="1" w:styleId="BodyTextIndentChar">
    <w:name w:val="Body Text Indent Char"/>
    <w:link w:val="BodyTextIndent"/>
    <w:uiPriority w:val="99"/>
    <w:semiHidden/>
    <w:rsid w:val="00EB4403"/>
    <w:rPr>
      <w:sz w:val="20"/>
      <w:szCs w:val="24"/>
      <w:lang w:val="en-US" w:eastAsia="en-US"/>
    </w:rPr>
  </w:style>
  <w:style w:type="paragraph" w:styleId="BodyText">
    <w:name w:val="Body Text"/>
    <w:basedOn w:val="Normal"/>
    <w:link w:val="BodyTextChar"/>
    <w:uiPriority w:val="99"/>
    <w:rsid w:val="002779F7"/>
    <w:pPr>
      <w:jc w:val="both"/>
    </w:pPr>
    <w:rPr>
      <w:sz w:val="22"/>
    </w:rPr>
  </w:style>
  <w:style w:type="character" w:customStyle="1" w:styleId="BodyTextChar">
    <w:name w:val="Body Text Char"/>
    <w:link w:val="BodyText"/>
    <w:uiPriority w:val="99"/>
    <w:rsid w:val="00EB4403"/>
    <w:rPr>
      <w:sz w:val="20"/>
      <w:szCs w:val="24"/>
      <w:lang w:val="en-US" w:eastAsia="en-US"/>
    </w:rPr>
  </w:style>
  <w:style w:type="character" w:styleId="Hyperlink">
    <w:name w:val="Hyperlink"/>
    <w:uiPriority w:val="99"/>
    <w:rsid w:val="002779F7"/>
    <w:rPr>
      <w:rFonts w:cs="Times New Roman"/>
      <w:color w:val="0000FF"/>
      <w:u w:val="single"/>
    </w:rPr>
  </w:style>
  <w:style w:type="paragraph" w:styleId="FootnoteText">
    <w:name w:val="footnote text"/>
    <w:aliases w:val="fn"/>
    <w:basedOn w:val="Normal"/>
    <w:link w:val="FootnoteTextChar"/>
    <w:uiPriority w:val="99"/>
    <w:qFormat/>
    <w:rsid w:val="002779F7"/>
  </w:style>
  <w:style w:type="character" w:customStyle="1" w:styleId="FootnoteTextChar">
    <w:name w:val="Footnote Text Char"/>
    <w:aliases w:val="fn Char"/>
    <w:link w:val="FootnoteText"/>
    <w:uiPriority w:val="99"/>
    <w:rsid w:val="00EB4403"/>
    <w:rPr>
      <w:sz w:val="20"/>
      <w:szCs w:val="20"/>
      <w:lang w:val="en-US"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rsid w:val="00EB4403"/>
    <w:rPr>
      <w:sz w:val="20"/>
      <w:szCs w:val="24"/>
      <w:lang w:val="en-US"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en-US"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rPr>
  </w:style>
  <w:style w:type="character" w:customStyle="1" w:styleId="BodyText3Char">
    <w:name w:val="Body Text 3 Char"/>
    <w:link w:val="BodyText3"/>
    <w:uiPriority w:val="99"/>
    <w:rsid w:val="00EB4403"/>
    <w:rPr>
      <w:sz w:val="16"/>
      <w:szCs w:val="16"/>
      <w:lang w:val="en-US"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10"/>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ascii="Arial" w:hAnsi="Arial" w:cs="Arial"/>
      <w:b/>
      <w:bCs/>
      <w:sz w:val="32"/>
      <w:szCs w:val="22"/>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en-US"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lang w:val="es-UY"/>
    </w:rPr>
  </w:style>
  <w:style w:type="character" w:styleId="CommentReference">
    <w:name w:val="annotation reference"/>
    <w:uiPriority w:val="99"/>
    <w:semiHidden/>
    <w:rsid w:val="00DA1080"/>
    <w:rPr>
      <w:rFonts w:cs="Times New Roman"/>
      <w:sz w:val="18"/>
    </w:rPr>
  </w:style>
  <w:style w:type="paragraph" w:styleId="CommentText">
    <w:name w:val="annotation text"/>
    <w:basedOn w:val="Normal"/>
    <w:link w:val="CommentTextChar"/>
    <w:uiPriority w:val="99"/>
    <w:rsid w:val="00DA1080"/>
    <w:rPr>
      <w:sz w:val="24"/>
    </w:rPr>
  </w:style>
  <w:style w:type="character" w:customStyle="1" w:styleId="CommentTextChar">
    <w:name w:val="Comment Text Char"/>
    <w:link w:val="CommentText"/>
    <w:uiPriority w:val="99"/>
    <w:locked/>
    <w:rsid w:val="00DA1080"/>
    <w:rPr>
      <w:sz w:val="24"/>
      <w:lang w:val="en-US"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en-US" w:eastAsia="en-US"/>
    </w:rPr>
  </w:style>
  <w:style w:type="paragraph" w:styleId="ListParagraph">
    <w:name w:val="List Paragraph"/>
    <w:basedOn w:val="Normal"/>
    <w:uiPriority w:val="34"/>
    <w:qFormat/>
    <w:rsid w:val="00F81FEF"/>
    <w:pPr>
      <w:ind w:left="720"/>
      <w:contextualSpacing/>
    </w:pPr>
  </w:style>
  <w:style w:type="character" w:styleId="Emphasis">
    <w:name w:val="Emphasis"/>
    <w:uiPriority w:val="20"/>
    <w:qFormat/>
    <w:rsid w:val="00F81FEF"/>
    <w:rPr>
      <w:rFonts w:cs="Times New Roman"/>
      <w:i/>
      <w:iCs/>
    </w:rPr>
  </w:style>
  <w:style w:type="paragraph" w:customStyle="1" w:styleId="Default">
    <w:name w:val="Default"/>
    <w:basedOn w:val="Normal"/>
    <w:rsid w:val="00CC57AD"/>
    <w:pPr>
      <w:widowControl/>
      <w:adjustRightInd/>
    </w:pPr>
    <w:rPr>
      <w:color w:val="000000"/>
      <w:sz w:val="24"/>
    </w:rPr>
  </w:style>
  <w:style w:type="numbering" w:customStyle="1" w:styleId="NoList1">
    <w:name w:val="No List1"/>
    <w:next w:val="NoList"/>
    <w:uiPriority w:val="99"/>
    <w:semiHidden/>
    <w:unhideWhenUsed/>
    <w:rsid w:val="00E03D26"/>
  </w:style>
  <w:style w:type="paragraph" w:styleId="Caption">
    <w:name w:val="caption"/>
    <w:basedOn w:val="Normal"/>
    <w:next w:val="Normal"/>
    <w:uiPriority w:val="35"/>
    <w:qFormat/>
    <w:locked/>
    <w:rsid w:val="00E03D26"/>
    <w:pPr>
      <w:widowControl/>
      <w:tabs>
        <w:tab w:val="left" w:pos="-720"/>
        <w:tab w:val="left" w:pos="310"/>
        <w:tab w:val="left" w:pos="835"/>
      </w:tabs>
      <w:autoSpaceDE/>
      <w:autoSpaceDN/>
      <w:adjustRightInd/>
      <w:ind w:firstLine="900"/>
      <w:jc w:val="both"/>
    </w:pPr>
    <w:rPr>
      <w:b/>
      <w:bCs/>
      <w:sz w:val="40"/>
      <w:szCs w:val="40"/>
    </w:rPr>
  </w:style>
  <w:style w:type="paragraph" w:styleId="BodyTextIndent2">
    <w:name w:val="Body Text Indent 2"/>
    <w:basedOn w:val="Normal"/>
    <w:link w:val="BodyTextIndent2Char"/>
    <w:uiPriority w:val="99"/>
    <w:rsid w:val="00E03D26"/>
    <w:pPr>
      <w:widowControl/>
      <w:autoSpaceDE/>
      <w:autoSpaceDN/>
      <w:adjustRightInd/>
      <w:ind w:firstLine="180"/>
      <w:jc w:val="both"/>
    </w:pPr>
    <w:rPr>
      <w:sz w:val="24"/>
    </w:rPr>
  </w:style>
  <w:style w:type="character" w:customStyle="1" w:styleId="BodyTextIndent2Char">
    <w:name w:val="Body Text Indent 2 Char"/>
    <w:basedOn w:val="DefaultParagraphFont"/>
    <w:link w:val="BodyTextIndent2"/>
    <w:uiPriority w:val="99"/>
    <w:rsid w:val="00E03D26"/>
    <w:rPr>
      <w:sz w:val="24"/>
      <w:szCs w:val="24"/>
      <w:lang w:eastAsia="en-US"/>
    </w:rPr>
  </w:style>
  <w:style w:type="paragraph" w:styleId="BodyTextIndent3">
    <w:name w:val="Body Text Indent 3"/>
    <w:basedOn w:val="Normal"/>
    <w:link w:val="BodyTextIndent3Char"/>
    <w:uiPriority w:val="99"/>
    <w:rsid w:val="00E03D26"/>
    <w:pPr>
      <w:widowControl/>
      <w:autoSpaceDE/>
      <w:autoSpaceDN/>
      <w:adjustRightInd/>
      <w:spacing w:before="120"/>
      <w:ind w:firstLine="360"/>
      <w:jc w:val="both"/>
    </w:pPr>
    <w:rPr>
      <w:sz w:val="24"/>
    </w:rPr>
  </w:style>
  <w:style w:type="character" w:customStyle="1" w:styleId="BodyTextIndent3Char">
    <w:name w:val="Body Text Indent 3 Char"/>
    <w:basedOn w:val="DefaultParagraphFont"/>
    <w:link w:val="BodyTextIndent3"/>
    <w:uiPriority w:val="99"/>
    <w:rsid w:val="00E03D26"/>
    <w:rPr>
      <w:sz w:val="24"/>
      <w:szCs w:val="24"/>
      <w:lang w:eastAsia="en-US"/>
    </w:rPr>
  </w:style>
  <w:style w:type="paragraph" w:styleId="PlainText">
    <w:name w:val="Plain Text"/>
    <w:basedOn w:val="Normal"/>
    <w:link w:val="PlainTextChar"/>
    <w:uiPriority w:val="99"/>
    <w:semiHidden/>
    <w:rsid w:val="00E03D26"/>
    <w:pPr>
      <w:widowControl/>
      <w:autoSpaceDE/>
      <w:autoSpaceDN/>
      <w:adjustRightInd/>
    </w:pPr>
    <w:rPr>
      <w:rFonts w:ascii="Consolas" w:hAnsi="Consolas" w:cs="Consolas"/>
      <w:sz w:val="21"/>
      <w:szCs w:val="21"/>
    </w:rPr>
  </w:style>
  <w:style w:type="character" w:customStyle="1" w:styleId="PlainTextChar">
    <w:name w:val="Plain Text Char"/>
    <w:basedOn w:val="DefaultParagraphFont"/>
    <w:link w:val="PlainText"/>
    <w:uiPriority w:val="99"/>
    <w:semiHidden/>
    <w:rsid w:val="00E03D26"/>
    <w:rPr>
      <w:rFonts w:ascii="Consolas" w:hAnsi="Consolas" w:cs="Consolas"/>
      <w:sz w:val="21"/>
      <w:szCs w:val="21"/>
      <w:lang w:eastAsia="en-US"/>
    </w:rPr>
  </w:style>
  <w:style w:type="numbering" w:customStyle="1" w:styleId="NoList11">
    <w:name w:val="No List11"/>
    <w:next w:val="NoList"/>
    <w:uiPriority w:val="99"/>
    <w:semiHidden/>
    <w:unhideWhenUsed/>
    <w:rsid w:val="00E03D26"/>
  </w:style>
  <w:style w:type="paragraph" w:customStyle="1" w:styleId="tinklepants">
    <w:name w:val="tinklepants"/>
    <w:basedOn w:val="Normal"/>
    <w:qFormat/>
    <w:rsid w:val="00E03D26"/>
    <w:pPr>
      <w:widowControl/>
      <w:autoSpaceDE/>
      <w:autoSpaceDN/>
      <w:adjustRightInd/>
      <w:spacing w:after="200" w:line="276" w:lineRule="auto"/>
    </w:pPr>
    <w:rPr>
      <w:rFonts w:eastAsia="Calibri"/>
      <w:color w:val="B2A1C7"/>
      <w:sz w:val="24"/>
    </w:rPr>
  </w:style>
  <w:style w:type="numbering" w:customStyle="1" w:styleId="Snoutline">
    <w:name w:val="Snout line"/>
    <w:basedOn w:val="NoList"/>
    <w:uiPriority w:val="99"/>
    <w:rsid w:val="00E03D26"/>
    <w:pPr>
      <w:numPr>
        <w:numId w:val="5"/>
      </w:numPr>
    </w:pPr>
  </w:style>
  <w:style w:type="numbering" w:customStyle="1" w:styleId="Hebo">
    <w:name w:val="Hebo"/>
    <w:uiPriority w:val="99"/>
    <w:rsid w:val="00E03D26"/>
    <w:pPr>
      <w:numPr>
        <w:numId w:val="6"/>
      </w:numPr>
    </w:pPr>
  </w:style>
  <w:style w:type="character" w:styleId="PlaceholderText">
    <w:name w:val="Placeholder Text"/>
    <w:uiPriority w:val="99"/>
    <w:semiHidden/>
    <w:rsid w:val="00E03D26"/>
    <w:rPr>
      <w:color w:val="808080"/>
    </w:rPr>
  </w:style>
  <w:style w:type="paragraph" w:styleId="HTMLPreformatted">
    <w:name w:val="HTML Preformatted"/>
    <w:basedOn w:val="Normal"/>
    <w:link w:val="HTMLPreformattedChar"/>
    <w:uiPriority w:val="99"/>
    <w:rsid w:val="00E03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rPr>
  </w:style>
  <w:style w:type="character" w:customStyle="1" w:styleId="HTMLPreformattedChar">
    <w:name w:val="HTML Preformatted Char"/>
    <w:basedOn w:val="DefaultParagraphFont"/>
    <w:link w:val="HTMLPreformatted"/>
    <w:uiPriority w:val="99"/>
    <w:rsid w:val="00E03D26"/>
    <w:rPr>
      <w:rFonts w:ascii="Courier New" w:hAnsi="Courier New" w:cs="Courier New"/>
      <w:sz w:val="24"/>
      <w:lang w:val="en-US" w:eastAsia="en-US"/>
    </w:rPr>
  </w:style>
  <w:style w:type="paragraph" w:customStyle="1" w:styleId="FreeFormA">
    <w:name w:val="Free Form A"/>
    <w:rsid w:val="00E03D26"/>
    <w:rPr>
      <w:rFonts w:ascii="Helvetica" w:eastAsia="ヒラギノ角ゴ Pro W3" w:hAnsi="Helvetica"/>
      <w:color w:val="000000"/>
      <w:sz w:val="24"/>
      <w:szCs w:val="24"/>
      <w:lang w:val="en-US" w:eastAsia="en-US"/>
    </w:rPr>
  </w:style>
  <w:style w:type="paragraph" w:customStyle="1" w:styleId="FootnoteText2">
    <w:name w:val="Footnote Text2"/>
    <w:rsid w:val="00E03D26"/>
    <w:rPr>
      <w:rFonts w:ascii="Helvetica" w:eastAsia="ヒラギノ角ゴ Pro W3" w:hAnsi="Helvetica"/>
      <w:color w:val="000000"/>
      <w:sz w:val="24"/>
      <w:szCs w:val="24"/>
      <w:lang w:val="en-US" w:eastAsia="en-US"/>
    </w:rPr>
  </w:style>
  <w:style w:type="paragraph" w:customStyle="1" w:styleId="FootnoteText1">
    <w:name w:val="Footnote Text1"/>
    <w:autoRedefine/>
    <w:rsid w:val="00E03D26"/>
    <w:rPr>
      <w:rFonts w:ascii="Helvetica" w:eastAsia="ヒラギノ角ゴ Pro W3" w:hAnsi="Helvetica"/>
      <w:color w:val="000000"/>
      <w:sz w:val="24"/>
      <w:szCs w:val="24"/>
      <w:lang w:val="en-US" w:eastAsia="en-US"/>
    </w:rPr>
  </w:style>
  <w:style w:type="character" w:customStyle="1" w:styleId="Hyperlink1">
    <w:name w:val="Hyperlink1"/>
    <w:rsid w:val="00E03D26"/>
    <w:rPr>
      <w:color w:val="0000FF"/>
      <w:sz w:val="20"/>
      <w:u w:val="single"/>
    </w:rPr>
  </w:style>
  <w:style w:type="character" w:customStyle="1" w:styleId="FootnoteReference1">
    <w:name w:val="Footnote Reference1"/>
    <w:rsid w:val="00E03D26"/>
    <w:rPr>
      <w:color w:val="000000"/>
      <w:sz w:val="20"/>
      <w:vertAlign w:val="superscript"/>
    </w:rPr>
  </w:style>
  <w:style w:type="paragraph" w:customStyle="1" w:styleId="FootnoteTextA">
    <w:name w:val="Footnote Text A"/>
    <w:rsid w:val="00E03D26"/>
    <w:rPr>
      <w:rFonts w:eastAsia="ヒラギノ角ゴ Pro W3"/>
      <w:color w:val="000000"/>
      <w:sz w:val="24"/>
      <w:szCs w:val="24"/>
      <w:lang w:val="en-US" w:eastAsia="en-US"/>
    </w:rPr>
  </w:style>
  <w:style w:type="paragraph" w:customStyle="1" w:styleId="FreeForm">
    <w:name w:val="Free Form"/>
    <w:autoRedefine/>
    <w:rsid w:val="00E03D26"/>
    <w:rPr>
      <w:rFonts w:eastAsia="ヒラギノ角ゴ Pro W3"/>
      <w:color w:val="000000"/>
      <w:sz w:val="24"/>
      <w:szCs w:val="24"/>
      <w:lang w:val="en-US" w:eastAsia="en-US"/>
    </w:rPr>
  </w:style>
  <w:style w:type="paragraph" w:customStyle="1" w:styleId="Body">
    <w:name w:val="Body"/>
    <w:rsid w:val="00E03D26"/>
    <w:rPr>
      <w:rFonts w:ascii="Helvetica" w:eastAsia="ヒラギノ角ゴ Pro W3" w:hAnsi="Helvetica"/>
      <w:color w:val="000000"/>
      <w:sz w:val="24"/>
      <w:szCs w:val="24"/>
      <w:lang w:val="en-US" w:eastAsia="en-US"/>
    </w:rPr>
  </w:style>
  <w:style w:type="paragraph" w:customStyle="1" w:styleId="BodyA">
    <w:name w:val="Body A"/>
    <w:rsid w:val="00E03D26"/>
    <w:rPr>
      <w:rFonts w:ascii="Helvetica" w:eastAsia="ヒラギノ角ゴ Pro W3" w:hAnsi="Helvetica"/>
      <w:color w:val="000000"/>
      <w:sz w:val="24"/>
      <w:szCs w:val="24"/>
      <w:lang w:val="en-US" w:eastAsia="en-US"/>
    </w:rPr>
  </w:style>
  <w:style w:type="paragraph" w:customStyle="1" w:styleId="Revision1">
    <w:name w:val="Revision1"/>
    <w:next w:val="Revision"/>
    <w:hidden/>
    <w:uiPriority w:val="99"/>
    <w:semiHidden/>
    <w:rsid w:val="00E03D26"/>
    <w:rPr>
      <w:sz w:val="24"/>
      <w:szCs w:val="24"/>
      <w:lang w:val="en-US" w:eastAsia="en-US"/>
    </w:rPr>
  </w:style>
  <w:style w:type="character" w:styleId="Strong">
    <w:name w:val="Strong"/>
    <w:basedOn w:val="DefaultParagraphFont"/>
    <w:uiPriority w:val="22"/>
    <w:qFormat/>
    <w:locked/>
    <w:rsid w:val="00E03D26"/>
    <w:rPr>
      <w:b/>
      <w:bCs/>
    </w:rPr>
  </w:style>
  <w:style w:type="paragraph" w:styleId="Revision">
    <w:name w:val="Revision"/>
    <w:hidden/>
    <w:uiPriority w:val="99"/>
    <w:semiHidden/>
    <w:rsid w:val="00E03D26"/>
    <w:rPr>
      <w:sz w:val="24"/>
      <w:szCs w:val="24"/>
      <w:lang w:eastAsia="en-US"/>
    </w:rPr>
  </w:style>
  <w:style w:type="paragraph" w:customStyle="1" w:styleId="Comments">
    <w:name w:val="Comments"/>
    <w:basedOn w:val="CommentText"/>
    <w:link w:val="CommentsChar"/>
    <w:rsid w:val="0090687B"/>
    <w:rPr>
      <w:rFonts w:ascii="Arial" w:hAnsi="Arial"/>
      <w:sz w:val="20"/>
    </w:rPr>
  </w:style>
  <w:style w:type="character" w:customStyle="1" w:styleId="CommentsChar">
    <w:name w:val="Comments Char"/>
    <w:basedOn w:val="CommentTextChar"/>
    <w:link w:val="Comments"/>
    <w:rsid w:val="0090687B"/>
    <w:rPr>
      <w:rFonts w:ascii="Arial" w:hAnsi="Arial"/>
      <w:sz w:val="24"/>
      <w:szCs w:val="24"/>
      <w:lang w:val="en-US" w:eastAsia="en-US"/>
    </w:rPr>
  </w:style>
  <w:style w:type="paragraph" w:styleId="Subtitle">
    <w:name w:val="Subtitle"/>
    <w:basedOn w:val="Normal"/>
    <w:next w:val="Normal"/>
    <w:link w:val="SubtitleChar"/>
    <w:uiPriority w:val="11"/>
    <w:qFormat/>
    <w:locked/>
    <w:rsid w:val="00513E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13EF4"/>
    <w:rPr>
      <w:rFonts w:asciiTheme="minorHAnsi" w:eastAsiaTheme="minorEastAsia" w:hAnsiTheme="minorHAnsi" w:cstheme="minorBidi"/>
      <w:color w:val="5A5A5A" w:themeColor="text1" w:themeTint="A5"/>
      <w:spacing w:val="15"/>
      <w:sz w:val="22"/>
      <w:szCs w:val="22"/>
      <w:lang w:val="en-US" w:eastAsia="en-US"/>
    </w:rPr>
  </w:style>
  <w:style w:type="numbering" w:customStyle="1" w:styleId="NoList2">
    <w:name w:val="No List2"/>
    <w:next w:val="NoList"/>
    <w:uiPriority w:val="99"/>
    <w:semiHidden/>
    <w:unhideWhenUsed/>
    <w:rsid w:val="00744F60"/>
  </w:style>
  <w:style w:type="paragraph" w:customStyle="1" w:styleId="TOCHeading1">
    <w:name w:val="TOC Heading1"/>
    <w:basedOn w:val="Heading1"/>
    <w:next w:val="Normal"/>
    <w:uiPriority w:val="39"/>
    <w:unhideWhenUsed/>
    <w:qFormat/>
    <w:rsid w:val="00744F60"/>
    <w:pPr>
      <w:keepNext w:val="0"/>
      <w:widowControl/>
      <w:pBdr>
        <w:top w:val="single" w:sz="24" w:space="0" w:color="4F81BD"/>
        <w:left w:val="single" w:sz="24" w:space="0" w:color="4F81BD"/>
        <w:bottom w:val="single" w:sz="24" w:space="0" w:color="4F81BD"/>
        <w:right w:val="single" w:sz="24" w:space="0" w:color="4F81BD"/>
      </w:pBdr>
      <w:shd w:val="clear" w:color="auto" w:fill="4F81BD"/>
      <w:tabs>
        <w:tab w:val="clear" w:pos="-1057"/>
        <w:tab w:val="clear" w:pos="-720"/>
        <w:tab w:val="clear" w:pos="0"/>
        <w:tab w:val="clear" w:pos="141"/>
        <w:tab w:val="clear" w:pos="720"/>
        <w:tab w:val="clear" w:pos="1440"/>
        <w:tab w:val="clear" w:pos="2160"/>
        <w:tab w:val="clear" w:pos="2880"/>
        <w:tab w:val="clear" w:pos="3600"/>
        <w:tab w:val="clear" w:pos="4320"/>
        <w:tab w:val="clear" w:pos="5040"/>
        <w:tab w:val="clear" w:pos="5760"/>
        <w:tab w:val="clear" w:pos="6008"/>
        <w:tab w:val="clear" w:pos="6480"/>
        <w:tab w:val="clear" w:pos="7200"/>
        <w:tab w:val="clear" w:pos="7920"/>
        <w:tab w:val="clear" w:pos="8640"/>
      </w:tabs>
      <w:autoSpaceDE/>
      <w:autoSpaceDN/>
      <w:adjustRightInd/>
      <w:spacing w:before="200" w:line="276" w:lineRule="auto"/>
      <w:outlineLvl w:val="9"/>
    </w:pPr>
    <w:rPr>
      <w:caps/>
      <w:color w:val="FFFFFF"/>
      <w:spacing w:val="15"/>
      <w:sz w:val="22"/>
      <w:szCs w:val="22"/>
      <w:lang w:val="en-US" w:bidi="en-US"/>
    </w:rPr>
  </w:style>
  <w:style w:type="paragraph" w:customStyle="1" w:styleId="TOC11">
    <w:name w:val="TOC 11"/>
    <w:basedOn w:val="Normal"/>
    <w:next w:val="Normal"/>
    <w:autoRedefine/>
    <w:uiPriority w:val="39"/>
    <w:unhideWhenUsed/>
    <w:rsid w:val="00744F60"/>
    <w:pPr>
      <w:widowControl/>
      <w:autoSpaceDE/>
      <w:autoSpaceDN/>
      <w:adjustRightInd/>
      <w:spacing w:before="200" w:after="100" w:line="276" w:lineRule="auto"/>
    </w:pPr>
    <w:rPr>
      <w:lang w:bidi="en-US"/>
    </w:rPr>
  </w:style>
  <w:style w:type="paragraph" w:customStyle="1" w:styleId="TOC21">
    <w:name w:val="TOC 21"/>
    <w:basedOn w:val="Normal"/>
    <w:next w:val="Normal"/>
    <w:autoRedefine/>
    <w:uiPriority w:val="39"/>
    <w:unhideWhenUsed/>
    <w:rsid w:val="00744F60"/>
    <w:pPr>
      <w:widowControl/>
      <w:autoSpaceDE/>
      <w:autoSpaceDN/>
      <w:adjustRightInd/>
      <w:spacing w:before="200" w:after="100" w:line="276" w:lineRule="auto"/>
      <w:ind w:left="200"/>
    </w:pPr>
    <w:rPr>
      <w:lang w:bidi="en-US"/>
    </w:rPr>
  </w:style>
  <w:style w:type="paragraph" w:customStyle="1" w:styleId="TOC31">
    <w:name w:val="TOC 31"/>
    <w:basedOn w:val="Normal"/>
    <w:next w:val="Normal"/>
    <w:autoRedefine/>
    <w:uiPriority w:val="39"/>
    <w:unhideWhenUsed/>
    <w:rsid w:val="00744F60"/>
    <w:pPr>
      <w:widowControl/>
      <w:autoSpaceDE/>
      <w:autoSpaceDN/>
      <w:adjustRightInd/>
      <w:spacing w:before="200" w:after="100" w:line="276" w:lineRule="auto"/>
      <w:ind w:left="400"/>
    </w:pPr>
    <w:rPr>
      <w:lang w:bidi="en-US"/>
    </w:rPr>
  </w:style>
  <w:style w:type="table" w:customStyle="1" w:styleId="LightShading1">
    <w:name w:val="Light Shading1"/>
    <w:basedOn w:val="TableNormal"/>
    <w:uiPriority w:val="60"/>
    <w:rsid w:val="00744F60"/>
    <w:pPr>
      <w:spacing w:before="200"/>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basedOn w:val="Normal"/>
    <w:next w:val="NoSpacing"/>
    <w:link w:val="NoSpacingChar"/>
    <w:uiPriority w:val="1"/>
    <w:qFormat/>
    <w:rsid w:val="00744F60"/>
    <w:pPr>
      <w:widowControl/>
      <w:autoSpaceDE/>
      <w:autoSpaceDN/>
      <w:adjustRightInd/>
    </w:pPr>
    <w:rPr>
      <w:lang w:bidi="en-US"/>
    </w:rPr>
  </w:style>
  <w:style w:type="character" w:customStyle="1" w:styleId="NoSpacingChar">
    <w:name w:val="No Spacing Char"/>
    <w:basedOn w:val="DefaultParagraphFont"/>
    <w:link w:val="NoSpacing1"/>
    <w:uiPriority w:val="1"/>
    <w:rsid w:val="00744F60"/>
    <w:rPr>
      <w:sz w:val="20"/>
      <w:szCs w:val="20"/>
    </w:rPr>
  </w:style>
  <w:style w:type="paragraph" w:customStyle="1" w:styleId="Quote1">
    <w:name w:val="Quote1"/>
    <w:basedOn w:val="Normal"/>
    <w:next w:val="Normal"/>
    <w:uiPriority w:val="29"/>
    <w:qFormat/>
    <w:rsid w:val="00744F60"/>
    <w:pPr>
      <w:widowControl/>
      <w:autoSpaceDE/>
      <w:autoSpaceDN/>
      <w:adjustRightInd/>
      <w:spacing w:before="200" w:after="200" w:line="276" w:lineRule="auto"/>
    </w:pPr>
    <w:rPr>
      <w:i/>
      <w:iCs/>
      <w:lang w:bidi="en-US"/>
    </w:rPr>
  </w:style>
  <w:style w:type="character" w:customStyle="1" w:styleId="QuoteChar">
    <w:name w:val="Quote Char"/>
    <w:basedOn w:val="DefaultParagraphFont"/>
    <w:link w:val="Quote"/>
    <w:uiPriority w:val="29"/>
    <w:rsid w:val="00744F60"/>
    <w:rPr>
      <w:i/>
      <w:iCs/>
      <w:sz w:val="20"/>
      <w:szCs w:val="20"/>
    </w:rPr>
  </w:style>
  <w:style w:type="paragraph" w:customStyle="1" w:styleId="IntenseQuote1">
    <w:name w:val="Intense Quote1"/>
    <w:basedOn w:val="Normal"/>
    <w:next w:val="Normal"/>
    <w:uiPriority w:val="30"/>
    <w:qFormat/>
    <w:rsid w:val="00744F60"/>
    <w:pPr>
      <w:widowControl/>
      <w:pBdr>
        <w:top w:val="single" w:sz="4" w:space="10" w:color="4F81BD"/>
        <w:left w:val="single" w:sz="4" w:space="10" w:color="4F81BD"/>
      </w:pBdr>
      <w:autoSpaceDE/>
      <w:autoSpaceDN/>
      <w:adjustRightInd/>
      <w:spacing w:before="200" w:line="276" w:lineRule="auto"/>
      <w:ind w:left="1296" w:right="1152"/>
      <w:jc w:val="both"/>
    </w:pPr>
    <w:rPr>
      <w:i/>
      <w:iCs/>
      <w:color w:val="4F81BD"/>
      <w:lang w:bidi="en-US"/>
    </w:rPr>
  </w:style>
  <w:style w:type="character" w:customStyle="1" w:styleId="IntenseQuoteChar">
    <w:name w:val="Intense Quote Char"/>
    <w:basedOn w:val="DefaultParagraphFont"/>
    <w:link w:val="IntenseQuote"/>
    <w:uiPriority w:val="30"/>
    <w:rsid w:val="00744F60"/>
    <w:rPr>
      <w:i/>
      <w:iCs/>
      <w:color w:val="4F81BD"/>
      <w:sz w:val="20"/>
      <w:szCs w:val="20"/>
    </w:rPr>
  </w:style>
  <w:style w:type="character" w:customStyle="1" w:styleId="SubtleEmphasis1">
    <w:name w:val="Subtle Emphasis1"/>
    <w:uiPriority w:val="19"/>
    <w:qFormat/>
    <w:rsid w:val="00744F60"/>
    <w:rPr>
      <w:i/>
      <w:iCs/>
      <w:color w:val="243F60"/>
    </w:rPr>
  </w:style>
  <w:style w:type="character" w:customStyle="1" w:styleId="IntenseEmphasis1">
    <w:name w:val="Intense Emphasis1"/>
    <w:uiPriority w:val="21"/>
    <w:qFormat/>
    <w:rsid w:val="00744F60"/>
    <w:rPr>
      <w:b/>
      <w:bCs/>
      <w:caps/>
      <w:color w:val="243F60"/>
      <w:spacing w:val="10"/>
    </w:rPr>
  </w:style>
  <w:style w:type="character" w:customStyle="1" w:styleId="SubtleReference1">
    <w:name w:val="Subtle Reference1"/>
    <w:uiPriority w:val="31"/>
    <w:qFormat/>
    <w:rsid w:val="00744F60"/>
    <w:rPr>
      <w:b/>
      <w:bCs/>
      <w:color w:val="4F81BD"/>
    </w:rPr>
  </w:style>
  <w:style w:type="character" w:customStyle="1" w:styleId="IntenseReference1">
    <w:name w:val="Intense Reference1"/>
    <w:uiPriority w:val="32"/>
    <w:qFormat/>
    <w:rsid w:val="00744F60"/>
    <w:rPr>
      <w:b/>
      <w:bCs/>
      <w:i/>
      <w:iCs/>
      <w:caps/>
      <w:color w:val="4F81BD"/>
    </w:rPr>
  </w:style>
  <w:style w:type="character" w:styleId="BookTitle">
    <w:name w:val="Book Title"/>
    <w:uiPriority w:val="33"/>
    <w:qFormat/>
    <w:rsid w:val="00744F60"/>
    <w:rPr>
      <w:b/>
      <w:bCs/>
      <w:i/>
      <w:iCs/>
      <w:spacing w:val="9"/>
    </w:rPr>
  </w:style>
  <w:style w:type="table" w:customStyle="1" w:styleId="TableGrid1">
    <w:name w:val="Table Grid1"/>
    <w:basedOn w:val="TableNormal"/>
    <w:next w:val="TableGrid"/>
    <w:uiPriority w:val="59"/>
    <w:unhideWhenUsed/>
    <w:rsid w:val="00744F60"/>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44F60"/>
    <w:pPr>
      <w:spacing w:before="200"/>
    </w:pPr>
    <w:rPr>
      <w:color w:val="000000"/>
      <w:sz w:val="22"/>
      <w:szCs w:val="22"/>
      <w:lang w:val="en-US" w:eastAsia="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Spacing">
    <w:name w:val="No Spacing"/>
    <w:uiPriority w:val="1"/>
    <w:qFormat/>
    <w:rsid w:val="00744F60"/>
    <w:pPr>
      <w:widowControl w:val="0"/>
      <w:autoSpaceDE w:val="0"/>
      <w:autoSpaceDN w:val="0"/>
      <w:adjustRightInd w:val="0"/>
    </w:pPr>
    <w:rPr>
      <w:szCs w:val="24"/>
      <w:lang w:val="en-US" w:eastAsia="en-US"/>
    </w:rPr>
  </w:style>
  <w:style w:type="paragraph" w:styleId="Quote">
    <w:name w:val="Quote"/>
    <w:basedOn w:val="Normal"/>
    <w:next w:val="Normal"/>
    <w:link w:val="QuoteChar"/>
    <w:uiPriority w:val="29"/>
    <w:qFormat/>
    <w:rsid w:val="00744F60"/>
    <w:pPr>
      <w:spacing w:before="200" w:after="160"/>
      <w:ind w:left="864" w:right="864"/>
      <w:jc w:val="center"/>
    </w:pPr>
    <w:rPr>
      <w:i/>
      <w:iCs/>
    </w:rPr>
  </w:style>
  <w:style w:type="character" w:customStyle="1" w:styleId="QuoteChar1">
    <w:name w:val="Quote Char1"/>
    <w:basedOn w:val="DefaultParagraphFont"/>
    <w:uiPriority w:val="29"/>
    <w:rsid w:val="00744F60"/>
    <w:rPr>
      <w:i/>
      <w:iCs/>
      <w:color w:val="404040" w:themeColor="text1" w:themeTint="BF"/>
      <w:szCs w:val="24"/>
      <w:lang w:val="en-US" w:eastAsia="en-US"/>
    </w:rPr>
  </w:style>
  <w:style w:type="paragraph" w:styleId="IntenseQuote">
    <w:name w:val="Intense Quote"/>
    <w:basedOn w:val="Normal"/>
    <w:next w:val="Normal"/>
    <w:link w:val="IntenseQuoteChar"/>
    <w:uiPriority w:val="30"/>
    <w:qFormat/>
    <w:rsid w:val="00744F60"/>
    <w:pPr>
      <w:pBdr>
        <w:top w:val="single" w:sz="4" w:space="10" w:color="5B9BD5" w:themeColor="accent1"/>
        <w:bottom w:val="single" w:sz="4" w:space="10" w:color="5B9BD5" w:themeColor="accent1"/>
      </w:pBdr>
      <w:spacing w:before="360" w:after="360"/>
      <w:ind w:left="864" w:right="864"/>
      <w:jc w:val="center"/>
    </w:pPr>
    <w:rPr>
      <w:i/>
      <w:iCs/>
      <w:color w:val="4F81BD"/>
    </w:rPr>
  </w:style>
  <w:style w:type="character" w:customStyle="1" w:styleId="IntenseQuoteChar1">
    <w:name w:val="Intense Quote Char1"/>
    <w:basedOn w:val="DefaultParagraphFont"/>
    <w:uiPriority w:val="30"/>
    <w:rsid w:val="00744F60"/>
    <w:rPr>
      <w:i/>
      <w:iCs/>
      <w:color w:val="5B9BD5" w:themeColor="accent1"/>
      <w:szCs w:val="24"/>
      <w:lang w:val="en-US" w:eastAsia="en-US"/>
    </w:rPr>
  </w:style>
  <w:style w:type="character" w:styleId="SubtleEmphasis">
    <w:name w:val="Subtle Emphasis"/>
    <w:basedOn w:val="DefaultParagraphFont"/>
    <w:uiPriority w:val="19"/>
    <w:qFormat/>
    <w:rsid w:val="00744F60"/>
    <w:rPr>
      <w:i/>
      <w:iCs/>
      <w:color w:val="404040" w:themeColor="text1" w:themeTint="BF"/>
    </w:rPr>
  </w:style>
  <w:style w:type="character" w:styleId="IntenseEmphasis">
    <w:name w:val="Intense Emphasis"/>
    <w:basedOn w:val="DefaultParagraphFont"/>
    <w:uiPriority w:val="21"/>
    <w:qFormat/>
    <w:rsid w:val="00744F60"/>
    <w:rPr>
      <w:i/>
      <w:iCs/>
      <w:color w:val="5B9BD5" w:themeColor="accent1"/>
    </w:rPr>
  </w:style>
  <w:style w:type="character" w:styleId="SubtleReference">
    <w:name w:val="Subtle Reference"/>
    <w:basedOn w:val="DefaultParagraphFont"/>
    <w:uiPriority w:val="31"/>
    <w:qFormat/>
    <w:rsid w:val="00744F60"/>
    <w:rPr>
      <w:smallCaps/>
      <w:color w:val="5A5A5A" w:themeColor="text1" w:themeTint="A5"/>
    </w:rPr>
  </w:style>
  <w:style w:type="character" w:styleId="IntenseReference">
    <w:name w:val="Intense Reference"/>
    <w:basedOn w:val="DefaultParagraphFont"/>
    <w:uiPriority w:val="32"/>
    <w:qFormat/>
    <w:rsid w:val="00744F60"/>
    <w:rPr>
      <w:b/>
      <w:bCs/>
      <w:smallCaps/>
      <w:color w:val="5B9BD5" w:themeColor="accent1"/>
      <w:spacing w:val="5"/>
    </w:rPr>
  </w:style>
  <w:style w:type="table" w:styleId="TableGrid">
    <w:name w:val="Table Grid"/>
    <w:basedOn w:val="TableNormal"/>
    <w:locked/>
    <w:rsid w:val="00744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444949">
      <w:bodyDiv w:val="1"/>
      <w:marLeft w:val="0"/>
      <w:marRight w:val="0"/>
      <w:marTop w:val="0"/>
      <w:marBottom w:val="0"/>
      <w:divBdr>
        <w:top w:val="none" w:sz="0" w:space="0" w:color="auto"/>
        <w:left w:val="none" w:sz="0" w:space="0" w:color="auto"/>
        <w:bottom w:val="none" w:sz="0" w:space="0" w:color="auto"/>
        <w:right w:val="none" w:sz="0" w:space="0" w:color="auto"/>
      </w:divBdr>
    </w:div>
    <w:div w:id="111020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yperlink" Target="http://dx.doi.org/10.1155/2012/807294" TargetMode="External"/><Relationship Id="rId7" Type="http://schemas.openxmlformats.org/officeDocument/2006/relationships/endnotes" Target="endnotes.xml"/><Relationship Id="rId12" Type="http://schemas.openxmlformats.org/officeDocument/2006/relationships/hyperlink" Target="http://en.gouv.mc/Government-Institutions/The-Government/The-Ministry-of-State" TargetMode="Externa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yperlink" Target="http://www.birdlife.org/europe-and-central-asia/seabirds-and-marine-science-seabirds" TargetMode="Externa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7.xml"/><Relationship Id="rId32" Type="http://schemas.openxmlformats.org/officeDocument/2006/relationships/hyperlink" Target="http://datazone.birdlife.org/species/taxonomy" TargetMode="External"/><Relationship Id="rId37" Type="http://schemas.openxmlformats.org/officeDocument/2006/relationships/header" Target="header1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2.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migratoryspecies.org/en/champion"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footer" Target="footer8.xml"/><Relationship Id="rId35" Type="http://schemas.openxmlformats.org/officeDocument/2006/relationships/header" Target="header11.xml"/><Relationship Id="rId8" Type="http://schemas.openxmlformats.org/officeDocument/2006/relationships/image" Target="media/image2.wmf"/><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418D0-0EA9-4449-A650-7A63F50E1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18</TotalTime>
  <Pages>50</Pages>
  <Words>12579</Words>
  <Characters>74994</Characters>
  <Application>Microsoft Office Word</Application>
  <DocSecurity>0</DocSecurity>
  <Lines>624</Lines>
  <Paragraphs>174</Paragraphs>
  <ScaleCrop>false</ScaleCrop>
  <HeadingPairs>
    <vt:vector size="2" baseType="variant">
      <vt:variant>
        <vt:lpstr>Title</vt:lpstr>
      </vt:variant>
      <vt:variant>
        <vt:i4>1</vt:i4>
      </vt:variant>
    </vt:vector>
  </HeadingPairs>
  <TitlesOfParts>
    <vt:vector size="1" baseType="lpstr">
      <vt:lpstr>Species-specific guidelines for boat-based wildlife watching</vt:lpstr>
    </vt:vector>
  </TitlesOfParts>
  <Company>United Nations Volunteers (UNV) programme</Company>
  <LinksUpToDate>false</LinksUpToDate>
  <CharactersWithSpaces>87399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Species-specific guidelines for boat-based wildlife watching</dc:title>
  <dc:creator>Linette Eitz Lamare</dc:creator>
  <cp:lastModifiedBy>Ximena Cancino</cp:lastModifiedBy>
  <cp:revision>7</cp:revision>
  <cp:lastPrinted>2017-06-28T12:32:00Z</cp:lastPrinted>
  <dcterms:created xsi:type="dcterms:W3CDTF">2017-06-06T08:21:00Z</dcterms:created>
  <dcterms:modified xsi:type="dcterms:W3CDTF">2017-06-28T12:33:00Z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