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3F535B" w:rsidRDefault="00682B31" w:rsidP="00682B31">
      <w:pPr>
        <w:tabs>
          <w:tab w:val="left" w:pos="-1057"/>
          <w:tab w:val="left" w:pos="-720"/>
        </w:tabs>
        <w:ind w:left="-90"/>
        <w:rPr>
          <w:rFonts w:ascii="Arial" w:hAnsi="Arial" w:cs="Arial"/>
          <w:spacing w:val="-8"/>
          <w:sz w:val="12"/>
          <w:szCs w:val="12"/>
          <w:lang w:val="en-GB"/>
        </w:rPr>
      </w:pPr>
    </w:p>
    <w:p w14:paraId="6438E046" w14:textId="77777777" w:rsidR="0081600F" w:rsidRPr="00E8689F" w:rsidRDefault="00921D62" w:rsidP="00682B31">
      <w:pPr>
        <w:tabs>
          <w:tab w:val="left" w:pos="-1057"/>
          <w:tab w:val="left" w:pos="-720"/>
        </w:tabs>
        <w:ind w:left="-90"/>
        <w:rPr>
          <w:rFonts w:ascii="Arial" w:hAnsi="Arial" w:cs="Arial"/>
          <w:sz w:val="22"/>
          <w:szCs w:val="22"/>
          <w:lang w:val="en-GB"/>
        </w:rPr>
      </w:pPr>
      <w:r w:rsidRPr="00E8689F">
        <w:rPr>
          <w:rFonts w:ascii="Arial" w:hAnsi="Arial" w:cs="Arial"/>
          <w:sz w:val="22"/>
          <w:szCs w:val="22"/>
          <w:lang w:val="en-GB"/>
        </w:rPr>
        <w:t>1</w:t>
      </w:r>
      <w:r w:rsidR="00ED02D3" w:rsidRPr="00E8689F">
        <w:rPr>
          <w:rFonts w:ascii="Arial" w:hAnsi="Arial" w:cs="Arial"/>
          <w:sz w:val="22"/>
          <w:szCs w:val="22"/>
          <w:lang w:val="en-GB"/>
        </w:rPr>
        <w:t>2</w:t>
      </w:r>
      <w:r w:rsidR="005F3989" w:rsidRPr="00E8689F">
        <w:rPr>
          <w:rFonts w:ascii="Arial" w:hAnsi="Arial" w:cs="Arial"/>
          <w:sz w:val="22"/>
          <w:szCs w:val="22"/>
          <w:vertAlign w:val="superscript"/>
          <w:lang w:val="en-GB"/>
        </w:rPr>
        <w:t>th</w:t>
      </w:r>
      <w:r w:rsidR="0081600F" w:rsidRPr="00E8689F">
        <w:rPr>
          <w:rFonts w:ascii="Arial" w:hAnsi="Arial" w:cs="Arial"/>
          <w:sz w:val="22"/>
          <w:szCs w:val="22"/>
          <w:lang w:val="en-GB"/>
        </w:rPr>
        <w:t xml:space="preserve"> MEETING OF THE</w:t>
      </w:r>
      <w:r w:rsidRPr="00E8689F">
        <w:rPr>
          <w:rFonts w:ascii="Arial" w:hAnsi="Arial" w:cs="Arial"/>
          <w:sz w:val="22"/>
          <w:szCs w:val="22"/>
          <w:lang w:val="en-GB"/>
        </w:rPr>
        <w:t xml:space="preserve"> CONFERENCE OF THE PARTIES</w:t>
      </w:r>
    </w:p>
    <w:p w14:paraId="7500BD7C" w14:textId="77777777" w:rsidR="0081600F" w:rsidRPr="00E8689F" w:rsidRDefault="003909E4" w:rsidP="00682B31">
      <w:pPr>
        <w:pStyle w:val="Heading2"/>
        <w:keepNext w:val="0"/>
        <w:spacing w:line="228" w:lineRule="auto"/>
        <w:ind w:left="-90"/>
        <w:rPr>
          <w:rFonts w:ascii="Arial" w:hAnsi="Arial" w:cs="Arial"/>
          <w:b w:val="0"/>
          <w:bCs w:val="0"/>
          <w:sz w:val="22"/>
          <w:szCs w:val="22"/>
          <w:lang w:val="pt-PT"/>
        </w:rPr>
      </w:pPr>
      <w:r w:rsidRPr="00E8689F">
        <w:rPr>
          <w:rFonts w:ascii="Arial" w:hAnsi="Arial" w:cs="Arial"/>
          <w:b w:val="0"/>
          <w:sz w:val="22"/>
          <w:szCs w:val="22"/>
          <w:lang w:val="pt-PT"/>
        </w:rPr>
        <w:t>Manil</w:t>
      </w:r>
      <w:r w:rsidR="00ED02D3" w:rsidRPr="00E8689F">
        <w:rPr>
          <w:rFonts w:ascii="Arial" w:hAnsi="Arial" w:cs="Arial"/>
          <w:b w:val="0"/>
          <w:sz w:val="22"/>
          <w:szCs w:val="22"/>
          <w:lang w:val="pt-PT"/>
        </w:rPr>
        <w:t>a</w:t>
      </w:r>
      <w:r w:rsidR="00921D62" w:rsidRPr="00E8689F">
        <w:rPr>
          <w:rFonts w:ascii="Arial" w:hAnsi="Arial" w:cs="Arial"/>
          <w:b w:val="0"/>
          <w:sz w:val="22"/>
          <w:szCs w:val="22"/>
          <w:lang w:val="pt-PT"/>
        </w:rPr>
        <w:t xml:space="preserve">, </w:t>
      </w:r>
      <w:r w:rsidR="00ED02D3" w:rsidRPr="00E8689F">
        <w:rPr>
          <w:rFonts w:ascii="Arial" w:hAnsi="Arial" w:cs="Arial"/>
          <w:b w:val="0"/>
          <w:sz w:val="22"/>
          <w:szCs w:val="22"/>
          <w:lang w:val="pt-PT"/>
        </w:rPr>
        <w:t>Philippines</w:t>
      </w:r>
      <w:r w:rsidR="00F7503A" w:rsidRPr="00E8689F">
        <w:rPr>
          <w:rFonts w:ascii="Arial" w:hAnsi="Arial" w:cs="Arial"/>
          <w:b w:val="0"/>
          <w:sz w:val="22"/>
          <w:szCs w:val="22"/>
          <w:lang w:val="pt-PT"/>
        </w:rPr>
        <w:t>,</w:t>
      </w:r>
      <w:r w:rsidR="00ED02D3" w:rsidRPr="00E8689F">
        <w:rPr>
          <w:rFonts w:ascii="Arial" w:hAnsi="Arial" w:cs="Arial"/>
          <w:b w:val="0"/>
          <w:sz w:val="22"/>
          <w:szCs w:val="22"/>
          <w:lang w:val="pt-PT"/>
        </w:rPr>
        <w:t xml:space="preserve"> 23 - 28</w:t>
      </w:r>
      <w:r w:rsidR="009F450E" w:rsidRPr="00E8689F">
        <w:rPr>
          <w:rFonts w:ascii="Arial" w:hAnsi="Arial" w:cs="Arial"/>
          <w:b w:val="0"/>
          <w:sz w:val="22"/>
          <w:szCs w:val="22"/>
          <w:lang w:val="pt-PT"/>
        </w:rPr>
        <w:t xml:space="preserve"> </w:t>
      </w:r>
      <w:r w:rsidR="00ED02D3" w:rsidRPr="00E8689F">
        <w:rPr>
          <w:rFonts w:ascii="Arial" w:hAnsi="Arial" w:cs="Arial"/>
          <w:b w:val="0"/>
          <w:sz w:val="22"/>
          <w:szCs w:val="22"/>
          <w:lang w:val="pt-PT"/>
        </w:rPr>
        <w:t>October</w:t>
      </w:r>
      <w:r w:rsidR="009F450E" w:rsidRPr="00E8689F">
        <w:rPr>
          <w:rFonts w:ascii="Arial" w:hAnsi="Arial" w:cs="Arial"/>
          <w:b w:val="0"/>
          <w:sz w:val="22"/>
          <w:szCs w:val="22"/>
          <w:lang w:val="pt-PT"/>
        </w:rPr>
        <w:t xml:space="preserve"> 201</w:t>
      </w:r>
      <w:r w:rsidR="00EA0B88" w:rsidRPr="00E8689F">
        <w:rPr>
          <w:rFonts w:ascii="Arial" w:hAnsi="Arial" w:cs="Arial"/>
          <w:b w:val="0"/>
          <w:sz w:val="22"/>
          <w:szCs w:val="22"/>
          <w:lang w:val="pt-PT"/>
        </w:rPr>
        <w:t>7</w:t>
      </w:r>
    </w:p>
    <w:p w14:paraId="38723901" w14:textId="3156CBC4" w:rsidR="0081600F" w:rsidRPr="00E8689F" w:rsidRDefault="0081600F" w:rsidP="00682B31">
      <w:pPr>
        <w:spacing w:line="228" w:lineRule="auto"/>
        <w:ind w:left="-90"/>
        <w:rPr>
          <w:rFonts w:ascii="Arial" w:hAnsi="Arial" w:cs="Arial"/>
          <w:iCs/>
          <w:sz w:val="22"/>
          <w:szCs w:val="22"/>
          <w:lang w:val="pt-PT"/>
        </w:rPr>
      </w:pPr>
      <w:r w:rsidRPr="00E8689F">
        <w:rPr>
          <w:rFonts w:ascii="Arial" w:hAnsi="Arial" w:cs="Arial"/>
          <w:iCs/>
          <w:sz w:val="22"/>
          <w:szCs w:val="22"/>
          <w:lang w:val="pt-PT"/>
        </w:rPr>
        <w:t xml:space="preserve">Agenda Item </w:t>
      </w:r>
      <w:r w:rsidR="007B7CB7">
        <w:rPr>
          <w:rFonts w:ascii="Arial" w:hAnsi="Arial" w:cs="Arial"/>
          <w:iCs/>
          <w:sz w:val="22"/>
          <w:szCs w:val="22"/>
          <w:lang w:val="pt-PT"/>
        </w:rPr>
        <w:t>21.1.28</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E8689F" w14:paraId="0732EE8D"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101B80E" w14:textId="77777777" w:rsidR="0081600F" w:rsidRPr="003F535B"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32"/>
                <w:szCs w:val="32"/>
                <w:lang w:val="en-GB"/>
              </w:rPr>
            </w:pPr>
            <w:r w:rsidRPr="00E8689F">
              <w:rPr>
                <w:rFonts w:ascii="Arial" w:hAnsi="Arial" w:cs="Arial"/>
                <w:b/>
                <w:sz w:val="22"/>
                <w:szCs w:val="28"/>
                <w:lang w:val="en-GB"/>
              </w:rPr>
              <w:tab/>
            </w:r>
            <w:r w:rsidRPr="00E8689F">
              <w:rPr>
                <w:rFonts w:ascii="Arial" w:hAnsi="Arial" w:cs="Arial"/>
                <w:b/>
                <w:sz w:val="22"/>
                <w:szCs w:val="28"/>
                <w:lang w:val="en-GB"/>
              </w:rPr>
              <w:tab/>
            </w:r>
            <w:r w:rsidRPr="00E8689F">
              <w:rPr>
                <w:rFonts w:ascii="Arial" w:hAnsi="Arial" w:cs="Arial"/>
                <w:b/>
                <w:sz w:val="22"/>
                <w:szCs w:val="28"/>
                <w:lang w:val="en-GB"/>
              </w:rPr>
              <w:tab/>
            </w:r>
            <w:r w:rsidRPr="00E8689F">
              <w:rPr>
                <w:rFonts w:ascii="Arial" w:hAnsi="Arial" w:cs="Arial"/>
                <w:b/>
                <w:sz w:val="22"/>
                <w:szCs w:val="28"/>
                <w:lang w:val="en-GB"/>
              </w:rPr>
              <w:tab/>
            </w:r>
            <w:r w:rsidR="00FA61AF" w:rsidRPr="003F535B">
              <w:rPr>
                <w:rFonts w:ascii="Arial" w:hAnsi="Arial" w:cs="Arial"/>
                <w:b/>
                <w:sz w:val="32"/>
                <w:szCs w:val="32"/>
                <w:lang w:val="en-GB"/>
              </w:rPr>
              <w:t>CMS</w:t>
            </w:r>
          </w:p>
          <w:p w14:paraId="09FE98A7" w14:textId="77777777" w:rsidR="00FA61AF" w:rsidRPr="00E8689F"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E8689F" w14:paraId="2F9070B9"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47F64D52" w14:textId="77777777" w:rsidR="0081600F" w:rsidRPr="00E8689F" w:rsidRDefault="00C1004B">
            <w:pPr>
              <w:rPr>
                <w:rFonts w:ascii="Arial" w:hAnsi="Arial" w:cs="Arial"/>
                <w:sz w:val="22"/>
                <w:szCs w:val="22"/>
                <w:lang w:val="en-GB"/>
              </w:rPr>
            </w:pPr>
            <w:r w:rsidRPr="00E8689F">
              <w:rPr>
                <w:rFonts w:ascii="Arial" w:hAnsi="Arial" w:cs="Arial"/>
                <w:noProof/>
                <w:sz w:val="22"/>
                <w:szCs w:val="22"/>
              </w:rPr>
              <w:drawing>
                <wp:inline distT="0" distB="0" distL="0" distR="0" wp14:anchorId="41A1285F" wp14:editId="5E968BB1">
                  <wp:extent cx="752475" cy="771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4F01222C" w14:textId="77777777" w:rsidR="0081600F" w:rsidRPr="00E8689F"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7988D496" w14:textId="77777777" w:rsidR="00682B31" w:rsidRPr="003F535B"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6"/>
                <w:szCs w:val="16"/>
              </w:rPr>
            </w:pPr>
          </w:p>
          <w:p w14:paraId="11508032" w14:textId="77777777" w:rsidR="0081600F" w:rsidRPr="003F535B"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3F535B">
              <w:rPr>
                <w:rFonts w:ascii="Arial" w:hAnsi="Arial" w:cs="Arial"/>
                <w:bCs w:val="0"/>
                <w:sz w:val="32"/>
                <w:szCs w:val="32"/>
              </w:rPr>
              <w:t>CONVENTION ON</w:t>
            </w:r>
          </w:p>
          <w:p w14:paraId="5852C1D3" w14:textId="77777777" w:rsidR="0081600F" w:rsidRPr="003F535B"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3F535B">
              <w:rPr>
                <w:rFonts w:ascii="Arial" w:hAnsi="Arial" w:cs="Arial"/>
                <w:bCs w:val="0"/>
                <w:sz w:val="32"/>
                <w:szCs w:val="32"/>
              </w:rPr>
              <w:t>MIGRATORY</w:t>
            </w:r>
          </w:p>
          <w:p w14:paraId="79E29650" w14:textId="77777777" w:rsidR="0081600F" w:rsidRPr="00E8689F"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3F535B">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04AD7307" w14:textId="77777777" w:rsidR="00682B31" w:rsidRPr="003F535B" w:rsidRDefault="00682B31" w:rsidP="000C21B1">
            <w:pPr>
              <w:tabs>
                <w:tab w:val="left" w:pos="5040"/>
                <w:tab w:val="left" w:pos="5760"/>
                <w:tab w:val="left" w:pos="6008"/>
                <w:tab w:val="left" w:pos="6480"/>
                <w:tab w:val="left" w:pos="7200"/>
                <w:tab w:val="left" w:pos="7920"/>
                <w:tab w:val="left" w:pos="8640"/>
              </w:tabs>
              <w:rPr>
                <w:rFonts w:ascii="Arial" w:hAnsi="Arial" w:cs="Arial"/>
                <w:sz w:val="16"/>
                <w:szCs w:val="16"/>
                <w:lang w:val="en-GB"/>
              </w:rPr>
            </w:pPr>
          </w:p>
          <w:p w14:paraId="0D227FAE" w14:textId="77777777" w:rsidR="0081600F" w:rsidRPr="00E8689F"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E8689F">
              <w:rPr>
                <w:rFonts w:ascii="Arial" w:hAnsi="Arial" w:cs="Arial"/>
                <w:sz w:val="22"/>
                <w:szCs w:val="22"/>
                <w:lang w:val="en-GB"/>
              </w:rPr>
              <w:t>Distribution: General</w:t>
            </w:r>
          </w:p>
          <w:p w14:paraId="7F88E929" w14:textId="77777777" w:rsidR="0081600F" w:rsidRPr="00E8689F"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22"/>
                <w:szCs w:val="12"/>
                <w:lang w:val="en-GB"/>
              </w:rPr>
            </w:pPr>
          </w:p>
          <w:p w14:paraId="4265B784" w14:textId="4780A3B5" w:rsidR="0081600F" w:rsidRPr="00E8689F"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E8689F">
              <w:rPr>
                <w:rFonts w:ascii="Arial" w:hAnsi="Arial" w:cs="Arial"/>
                <w:sz w:val="22"/>
                <w:szCs w:val="22"/>
                <w:lang w:val="en-GB"/>
              </w:rPr>
              <w:t>UNEP/CMS/</w:t>
            </w:r>
            <w:r w:rsidR="00ED02D3" w:rsidRPr="00E8689F">
              <w:rPr>
                <w:rFonts w:ascii="Arial" w:hAnsi="Arial" w:cs="Arial"/>
                <w:sz w:val="22"/>
                <w:szCs w:val="22"/>
                <w:lang w:val="en-GB"/>
              </w:rPr>
              <w:t>COP12</w:t>
            </w:r>
            <w:r w:rsidR="00A27BE3" w:rsidRPr="00E8689F">
              <w:rPr>
                <w:rFonts w:ascii="Arial" w:hAnsi="Arial" w:cs="Arial"/>
                <w:sz w:val="22"/>
                <w:szCs w:val="22"/>
                <w:lang w:val="en-GB"/>
              </w:rPr>
              <w:t>/</w:t>
            </w:r>
            <w:r w:rsidR="0079075D" w:rsidRPr="00E8689F">
              <w:rPr>
                <w:rFonts w:ascii="Arial" w:hAnsi="Arial" w:cs="Arial"/>
                <w:sz w:val="22"/>
                <w:szCs w:val="22"/>
                <w:lang w:val="en-GB"/>
              </w:rPr>
              <w:t>Doc.</w:t>
            </w:r>
            <w:r w:rsidR="000669DF" w:rsidRPr="00E8689F">
              <w:rPr>
                <w:rFonts w:ascii="Arial" w:hAnsi="Arial" w:cs="Arial"/>
                <w:sz w:val="22"/>
                <w:szCs w:val="22"/>
                <w:lang w:val="en-GB"/>
              </w:rPr>
              <w:t>2</w:t>
            </w:r>
            <w:r w:rsidR="0048197A" w:rsidRPr="00E8689F">
              <w:rPr>
                <w:rFonts w:ascii="Arial" w:hAnsi="Arial" w:cs="Arial"/>
                <w:sz w:val="22"/>
                <w:szCs w:val="22"/>
                <w:lang w:val="en-GB"/>
              </w:rPr>
              <w:t>1</w:t>
            </w:r>
            <w:r w:rsidR="000669DF" w:rsidRPr="00E8689F">
              <w:rPr>
                <w:rFonts w:ascii="Arial" w:hAnsi="Arial" w:cs="Arial"/>
                <w:sz w:val="22"/>
                <w:szCs w:val="22"/>
                <w:lang w:val="en-GB"/>
              </w:rPr>
              <w:t>.</w:t>
            </w:r>
            <w:r w:rsidR="006727F6">
              <w:rPr>
                <w:rFonts w:ascii="Arial" w:hAnsi="Arial" w:cs="Arial"/>
                <w:sz w:val="22"/>
                <w:szCs w:val="22"/>
                <w:lang w:val="en-GB"/>
              </w:rPr>
              <w:t>1.</w:t>
            </w:r>
            <w:r w:rsidR="006727F6" w:rsidRPr="003F535B">
              <w:rPr>
                <w:rFonts w:ascii="Arial" w:hAnsi="Arial" w:cs="Arial"/>
                <w:sz w:val="22"/>
                <w:szCs w:val="22"/>
                <w:lang w:val="en-GB"/>
              </w:rPr>
              <w:t>28</w:t>
            </w:r>
          </w:p>
          <w:p w14:paraId="533E12E7" w14:textId="1B80FA5B" w:rsidR="0081600F" w:rsidRPr="00E8689F" w:rsidRDefault="003F535B"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 xml:space="preserve">11 July </w:t>
            </w:r>
            <w:r w:rsidR="00EA0B88" w:rsidRPr="00E8689F">
              <w:rPr>
                <w:rFonts w:ascii="Arial" w:hAnsi="Arial" w:cs="Arial"/>
                <w:sz w:val="22"/>
                <w:szCs w:val="22"/>
                <w:lang w:val="en-GB"/>
              </w:rPr>
              <w:t>2017</w:t>
            </w:r>
          </w:p>
          <w:p w14:paraId="0F67FA7E" w14:textId="77777777" w:rsidR="00E8776E" w:rsidRPr="00E8689F" w:rsidRDefault="00E8776E" w:rsidP="000C21B1">
            <w:pPr>
              <w:rPr>
                <w:rFonts w:ascii="Arial" w:hAnsi="Arial" w:cs="Arial"/>
                <w:sz w:val="22"/>
                <w:szCs w:val="12"/>
                <w:lang w:val="en-GB"/>
              </w:rPr>
            </w:pPr>
          </w:p>
          <w:p w14:paraId="23016DB2" w14:textId="77777777" w:rsidR="0081600F" w:rsidRPr="00E8689F" w:rsidRDefault="0081600F" w:rsidP="000C21B1">
            <w:pPr>
              <w:rPr>
                <w:rFonts w:ascii="Arial" w:hAnsi="Arial" w:cs="Arial"/>
                <w:sz w:val="22"/>
                <w:szCs w:val="22"/>
                <w:lang w:val="en-GB"/>
              </w:rPr>
            </w:pPr>
            <w:r w:rsidRPr="00E8689F">
              <w:rPr>
                <w:rFonts w:ascii="Arial" w:hAnsi="Arial" w:cs="Arial"/>
                <w:sz w:val="22"/>
                <w:szCs w:val="22"/>
                <w:lang w:val="en-GB"/>
              </w:rPr>
              <w:t>Original: English</w:t>
            </w:r>
          </w:p>
          <w:p w14:paraId="08DA08CE" w14:textId="77777777" w:rsidR="00682B31" w:rsidRPr="00E8689F" w:rsidRDefault="00682B31" w:rsidP="000C21B1">
            <w:pPr>
              <w:rPr>
                <w:rFonts w:ascii="Arial" w:hAnsi="Arial" w:cs="Arial"/>
                <w:sz w:val="22"/>
                <w:szCs w:val="12"/>
                <w:lang w:val="en-GB"/>
              </w:rPr>
            </w:pPr>
          </w:p>
        </w:tc>
      </w:tr>
    </w:tbl>
    <w:p w14:paraId="5341314A" w14:textId="77777777" w:rsidR="00354A9C" w:rsidRPr="00E8689F" w:rsidRDefault="00354A9C" w:rsidP="00922791">
      <w:pPr>
        <w:tabs>
          <w:tab w:val="left" w:pos="7020"/>
        </w:tabs>
        <w:rPr>
          <w:rFonts w:ascii="Arial" w:hAnsi="Arial" w:cs="Arial"/>
          <w:sz w:val="22"/>
          <w:szCs w:val="22"/>
        </w:rPr>
      </w:pPr>
    </w:p>
    <w:p w14:paraId="070CB3AF" w14:textId="792FA348" w:rsidR="0052082F" w:rsidRDefault="0052082F" w:rsidP="00354A9C">
      <w:pPr>
        <w:rPr>
          <w:rFonts w:ascii="Arial" w:hAnsi="Arial" w:cs="Arial"/>
          <w:sz w:val="22"/>
          <w:szCs w:val="22"/>
        </w:rPr>
      </w:pPr>
    </w:p>
    <w:p w14:paraId="3397FC31" w14:textId="60C0D6D0" w:rsidR="003F535B" w:rsidRDefault="003F535B" w:rsidP="00354A9C">
      <w:pPr>
        <w:rPr>
          <w:rFonts w:ascii="Arial" w:hAnsi="Arial" w:cs="Arial"/>
          <w:sz w:val="22"/>
          <w:szCs w:val="22"/>
        </w:rPr>
      </w:pPr>
    </w:p>
    <w:p w14:paraId="60FDCE90" w14:textId="77777777" w:rsidR="003F535B" w:rsidRPr="00E8689F" w:rsidRDefault="003F535B" w:rsidP="00354A9C">
      <w:pPr>
        <w:rPr>
          <w:rFonts w:ascii="Arial" w:hAnsi="Arial" w:cs="Arial"/>
          <w:sz w:val="22"/>
          <w:szCs w:val="22"/>
        </w:rPr>
      </w:pPr>
    </w:p>
    <w:p w14:paraId="332A47AC" w14:textId="77777777" w:rsidR="0048197A" w:rsidRPr="00E8689F" w:rsidRDefault="0048197A" w:rsidP="00160AC8">
      <w:pPr>
        <w:pStyle w:val="Heading2"/>
        <w:keepNext w:val="0"/>
        <w:ind w:left="-90" w:right="-7"/>
        <w:jc w:val="center"/>
        <w:rPr>
          <w:rFonts w:ascii="Arial" w:hAnsi="Arial" w:cs="Arial"/>
          <w:caps/>
          <w:sz w:val="22"/>
          <w:szCs w:val="22"/>
          <w:lang w:val="en-GB"/>
        </w:rPr>
      </w:pPr>
      <w:r w:rsidRPr="00E8689F">
        <w:rPr>
          <w:rFonts w:ascii="Arial" w:hAnsi="Arial" w:cs="Arial"/>
          <w:caps/>
          <w:sz w:val="22"/>
          <w:szCs w:val="22"/>
          <w:lang w:val="en-GB"/>
        </w:rPr>
        <w:t>Resolutions to Repeal in Part</w:t>
      </w:r>
    </w:p>
    <w:p w14:paraId="780C7104" w14:textId="77777777" w:rsidR="0048197A" w:rsidRPr="00E8689F" w:rsidRDefault="0048197A" w:rsidP="0048197A">
      <w:pPr>
        <w:pStyle w:val="Heading2"/>
        <w:keepNext w:val="0"/>
        <w:ind w:left="-90" w:right="-367"/>
        <w:jc w:val="center"/>
        <w:rPr>
          <w:rFonts w:ascii="Arial" w:hAnsi="Arial" w:cs="Arial"/>
          <w:caps/>
          <w:sz w:val="22"/>
          <w:szCs w:val="22"/>
          <w:lang w:val="en-GB"/>
        </w:rPr>
      </w:pPr>
    </w:p>
    <w:p w14:paraId="0873E5E9" w14:textId="359A9F55" w:rsidR="0005519A" w:rsidRPr="00E8689F" w:rsidRDefault="0005519A" w:rsidP="003C59FA">
      <w:pPr>
        <w:pStyle w:val="BodyText"/>
        <w:widowControl/>
        <w:jc w:val="center"/>
        <w:rPr>
          <w:rFonts w:ascii="Arial" w:hAnsi="Arial" w:cs="Arial"/>
          <w:b/>
          <w:szCs w:val="22"/>
        </w:rPr>
      </w:pPr>
      <w:r w:rsidRPr="00E8689F">
        <w:rPr>
          <w:rFonts w:ascii="Arial" w:hAnsi="Arial" w:cs="Arial"/>
          <w:b/>
          <w:caps/>
          <w:szCs w:val="22"/>
        </w:rPr>
        <w:t>Resolution 10.</w:t>
      </w:r>
      <w:r w:rsidR="00E8689F" w:rsidRPr="00E8689F">
        <w:rPr>
          <w:rFonts w:ascii="Arial" w:hAnsi="Arial" w:cs="Arial"/>
          <w:b/>
          <w:caps/>
          <w:szCs w:val="22"/>
        </w:rPr>
        <w:t>1</w:t>
      </w:r>
      <w:r w:rsidR="00622E71" w:rsidRPr="00E8689F">
        <w:rPr>
          <w:rFonts w:ascii="Arial" w:hAnsi="Arial" w:cs="Arial"/>
          <w:b/>
          <w:caps/>
          <w:szCs w:val="22"/>
        </w:rPr>
        <w:t>5</w:t>
      </w:r>
      <w:r w:rsidR="0048197A" w:rsidRPr="00E8689F">
        <w:rPr>
          <w:rFonts w:ascii="Arial" w:hAnsi="Arial" w:cs="Arial"/>
          <w:b/>
          <w:caps/>
          <w:szCs w:val="22"/>
        </w:rPr>
        <w:t>,</w:t>
      </w:r>
      <w:r w:rsidR="0048197A" w:rsidRPr="00E8689F">
        <w:rPr>
          <w:rFonts w:ascii="Arial" w:hAnsi="Arial" w:cs="Arial"/>
          <w:caps/>
          <w:szCs w:val="22"/>
        </w:rPr>
        <w:t xml:space="preserve"> </w:t>
      </w:r>
      <w:r w:rsidR="00E8689F" w:rsidRPr="00E8689F">
        <w:rPr>
          <w:rFonts w:ascii="Arial" w:hAnsi="Arial" w:cs="Arial"/>
          <w:b/>
          <w:caps/>
          <w:szCs w:val="22"/>
        </w:rPr>
        <w:t>GLOBAL PROGRAMME OF WORK FOR CETACEANS</w:t>
      </w:r>
    </w:p>
    <w:p w14:paraId="3F2E7D0B" w14:textId="77777777" w:rsidR="00284EBE" w:rsidRPr="003F535B" w:rsidRDefault="00284EBE" w:rsidP="00284EBE">
      <w:pPr>
        <w:jc w:val="center"/>
        <w:rPr>
          <w:rFonts w:ascii="Arial" w:hAnsi="Arial" w:cs="Arial"/>
          <w:sz w:val="12"/>
          <w:szCs w:val="12"/>
          <w:lang w:val="en-GB"/>
        </w:rPr>
      </w:pPr>
    </w:p>
    <w:p w14:paraId="38D2E4DD" w14:textId="492B0CFA" w:rsidR="00D605A4" w:rsidRPr="00E8689F" w:rsidRDefault="00B64904" w:rsidP="00E72791">
      <w:pPr>
        <w:jc w:val="center"/>
        <w:rPr>
          <w:rFonts w:ascii="Arial" w:hAnsi="Arial" w:cs="Arial"/>
          <w:sz w:val="22"/>
          <w:szCs w:val="22"/>
        </w:rPr>
      </w:pPr>
      <w:r w:rsidRPr="00E8689F">
        <w:rPr>
          <w:rFonts w:ascii="Arial" w:hAnsi="Arial" w:cs="Arial"/>
          <w:i/>
          <w:sz w:val="22"/>
          <w:szCs w:val="22"/>
          <w:lang w:val="en-GB"/>
        </w:rPr>
        <w:t>(</w:t>
      </w:r>
      <w:r w:rsidR="00E72791" w:rsidRPr="00E8689F">
        <w:rPr>
          <w:rFonts w:ascii="Arial" w:hAnsi="Arial" w:cs="Arial"/>
          <w:i/>
          <w:sz w:val="22"/>
          <w:szCs w:val="22"/>
          <w:lang w:val="en-GB"/>
        </w:rPr>
        <w:t>Prepared by the Secretariat on behalf of the Standing Committee)</w:t>
      </w:r>
    </w:p>
    <w:p w14:paraId="0DA2C84E" w14:textId="33112E2E" w:rsidR="00D605A4" w:rsidRPr="00E8689F" w:rsidRDefault="00D605A4" w:rsidP="00D605A4">
      <w:pPr>
        <w:rPr>
          <w:rFonts w:ascii="Arial" w:hAnsi="Arial" w:cs="Arial"/>
          <w:sz w:val="22"/>
          <w:szCs w:val="22"/>
        </w:rPr>
      </w:pPr>
    </w:p>
    <w:p w14:paraId="38EB1FE5" w14:textId="352576A6" w:rsidR="00D605A4" w:rsidRPr="00E8689F" w:rsidRDefault="00375807" w:rsidP="00D605A4">
      <w:pPr>
        <w:rPr>
          <w:rFonts w:ascii="Arial" w:hAnsi="Arial" w:cs="Arial"/>
          <w:sz w:val="22"/>
          <w:szCs w:val="22"/>
        </w:rPr>
      </w:pPr>
      <w:r w:rsidRPr="00E8689F">
        <w:rPr>
          <w:rFonts w:ascii="Arial" w:hAnsi="Arial" w:cs="Arial"/>
          <w:noProof/>
          <w:sz w:val="22"/>
          <w:szCs w:val="22"/>
        </w:rPr>
        <mc:AlternateContent>
          <mc:Choice Requires="wps">
            <w:drawing>
              <wp:anchor distT="0" distB="0" distL="114300" distR="114300" simplePos="0" relativeHeight="251657728" behindDoc="0" locked="0" layoutInCell="1" allowOverlap="1" wp14:anchorId="5079F492" wp14:editId="03E3003B">
                <wp:simplePos x="0" y="0"/>
                <wp:positionH relativeFrom="column">
                  <wp:posOffset>713105</wp:posOffset>
                </wp:positionH>
                <wp:positionV relativeFrom="paragraph">
                  <wp:posOffset>137795</wp:posOffset>
                </wp:positionV>
                <wp:extent cx="4305300" cy="9810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981075"/>
                        </a:xfrm>
                        <a:prstGeom prst="rect">
                          <a:avLst/>
                        </a:prstGeom>
                        <a:solidFill>
                          <a:srgbClr val="FFFFFF"/>
                        </a:solidFill>
                        <a:ln w="3175">
                          <a:solidFill>
                            <a:srgbClr val="000000"/>
                          </a:solidFill>
                          <a:miter lim="800000"/>
                          <a:headEnd/>
                          <a:tailEnd/>
                        </a:ln>
                      </wps:spPr>
                      <wps:txbx>
                        <w:txbxContent>
                          <w:p w14:paraId="291D0462" w14:textId="77777777" w:rsidR="000669DF" w:rsidRPr="00E8689F" w:rsidRDefault="000669DF" w:rsidP="00E475D4">
                            <w:pPr>
                              <w:rPr>
                                <w:rFonts w:ascii="Arial" w:hAnsi="Arial" w:cs="Arial"/>
                                <w:sz w:val="22"/>
                                <w:szCs w:val="22"/>
                              </w:rPr>
                            </w:pPr>
                            <w:r w:rsidRPr="00E8689F">
                              <w:rPr>
                                <w:rFonts w:ascii="Arial" w:hAnsi="Arial" w:cs="Arial"/>
                                <w:sz w:val="22"/>
                                <w:szCs w:val="22"/>
                              </w:rPr>
                              <w:t>Summary:</w:t>
                            </w:r>
                          </w:p>
                          <w:p w14:paraId="593DF5A6" w14:textId="77777777" w:rsidR="000669DF" w:rsidRPr="00E8689F" w:rsidRDefault="000669DF" w:rsidP="00E475D4">
                            <w:pPr>
                              <w:rPr>
                                <w:rFonts w:ascii="Arial" w:hAnsi="Arial" w:cs="Arial"/>
                                <w:sz w:val="22"/>
                                <w:szCs w:val="22"/>
                              </w:rPr>
                            </w:pPr>
                          </w:p>
                          <w:p w14:paraId="3BFDAA86" w14:textId="1C38B49E" w:rsidR="00E8689F" w:rsidRPr="007B7CB7" w:rsidRDefault="0048197A" w:rsidP="003F535B">
                            <w:pPr>
                              <w:widowControl/>
                              <w:autoSpaceDE/>
                              <w:autoSpaceDN/>
                              <w:adjustRightInd/>
                              <w:jc w:val="both"/>
                              <w:rPr>
                                <w:rFonts w:ascii="Arial" w:hAnsi="Arial" w:cs="Arial"/>
                                <w:i/>
                                <w:sz w:val="22"/>
                              </w:rPr>
                            </w:pPr>
                            <w:r w:rsidRPr="00E8689F">
                              <w:rPr>
                                <w:rFonts w:ascii="Arial" w:hAnsi="Arial" w:cs="Arial"/>
                                <w:sz w:val="22"/>
                                <w:szCs w:val="22"/>
                              </w:rPr>
                              <w:t>This document repeals in part</w:t>
                            </w:r>
                            <w:r w:rsidR="00292274" w:rsidRPr="00E8689F">
                              <w:rPr>
                                <w:rFonts w:ascii="Arial" w:hAnsi="Arial" w:cs="Arial"/>
                                <w:sz w:val="22"/>
                                <w:szCs w:val="22"/>
                              </w:rPr>
                              <w:t xml:space="preserve"> </w:t>
                            </w:r>
                            <w:r w:rsidR="00B61E4C" w:rsidRPr="007B7CB7">
                              <w:rPr>
                                <w:rFonts w:ascii="Arial" w:hAnsi="Arial" w:cs="Arial"/>
                                <w:i/>
                                <w:sz w:val="22"/>
                                <w:szCs w:val="22"/>
                              </w:rPr>
                              <w:fldChar w:fldCharType="begin"/>
                            </w:r>
                            <w:r w:rsidR="00D65E3B" w:rsidRPr="007B7CB7">
                              <w:rPr>
                                <w:rFonts w:ascii="Arial" w:hAnsi="Arial" w:cs="Arial"/>
                                <w:i/>
                                <w:sz w:val="22"/>
                                <w:szCs w:val="22"/>
                              </w:rPr>
                              <w:instrText>HYPERLINK "http://www.cms.int/en/document/enhancing-engagement-global-environment-facility-0"</w:instrText>
                            </w:r>
                            <w:r w:rsidR="00B61E4C" w:rsidRPr="007B7CB7">
                              <w:rPr>
                                <w:rFonts w:ascii="Arial" w:hAnsi="Arial" w:cs="Arial"/>
                                <w:i/>
                                <w:sz w:val="22"/>
                                <w:szCs w:val="22"/>
                              </w:rPr>
                              <w:fldChar w:fldCharType="separate"/>
                            </w:r>
                            <w:hyperlink r:id="rId9" w:tooltip="10_15_cetaceans_e_0_0.pdf" w:history="1">
                              <w:r w:rsidR="00E8689F" w:rsidRPr="007B7CB7">
                                <w:rPr>
                                  <w:rStyle w:val="Hyperlink"/>
                                  <w:rFonts w:ascii="Arial" w:hAnsi="Arial" w:cs="Arial"/>
                                  <w:sz w:val="22"/>
                                </w:rPr>
                                <w:t>Resolution 10.15</w:t>
                              </w:r>
                              <w:r w:rsidR="00E8689F" w:rsidRPr="007B7CB7">
                                <w:rPr>
                                  <w:rStyle w:val="Hyperlink"/>
                                  <w:rFonts w:ascii="Arial" w:hAnsi="Arial" w:cs="Arial"/>
                                  <w:i/>
                                  <w:sz w:val="22"/>
                                </w:rPr>
                                <w:t>, Global Programme for Work for Cetaceans</w:t>
                              </w:r>
                            </w:hyperlink>
                            <w:r w:rsidR="00E8689F" w:rsidRPr="007B7CB7">
                              <w:rPr>
                                <w:rStyle w:val="file"/>
                                <w:rFonts w:ascii="Arial" w:hAnsi="Arial" w:cs="Arial"/>
                                <w:i/>
                                <w:sz w:val="22"/>
                              </w:rPr>
                              <w:t>.</w:t>
                            </w:r>
                          </w:p>
                          <w:p w14:paraId="1A11E826" w14:textId="77777777" w:rsidR="003E52DD" w:rsidRPr="00E8689F" w:rsidRDefault="00B61E4C" w:rsidP="003F535B">
                            <w:pPr>
                              <w:jc w:val="both"/>
                              <w:rPr>
                                <w:rFonts w:ascii="Arial" w:hAnsi="Arial" w:cs="Arial"/>
                                <w:sz w:val="22"/>
                                <w:szCs w:val="22"/>
                              </w:rPr>
                            </w:pPr>
                            <w:r w:rsidRPr="007B7CB7">
                              <w:rPr>
                                <w:rFonts w:ascii="Arial" w:hAnsi="Arial" w:cs="Arial"/>
                                <w:i/>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9F492" id="_x0000_t202" coordsize="21600,21600" o:spt="202" path="m,l,21600r21600,l21600,xe">
                <v:stroke joinstyle="miter"/>
                <v:path gradientshapeok="t" o:connecttype="rect"/>
              </v:shapetype>
              <v:shape id="Text Box 4" o:spid="_x0000_s1026" type="#_x0000_t202" style="position:absolute;margin-left:56.15pt;margin-top:10.85pt;width:339pt;height:7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" strokeweight=".25pt">
                <v:textbox>
                  <w:txbxContent>
                    <w:p w14:paraId="291D0462" w14:textId="77777777" w:rsidR="000669DF" w:rsidRPr="00E8689F" w:rsidRDefault="000669DF" w:rsidP="00E475D4">
                      <w:pPr>
                        <w:rPr>
                          <w:rFonts w:ascii="Arial" w:hAnsi="Arial" w:cs="Arial"/>
                          <w:sz w:val="22"/>
                          <w:szCs w:val="22"/>
                        </w:rPr>
                      </w:pPr>
                      <w:r w:rsidRPr="00E8689F">
                        <w:rPr>
                          <w:rFonts w:ascii="Arial" w:hAnsi="Arial" w:cs="Arial"/>
                          <w:sz w:val="22"/>
                          <w:szCs w:val="22"/>
                        </w:rPr>
                        <w:t>Summary:</w:t>
                      </w:r>
                    </w:p>
                    <w:p w14:paraId="593DF5A6" w14:textId="77777777" w:rsidR="000669DF" w:rsidRPr="00E8689F" w:rsidRDefault="000669DF" w:rsidP="00E475D4">
                      <w:pPr>
                        <w:rPr>
                          <w:rFonts w:ascii="Arial" w:hAnsi="Arial" w:cs="Arial"/>
                          <w:sz w:val="22"/>
                          <w:szCs w:val="22"/>
                        </w:rPr>
                      </w:pPr>
                    </w:p>
                    <w:p w14:paraId="3BFDAA86" w14:textId="1C38B49E" w:rsidR="00E8689F" w:rsidRPr="007B7CB7" w:rsidRDefault="0048197A" w:rsidP="003F535B">
                      <w:pPr>
                        <w:widowControl/>
                        <w:autoSpaceDE/>
                        <w:autoSpaceDN/>
                        <w:adjustRightInd/>
                        <w:jc w:val="both"/>
                        <w:rPr>
                          <w:rFonts w:ascii="Arial" w:hAnsi="Arial" w:cs="Arial"/>
                          <w:i/>
                          <w:sz w:val="22"/>
                        </w:rPr>
                      </w:pPr>
                      <w:r w:rsidRPr="00E8689F">
                        <w:rPr>
                          <w:rFonts w:ascii="Arial" w:hAnsi="Arial" w:cs="Arial"/>
                          <w:sz w:val="22"/>
                          <w:szCs w:val="22"/>
                        </w:rPr>
                        <w:t>This document repeals in part</w:t>
                      </w:r>
                      <w:r w:rsidR="00292274" w:rsidRPr="00E8689F">
                        <w:rPr>
                          <w:rFonts w:ascii="Arial" w:hAnsi="Arial" w:cs="Arial"/>
                          <w:sz w:val="22"/>
                          <w:szCs w:val="22"/>
                        </w:rPr>
                        <w:t xml:space="preserve"> </w:t>
                      </w:r>
                      <w:r w:rsidR="00B61E4C" w:rsidRPr="007B7CB7">
                        <w:rPr>
                          <w:rFonts w:ascii="Arial" w:hAnsi="Arial" w:cs="Arial"/>
                          <w:i/>
                          <w:sz w:val="22"/>
                          <w:szCs w:val="22"/>
                        </w:rPr>
                        <w:fldChar w:fldCharType="begin"/>
                      </w:r>
                      <w:r w:rsidR="00D65E3B" w:rsidRPr="007B7CB7">
                        <w:rPr>
                          <w:rFonts w:ascii="Arial" w:hAnsi="Arial" w:cs="Arial"/>
                          <w:i/>
                          <w:sz w:val="22"/>
                          <w:szCs w:val="22"/>
                        </w:rPr>
                        <w:instrText>HYPERLINK "http://www.cms.int/en/document/enhancing-engagement-global-environment-facility-0"</w:instrText>
                      </w:r>
                      <w:r w:rsidR="00B61E4C" w:rsidRPr="007B7CB7">
                        <w:rPr>
                          <w:rFonts w:ascii="Arial" w:hAnsi="Arial" w:cs="Arial"/>
                          <w:i/>
                          <w:sz w:val="22"/>
                          <w:szCs w:val="22"/>
                        </w:rPr>
                        <w:fldChar w:fldCharType="separate"/>
                      </w:r>
                      <w:hyperlink r:id="rId10" w:tooltip="10_15_cetaceans_e_0_0.pdf" w:history="1">
                        <w:r w:rsidR="00E8689F" w:rsidRPr="007B7CB7">
                          <w:rPr>
                            <w:rStyle w:val="Hyperlink"/>
                            <w:rFonts w:ascii="Arial" w:hAnsi="Arial" w:cs="Arial"/>
                            <w:sz w:val="22"/>
                          </w:rPr>
                          <w:t>Resolution 10.15</w:t>
                        </w:r>
                        <w:r w:rsidR="00E8689F" w:rsidRPr="007B7CB7">
                          <w:rPr>
                            <w:rStyle w:val="Hyperlink"/>
                            <w:rFonts w:ascii="Arial" w:hAnsi="Arial" w:cs="Arial"/>
                            <w:i/>
                            <w:sz w:val="22"/>
                          </w:rPr>
                          <w:t>, Global Programme for Work for Cetaceans</w:t>
                        </w:r>
                      </w:hyperlink>
                      <w:r w:rsidR="00E8689F" w:rsidRPr="007B7CB7">
                        <w:rPr>
                          <w:rStyle w:val="file"/>
                          <w:rFonts w:ascii="Arial" w:hAnsi="Arial" w:cs="Arial"/>
                          <w:i/>
                          <w:sz w:val="22"/>
                        </w:rPr>
                        <w:t>.</w:t>
                      </w:r>
                    </w:p>
                    <w:p w14:paraId="1A11E826" w14:textId="77777777" w:rsidR="003E52DD" w:rsidRPr="00E8689F" w:rsidRDefault="00B61E4C" w:rsidP="003F535B">
                      <w:pPr>
                        <w:jc w:val="both"/>
                        <w:rPr>
                          <w:rFonts w:ascii="Arial" w:hAnsi="Arial" w:cs="Arial"/>
                          <w:sz w:val="22"/>
                          <w:szCs w:val="22"/>
                        </w:rPr>
                      </w:pPr>
                      <w:r w:rsidRPr="007B7CB7">
                        <w:rPr>
                          <w:rFonts w:ascii="Arial" w:hAnsi="Arial" w:cs="Arial"/>
                          <w:i/>
                          <w:sz w:val="22"/>
                          <w:szCs w:val="22"/>
                        </w:rPr>
                        <w:fldChar w:fldCharType="end"/>
                      </w:r>
                    </w:p>
                  </w:txbxContent>
                </v:textbox>
              </v:shape>
            </w:pict>
          </mc:Fallback>
        </mc:AlternateContent>
      </w:r>
    </w:p>
    <w:p w14:paraId="2F335994" w14:textId="77777777" w:rsidR="00D605A4" w:rsidRPr="00E8689F" w:rsidRDefault="00D605A4" w:rsidP="00D605A4">
      <w:pPr>
        <w:rPr>
          <w:rFonts w:ascii="Arial" w:hAnsi="Arial" w:cs="Arial"/>
          <w:sz w:val="22"/>
          <w:szCs w:val="22"/>
        </w:rPr>
      </w:pPr>
    </w:p>
    <w:p w14:paraId="60003DE2" w14:textId="77777777" w:rsidR="00D605A4" w:rsidRPr="00E8689F" w:rsidRDefault="00D605A4" w:rsidP="00D605A4">
      <w:pPr>
        <w:rPr>
          <w:rFonts w:ascii="Arial" w:hAnsi="Arial" w:cs="Arial"/>
          <w:sz w:val="22"/>
          <w:szCs w:val="22"/>
        </w:rPr>
      </w:pPr>
    </w:p>
    <w:p w14:paraId="0452ED02" w14:textId="77777777" w:rsidR="00D605A4" w:rsidRPr="00E8689F" w:rsidRDefault="00D605A4" w:rsidP="00D605A4">
      <w:pPr>
        <w:rPr>
          <w:rFonts w:ascii="Arial" w:hAnsi="Arial" w:cs="Arial"/>
          <w:sz w:val="22"/>
          <w:szCs w:val="22"/>
        </w:rPr>
      </w:pPr>
    </w:p>
    <w:p w14:paraId="7C5B1A66" w14:textId="77777777" w:rsidR="00D605A4" w:rsidRPr="00E8689F" w:rsidRDefault="00D605A4" w:rsidP="00D605A4">
      <w:pPr>
        <w:rPr>
          <w:rFonts w:ascii="Arial" w:hAnsi="Arial" w:cs="Arial"/>
          <w:sz w:val="22"/>
          <w:szCs w:val="22"/>
        </w:rPr>
      </w:pPr>
    </w:p>
    <w:p w14:paraId="4E10AF7E" w14:textId="77777777" w:rsidR="00D605A4" w:rsidRPr="00E8689F" w:rsidRDefault="00D605A4" w:rsidP="00D605A4">
      <w:pPr>
        <w:rPr>
          <w:rFonts w:ascii="Arial" w:hAnsi="Arial" w:cs="Arial"/>
          <w:sz w:val="22"/>
          <w:szCs w:val="22"/>
        </w:rPr>
      </w:pPr>
    </w:p>
    <w:p w14:paraId="7129591A" w14:textId="77777777" w:rsidR="00D605A4" w:rsidRPr="00E8689F" w:rsidRDefault="00D605A4" w:rsidP="00D605A4">
      <w:pPr>
        <w:rPr>
          <w:rFonts w:ascii="Arial" w:hAnsi="Arial" w:cs="Arial"/>
          <w:sz w:val="22"/>
          <w:szCs w:val="22"/>
        </w:rPr>
      </w:pPr>
    </w:p>
    <w:p w14:paraId="5A4C1C9A" w14:textId="77777777" w:rsidR="00D605A4" w:rsidRPr="00E8689F" w:rsidRDefault="00D605A4" w:rsidP="00D605A4">
      <w:pPr>
        <w:rPr>
          <w:rFonts w:ascii="Arial" w:hAnsi="Arial" w:cs="Arial"/>
          <w:sz w:val="22"/>
          <w:szCs w:val="22"/>
        </w:rPr>
      </w:pPr>
    </w:p>
    <w:p w14:paraId="34F217FD" w14:textId="77777777" w:rsidR="00D605A4" w:rsidRPr="00E8689F" w:rsidRDefault="00D605A4" w:rsidP="00D605A4">
      <w:pPr>
        <w:rPr>
          <w:rFonts w:ascii="Arial" w:hAnsi="Arial" w:cs="Arial"/>
          <w:sz w:val="22"/>
          <w:szCs w:val="22"/>
        </w:rPr>
      </w:pPr>
    </w:p>
    <w:p w14:paraId="468F08CC" w14:textId="77777777" w:rsidR="00D605A4" w:rsidRPr="00E8689F" w:rsidRDefault="00D605A4" w:rsidP="00D605A4">
      <w:pPr>
        <w:rPr>
          <w:rFonts w:ascii="Arial" w:hAnsi="Arial" w:cs="Arial"/>
          <w:sz w:val="22"/>
          <w:szCs w:val="22"/>
        </w:rPr>
      </w:pPr>
    </w:p>
    <w:p w14:paraId="78514350" w14:textId="77777777" w:rsidR="00D605A4" w:rsidRPr="00E8689F" w:rsidRDefault="00D605A4" w:rsidP="00D605A4">
      <w:pPr>
        <w:rPr>
          <w:rFonts w:ascii="Arial" w:hAnsi="Arial" w:cs="Arial"/>
          <w:sz w:val="22"/>
          <w:szCs w:val="22"/>
        </w:rPr>
      </w:pPr>
    </w:p>
    <w:p w14:paraId="60903FA8" w14:textId="77777777" w:rsidR="00D605A4" w:rsidRPr="00E8689F" w:rsidRDefault="00D605A4" w:rsidP="00D605A4">
      <w:pPr>
        <w:rPr>
          <w:rFonts w:ascii="Arial" w:hAnsi="Arial" w:cs="Arial"/>
          <w:sz w:val="22"/>
          <w:szCs w:val="22"/>
        </w:rPr>
      </w:pPr>
    </w:p>
    <w:p w14:paraId="18E709F1" w14:textId="77777777" w:rsidR="00D605A4" w:rsidRPr="00E8689F" w:rsidRDefault="00D605A4" w:rsidP="00D605A4">
      <w:pPr>
        <w:rPr>
          <w:rFonts w:ascii="Arial" w:hAnsi="Arial" w:cs="Arial"/>
          <w:sz w:val="22"/>
          <w:szCs w:val="22"/>
        </w:rPr>
      </w:pPr>
    </w:p>
    <w:p w14:paraId="72752A54" w14:textId="77777777" w:rsidR="00D605A4" w:rsidRPr="00E8689F" w:rsidRDefault="00D605A4" w:rsidP="00D605A4">
      <w:pPr>
        <w:rPr>
          <w:rFonts w:ascii="Arial" w:hAnsi="Arial" w:cs="Arial"/>
          <w:sz w:val="22"/>
          <w:szCs w:val="22"/>
        </w:rPr>
      </w:pPr>
    </w:p>
    <w:p w14:paraId="13E5D92C" w14:textId="77777777" w:rsidR="00D605A4" w:rsidRPr="00E8689F" w:rsidRDefault="00D605A4" w:rsidP="00D605A4">
      <w:pPr>
        <w:rPr>
          <w:rFonts w:ascii="Arial" w:hAnsi="Arial" w:cs="Arial"/>
          <w:sz w:val="22"/>
          <w:szCs w:val="22"/>
        </w:rPr>
      </w:pPr>
    </w:p>
    <w:p w14:paraId="73C91BD0" w14:textId="77777777" w:rsidR="00D605A4" w:rsidRPr="00E8689F" w:rsidRDefault="00D605A4" w:rsidP="00D605A4">
      <w:pPr>
        <w:rPr>
          <w:rFonts w:ascii="Arial" w:hAnsi="Arial" w:cs="Arial"/>
          <w:sz w:val="22"/>
          <w:szCs w:val="22"/>
        </w:rPr>
      </w:pPr>
    </w:p>
    <w:p w14:paraId="053CE890" w14:textId="77777777" w:rsidR="00D605A4" w:rsidRPr="00E8689F" w:rsidRDefault="00D605A4" w:rsidP="00D605A4">
      <w:pPr>
        <w:rPr>
          <w:rFonts w:ascii="Arial" w:hAnsi="Arial" w:cs="Arial"/>
          <w:sz w:val="22"/>
          <w:szCs w:val="22"/>
        </w:rPr>
      </w:pPr>
    </w:p>
    <w:p w14:paraId="0CB2824E" w14:textId="77777777" w:rsidR="00D605A4" w:rsidRPr="00E8689F" w:rsidRDefault="00D605A4" w:rsidP="00D605A4">
      <w:pPr>
        <w:rPr>
          <w:rFonts w:ascii="Arial" w:hAnsi="Arial" w:cs="Arial"/>
          <w:sz w:val="22"/>
          <w:szCs w:val="22"/>
        </w:rPr>
      </w:pPr>
    </w:p>
    <w:p w14:paraId="373DA156" w14:textId="77777777" w:rsidR="00D605A4" w:rsidRPr="00E8689F" w:rsidRDefault="00D605A4" w:rsidP="00D605A4">
      <w:pPr>
        <w:rPr>
          <w:rFonts w:ascii="Arial" w:hAnsi="Arial" w:cs="Arial"/>
          <w:sz w:val="22"/>
          <w:szCs w:val="22"/>
        </w:rPr>
      </w:pPr>
    </w:p>
    <w:p w14:paraId="52632028" w14:textId="77777777" w:rsidR="00D605A4" w:rsidRPr="00E8689F" w:rsidRDefault="00D605A4" w:rsidP="00D605A4">
      <w:pPr>
        <w:rPr>
          <w:rFonts w:ascii="Arial" w:hAnsi="Arial" w:cs="Arial"/>
          <w:sz w:val="22"/>
          <w:szCs w:val="22"/>
        </w:rPr>
      </w:pPr>
    </w:p>
    <w:p w14:paraId="3FD5760C" w14:textId="77777777" w:rsidR="00D605A4" w:rsidRPr="00E8689F" w:rsidRDefault="00D605A4" w:rsidP="00D605A4">
      <w:pPr>
        <w:tabs>
          <w:tab w:val="left" w:pos="1020"/>
        </w:tabs>
        <w:rPr>
          <w:rFonts w:ascii="Arial" w:hAnsi="Arial" w:cs="Arial"/>
          <w:sz w:val="22"/>
          <w:szCs w:val="22"/>
        </w:rPr>
        <w:sectPr w:rsidR="00D605A4" w:rsidRPr="00E8689F" w:rsidSect="000B0491">
          <w:headerReference w:type="even" r:id="rId11"/>
          <w:headerReference w:type="default" r:id="rId12"/>
          <w:footerReference w:type="even" r:id="rId13"/>
          <w:footerReference w:type="default" r:id="rId14"/>
          <w:headerReference w:type="first" r:id="rId15"/>
          <w:endnotePr>
            <w:numFmt w:val="decimal"/>
          </w:endnotePr>
          <w:pgSz w:w="11907" w:h="16840"/>
          <w:pgMar w:top="1009" w:right="1412" w:bottom="1151" w:left="1412" w:header="432" w:footer="432" w:gutter="0"/>
          <w:cols w:space="720"/>
          <w:noEndnote/>
          <w:titlePg/>
          <w:docGrid w:linePitch="272"/>
        </w:sectPr>
      </w:pPr>
    </w:p>
    <w:p w14:paraId="4A65B52B" w14:textId="77777777" w:rsidR="00D80EC0" w:rsidRPr="00E8689F"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E8689F">
        <w:rPr>
          <w:rFonts w:ascii="Arial" w:hAnsi="Arial" w:cs="Arial"/>
          <w:b/>
          <w:caps/>
          <w:sz w:val="22"/>
          <w:szCs w:val="22"/>
          <w:lang w:val="en-GB"/>
        </w:rPr>
        <w:lastRenderedPageBreak/>
        <w:t>Annex 1</w:t>
      </w:r>
    </w:p>
    <w:p w14:paraId="3AE404BE" w14:textId="77777777" w:rsidR="00D80EC0" w:rsidRPr="00E8689F" w:rsidRDefault="00D80EC0" w:rsidP="00D80EC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n-GB"/>
        </w:rPr>
      </w:pPr>
    </w:p>
    <w:p w14:paraId="17802704" w14:textId="77777777" w:rsidR="0048197A" w:rsidRPr="00E8689F" w:rsidRDefault="0048197A" w:rsidP="0048197A">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rPr>
      </w:pPr>
      <w:r w:rsidRPr="00E8689F">
        <w:rPr>
          <w:rFonts w:ascii="Arial" w:hAnsi="Arial" w:cs="Arial"/>
          <w:caps/>
          <w:sz w:val="22"/>
          <w:szCs w:val="22"/>
        </w:rPr>
        <w:t>draft resolution</w:t>
      </w:r>
    </w:p>
    <w:p w14:paraId="3489D4DB" w14:textId="77777777" w:rsidR="000676F4" w:rsidRPr="00E8689F" w:rsidRDefault="000676F4" w:rsidP="0048197A">
      <w:pPr>
        <w:jc w:val="both"/>
        <w:rPr>
          <w:rFonts w:ascii="Arial" w:hAnsi="Arial" w:cs="Arial"/>
          <w:b/>
          <w:caps/>
          <w:sz w:val="22"/>
          <w:szCs w:val="22"/>
        </w:rPr>
      </w:pPr>
    </w:p>
    <w:p w14:paraId="53407F25" w14:textId="77777777" w:rsidR="003F535B" w:rsidRDefault="000676F4" w:rsidP="00D65E3B">
      <w:pPr>
        <w:jc w:val="center"/>
        <w:rPr>
          <w:rFonts w:ascii="Arial" w:hAnsi="Arial" w:cs="Arial"/>
          <w:b/>
          <w:caps/>
          <w:sz w:val="22"/>
          <w:szCs w:val="22"/>
        </w:rPr>
      </w:pPr>
      <w:r w:rsidRPr="00E8689F">
        <w:rPr>
          <w:rFonts w:ascii="Arial" w:hAnsi="Arial" w:cs="Arial"/>
          <w:b/>
          <w:caps/>
          <w:sz w:val="22"/>
          <w:szCs w:val="22"/>
        </w:rPr>
        <w:t>Resolution 10.</w:t>
      </w:r>
      <w:r w:rsidR="008C44FB">
        <w:rPr>
          <w:rFonts w:ascii="Arial" w:hAnsi="Arial" w:cs="Arial"/>
          <w:b/>
          <w:caps/>
          <w:sz w:val="22"/>
          <w:szCs w:val="22"/>
        </w:rPr>
        <w:t>1</w:t>
      </w:r>
      <w:r w:rsidR="00D65E3B" w:rsidRPr="00E8689F">
        <w:rPr>
          <w:rFonts w:ascii="Arial" w:hAnsi="Arial" w:cs="Arial"/>
          <w:b/>
          <w:caps/>
          <w:sz w:val="22"/>
          <w:szCs w:val="22"/>
        </w:rPr>
        <w:t>5</w:t>
      </w:r>
      <w:r w:rsidR="0082611C">
        <w:rPr>
          <w:rFonts w:ascii="Arial" w:hAnsi="Arial" w:cs="Arial"/>
          <w:b/>
          <w:caps/>
          <w:sz w:val="22"/>
          <w:szCs w:val="22"/>
        </w:rPr>
        <w:t xml:space="preserve"> </w:t>
      </w:r>
      <w:r w:rsidR="0082611C" w:rsidRPr="000A71DF">
        <w:rPr>
          <w:rFonts w:ascii="Arial" w:hAnsi="Arial" w:cs="Arial"/>
          <w:b/>
          <w:caps/>
          <w:sz w:val="22"/>
          <w:szCs w:val="22"/>
          <w:u w:val="single"/>
        </w:rPr>
        <w:t>(Rev. COP12)</w:t>
      </w:r>
    </w:p>
    <w:p w14:paraId="2E702351" w14:textId="77777777" w:rsidR="003F535B" w:rsidRDefault="003F535B" w:rsidP="00D65E3B">
      <w:pPr>
        <w:jc w:val="center"/>
        <w:rPr>
          <w:rFonts w:ascii="Arial" w:hAnsi="Arial" w:cs="Arial"/>
          <w:b/>
          <w:caps/>
          <w:sz w:val="22"/>
          <w:szCs w:val="22"/>
        </w:rPr>
      </w:pPr>
    </w:p>
    <w:p w14:paraId="5800252C" w14:textId="08653A09" w:rsidR="00D65E3B" w:rsidRPr="00E8689F" w:rsidRDefault="008C44FB" w:rsidP="00D65E3B">
      <w:pPr>
        <w:jc w:val="center"/>
        <w:rPr>
          <w:rFonts w:ascii="Arial" w:hAnsi="Arial" w:cs="Arial"/>
          <w:b/>
          <w:sz w:val="22"/>
          <w:szCs w:val="22"/>
        </w:rPr>
      </w:pPr>
      <w:r w:rsidRPr="00E8689F">
        <w:rPr>
          <w:rFonts w:ascii="Arial" w:hAnsi="Arial" w:cs="Arial"/>
          <w:b/>
          <w:bCs/>
          <w:sz w:val="22"/>
          <w:szCs w:val="23"/>
        </w:rPr>
        <w:t>G</w:t>
      </w:r>
      <w:r w:rsidRPr="00E8689F">
        <w:rPr>
          <w:rFonts w:ascii="Arial" w:hAnsi="Arial" w:cs="Arial"/>
          <w:b/>
          <w:bCs/>
          <w:sz w:val="22"/>
          <w:szCs w:val="17"/>
        </w:rPr>
        <w:t xml:space="preserve">LOBAL </w:t>
      </w:r>
      <w:r w:rsidRPr="00E8689F">
        <w:rPr>
          <w:rFonts w:ascii="Arial" w:hAnsi="Arial" w:cs="Arial"/>
          <w:b/>
          <w:bCs/>
          <w:sz w:val="22"/>
          <w:szCs w:val="23"/>
        </w:rPr>
        <w:t>P</w:t>
      </w:r>
      <w:r w:rsidRPr="00E8689F">
        <w:rPr>
          <w:rFonts w:ascii="Arial" w:hAnsi="Arial" w:cs="Arial"/>
          <w:b/>
          <w:bCs/>
          <w:sz w:val="22"/>
          <w:szCs w:val="17"/>
        </w:rPr>
        <w:t xml:space="preserve">ROGRAMME OF </w:t>
      </w:r>
      <w:r w:rsidRPr="00E8689F">
        <w:rPr>
          <w:rFonts w:ascii="Arial" w:hAnsi="Arial" w:cs="Arial"/>
          <w:b/>
          <w:bCs/>
          <w:sz w:val="22"/>
          <w:szCs w:val="23"/>
        </w:rPr>
        <w:t>W</w:t>
      </w:r>
      <w:r w:rsidRPr="00E8689F">
        <w:rPr>
          <w:rFonts w:ascii="Arial" w:hAnsi="Arial" w:cs="Arial"/>
          <w:b/>
          <w:bCs/>
          <w:sz w:val="22"/>
          <w:szCs w:val="17"/>
        </w:rPr>
        <w:t xml:space="preserve">ORK FOR </w:t>
      </w:r>
      <w:r w:rsidRPr="00E8689F">
        <w:rPr>
          <w:rFonts w:ascii="Arial" w:hAnsi="Arial" w:cs="Arial"/>
          <w:b/>
          <w:bCs/>
          <w:sz w:val="22"/>
          <w:szCs w:val="23"/>
        </w:rPr>
        <w:t>C</w:t>
      </w:r>
      <w:r w:rsidRPr="00E8689F">
        <w:rPr>
          <w:rFonts w:ascii="Arial" w:hAnsi="Arial" w:cs="Arial"/>
          <w:b/>
          <w:bCs/>
          <w:sz w:val="22"/>
          <w:szCs w:val="17"/>
        </w:rPr>
        <w:t>ETACEANS</w:t>
      </w:r>
    </w:p>
    <w:p w14:paraId="558A451A" w14:textId="77777777" w:rsidR="000676F4" w:rsidRPr="00E8689F" w:rsidRDefault="000676F4" w:rsidP="0048197A">
      <w:pPr>
        <w:jc w:val="both"/>
        <w:rPr>
          <w:rFonts w:ascii="Arial" w:hAnsi="Arial" w:cs="Arial"/>
          <w:b/>
          <w:sz w:val="22"/>
          <w:szCs w:val="22"/>
        </w:rPr>
      </w:pPr>
    </w:p>
    <w:p w14:paraId="4B786405" w14:textId="185D7CD2" w:rsidR="0048197A" w:rsidRPr="00E8689F" w:rsidRDefault="0048197A" w:rsidP="0048197A">
      <w:pPr>
        <w:jc w:val="both"/>
        <w:rPr>
          <w:rFonts w:ascii="Arial" w:hAnsi="Arial" w:cs="Arial"/>
          <w:i/>
          <w:sz w:val="22"/>
          <w:szCs w:val="22"/>
        </w:rPr>
      </w:pPr>
      <w:r w:rsidRPr="00E8689F">
        <w:rPr>
          <w:rFonts w:ascii="Arial" w:hAnsi="Arial" w:cs="Arial"/>
          <w:i/>
          <w:sz w:val="22"/>
          <w:szCs w:val="22"/>
        </w:rPr>
        <w:t>NB:</w:t>
      </w:r>
      <w:r w:rsidRPr="00E8689F">
        <w:rPr>
          <w:rFonts w:ascii="Arial" w:hAnsi="Arial" w:cs="Arial"/>
          <w:i/>
          <w:sz w:val="22"/>
          <w:szCs w:val="22"/>
        </w:rPr>
        <w:tab/>
        <w:t xml:space="preserve">Proposed new text is </w:t>
      </w:r>
      <w:r w:rsidRPr="00E8689F">
        <w:rPr>
          <w:rFonts w:ascii="Arial" w:hAnsi="Arial" w:cs="Arial"/>
          <w:i/>
          <w:sz w:val="22"/>
          <w:szCs w:val="22"/>
          <w:u w:val="single"/>
        </w:rPr>
        <w:t>underlined</w:t>
      </w:r>
      <w:r w:rsidRPr="00E8689F">
        <w:rPr>
          <w:rFonts w:ascii="Arial" w:hAnsi="Arial" w:cs="Arial"/>
          <w:i/>
          <w:sz w:val="22"/>
          <w:szCs w:val="22"/>
        </w:rPr>
        <w:t xml:space="preserve">. Text to be deleted is </w:t>
      </w:r>
      <w:r w:rsidRPr="00E8689F">
        <w:rPr>
          <w:rFonts w:ascii="Arial" w:hAnsi="Arial" w:cs="Arial"/>
          <w:i/>
          <w:strike/>
          <w:sz w:val="22"/>
          <w:szCs w:val="22"/>
        </w:rPr>
        <w:t>crossed out</w:t>
      </w:r>
      <w:r w:rsidRPr="00E8689F">
        <w:rPr>
          <w:rFonts w:ascii="Arial" w:hAnsi="Arial" w:cs="Arial"/>
          <w:i/>
          <w:sz w:val="22"/>
          <w:szCs w:val="22"/>
        </w:rPr>
        <w:t>.</w:t>
      </w:r>
    </w:p>
    <w:p w14:paraId="64A1FEE3" w14:textId="77777777" w:rsidR="0048197A" w:rsidRPr="00E8689F" w:rsidRDefault="0048197A" w:rsidP="0048197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7"/>
        <w:gridCol w:w="2119"/>
      </w:tblGrid>
      <w:tr w:rsidR="00AB7626" w:rsidRPr="00E8689F" w14:paraId="070A2E85" w14:textId="77777777" w:rsidTr="007639E1">
        <w:trPr>
          <w:tblHeader/>
        </w:trPr>
        <w:tc>
          <w:tcPr>
            <w:tcW w:w="6737" w:type="dxa"/>
            <w:shd w:val="clear" w:color="auto" w:fill="D9D9D9" w:themeFill="background1" w:themeFillShade="D9"/>
          </w:tcPr>
          <w:p w14:paraId="35BC39F6" w14:textId="77777777" w:rsidR="0048197A" w:rsidRPr="00E8689F" w:rsidRDefault="0048197A" w:rsidP="005F734A">
            <w:pPr>
              <w:rPr>
                <w:rFonts w:ascii="Arial" w:hAnsi="Arial" w:cs="Arial"/>
                <w:b/>
                <w:sz w:val="22"/>
                <w:szCs w:val="22"/>
              </w:rPr>
            </w:pPr>
            <w:r w:rsidRPr="00E8689F">
              <w:rPr>
                <w:rFonts w:ascii="Arial" w:hAnsi="Arial" w:cs="Arial"/>
                <w:b/>
                <w:sz w:val="22"/>
                <w:szCs w:val="22"/>
              </w:rPr>
              <w:t>Paragraph</w:t>
            </w:r>
          </w:p>
        </w:tc>
        <w:tc>
          <w:tcPr>
            <w:tcW w:w="2119" w:type="dxa"/>
            <w:shd w:val="clear" w:color="auto" w:fill="D9D9D9" w:themeFill="background1" w:themeFillShade="D9"/>
          </w:tcPr>
          <w:p w14:paraId="110850A3" w14:textId="77777777" w:rsidR="0048197A" w:rsidRPr="00E8689F" w:rsidRDefault="0048197A" w:rsidP="005F734A">
            <w:pPr>
              <w:rPr>
                <w:rFonts w:ascii="Arial" w:hAnsi="Arial" w:cs="Arial"/>
                <w:b/>
                <w:sz w:val="22"/>
                <w:szCs w:val="22"/>
              </w:rPr>
            </w:pPr>
            <w:r w:rsidRPr="00E8689F">
              <w:rPr>
                <w:rFonts w:ascii="Arial" w:hAnsi="Arial" w:cs="Arial"/>
                <w:b/>
                <w:sz w:val="22"/>
                <w:szCs w:val="22"/>
              </w:rPr>
              <w:t>Comments</w:t>
            </w:r>
          </w:p>
        </w:tc>
      </w:tr>
      <w:tr w:rsidR="006D02CB" w:rsidRPr="00E8689F" w14:paraId="3CC82AA8" w14:textId="77777777" w:rsidTr="007639E1">
        <w:tc>
          <w:tcPr>
            <w:tcW w:w="6737" w:type="dxa"/>
            <w:shd w:val="clear" w:color="auto" w:fill="auto"/>
          </w:tcPr>
          <w:p w14:paraId="7AA3CDA5" w14:textId="00DC5E7D" w:rsidR="006D02CB" w:rsidRPr="00E8689F" w:rsidRDefault="00E8689F" w:rsidP="00E8689F">
            <w:pPr>
              <w:widowControl/>
              <w:autoSpaceDE/>
              <w:autoSpaceDN/>
              <w:adjustRightInd/>
              <w:jc w:val="both"/>
              <w:rPr>
                <w:rStyle w:val="QuickFormat1"/>
                <w:rFonts w:ascii="Arial" w:hAnsi="Arial" w:cs="Arial"/>
                <w:sz w:val="22"/>
                <w:szCs w:val="17"/>
                <w:lang w:val="en-US"/>
              </w:rPr>
            </w:pPr>
            <w:r w:rsidRPr="00E8689F">
              <w:rPr>
                <w:rFonts w:ascii="Arial" w:hAnsi="Arial" w:cs="Arial"/>
                <w:i/>
                <w:iCs/>
                <w:sz w:val="22"/>
                <w:szCs w:val="17"/>
              </w:rPr>
              <w:t xml:space="preserve">Recalling </w:t>
            </w:r>
            <w:r w:rsidRPr="00E8689F">
              <w:rPr>
                <w:rFonts w:ascii="Arial" w:hAnsi="Arial" w:cs="Arial"/>
                <w:sz w:val="22"/>
                <w:szCs w:val="17"/>
              </w:rPr>
              <w:t xml:space="preserve">Article 2, paragraph 1 of the Convention, where “Parties acknowledge the importance of migratory species being conserved”, and </w:t>
            </w:r>
            <w:r w:rsidRPr="00E8689F">
              <w:rPr>
                <w:rFonts w:ascii="Arial" w:hAnsi="Arial" w:cs="Arial"/>
                <w:i/>
                <w:iCs/>
                <w:sz w:val="22"/>
                <w:szCs w:val="17"/>
              </w:rPr>
              <w:t xml:space="preserve">acknowledging </w:t>
            </w:r>
            <w:r w:rsidRPr="00E8689F">
              <w:rPr>
                <w:rFonts w:ascii="Arial" w:hAnsi="Arial" w:cs="Arial"/>
                <w:sz w:val="22"/>
                <w:szCs w:val="17"/>
              </w:rPr>
              <w:t>that migratory cetacean species may face multiple and cumulative threats with possible effects over vast areas; </w:t>
            </w:r>
          </w:p>
        </w:tc>
        <w:tc>
          <w:tcPr>
            <w:tcW w:w="2119" w:type="dxa"/>
            <w:shd w:val="clear" w:color="auto" w:fill="auto"/>
          </w:tcPr>
          <w:p w14:paraId="79152F65" w14:textId="582DC725" w:rsidR="006D02CB" w:rsidRPr="00E8689F" w:rsidRDefault="00011E41" w:rsidP="00844F6D">
            <w:pPr>
              <w:rPr>
                <w:rFonts w:ascii="Arial" w:hAnsi="Arial" w:cs="Arial"/>
                <w:sz w:val="22"/>
                <w:szCs w:val="22"/>
              </w:rPr>
            </w:pPr>
            <w:r w:rsidRPr="00E8689F">
              <w:rPr>
                <w:rFonts w:ascii="Arial" w:hAnsi="Arial" w:cs="Arial"/>
                <w:sz w:val="22"/>
                <w:szCs w:val="22"/>
              </w:rPr>
              <w:t>Retain</w:t>
            </w:r>
          </w:p>
        </w:tc>
      </w:tr>
      <w:tr w:rsidR="00AB7626" w:rsidRPr="00E8689F" w14:paraId="1E9F84B6" w14:textId="77777777" w:rsidTr="007639E1">
        <w:tc>
          <w:tcPr>
            <w:tcW w:w="6737" w:type="dxa"/>
            <w:shd w:val="clear" w:color="auto" w:fill="auto"/>
          </w:tcPr>
          <w:p w14:paraId="4D004FA3" w14:textId="0CBE7006" w:rsidR="00D54E33" w:rsidRPr="00E8689F" w:rsidRDefault="00E8689F" w:rsidP="00E8689F">
            <w:pPr>
              <w:widowControl/>
              <w:autoSpaceDE/>
              <w:autoSpaceDN/>
              <w:adjustRightInd/>
              <w:jc w:val="both"/>
              <w:rPr>
                <w:rFonts w:ascii="Arial" w:hAnsi="Arial" w:cs="Arial"/>
                <w:sz w:val="22"/>
                <w:szCs w:val="17"/>
              </w:rPr>
            </w:pPr>
            <w:r w:rsidRPr="00E8689F">
              <w:rPr>
                <w:rFonts w:ascii="Arial" w:hAnsi="Arial" w:cs="Arial"/>
                <w:i/>
                <w:iCs/>
                <w:sz w:val="22"/>
                <w:szCs w:val="17"/>
              </w:rPr>
              <w:t xml:space="preserve">Recognizing </w:t>
            </w:r>
            <w:r w:rsidRPr="00E8689F">
              <w:rPr>
                <w:rFonts w:ascii="Arial" w:hAnsi="Arial" w:cs="Arial"/>
                <w:sz w:val="22"/>
                <w:szCs w:val="17"/>
              </w:rPr>
              <w:t>that Objective 2 of the CMS Strategic Plan 2006-2011 and its updated version for the period 2012-2014 is to “ensure that migratory species benefit from the best possible conservation measures”, and that migratory marine species in particular, due to the inherent connectivity of their dynamic habitats, can best be conserved through joint international cooperative efforts; </w:t>
            </w:r>
          </w:p>
        </w:tc>
        <w:tc>
          <w:tcPr>
            <w:tcW w:w="2119" w:type="dxa"/>
            <w:shd w:val="clear" w:color="auto" w:fill="auto"/>
          </w:tcPr>
          <w:p w14:paraId="1FFBEC28" w14:textId="4E25ADBF" w:rsidR="00D54E33" w:rsidRPr="00E8689F" w:rsidRDefault="00D54E33" w:rsidP="00844F6D">
            <w:pPr>
              <w:rPr>
                <w:rFonts w:ascii="Arial" w:hAnsi="Arial" w:cs="Arial"/>
                <w:sz w:val="22"/>
                <w:szCs w:val="22"/>
              </w:rPr>
            </w:pPr>
            <w:r w:rsidRPr="00E8689F">
              <w:rPr>
                <w:rFonts w:ascii="Arial" w:hAnsi="Arial" w:cs="Arial"/>
                <w:sz w:val="22"/>
                <w:szCs w:val="22"/>
              </w:rPr>
              <w:t>Retain</w:t>
            </w:r>
          </w:p>
        </w:tc>
      </w:tr>
      <w:tr w:rsidR="00AB7626" w:rsidRPr="00E8689F" w14:paraId="6491C34D" w14:textId="77777777" w:rsidTr="007639E1">
        <w:tc>
          <w:tcPr>
            <w:tcW w:w="6737" w:type="dxa"/>
            <w:shd w:val="clear" w:color="auto" w:fill="auto"/>
          </w:tcPr>
          <w:p w14:paraId="36C88F7C" w14:textId="2E6FA94B" w:rsidR="00D54E33" w:rsidRPr="00E8689F" w:rsidRDefault="00E8689F" w:rsidP="00E8689F">
            <w:pPr>
              <w:widowControl/>
              <w:autoSpaceDE/>
              <w:autoSpaceDN/>
              <w:adjustRightInd/>
              <w:jc w:val="both"/>
              <w:rPr>
                <w:rFonts w:ascii="Arial" w:hAnsi="Arial" w:cs="Arial"/>
                <w:sz w:val="22"/>
                <w:szCs w:val="17"/>
              </w:rPr>
            </w:pPr>
            <w:r w:rsidRPr="00E8689F">
              <w:rPr>
                <w:rFonts w:ascii="Arial" w:hAnsi="Arial" w:cs="Arial"/>
                <w:i/>
                <w:iCs/>
                <w:sz w:val="22"/>
                <w:szCs w:val="17"/>
              </w:rPr>
              <w:t xml:space="preserve">Recalling </w:t>
            </w:r>
            <w:r w:rsidRPr="00E8689F">
              <w:rPr>
                <w:rFonts w:ascii="Arial" w:hAnsi="Arial" w:cs="Arial"/>
                <w:sz w:val="22"/>
                <w:szCs w:val="17"/>
              </w:rPr>
              <w:t>previous related decisions of CMS Parties including Resolution 8.22 (Human Induced Impacts on Cetaceans), Resolution 9.2 (Priorities for CMS Agreements), Resolution 9.7 (Climate Change Impacts on Migratory Species), Resolution 9.9 (Migratory Marine Species), Resolution 9.18 (Bycatch), Resolution 9.19 (Adverse Anthropogenic Marine/Ocean Noise Impacts on Cetaceans and other Biota) and others; </w:t>
            </w:r>
          </w:p>
        </w:tc>
        <w:tc>
          <w:tcPr>
            <w:tcW w:w="2119" w:type="dxa"/>
            <w:shd w:val="clear" w:color="auto" w:fill="auto"/>
          </w:tcPr>
          <w:p w14:paraId="47355885" w14:textId="5EA04EAA" w:rsidR="00D54E33" w:rsidRPr="00E8689F" w:rsidRDefault="00D54E33" w:rsidP="00844F6D">
            <w:pPr>
              <w:rPr>
                <w:rFonts w:ascii="Arial" w:hAnsi="Arial" w:cs="Arial"/>
                <w:sz w:val="22"/>
                <w:szCs w:val="22"/>
              </w:rPr>
            </w:pPr>
            <w:r w:rsidRPr="00E8689F">
              <w:rPr>
                <w:rFonts w:ascii="Arial" w:hAnsi="Arial" w:cs="Arial"/>
                <w:sz w:val="22"/>
                <w:szCs w:val="22"/>
              </w:rPr>
              <w:t>Retain</w:t>
            </w:r>
          </w:p>
        </w:tc>
      </w:tr>
      <w:tr w:rsidR="00AB7626" w:rsidRPr="00E8689F" w14:paraId="255F342F" w14:textId="77777777" w:rsidTr="007639E1">
        <w:tc>
          <w:tcPr>
            <w:tcW w:w="6737" w:type="dxa"/>
            <w:shd w:val="clear" w:color="auto" w:fill="auto"/>
          </w:tcPr>
          <w:p w14:paraId="76A264E5" w14:textId="2716BD7A" w:rsidR="00D54E33" w:rsidRPr="00E8689F" w:rsidRDefault="00E8689F" w:rsidP="00E8689F">
            <w:pPr>
              <w:widowControl/>
              <w:autoSpaceDE/>
              <w:autoSpaceDN/>
              <w:adjustRightInd/>
              <w:jc w:val="both"/>
              <w:rPr>
                <w:rFonts w:ascii="Arial" w:hAnsi="Arial" w:cs="Arial"/>
                <w:sz w:val="22"/>
                <w:szCs w:val="17"/>
              </w:rPr>
            </w:pPr>
            <w:r w:rsidRPr="00E8689F">
              <w:rPr>
                <w:rFonts w:ascii="Arial" w:hAnsi="Arial" w:cs="Arial"/>
                <w:i/>
                <w:iCs/>
                <w:sz w:val="22"/>
                <w:szCs w:val="17"/>
              </w:rPr>
              <w:t xml:space="preserve">Recalling </w:t>
            </w:r>
            <w:r w:rsidRPr="00E8689F">
              <w:rPr>
                <w:rFonts w:ascii="Arial" w:hAnsi="Arial" w:cs="Arial"/>
                <w:sz w:val="22"/>
                <w:szCs w:val="17"/>
              </w:rPr>
              <w:t>also that 14 cetacean species or populations are listed on CMS Appendix I (some of which are listed on both Appendix I and Appendix II) and that 10 of these are identified for Concerted Action, and that a further 22 cetacean species and populations are listed on CMS Appendix II and that 12 of these are identified for Cooperative Action; </w:t>
            </w:r>
          </w:p>
        </w:tc>
        <w:tc>
          <w:tcPr>
            <w:tcW w:w="2119" w:type="dxa"/>
            <w:shd w:val="clear" w:color="auto" w:fill="auto"/>
          </w:tcPr>
          <w:p w14:paraId="4F059CDA" w14:textId="46F6BAD5" w:rsidR="00D54E33" w:rsidRPr="00E8689F" w:rsidRDefault="00D54E33" w:rsidP="00844F6D">
            <w:pPr>
              <w:rPr>
                <w:rFonts w:ascii="Arial" w:hAnsi="Arial" w:cs="Arial"/>
                <w:sz w:val="22"/>
                <w:szCs w:val="22"/>
              </w:rPr>
            </w:pPr>
            <w:r w:rsidRPr="00E8689F">
              <w:rPr>
                <w:rFonts w:ascii="Arial" w:hAnsi="Arial" w:cs="Arial"/>
                <w:sz w:val="22"/>
                <w:szCs w:val="22"/>
              </w:rPr>
              <w:t>Retain</w:t>
            </w:r>
          </w:p>
        </w:tc>
      </w:tr>
      <w:tr w:rsidR="00AB7626" w:rsidRPr="00E8689F" w14:paraId="5C63F068" w14:textId="77777777" w:rsidTr="007639E1">
        <w:tc>
          <w:tcPr>
            <w:tcW w:w="6737" w:type="dxa"/>
            <w:shd w:val="clear" w:color="auto" w:fill="auto"/>
          </w:tcPr>
          <w:p w14:paraId="5048614B" w14:textId="5CE52C5B" w:rsidR="00D54E33" w:rsidRPr="00E8689F" w:rsidRDefault="00E8689F" w:rsidP="00E8689F">
            <w:pPr>
              <w:widowControl/>
              <w:autoSpaceDE/>
              <w:autoSpaceDN/>
              <w:adjustRightInd/>
              <w:jc w:val="both"/>
              <w:rPr>
                <w:rFonts w:ascii="Arial" w:hAnsi="Arial" w:cs="Arial"/>
                <w:sz w:val="22"/>
                <w:szCs w:val="17"/>
              </w:rPr>
            </w:pPr>
            <w:r w:rsidRPr="00E8689F">
              <w:rPr>
                <w:rFonts w:ascii="Arial" w:hAnsi="Arial" w:cs="Arial"/>
                <w:i/>
                <w:iCs/>
                <w:sz w:val="22"/>
                <w:szCs w:val="17"/>
              </w:rPr>
              <w:t xml:space="preserve">Acknowledging </w:t>
            </w:r>
            <w:r w:rsidRPr="00E8689F">
              <w:rPr>
                <w:rFonts w:ascii="Arial" w:hAnsi="Arial" w:cs="Arial"/>
                <w:sz w:val="22"/>
                <w:szCs w:val="17"/>
              </w:rPr>
              <w:t>other related decisions of CMS COP10 including Resolution 10.4 (Marine Debris), Resolution 10.14 (Bycatch in Gillnet Fisheries), Resolution 10.16 (Priorities for Agreements),</w:t>
            </w:r>
            <w:r>
              <w:rPr>
                <w:rFonts w:ascii="Arial" w:hAnsi="Arial" w:cs="Arial"/>
                <w:sz w:val="22"/>
                <w:szCs w:val="17"/>
              </w:rPr>
              <w:t xml:space="preserve"> </w:t>
            </w:r>
            <w:r w:rsidRPr="00E8689F">
              <w:rPr>
                <w:rFonts w:ascii="Arial" w:hAnsi="Arial" w:cs="Arial"/>
                <w:sz w:val="22"/>
                <w:szCs w:val="17"/>
              </w:rPr>
              <w:t>Resolution 10.19 (Climate Change), Resolution10.23 (Concerted and Cooperative Actions) and Resolution 10.24 (Underwater Noise); </w:t>
            </w:r>
          </w:p>
        </w:tc>
        <w:tc>
          <w:tcPr>
            <w:tcW w:w="2119" w:type="dxa"/>
            <w:shd w:val="clear" w:color="auto" w:fill="auto"/>
          </w:tcPr>
          <w:p w14:paraId="03C94B8C" w14:textId="026A4683" w:rsidR="00D54E33" w:rsidRPr="00E8689F" w:rsidRDefault="00D54E33" w:rsidP="00844F6D">
            <w:pPr>
              <w:rPr>
                <w:rFonts w:ascii="Arial" w:hAnsi="Arial" w:cs="Arial"/>
                <w:sz w:val="22"/>
                <w:szCs w:val="22"/>
              </w:rPr>
            </w:pPr>
            <w:r w:rsidRPr="00E8689F">
              <w:rPr>
                <w:rFonts w:ascii="Arial" w:hAnsi="Arial" w:cs="Arial"/>
                <w:sz w:val="22"/>
                <w:szCs w:val="22"/>
              </w:rPr>
              <w:t>Retain</w:t>
            </w:r>
          </w:p>
        </w:tc>
      </w:tr>
      <w:tr w:rsidR="0005519A" w:rsidRPr="00E8689F" w14:paraId="3177F501" w14:textId="77777777" w:rsidTr="007639E1">
        <w:tc>
          <w:tcPr>
            <w:tcW w:w="6737" w:type="dxa"/>
            <w:shd w:val="clear" w:color="auto" w:fill="auto"/>
          </w:tcPr>
          <w:p w14:paraId="0BBEA7BF" w14:textId="473BD29E" w:rsidR="0005519A" w:rsidRPr="00E8689F" w:rsidRDefault="00E8689F" w:rsidP="00E8689F">
            <w:pPr>
              <w:widowControl/>
              <w:autoSpaceDE/>
              <w:autoSpaceDN/>
              <w:adjustRightInd/>
              <w:jc w:val="both"/>
              <w:rPr>
                <w:rFonts w:ascii="Arial" w:hAnsi="Arial" w:cs="Arial"/>
                <w:sz w:val="22"/>
                <w:szCs w:val="17"/>
              </w:rPr>
            </w:pPr>
            <w:r w:rsidRPr="00E8689F">
              <w:rPr>
                <w:rFonts w:ascii="Arial" w:hAnsi="Arial" w:cs="Arial"/>
                <w:i/>
                <w:iCs/>
                <w:sz w:val="22"/>
                <w:szCs w:val="17"/>
              </w:rPr>
              <w:t xml:space="preserve">Aware </w:t>
            </w:r>
            <w:r w:rsidRPr="00E8689F">
              <w:rPr>
                <w:rFonts w:ascii="Arial" w:hAnsi="Arial" w:cs="Arial"/>
                <w:sz w:val="22"/>
                <w:szCs w:val="17"/>
              </w:rPr>
              <w:t>that many Multilateral Environmental Agreements deal with matters directly or indirectly affecting cetacean conservation and that close collaboration with these is crucial in order to achieve the desired conservation status for cetaceans; </w:t>
            </w:r>
          </w:p>
        </w:tc>
        <w:tc>
          <w:tcPr>
            <w:tcW w:w="2119" w:type="dxa"/>
            <w:shd w:val="clear" w:color="auto" w:fill="auto"/>
          </w:tcPr>
          <w:p w14:paraId="2C3612B2" w14:textId="021CAACE" w:rsidR="0005519A" w:rsidRPr="00E8689F" w:rsidRDefault="0005519A" w:rsidP="00844F6D">
            <w:pPr>
              <w:rPr>
                <w:rFonts w:ascii="Arial" w:hAnsi="Arial" w:cs="Arial"/>
                <w:sz w:val="22"/>
                <w:szCs w:val="22"/>
              </w:rPr>
            </w:pPr>
            <w:r w:rsidRPr="00E8689F">
              <w:rPr>
                <w:rFonts w:ascii="Arial" w:hAnsi="Arial" w:cs="Arial"/>
                <w:sz w:val="22"/>
                <w:szCs w:val="22"/>
              </w:rPr>
              <w:t>Retain</w:t>
            </w:r>
          </w:p>
        </w:tc>
      </w:tr>
      <w:tr w:rsidR="00E8689F" w:rsidRPr="00E8689F" w14:paraId="6CA9B772" w14:textId="77777777" w:rsidTr="007639E1">
        <w:tc>
          <w:tcPr>
            <w:tcW w:w="6737" w:type="dxa"/>
            <w:shd w:val="clear" w:color="auto" w:fill="auto"/>
          </w:tcPr>
          <w:p w14:paraId="1E18D0B0" w14:textId="2EBA96E6" w:rsidR="00E8689F" w:rsidRPr="00E8689F" w:rsidRDefault="00E8689F" w:rsidP="00E8689F">
            <w:pPr>
              <w:widowControl/>
              <w:autoSpaceDE/>
              <w:autoSpaceDN/>
              <w:adjustRightInd/>
              <w:jc w:val="both"/>
              <w:rPr>
                <w:rFonts w:ascii="Arial" w:hAnsi="Arial" w:cs="Arial"/>
                <w:sz w:val="22"/>
                <w:szCs w:val="17"/>
              </w:rPr>
            </w:pPr>
            <w:r w:rsidRPr="00E8689F">
              <w:rPr>
                <w:rFonts w:ascii="Arial" w:hAnsi="Arial" w:cs="Arial"/>
                <w:i/>
                <w:iCs/>
                <w:sz w:val="22"/>
                <w:szCs w:val="17"/>
              </w:rPr>
              <w:t xml:space="preserve">Noting with satisfaction </w:t>
            </w:r>
            <w:r w:rsidRPr="00E8689F">
              <w:rPr>
                <w:rFonts w:ascii="Arial" w:hAnsi="Arial" w:cs="Arial"/>
                <w:sz w:val="22"/>
                <w:szCs w:val="17"/>
              </w:rPr>
              <w:t>that the extensive reviews called for in Resolution 8.22 and reconfirmed in Resolution 9.9 have been carried out and published as document UNEP/CMS/Inf.10.31, analysing what the most important threats to cetaceans are in different regions, how these are addressed by intergovernmental fora and based on a gap analysis proposing a work programme for CMS; </w:t>
            </w:r>
          </w:p>
        </w:tc>
        <w:tc>
          <w:tcPr>
            <w:tcW w:w="2119" w:type="dxa"/>
            <w:shd w:val="clear" w:color="auto" w:fill="auto"/>
          </w:tcPr>
          <w:p w14:paraId="390AC163" w14:textId="4C786EEA" w:rsidR="00E8689F" w:rsidRPr="00E8689F" w:rsidRDefault="00E8689F" w:rsidP="00844F6D">
            <w:pPr>
              <w:rPr>
                <w:rFonts w:ascii="Arial" w:hAnsi="Arial" w:cs="Arial"/>
                <w:sz w:val="22"/>
                <w:szCs w:val="22"/>
              </w:rPr>
            </w:pPr>
            <w:r w:rsidRPr="00E8689F">
              <w:rPr>
                <w:rFonts w:ascii="Arial" w:hAnsi="Arial" w:cs="Arial"/>
                <w:sz w:val="22"/>
                <w:szCs w:val="22"/>
              </w:rPr>
              <w:t>Retain</w:t>
            </w:r>
          </w:p>
        </w:tc>
      </w:tr>
      <w:tr w:rsidR="00E8689F" w:rsidRPr="00E8689F" w14:paraId="146DAB96" w14:textId="77777777" w:rsidTr="007639E1">
        <w:tc>
          <w:tcPr>
            <w:tcW w:w="6737" w:type="dxa"/>
            <w:shd w:val="clear" w:color="auto" w:fill="auto"/>
          </w:tcPr>
          <w:p w14:paraId="6756C1B4" w14:textId="7B52433A" w:rsidR="00E8689F" w:rsidRPr="00E8689F" w:rsidRDefault="00E8689F" w:rsidP="00E8689F">
            <w:pPr>
              <w:widowControl/>
              <w:autoSpaceDE/>
              <w:autoSpaceDN/>
              <w:adjustRightInd/>
              <w:jc w:val="both"/>
              <w:rPr>
                <w:rFonts w:ascii="Arial" w:hAnsi="Arial" w:cs="Arial"/>
                <w:sz w:val="22"/>
                <w:szCs w:val="17"/>
              </w:rPr>
            </w:pPr>
            <w:r w:rsidRPr="00E8689F">
              <w:rPr>
                <w:rFonts w:ascii="Arial" w:hAnsi="Arial" w:cs="Arial"/>
                <w:i/>
                <w:iCs/>
                <w:sz w:val="22"/>
                <w:szCs w:val="17"/>
              </w:rPr>
              <w:t xml:space="preserve">Grateful </w:t>
            </w:r>
            <w:r w:rsidRPr="00E8689F">
              <w:rPr>
                <w:rFonts w:ascii="Arial" w:hAnsi="Arial" w:cs="Arial"/>
                <w:sz w:val="22"/>
                <w:szCs w:val="17"/>
              </w:rPr>
              <w:t xml:space="preserve">to the Whale and Dolphin Conservation Society and the Migratory Wildlife Network, who in collaboration with the Appointed Councillor for Aquatic Mammals and the Secretariat undertook </w:t>
            </w:r>
            <w:r w:rsidRPr="00E8689F">
              <w:rPr>
                <w:rFonts w:ascii="Arial" w:hAnsi="Arial" w:cs="Arial"/>
                <w:sz w:val="22"/>
                <w:szCs w:val="17"/>
              </w:rPr>
              <w:lastRenderedPageBreak/>
              <w:t>these extensive reviews and, based on them, developed the work programme contained in the Annex to this resolution; </w:t>
            </w:r>
          </w:p>
        </w:tc>
        <w:tc>
          <w:tcPr>
            <w:tcW w:w="2119" w:type="dxa"/>
            <w:shd w:val="clear" w:color="auto" w:fill="auto"/>
          </w:tcPr>
          <w:p w14:paraId="06520A9C" w14:textId="4343F826" w:rsidR="00E8689F" w:rsidRPr="00E8689F" w:rsidRDefault="00E8689F" w:rsidP="00844F6D">
            <w:pPr>
              <w:rPr>
                <w:rFonts w:ascii="Arial" w:hAnsi="Arial" w:cs="Arial"/>
                <w:sz w:val="22"/>
                <w:szCs w:val="22"/>
              </w:rPr>
            </w:pPr>
            <w:r w:rsidRPr="00E8689F">
              <w:rPr>
                <w:rFonts w:ascii="Arial" w:hAnsi="Arial" w:cs="Arial"/>
                <w:sz w:val="22"/>
                <w:szCs w:val="22"/>
              </w:rPr>
              <w:lastRenderedPageBreak/>
              <w:t>Retain</w:t>
            </w:r>
          </w:p>
        </w:tc>
      </w:tr>
      <w:tr w:rsidR="00E8689F" w:rsidRPr="00E8689F" w14:paraId="6C32A460" w14:textId="77777777" w:rsidTr="007639E1">
        <w:tc>
          <w:tcPr>
            <w:tcW w:w="6737" w:type="dxa"/>
            <w:shd w:val="clear" w:color="auto" w:fill="auto"/>
          </w:tcPr>
          <w:p w14:paraId="0AE94DC1" w14:textId="7ED464BF" w:rsidR="00E8689F" w:rsidRPr="00E8689F" w:rsidRDefault="00E8689F" w:rsidP="00E8689F">
            <w:pPr>
              <w:pStyle w:val="p1"/>
              <w:jc w:val="both"/>
              <w:rPr>
                <w:rFonts w:ascii="Arial" w:eastAsia="Times New Roman" w:hAnsi="Arial" w:cs="Arial"/>
                <w:sz w:val="22"/>
              </w:rPr>
            </w:pPr>
            <w:r w:rsidRPr="00E8689F">
              <w:rPr>
                <w:rFonts w:ascii="Arial" w:eastAsia="Times New Roman" w:hAnsi="Arial" w:cs="Arial"/>
                <w:i/>
                <w:iCs/>
                <w:sz w:val="22"/>
              </w:rPr>
              <w:t xml:space="preserve">Noting </w:t>
            </w:r>
            <w:r w:rsidRPr="00E8689F">
              <w:rPr>
                <w:rFonts w:ascii="Arial" w:eastAsia="Times New Roman" w:hAnsi="Arial" w:cs="Arial"/>
                <w:sz w:val="22"/>
              </w:rPr>
              <w:t>the lack of data on the distribution and migration of some populations of cetaceans and the adverse and increasing human-induced impacts cetaceans are exposed to; and </w:t>
            </w:r>
          </w:p>
        </w:tc>
        <w:tc>
          <w:tcPr>
            <w:tcW w:w="2119" w:type="dxa"/>
            <w:shd w:val="clear" w:color="auto" w:fill="auto"/>
          </w:tcPr>
          <w:p w14:paraId="3358AEB2" w14:textId="2193AE49" w:rsidR="00E8689F" w:rsidRPr="00E8689F" w:rsidRDefault="00E8689F" w:rsidP="00844F6D">
            <w:pPr>
              <w:rPr>
                <w:rFonts w:ascii="Arial" w:hAnsi="Arial" w:cs="Arial"/>
                <w:sz w:val="22"/>
                <w:szCs w:val="22"/>
              </w:rPr>
            </w:pPr>
            <w:r w:rsidRPr="00E8689F">
              <w:rPr>
                <w:rFonts w:ascii="Arial" w:hAnsi="Arial" w:cs="Arial"/>
                <w:sz w:val="22"/>
                <w:szCs w:val="22"/>
              </w:rPr>
              <w:t>Retain</w:t>
            </w:r>
          </w:p>
        </w:tc>
      </w:tr>
      <w:tr w:rsidR="00E8689F" w:rsidRPr="00E8689F" w14:paraId="09177673" w14:textId="77777777" w:rsidTr="007639E1">
        <w:tc>
          <w:tcPr>
            <w:tcW w:w="6737" w:type="dxa"/>
            <w:shd w:val="clear" w:color="auto" w:fill="auto"/>
          </w:tcPr>
          <w:p w14:paraId="5AC5D0E7" w14:textId="74429DF9" w:rsidR="00E8689F" w:rsidRPr="00E8689F" w:rsidRDefault="00E8689F" w:rsidP="00E8689F">
            <w:pPr>
              <w:widowControl/>
              <w:autoSpaceDE/>
              <w:autoSpaceDN/>
              <w:adjustRightInd/>
              <w:jc w:val="both"/>
              <w:rPr>
                <w:rFonts w:ascii="Arial" w:hAnsi="Arial" w:cs="Arial"/>
                <w:sz w:val="22"/>
                <w:szCs w:val="17"/>
              </w:rPr>
            </w:pPr>
            <w:r w:rsidRPr="00E8689F">
              <w:rPr>
                <w:rFonts w:ascii="Arial" w:hAnsi="Arial" w:cs="Arial"/>
                <w:i/>
                <w:iCs/>
                <w:sz w:val="22"/>
                <w:szCs w:val="17"/>
              </w:rPr>
              <w:t xml:space="preserve">Recognizing </w:t>
            </w:r>
            <w:r w:rsidRPr="00E8689F">
              <w:rPr>
                <w:rFonts w:ascii="Arial" w:hAnsi="Arial" w:cs="Arial"/>
                <w:sz w:val="22"/>
                <w:szCs w:val="17"/>
              </w:rPr>
              <w:t>the important role that the CMS Family, IMO, CITES, FAO/COFI and IWC each has in determining the global strategies for minimizing the reviewed threats; </w:t>
            </w:r>
          </w:p>
        </w:tc>
        <w:tc>
          <w:tcPr>
            <w:tcW w:w="2119" w:type="dxa"/>
            <w:shd w:val="clear" w:color="auto" w:fill="auto"/>
          </w:tcPr>
          <w:p w14:paraId="71EC1611" w14:textId="3991F040" w:rsidR="00E8689F" w:rsidRPr="00E8689F" w:rsidRDefault="00E8689F" w:rsidP="00844F6D">
            <w:pPr>
              <w:rPr>
                <w:rFonts w:ascii="Arial" w:hAnsi="Arial" w:cs="Arial"/>
                <w:sz w:val="22"/>
                <w:szCs w:val="22"/>
              </w:rPr>
            </w:pPr>
            <w:r w:rsidRPr="00E8689F">
              <w:rPr>
                <w:rFonts w:ascii="Arial" w:hAnsi="Arial" w:cs="Arial"/>
                <w:sz w:val="22"/>
                <w:szCs w:val="22"/>
              </w:rPr>
              <w:t>Retain</w:t>
            </w:r>
          </w:p>
        </w:tc>
      </w:tr>
      <w:tr w:rsidR="00C53D57" w:rsidRPr="00E8689F" w14:paraId="5DED66A7" w14:textId="77777777" w:rsidTr="005A1C56">
        <w:tc>
          <w:tcPr>
            <w:tcW w:w="8856" w:type="dxa"/>
            <w:gridSpan w:val="2"/>
            <w:shd w:val="clear" w:color="auto" w:fill="D9D9D9" w:themeFill="background1" w:themeFillShade="D9"/>
          </w:tcPr>
          <w:p w14:paraId="328CDCB7" w14:textId="77777777" w:rsidR="00C53D57" w:rsidRPr="00E8689F" w:rsidRDefault="00C53D57" w:rsidP="00844F6D">
            <w:pPr>
              <w:widowControl/>
              <w:autoSpaceDE/>
              <w:autoSpaceDN/>
              <w:adjustRightInd/>
              <w:jc w:val="center"/>
              <w:rPr>
                <w:rFonts w:ascii="Arial" w:hAnsi="Arial" w:cs="Arial"/>
                <w:i/>
                <w:sz w:val="22"/>
                <w:szCs w:val="22"/>
              </w:rPr>
            </w:pPr>
            <w:r w:rsidRPr="00E8689F">
              <w:rPr>
                <w:rFonts w:ascii="Arial" w:hAnsi="Arial" w:cs="Arial"/>
                <w:i/>
                <w:sz w:val="22"/>
                <w:szCs w:val="22"/>
              </w:rPr>
              <w:t>The Conference of the Parties to the</w:t>
            </w:r>
          </w:p>
          <w:p w14:paraId="30D7B2A6" w14:textId="60FC23A2" w:rsidR="00C53D57" w:rsidRPr="00E8689F" w:rsidRDefault="00C53D57" w:rsidP="001B5BD5">
            <w:pPr>
              <w:jc w:val="center"/>
              <w:rPr>
                <w:rFonts w:ascii="Arial" w:hAnsi="Arial" w:cs="Arial"/>
                <w:sz w:val="22"/>
                <w:szCs w:val="22"/>
              </w:rPr>
            </w:pPr>
            <w:r w:rsidRPr="00E8689F">
              <w:rPr>
                <w:rFonts w:ascii="Arial" w:hAnsi="Arial" w:cs="Arial"/>
                <w:i/>
                <w:sz w:val="22"/>
                <w:szCs w:val="22"/>
              </w:rPr>
              <w:t>Convention on the Conservation of Migratory Species of Wild Animals</w:t>
            </w:r>
          </w:p>
        </w:tc>
      </w:tr>
      <w:tr w:rsidR="00C53D57" w:rsidRPr="00E8689F" w14:paraId="0A0294CC" w14:textId="77777777" w:rsidTr="007639E1">
        <w:tc>
          <w:tcPr>
            <w:tcW w:w="6737" w:type="dxa"/>
            <w:shd w:val="clear" w:color="auto" w:fill="auto"/>
          </w:tcPr>
          <w:p w14:paraId="3FA4E080" w14:textId="7BA13BD4" w:rsidR="00C53D57" w:rsidRPr="00E8689F" w:rsidRDefault="00E8689F" w:rsidP="00E8689F">
            <w:pPr>
              <w:widowControl/>
              <w:autoSpaceDE/>
              <w:autoSpaceDN/>
              <w:adjustRightInd/>
              <w:jc w:val="both"/>
              <w:rPr>
                <w:rFonts w:ascii="Arial" w:hAnsi="Arial" w:cs="Arial"/>
                <w:sz w:val="22"/>
                <w:szCs w:val="17"/>
              </w:rPr>
            </w:pPr>
            <w:r w:rsidRPr="00E8689F">
              <w:rPr>
                <w:rFonts w:ascii="Arial" w:hAnsi="Arial" w:cs="Arial"/>
                <w:sz w:val="22"/>
                <w:szCs w:val="17"/>
              </w:rPr>
              <w:t xml:space="preserve">1. </w:t>
            </w:r>
            <w:r w:rsidRPr="00E8689F">
              <w:rPr>
                <w:rFonts w:ascii="Arial" w:hAnsi="Arial" w:cs="Arial"/>
                <w:i/>
                <w:iCs/>
                <w:sz w:val="22"/>
                <w:szCs w:val="17"/>
              </w:rPr>
              <w:t xml:space="preserve">Adopts </w:t>
            </w:r>
            <w:r w:rsidRPr="00E8689F">
              <w:rPr>
                <w:rFonts w:ascii="Arial" w:hAnsi="Arial" w:cs="Arial"/>
                <w:sz w:val="22"/>
                <w:szCs w:val="17"/>
              </w:rPr>
              <w:t>the Global Programme of Work for Cetaceans contained in the Annex to this resolution; </w:t>
            </w:r>
          </w:p>
        </w:tc>
        <w:tc>
          <w:tcPr>
            <w:tcW w:w="2119" w:type="dxa"/>
            <w:shd w:val="clear" w:color="auto" w:fill="auto"/>
          </w:tcPr>
          <w:p w14:paraId="334570BB" w14:textId="7170061B" w:rsidR="00C53D57" w:rsidRPr="00E8689F" w:rsidRDefault="00C53D57" w:rsidP="00143928">
            <w:pPr>
              <w:rPr>
                <w:rFonts w:ascii="Arial" w:hAnsi="Arial" w:cs="Arial"/>
                <w:sz w:val="22"/>
                <w:szCs w:val="22"/>
              </w:rPr>
            </w:pPr>
            <w:r w:rsidRPr="00E8689F">
              <w:rPr>
                <w:rFonts w:ascii="Arial" w:hAnsi="Arial" w:cs="Arial"/>
                <w:sz w:val="22"/>
                <w:szCs w:val="22"/>
              </w:rPr>
              <w:t>Retain</w:t>
            </w:r>
          </w:p>
        </w:tc>
      </w:tr>
      <w:tr w:rsidR="00C53D57" w:rsidRPr="00E8689F" w14:paraId="34A13471" w14:textId="77777777" w:rsidTr="007639E1">
        <w:trPr>
          <w:trHeight w:val="619"/>
        </w:trPr>
        <w:tc>
          <w:tcPr>
            <w:tcW w:w="6737" w:type="dxa"/>
            <w:shd w:val="clear" w:color="auto" w:fill="auto"/>
          </w:tcPr>
          <w:p w14:paraId="74A7FA0A" w14:textId="6EC49288" w:rsidR="00C53D57" w:rsidRPr="00E8689F" w:rsidRDefault="00E8689F" w:rsidP="00E8689F">
            <w:pPr>
              <w:widowControl/>
              <w:autoSpaceDE/>
              <w:autoSpaceDN/>
              <w:adjustRightInd/>
              <w:jc w:val="both"/>
              <w:rPr>
                <w:rFonts w:ascii="Arial" w:hAnsi="Arial" w:cs="Arial"/>
                <w:sz w:val="22"/>
                <w:szCs w:val="17"/>
              </w:rPr>
            </w:pPr>
            <w:r w:rsidRPr="00E8689F">
              <w:rPr>
                <w:rFonts w:ascii="Arial" w:hAnsi="Arial" w:cs="Arial"/>
                <w:sz w:val="22"/>
                <w:szCs w:val="17"/>
              </w:rPr>
              <w:t xml:space="preserve">2. </w:t>
            </w:r>
            <w:r w:rsidRPr="00E8689F">
              <w:rPr>
                <w:rFonts w:ascii="Arial" w:hAnsi="Arial" w:cs="Arial"/>
                <w:i/>
                <w:iCs/>
                <w:sz w:val="22"/>
                <w:szCs w:val="17"/>
              </w:rPr>
              <w:t xml:space="preserve">Reiterates </w:t>
            </w:r>
            <w:r w:rsidRPr="00E8689F">
              <w:rPr>
                <w:rFonts w:ascii="Arial" w:hAnsi="Arial" w:cs="Arial"/>
                <w:sz w:val="22"/>
                <w:szCs w:val="17"/>
              </w:rPr>
              <w:t>its urgent call on Parties and non-Parties that exercise jurisdiction over any part of the range of cetacean species listed on the appendices of CMS, or over flag vessels that are engaged outside national jurisdictional limits, to cooperate as appropriate with relevant international organizations; </w:t>
            </w:r>
          </w:p>
        </w:tc>
        <w:tc>
          <w:tcPr>
            <w:tcW w:w="2119" w:type="dxa"/>
            <w:shd w:val="clear" w:color="auto" w:fill="auto"/>
          </w:tcPr>
          <w:p w14:paraId="6B303D01" w14:textId="32D48B9A" w:rsidR="00C53D57" w:rsidRPr="00E8689F" w:rsidRDefault="00C53D57" w:rsidP="0032277E">
            <w:pPr>
              <w:rPr>
                <w:rFonts w:ascii="Arial" w:hAnsi="Arial" w:cs="Arial"/>
                <w:sz w:val="22"/>
                <w:szCs w:val="22"/>
              </w:rPr>
            </w:pPr>
            <w:r w:rsidRPr="00E8689F">
              <w:rPr>
                <w:rFonts w:ascii="Arial" w:hAnsi="Arial" w:cs="Arial"/>
                <w:sz w:val="22"/>
                <w:szCs w:val="22"/>
              </w:rPr>
              <w:t>Retain</w:t>
            </w:r>
          </w:p>
        </w:tc>
      </w:tr>
      <w:tr w:rsidR="00C53D57" w:rsidRPr="00E8689F" w14:paraId="085D11ED" w14:textId="77777777" w:rsidTr="007639E1">
        <w:tc>
          <w:tcPr>
            <w:tcW w:w="6737" w:type="dxa"/>
            <w:shd w:val="clear" w:color="auto" w:fill="auto"/>
          </w:tcPr>
          <w:p w14:paraId="2765AE3E" w14:textId="5B5396AD" w:rsidR="00C53D57" w:rsidRPr="00E8689F" w:rsidRDefault="00E8689F" w:rsidP="00E8689F">
            <w:pPr>
              <w:pStyle w:val="p1"/>
              <w:jc w:val="both"/>
              <w:rPr>
                <w:rFonts w:ascii="Arial" w:hAnsi="Arial" w:cs="Arial"/>
                <w:sz w:val="22"/>
              </w:rPr>
            </w:pPr>
            <w:r w:rsidRPr="00E8689F">
              <w:rPr>
                <w:rFonts w:ascii="Arial" w:hAnsi="Arial" w:cs="Arial"/>
                <w:sz w:val="22"/>
              </w:rPr>
              <w:t xml:space="preserve">3. </w:t>
            </w:r>
            <w:r w:rsidRPr="00E8689F">
              <w:rPr>
                <w:rFonts w:ascii="Arial" w:hAnsi="Arial" w:cs="Arial"/>
                <w:i/>
                <w:iCs/>
                <w:sz w:val="22"/>
              </w:rPr>
              <w:t xml:space="preserve">Urges </w:t>
            </w:r>
            <w:r w:rsidRPr="00E8689F">
              <w:rPr>
                <w:rFonts w:ascii="Arial" w:hAnsi="Arial" w:cs="Arial"/>
                <w:sz w:val="22"/>
              </w:rPr>
              <w:t>Parties and non-Parties to promote the integration of cetacean conservation into all relevant sectors by coordinating their national positions among various conventions, agreements and other international fora; </w:t>
            </w:r>
          </w:p>
        </w:tc>
        <w:tc>
          <w:tcPr>
            <w:tcW w:w="2119" w:type="dxa"/>
            <w:shd w:val="clear" w:color="auto" w:fill="auto"/>
          </w:tcPr>
          <w:p w14:paraId="02DA362D" w14:textId="54E62CB1" w:rsidR="00C53D57" w:rsidRPr="00E8689F" w:rsidRDefault="00C53D57" w:rsidP="00011E41">
            <w:pPr>
              <w:rPr>
                <w:rFonts w:ascii="Arial" w:hAnsi="Arial" w:cs="Arial"/>
                <w:i/>
                <w:sz w:val="22"/>
                <w:szCs w:val="22"/>
              </w:rPr>
            </w:pPr>
            <w:r w:rsidRPr="00E8689F">
              <w:rPr>
                <w:rFonts w:ascii="Arial" w:hAnsi="Arial" w:cs="Arial"/>
                <w:sz w:val="22"/>
                <w:szCs w:val="22"/>
              </w:rPr>
              <w:t>Retain</w:t>
            </w:r>
          </w:p>
        </w:tc>
      </w:tr>
      <w:tr w:rsidR="00247A81" w:rsidRPr="00E8689F" w14:paraId="59866105" w14:textId="77777777" w:rsidTr="007639E1">
        <w:tc>
          <w:tcPr>
            <w:tcW w:w="6737" w:type="dxa"/>
            <w:shd w:val="clear" w:color="auto" w:fill="auto"/>
          </w:tcPr>
          <w:p w14:paraId="4A0ABA8E" w14:textId="08174EE6" w:rsidR="00247A81" w:rsidRPr="00E8689F" w:rsidRDefault="00247A81" w:rsidP="00E8689F">
            <w:pPr>
              <w:widowControl/>
              <w:autoSpaceDE/>
              <w:autoSpaceDN/>
              <w:adjustRightInd/>
              <w:jc w:val="both"/>
              <w:rPr>
                <w:rFonts w:ascii="Arial" w:hAnsi="Arial" w:cs="Arial"/>
                <w:sz w:val="22"/>
                <w:szCs w:val="17"/>
              </w:rPr>
            </w:pPr>
            <w:r w:rsidRPr="00E8689F">
              <w:rPr>
                <w:rFonts w:ascii="Arial" w:hAnsi="Arial" w:cs="Arial"/>
                <w:sz w:val="22"/>
                <w:szCs w:val="17"/>
              </w:rPr>
              <w:t xml:space="preserve">4. </w:t>
            </w:r>
            <w:r w:rsidRPr="00E8689F">
              <w:rPr>
                <w:rFonts w:ascii="Arial" w:hAnsi="Arial" w:cs="Arial"/>
                <w:i/>
                <w:iCs/>
                <w:sz w:val="22"/>
                <w:szCs w:val="17"/>
              </w:rPr>
              <w:t xml:space="preserve">Encourages </w:t>
            </w:r>
            <w:r w:rsidRPr="00E8689F">
              <w:rPr>
                <w:rFonts w:ascii="Arial" w:hAnsi="Arial" w:cs="Arial"/>
                <w:sz w:val="22"/>
                <w:szCs w:val="17"/>
              </w:rPr>
              <w:t>the participation of all relevant stakeholders in the work of cetacean-related agreements of CMS; </w:t>
            </w:r>
          </w:p>
        </w:tc>
        <w:tc>
          <w:tcPr>
            <w:tcW w:w="2119" w:type="dxa"/>
            <w:shd w:val="clear" w:color="auto" w:fill="auto"/>
          </w:tcPr>
          <w:p w14:paraId="18A3A890" w14:textId="39ACC408" w:rsidR="00247A81" w:rsidRPr="00E8689F" w:rsidRDefault="00247A81" w:rsidP="00011E41">
            <w:pPr>
              <w:rPr>
                <w:rFonts w:ascii="Arial" w:hAnsi="Arial" w:cs="Arial"/>
                <w:i/>
                <w:sz w:val="22"/>
                <w:szCs w:val="22"/>
              </w:rPr>
            </w:pPr>
            <w:r w:rsidRPr="00E31722">
              <w:rPr>
                <w:rFonts w:ascii="Arial" w:hAnsi="Arial" w:cs="Arial"/>
                <w:sz w:val="22"/>
                <w:szCs w:val="22"/>
              </w:rPr>
              <w:t>Retain</w:t>
            </w:r>
          </w:p>
        </w:tc>
      </w:tr>
      <w:tr w:rsidR="00247A81" w:rsidRPr="00E8689F" w14:paraId="7278477E" w14:textId="77777777" w:rsidTr="007639E1">
        <w:tc>
          <w:tcPr>
            <w:tcW w:w="6737" w:type="dxa"/>
            <w:shd w:val="clear" w:color="auto" w:fill="auto"/>
          </w:tcPr>
          <w:p w14:paraId="3630A92F" w14:textId="55C6A7CA" w:rsidR="00247A81" w:rsidRPr="00E8689F" w:rsidRDefault="00247A81" w:rsidP="00E8689F">
            <w:pPr>
              <w:widowControl/>
              <w:autoSpaceDE/>
              <w:autoSpaceDN/>
              <w:adjustRightInd/>
              <w:jc w:val="both"/>
              <w:rPr>
                <w:rFonts w:ascii="Arial" w:hAnsi="Arial" w:cs="Arial"/>
                <w:sz w:val="22"/>
                <w:szCs w:val="17"/>
              </w:rPr>
            </w:pPr>
            <w:r w:rsidRPr="00E8689F">
              <w:rPr>
                <w:rFonts w:ascii="Arial" w:hAnsi="Arial" w:cs="Arial"/>
                <w:sz w:val="22"/>
                <w:szCs w:val="17"/>
              </w:rPr>
              <w:t xml:space="preserve">5. </w:t>
            </w:r>
            <w:r w:rsidRPr="00E8689F">
              <w:rPr>
                <w:rFonts w:ascii="Arial" w:hAnsi="Arial" w:cs="Arial"/>
                <w:i/>
                <w:iCs/>
                <w:sz w:val="22"/>
                <w:szCs w:val="17"/>
              </w:rPr>
              <w:t xml:space="preserve">Urges </w:t>
            </w:r>
            <w:r w:rsidRPr="00E8689F">
              <w:rPr>
                <w:rFonts w:ascii="Arial" w:hAnsi="Arial" w:cs="Arial"/>
                <w:sz w:val="22"/>
                <w:szCs w:val="17"/>
              </w:rPr>
              <w:t xml:space="preserve">Parties and </w:t>
            </w:r>
            <w:r w:rsidRPr="00E8689F">
              <w:rPr>
                <w:rFonts w:ascii="Arial" w:hAnsi="Arial" w:cs="Arial"/>
                <w:i/>
                <w:iCs/>
                <w:sz w:val="22"/>
                <w:szCs w:val="17"/>
              </w:rPr>
              <w:t xml:space="preserve">invites </w:t>
            </w:r>
            <w:r w:rsidRPr="00E8689F">
              <w:rPr>
                <w:rFonts w:ascii="Arial" w:hAnsi="Arial" w:cs="Arial"/>
                <w:sz w:val="22"/>
                <w:szCs w:val="17"/>
              </w:rPr>
              <w:t>Agreement Parties, MOU Signatories, partner organizations and the private sector to facilitate the implementation of the Global Programme of Work for Cetaceans with voluntary contributions and in-kind support; </w:t>
            </w:r>
          </w:p>
        </w:tc>
        <w:tc>
          <w:tcPr>
            <w:tcW w:w="2119" w:type="dxa"/>
            <w:shd w:val="clear" w:color="auto" w:fill="auto"/>
          </w:tcPr>
          <w:p w14:paraId="03D7377C" w14:textId="33E941B8" w:rsidR="00247A81" w:rsidRPr="00E8689F" w:rsidRDefault="00247A81" w:rsidP="00011E41">
            <w:pPr>
              <w:rPr>
                <w:rFonts w:ascii="Arial" w:hAnsi="Arial" w:cs="Arial"/>
                <w:sz w:val="22"/>
                <w:szCs w:val="22"/>
              </w:rPr>
            </w:pPr>
            <w:r w:rsidRPr="00E31722">
              <w:rPr>
                <w:rFonts w:ascii="Arial" w:hAnsi="Arial" w:cs="Arial"/>
                <w:sz w:val="22"/>
                <w:szCs w:val="22"/>
              </w:rPr>
              <w:t>Retain</w:t>
            </w:r>
          </w:p>
        </w:tc>
      </w:tr>
      <w:tr w:rsidR="00247A81" w:rsidRPr="00E8689F" w14:paraId="2A7665DD" w14:textId="77777777" w:rsidTr="00E8689F">
        <w:trPr>
          <w:trHeight w:val="592"/>
        </w:trPr>
        <w:tc>
          <w:tcPr>
            <w:tcW w:w="6737" w:type="dxa"/>
            <w:shd w:val="clear" w:color="auto" w:fill="auto"/>
          </w:tcPr>
          <w:p w14:paraId="61AD1E99" w14:textId="7EF81661" w:rsidR="00247A81" w:rsidRPr="00E8689F" w:rsidRDefault="00247A81" w:rsidP="00E8689F">
            <w:pPr>
              <w:widowControl/>
              <w:autoSpaceDE/>
              <w:autoSpaceDN/>
              <w:adjustRightInd/>
              <w:jc w:val="both"/>
              <w:rPr>
                <w:rFonts w:ascii="Arial" w:hAnsi="Arial" w:cs="Arial"/>
                <w:sz w:val="22"/>
                <w:szCs w:val="17"/>
              </w:rPr>
            </w:pPr>
            <w:r w:rsidRPr="00E8689F">
              <w:rPr>
                <w:rFonts w:ascii="Arial" w:hAnsi="Arial" w:cs="Arial"/>
                <w:sz w:val="22"/>
                <w:szCs w:val="17"/>
              </w:rPr>
              <w:t xml:space="preserve">6. </w:t>
            </w:r>
            <w:r w:rsidRPr="00E8689F">
              <w:rPr>
                <w:rFonts w:ascii="Arial" w:hAnsi="Arial" w:cs="Arial"/>
                <w:i/>
                <w:iCs/>
                <w:sz w:val="22"/>
                <w:szCs w:val="17"/>
              </w:rPr>
              <w:t xml:space="preserve">Reaffirms </w:t>
            </w:r>
            <w:r w:rsidRPr="00E8689F">
              <w:rPr>
                <w:rFonts w:ascii="Arial" w:hAnsi="Arial" w:cs="Arial"/>
                <w:sz w:val="22"/>
                <w:szCs w:val="17"/>
              </w:rPr>
              <w:t xml:space="preserve">Resolution 9.9 on Migratory Marine Species and </w:t>
            </w:r>
            <w:r w:rsidRPr="00E8689F">
              <w:rPr>
                <w:rFonts w:ascii="Arial" w:hAnsi="Arial" w:cs="Arial"/>
                <w:i/>
                <w:iCs/>
                <w:sz w:val="22"/>
                <w:szCs w:val="17"/>
              </w:rPr>
              <w:t xml:space="preserve">urges </w:t>
            </w:r>
            <w:r w:rsidRPr="00E8689F">
              <w:rPr>
                <w:rFonts w:ascii="Arial" w:hAnsi="Arial" w:cs="Arial"/>
                <w:sz w:val="22"/>
                <w:szCs w:val="17"/>
              </w:rPr>
              <w:t>the Scientific Council to address outstanding actions; </w:t>
            </w:r>
          </w:p>
        </w:tc>
        <w:tc>
          <w:tcPr>
            <w:tcW w:w="2119" w:type="dxa"/>
            <w:shd w:val="clear" w:color="auto" w:fill="auto"/>
          </w:tcPr>
          <w:p w14:paraId="497BB909" w14:textId="168B0F61" w:rsidR="00247A81" w:rsidRPr="00E8689F" w:rsidRDefault="00247A81" w:rsidP="00FE499C">
            <w:pPr>
              <w:rPr>
                <w:rFonts w:ascii="Arial" w:hAnsi="Arial" w:cs="Arial"/>
                <w:sz w:val="22"/>
                <w:szCs w:val="22"/>
              </w:rPr>
            </w:pPr>
            <w:r w:rsidRPr="00E31722">
              <w:rPr>
                <w:rFonts w:ascii="Arial" w:hAnsi="Arial" w:cs="Arial"/>
                <w:sz w:val="22"/>
                <w:szCs w:val="22"/>
              </w:rPr>
              <w:t>Retain</w:t>
            </w:r>
          </w:p>
        </w:tc>
      </w:tr>
      <w:tr w:rsidR="00247A81" w:rsidRPr="00E8689F" w14:paraId="364948D5" w14:textId="77777777" w:rsidTr="00E8689F">
        <w:trPr>
          <w:trHeight w:val="880"/>
        </w:trPr>
        <w:tc>
          <w:tcPr>
            <w:tcW w:w="6737" w:type="dxa"/>
            <w:shd w:val="clear" w:color="auto" w:fill="auto"/>
          </w:tcPr>
          <w:p w14:paraId="5A3ECD4B" w14:textId="0BF38896" w:rsidR="00247A81" w:rsidRPr="00E8689F" w:rsidRDefault="00247A81" w:rsidP="00E8689F">
            <w:pPr>
              <w:widowControl/>
              <w:autoSpaceDE/>
              <w:autoSpaceDN/>
              <w:adjustRightInd/>
              <w:jc w:val="both"/>
              <w:rPr>
                <w:rFonts w:ascii="Arial" w:hAnsi="Arial" w:cs="Arial"/>
                <w:sz w:val="22"/>
                <w:szCs w:val="17"/>
              </w:rPr>
            </w:pPr>
            <w:r w:rsidRPr="00E8689F">
              <w:rPr>
                <w:rFonts w:ascii="Arial" w:hAnsi="Arial" w:cs="Arial"/>
                <w:sz w:val="22"/>
                <w:szCs w:val="17"/>
              </w:rPr>
              <w:t xml:space="preserve">7. </w:t>
            </w:r>
            <w:r w:rsidRPr="00E8689F">
              <w:rPr>
                <w:rFonts w:ascii="Arial" w:hAnsi="Arial" w:cs="Arial"/>
                <w:i/>
                <w:iCs/>
                <w:sz w:val="22"/>
                <w:szCs w:val="17"/>
              </w:rPr>
              <w:t xml:space="preserve">Instructs </w:t>
            </w:r>
            <w:r w:rsidRPr="00E8689F">
              <w:rPr>
                <w:rFonts w:ascii="Arial" w:hAnsi="Arial" w:cs="Arial"/>
                <w:sz w:val="22"/>
                <w:szCs w:val="17"/>
              </w:rPr>
              <w:t>the Scientific Council and Secretariat, subject to availability of resources, to address the actions foreseen in the Global Programme of Work for Cetaceans; </w:t>
            </w:r>
          </w:p>
        </w:tc>
        <w:tc>
          <w:tcPr>
            <w:tcW w:w="2119" w:type="dxa"/>
            <w:shd w:val="clear" w:color="auto" w:fill="auto"/>
          </w:tcPr>
          <w:p w14:paraId="3656AD76" w14:textId="6FD9C66A" w:rsidR="00247A81" w:rsidRPr="00E8689F" w:rsidRDefault="00247A81" w:rsidP="00E912C2">
            <w:pPr>
              <w:rPr>
                <w:rFonts w:ascii="Arial" w:hAnsi="Arial" w:cs="Arial"/>
                <w:sz w:val="22"/>
                <w:szCs w:val="22"/>
              </w:rPr>
            </w:pPr>
            <w:r w:rsidRPr="00E31722">
              <w:rPr>
                <w:rFonts w:ascii="Arial" w:hAnsi="Arial" w:cs="Arial"/>
                <w:sz w:val="22"/>
                <w:szCs w:val="22"/>
              </w:rPr>
              <w:t>Retain</w:t>
            </w:r>
          </w:p>
        </w:tc>
      </w:tr>
      <w:tr w:rsidR="00247A81" w:rsidRPr="00E8689F" w14:paraId="7C7390B4" w14:textId="77777777" w:rsidTr="007639E1">
        <w:trPr>
          <w:trHeight w:val="871"/>
        </w:trPr>
        <w:tc>
          <w:tcPr>
            <w:tcW w:w="6737" w:type="dxa"/>
            <w:shd w:val="clear" w:color="auto" w:fill="auto"/>
          </w:tcPr>
          <w:p w14:paraId="772888D0" w14:textId="686D1D68" w:rsidR="00247A81" w:rsidRPr="005208F5" w:rsidRDefault="00247A81" w:rsidP="00E8689F">
            <w:pPr>
              <w:widowControl/>
              <w:autoSpaceDE/>
              <w:autoSpaceDN/>
              <w:adjustRightInd/>
              <w:jc w:val="both"/>
              <w:rPr>
                <w:rFonts w:ascii="Arial" w:hAnsi="Arial" w:cs="Arial"/>
                <w:strike/>
                <w:sz w:val="22"/>
                <w:szCs w:val="17"/>
              </w:rPr>
            </w:pPr>
            <w:r w:rsidRPr="00E8689F">
              <w:rPr>
                <w:rFonts w:ascii="Arial" w:hAnsi="Arial" w:cs="Arial"/>
                <w:strike/>
                <w:sz w:val="22"/>
                <w:szCs w:val="17"/>
              </w:rPr>
              <w:t xml:space="preserve">8. </w:t>
            </w:r>
            <w:r w:rsidRPr="00E8689F">
              <w:rPr>
                <w:rFonts w:ascii="Arial" w:hAnsi="Arial" w:cs="Arial"/>
                <w:i/>
                <w:iCs/>
                <w:strike/>
                <w:sz w:val="22"/>
                <w:szCs w:val="17"/>
              </w:rPr>
              <w:t xml:space="preserve">Calls upon </w:t>
            </w:r>
            <w:r w:rsidRPr="00E8689F">
              <w:rPr>
                <w:rFonts w:ascii="Arial" w:hAnsi="Arial" w:cs="Arial"/>
                <w:strike/>
                <w:sz w:val="22"/>
                <w:szCs w:val="17"/>
              </w:rPr>
              <w:t>the Scientific Council to review the regional threats for the remaining CMS-listed aquatic mammals and prepare for CMS COP11 a robust assessment of threats and regional priorities as well as similar work programmes for these other aquatic mammal species;</w:t>
            </w:r>
            <w:r w:rsidRPr="005208F5">
              <w:rPr>
                <w:rFonts w:ascii="Arial" w:hAnsi="Arial" w:cs="Arial"/>
                <w:strike/>
                <w:sz w:val="22"/>
                <w:szCs w:val="17"/>
              </w:rPr>
              <w:t> </w:t>
            </w:r>
          </w:p>
        </w:tc>
        <w:tc>
          <w:tcPr>
            <w:tcW w:w="2119" w:type="dxa"/>
            <w:shd w:val="clear" w:color="auto" w:fill="auto"/>
          </w:tcPr>
          <w:p w14:paraId="691597F5" w14:textId="0EEB5E8C" w:rsidR="00247A81" w:rsidRPr="00E8689F" w:rsidRDefault="00CD0062" w:rsidP="00E365CF">
            <w:pPr>
              <w:rPr>
                <w:rFonts w:ascii="Arial" w:hAnsi="Arial" w:cs="Arial"/>
                <w:sz w:val="22"/>
                <w:szCs w:val="22"/>
              </w:rPr>
            </w:pPr>
            <w:r>
              <w:rPr>
                <w:rFonts w:ascii="Arial" w:hAnsi="Arial" w:cs="Arial"/>
                <w:sz w:val="22"/>
                <w:szCs w:val="22"/>
              </w:rPr>
              <w:t>Repeal and convert to a Decision.</w:t>
            </w:r>
          </w:p>
        </w:tc>
      </w:tr>
      <w:tr w:rsidR="00247A81" w:rsidRPr="00E8689F" w14:paraId="15A10C3E" w14:textId="77777777" w:rsidTr="00677382">
        <w:trPr>
          <w:trHeight w:val="1051"/>
        </w:trPr>
        <w:tc>
          <w:tcPr>
            <w:tcW w:w="6737" w:type="dxa"/>
            <w:shd w:val="clear" w:color="auto" w:fill="auto"/>
          </w:tcPr>
          <w:p w14:paraId="4B92A1C1" w14:textId="06C9C6E5" w:rsidR="00247A81" w:rsidRPr="00E8689F" w:rsidRDefault="00247A81" w:rsidP="00E8689F">
            <w:pPr>
              <w:widowControl/>
              <w:autoSpaceDE/>
              <w:autoSpaceDN/>
              <w:adjustRightInd/>
              <w:jc w:val="both"/>
              <w:rPr>
                <w:rFonts w:ascii="Arial" w:hAnsi="Arial" w:cs="Arial"/>
                <w:sz w:val="22"/>
                <w:szCs w:val="17"/>
              </w:rPr>
            </w:pPr>
            <w:r w:rsidRPr="00E8689F">
              <w:rPr>
                <w:rFonts w:ascii="Arial" w:hAnsi="Arial" w:cs="Arial"/>
                <w:strike/>
                <w:sz w:val="22"/>
                <w:szCs w:val="17"/>
              </w:rPr>
              <w:t>9.</w:t>
            </w:r>
            <w:r w:rsidRPr="00E8689F">
              <w:rPr>
                <w:rFonts w:ascii="Arial" w:hAnsi="Arial" w:cs="Arial"/>
                <w:sz w:val="22"/>
                <w:szCs w:val="17"/>
              </w:rPr>
              <w:t xml:space="preserve"> </w:t>
            </w:r>
            <w:r w:rsidR="00677382">
              <w:rPr>
                <w:rFonts w:ascii="Arial" w:hAnsi="Arial" w:cs="Arial"/>
                <w:sz w:val="22"/>
                <w:szCs w:val="17"/>
                <w:u w:val="single"/>
              </w:rPr>
              <w:t xml:space="preserve">8. </w:t>
            </w:r>
            <w:r w:rsidRPr="00E8689F">
              <w:rPr>
                <w:rFonts w:ascii="Arial" w:hAnsi="Arial" w:cs="Arial"/>
                <w:i/>
                <w:iCs/>
                <w:sz w:val="22"/>
                <w:szCs w:val="17"/>
              </w:rPr>
              <w:t xml:space="preserve">Reiterates </w:t>
            </w:r>
            <w:r w:rsidRPr="00E8689F">
              <w:rPr>
                <w:rFonts w:ascii="Arial" w:hAnsi="Arial" w:cs="Arial"/>
                <w:sz w:val="22"/>
                <w:szCs w:val="17"/>
              </w:rPr>
              <w:t>the request to the Secretariat to consider options for increasing linkages and synergies within the CMS Family by promoting joint priorities, the sharing of technical expertise and resources and holding joint meetings if appropriate; </w:t>
            </w:r>
          </w:p>
          <w:p w14:paraId="5CE50D0F" w14:textId="300ED7FE" w:rsidR="00247A81" w:rsidRPr="00E8689F" w:rsidRDefault="00247A81" w:rsidP="00E8689F">
            <w:pPr>
              <w:jc w:val="both"/>
              <w:rPr>
                <w:rFonts w:ascii="Arial" w:hAnsi="Arial" w:cs="Arial"/>
                <w:sz w:val="22"/>
                <w:szCs w:val="22"/>
              </w:rPr>
            </w:pPr>
          </w:p>
        </w:tc>
        <w:tc>
          <w:tcPr>
            <w:tcW w:w="2119" w:type="dxa"/>
            <w:shd w:val="clear" w:color="auto" w:fill="auto"/>
          </w:tcPr>
          <w:p w14:paraId="6BA0DF3D" w14:textId="1059F382" w:rsidR="00247A81" w:rsidRPr="00E8689F" w:rsidRDefault="00247A81" w:rsidP="005F734A">
            <w:pPr>
              <w:rPr>
                <w:rFonts w:ascii="Arial" w:hAnsi="Arial" w:cs="Arial"/>
                <w:sz w:val="22"/>
                <w:szCs w:val="22"/>
              </w:rPr>
            </w:pPr>
            <w:r w:rsidRPr="00E31722">
              <w:rPr>
                <w:rFonts w:ascii="Arial" w:hAnsi="Arial" w:cs="Arial"/>
                <w:sz w:val="22"/>
                <w:szCs w:val="22"/>
              </w:rPr>
              <w:t>Retain</w:t>
            </w:r>
          </w:p>
        </w:tc>
      </w:tr>
      <w:tr w:rsidR="00247A81" w:rsidRPr="00E8689F" w14:paraId="4DBF2FDE" w14:textId="77777777" w:rsidTr="007639E1">
        <w:trPr>
          <w:trHeight w:val="1042"/>
        </w:trPr>
        <w:tc>
          <w:tcPr>
            <w:tcW w:w="6737" w:type="dxa"/>
            <w:shd w:val="clear" w:color="auto" w:fill="auto"/>
          </w:tcPr>
          <w:p w14:paraId="22C9AEB0" w14:textId="05DFF8AA" w:rsidR="00247A81" w:rsidRPr="00E8689F" w:rsidRDefault="00247A81" w:rsidP="00E8689F">
            <w:pPr>
              <w:widowControl/>
              <w:autoSpaceDE/>
              <w:autoSpaceDN/>
              <w:adjustRightInd/>
              <w:jc w:val="both"/>
              <w:rPr>
                <w:rFonts w:ascii="Arial" w:hAnsi="Arial" w:cs="Arial"/>
                <w:sz w:val="22"/>
                <w:szCs w:val="17"/>
              </w:rPr>
            </w:pPr>
            <w:r w:rsidRPr="00E8689F">
              <w:rPr>
                <w:rFonts w:ascii="Arial" w:hAnsi="Arial" w:cs="Arial"/>
                <w:strike/>
                <w:sz w:val="22"/>
                <w:szCs w:val="17"/>
              </w:rPr>
              <w:t>10</w:t>
            </w:r>
            <w:r w:rsidRPr="00E8689F">
              <w:rPr>
                <w:rFonts w:ascii="Arial" w:hAnsi="Arial" w:cs="Arial"/>
                <w:sz w:val="22"/>
                <w:szCs w:val="17"/>
              </w:rPr>
              <w:t xml:space="preserve">. </w:t>
            </w:r>
            <w:r w:rsidR="00677382">
              <w:rPr>
                <w:rFonts w:ascii="Arial" w:hAnsi="Arial" w:cs="Arial"/>
                <w:sz w:val="22"/>
                <w:szCs w:val="17"/>
                <w:u w:val="single"/>
              </w:rPr>
              <w:t xml:space="preserve">9. </w:t>
            </w:r>
            <w:r w:rsidRPr="00E8689F">
              <w:rPr>
                <w:rFonts w:ascii="Arial" w:hAnsi="Arial" w:cs="Arial"/>
                <w:i/>
                <w:iCs/>
                <w:sz w:val="22"/>
                <w:szCs w:val="17"/>
              </w:rPr>
              <w:t xml:space="preserve">Requests </w:t>
            </w:r>
            <w:r w:rsidRPr="00E8689F">
              <w:rPr>
                <w:rFonts w:ascii="Arial" w:hAnsi="Arial" w:cs="Arial"/>
                <w:sz w:val="22"/>
                <w:szCs w:val="17"/>
              </w:rPr>
              <w:t>the Secretariat and Scientific Council to continue and increase efforts to collaborate with other relevant international fora, with a view to avoiding duplication, increasing synergies and raising the profile of CMS and CMS cetacean-related agreements in these fora; </w:t>
            </w:r>
          </w:p>
        </w:tc>
        <w:tc>
          <w:tcPr>
            <w:tcW w:w="2119" w:type="dxa"/>
            <w:shd w:val="clear" w:color="auto" w:fill="auto"/>
          </w:tcPr>
          <w:p w14:paraId="2E3F4ECF" w14:textId="65DF6F7B" w:rsidR="00247A81" w:rsidRPr="00E8689F" w:rsidRDefault="00247A81" w:rsidP="005F734A">
            <w:pPr>
              <w:rPr>
                <w:rFonts w:ascii="Arial" w:hAnsi="Arial" w:cs="Arial"/>
                <w:sz w:val="22"/>
                <w:szCs w:val="22"/>
              </w:rPr>
            </w:pPr>
            <w:r w:rsidRPr="00E31722">
              <w:rPr>
                <w:rFonts w:ascii="Arial" w:hAnsi="Arial" w:cs="Arial"/>
                <w:sz w:val="22"/>
                <w:szCs w:val="22"/>
              </w:rPr>
              <w:t>Retain</w:t>
            </w:r>
          </w:p>
        </w:tc>
      </w:tr>
      <w:tr w:rsidR="00247A81" w:rsidRPr="00E8689F" w14:paraId="558F5EB8" w14:textId="77777777" w:rsidTr="007639E1">
        <w:trPr>
          <w:trHeight w:val="1042"/>
        </w:trPr>
        <w:tc>
          <w:tcPr>
            <w:tcW w:w="6737" w:type="dxa"/>
            <w:shd w:val="clear" w:color="auto" w:fill="auto"/>
          </w:tcPr>
          <w:p w14:paraId="080576CF" w14:textId="7C535172" w:rsidR="00247A81" w:rsidRPr="00E8689F" w:rsidRDefault="00247A81" w:rsidP="00E8689F">
            <w:pPr>
              <w:widowControl/>
              <w:autoSpaceDE/>
              <w:autoSpaceDN/>
              <w:adjustRightInd/>
              <w:jc w:val="both"/>
              <w:rPr>
                <w:rFonts w:ascii="Arial" w:hAnsi="Arial" w:cs="Arial"/>
                <w:sz w:val="22"/>
                <w:szCs w:val="17"/>
              </w:rPr>
            </w:pPr>
            <w:r w:rsidRPr="00E8689F">
              <w:rPr>
                <w:rFonts w:ascii="Arial" w:hAnsi="Arial" w:cs="Arial"/>
                <w:strike/>
                <w:sz w:val="22"/>
                <w:szCs w:val="17"/>
              </w:rPr>
              <w:t>11</w:t>
            </w:r>
            <w:r w:rsidRPr="00E8689F">
              <w:rPr>
                <w:rFonts w:ascii="Arial" w:hAnsi="Arial" w:cs="Arial"/>
                <w:sz w:val="22"/>
                <w:szCs w:val="17"/>
              </w:rPr>
              <w:t xml:space="preserve">. </w:t>
            </w:r>
            <w:r w:rsidR="00677382">
              <w:rPr>
                <w:rFonts w:ascii="Arial" w:hAnsi="Arial" w:cs="Arial"/>
                <w:sz w:val="22"/>
                <w:szCs w:val="17"/>
                <w:u w:val="single"/>
              </w:rPr>
              <w:t xml:space="preserve">10. </w:t>
            </w:r>
            <w:r w:rsidRPr="00E8689F">
              <w:rPr>
                <w:rFonts w:ascii="Arial" w:hAnsi="Arial" w:cs="Arial"/>
                <w:i/>
                <w:iCs/>
                <w:sz w:val="22"/>
                <w:szCs w:val="17"/>
              </w:rPr>
              <w:t xml:space="preserve">Requests </w:t>
            </w:r>
            <w:r w:rsidRPr="00E8689F">
              <w:rPr>
                <w:rFonts w:ascii="Arial" w:hAnsi="Arial" w:cs="Arial"/>
                <w:sz w:val="22"/>
                <w:szCs w:val="17"/>
              </w:rPr>
              <w:t>the Secretariat and the Scientific Council to maintain and, where appropriate, seek to enhance cooperation and collaboration with the International Whaling Commission and its Scientific and Conservation Committees; </w:t>
            </w:r>
          </w:p>
        </w:tc>
        <w:tc>
          <w:tcPr>
            <w:tcW w:w="2119" w:type="dxa"/>
            <w:shd w:val="clear" w:color="auto" w:fill="auto"/>
          </w:tcPr>
          <w:p w14:paraId="54AB9566" w14:textId="47C4B6CC" w:rsidR="00247A81" w:rsidRPr="00E8689F" w:rsidRDefault="00247A81" w:rsidP="005F734A">
            <w:pPr>
              <w:rPr>
                <w:rFonts w:ascii="Arial" w:hAnsi="Arial" w:cs="Arial"/>
                <w:sz w:val="22"/>
                <w:szCs w:val="22"/>
              </w:rPr>
            </w:pPr>
            <w:r w:rsidRPr="00E31722">
              <w:rPr>
                <w:rFonts w:ascii="Arial" w:hAnsi="Arial" w:cs="Arial"/>
                <w:sz w:val="22"/>
                <w:szCs w:val="22"/>
              </w:rPr>
              <w:t>Retain</w:t>
            </w:r>
          </w:p>
        </w:tc>
      </w:tr>
      <w:tr w:rsidR="00247A81" w:rsidRPr="00E8689F" w14:paraId="40C7F668" w14:textId="77777777" w:rsidTr="007639E1">
        <w:trPr>
          <w:trHeight w:val="1042"/>
        </w:trPr>
        <w:tc>
          <w:tcPr>
            <w:tcW w:w="6737" w:type="dxa"/>
            <w:shd w:val="clear" w:color="auto" w:fill="auto"/>
          </w:tcPr>
          <w:p w14:paraId="3D7B9FBD" w14:textId="23686B64" w:rsidR="00247A81" w:rsidRPr="00E8689F" w:rsidRDefault="00247A81" w:rsidP="00E8689F">
            <w:pPr>
              <w:widowControl/>
              <w:autoSpaceDE/>
              <w:autoSpaceDN/>
              <w:adjustRightInd/>
              <w:jc w:val="both"/>
              <w:rPr>
                <w:rFonts w:ascii="Arial" w:hAnsi="Arial" w:cs="Arial"/>
                <w:sz w:val="22"/>
                <w:szCs w:val="17"/>
              </w:rPr>
            </w:pPr>
            <w:r w:rsidRPr="00E8689F">
              <w:rPr>
                <w:rFonts w:ascii="Arial" w:hAnsi="Arial" w:cs="Arial"/>
                <w:strike/>
                <w:sz w:val="22"/>
                <w:szCs w:val="17"/>
              </w:rPr>
              <w:lastRenderedPageBreak/>
              <w:t>12</w:t>
            </w:r>
            <w:r w:rsidRPr="00E8689F">
              <w:rPr>
                <w:rFonts w:ascii="Arial" w:hAnsi="Arial" w:cs="Arial"/>
                <w:sz w:val="22"/>
                <w:szCs w:val="17"/>
              </w:rPr>
              <w:t xml:space="preserve">. </w:t>
            </w:r>
            <w:r w:rsidR="00677382">
              <w:rPr>
                <w:rFonts w:ascii="Arial" w:hAnsi="Arial" w:cs="Arial"/>
                <w:sz w:val="22"/>
                <w:szCs w:val="17"/>
                <w:u w:val="single"/>
              </w:rPr>
              <w:t xml:space="preserve">11. </w:t>
            </w:r>
            <w:r w:rsidRPr="00E8689F">
              <w:rPr>
                <w:rFonts w:ascii="Arial" w:hAnsi="Arial" w:cs="Arial"/>
                <w:i/>
                <w:iCs/>
                <w:sz w:val="22"/>
                <w:szCs w:val="17"/>
              </w:rPr>
              <w:t xml:space="preserve">Instructs </w:t>
            </w:r>
            <w:r w:rsidRPr="00E8689F">
              <w:rPr>
                <w:rFonts w:ascii="Arial" w:hAnsi="Arial" w:cs="Arial"/>
                <w:sz w:val="22"/>
                <w:szCs w:val="17"/>
              </w:rPr>
              <w:t>the Scientific Council’s Aquatic Mammals Working Group (AMWG), chaired by the CMS Appointed Councillor for Aquatic Mammals to work intersessionally, using electronic means where appropriate; and </w:t>
            </w:r>
          </w:p>
        </w:tc>
        <w:tc>
          <w:tcPr>
            <w:tcW w:w="2119" w:type="dxa"/>
            <w:shd w:val="clear" w:color="auto" w:fill="auto"/>
          </w:tcPr>
          <w:p w14:paraId="4AABEDA0" w14:textId="60A58646" w:rsidR="00247A81" w:rsidRPr="00E8689F" w:rsidRDefault="00247A81" w:rsidP="005F734A">
            <w:pPr>
              <w:rPr>
                <w:rFonts w:ascii="Arial" w:hAnsi="Arial" w:cs="Arial"/>
                <w:sz w:val="22"/>
                <w:szCs w:val="22"/>
              </w:rPr>
            </w:pPr>
            <w:r w:rsidRPr="00E31722">
              <w:rPr>
                <w:rFonts w:ascii="Arial" w:hAnsi="Arial" w:cs="Arial"/>
                <w:sz w:val="22"/>
                <w:szCs w:val="22"/>
              </w:rPr>
              <w:t>Retain</w:t>
            </w:r>
          </w:p>
        </w:tc>
      </w:tr>
      <w:tr w:rsidR="00E8689F" w:rsidRPr="00E8689F" w14:paraId="11AEA7E3" w14:textId="77777777" w:rsidTr="007639E1">
        <w:trPr>
          <w:trHeight w:val="1042"/>
        </w:trPr>
        <w:tc>
          <w:tcPr>
            <w:tcW w:w="6737" w:type="dxa"/>
            <w:shd w:val="clear" w:color="auto" w:fill="auto"/>
          </w:tcPr>
          <w:p w14:paraId="4E5A4DF9" w14:textId="77ECA13C" w:rsidR="00E8689F" w:rsidRPr="00E8689F" w:rsidRDefault="00E8689F" w:rsidP="00E8689F">
            <w:pPr>
              <w:widowControl/>
              <w:autoSpaceDE/>
              <w:autoSpaceDN/>
              <w:adjustRightInd/>
              <w:jc w:val="both"/>
              <w:rPr>
                <w:rFonts w:ascii="Arial" w:hAnsi="Arial" w:cs="Arial"/>
                <w:sz w:val="22"/>
                <w:szCs w:val="17"/>
              </w:rPr>
            </w:pPr>
            <w:r w:rsidRPr="00E8689F">
              <w:rPr>
                <w:rFonts w:ascii="Arial" w:hAnsi="Arial" w:cs="Arial"/>
                <w:strike/>
                <w:sz w:val="22"/>
                <w:szCs w:val="17"/>
              </w:rPr>
              <w:t>13.</w:t>
            </w:r>
            <w:r w:rsidRPr="00E8689F">
              <w:rPr>
                <w:rFonts w:ascii="Arial" w:hAnsi="Arial" w:cs="Arial"/>
                <w:sz w:val="22"/>
                <w:szCs w:val="17"/>
              </w:rPr>
              <w:t xml:space="preserve"> </w:t>
            </w:r>
            <w:r w:rsidR="00677382">
              <w:rPr>
                <w:rFonts w:ascii="Arial" w:hAnsi="Arial" w:cs="Arial"/>
                <w:sz w:val="22"/>
                <w:szCs w:val="17"/>
                <w:u w:val="single"/>
              </w:rPr>
              <w:t xml:space="preserve">12. </w:t>
            </w:r>
            <w:r w:rsidRPr="00E8689F">
              <w:rPr>
                <w:rFonts w:ascii="Arial" w:hAnsi="Arial" w:cs="Arial"/>
                <w:i/>
                <w:iCs/>
                <w:sz w:val="22"/>
                <w:szCs w:val="17"/>
              </w:rPr>
              <w:t xml:space="preserve">Encourages </w:t>
            </w:r>
            <w:r w:rsidRPr="00E8689F">
              <w:rPr>
                <w:rFonts w:ascii="Arial" w:hAnsi="Arial" w:cs="Arial"/>
                <w:sz w:val="22"/>
                <w:szCs w:val="17"/>
              </w:rPr>
              <w:t>participation of other appointed Councillors and relevant species focal points, the scientific or advisory bodies of all CMS aquatic mammal agreements; relevant IUCN Specialist Groups; experts from FAO/COFI, CITES and IWC; and experts from CMS Partner Organizations. </w:t>
            </w:r>
          </w:p>
        </w:tc>
        <w:tc>
          <w:tcPr>
            <w:tcW w:w="2119" w:type="dxa"/>
            <w:shd w:val="clear" w:color="auto" w:fill="auto"/>
          </w:tcPr>
          <w:p w14:paraId="796E25D7" w14:textId="36556A15" w:rsidR="00E8689F" w:rsidRPr="00E8689F" w:rsidRDefault="00F4263E" w:rsidP="005F734A">
            <w:pPr>
              <w:rPr>
                <w:rFonts w:ascii="Arial" w:hAnsi="Arial" w:cs="Arial"/>
                <w:sz w:val="22"/>
                <w:szCs w:val="22"/>
              </w:rPr>
            </w:pPr>
            <w:r>
              <w:rPr>
                <w:rFonts w:ascii="Arial" w:hAnsi="Arial" w:cs="Arial"/>
                <w:sz w:val="22"/>
                <w:szCs w:val="22"/>
              </w:rPr>
              <w:t>Retain</w:t>
            </w:r>
          </w:p>
        </w:tc>
      </w:tr>
      <w:tr w:rsidR="00E8689F" w:rsidRPr="00E8689F" w14:paraId="61E146E3" w14:textId="77777777" w:rsidTr="007639E1">
        <w:trPr>
          <w:trHeight w:val="1042"/>
        </w:trPr>
        <w:tc>
          <w:tcPr>
            <w:tcW w:w="6737" w:type="dxa"/>
            <w:shd w:val="clear" w:color="auto" w:fill="auto"/>
          </w:tcPr>
          <w:p w14:paraId="7DA6F0DE" w14:textId="159638AE" w:rsidR="00E8689F" w:rsidRPr="00E8689F" w:rsidRDefault="00E8689F" w:rsidP="00E8689F">
            <w:pPr>
              <w:widowControl/>
              <w:autoSpaceDE/>
              <w:autoSpaceDN/>
              <w:adjustRightInd/>
              <w:jc w:val="center"/>
              <w:rPr>
                <w:rFonts w:ascii="Arial" w:hAnsi="Arial" w:cs="Arial"/>
                <w:sz w:val="22"/>
                <w:szCs w:val="17"/>
              </w:rPr>
            </w:pPr>
            <w:r w:rsidRPr="00E8689F">
              <w:rPr>
                <w:rFonts w:ascii="Arial" w:hAnsi="Arial" w:cs="Arial"/>
                <w:b/>
                <w:bCs/>
                <w:sz w:val="22"/>
                <w:szCs w:val="17"/>
              </w:rPr>
              <w:t>ANNEX</w:t>
            </w:r>
          </w:p>
          <w:p w14:paraId="08735F5A" w14:textId="3F092535" w:rsidR="00E8689F" w:rsidRPr="00E8689F" w:rsidRDefault="00E8689F" w:rsidP="00E8689F">
            <w:pPr>
              <w:widowControl/>
              <w:autoSpaceDE/>
              <w:autoSpaceDN/>
              <w:adjustRightInd/>
              <w:jc w:val="center"/>
              <w:rPr>
                <w:rFonts w:ascii="Arial" w:hAnsi="Arial" w:cs="Arial"/>
                <w:sz w:val="22"/>
                <w:szCs w:val="17"/>
              </w:rPr>
            </w:pPr>
            <w:r w:rsidRPr="00E8689F">
              <w:rPr>
                <w:rFonts w:ascii="Arial" w:hAnsi="Arial" w:cs="Arial"/>
                <w:b/>
                <w:bCs/>
                <w:sz w:val="22"/>
                <w:szCs w:val="23"/>
              </w:rPr>
              <w:t>CMS G</w:t>
            </w:r>
            <w:r w:rsidRPr="00E8689F">
              <w:rPr>
                <w:rFonts w:ascii="Arial" w:hAnsi="Arial" w:cs="Arial"/>
                <w:b/>
                <w:bCs/>
                <w:sz w:val="22"/>
                <w:szCs w:val="17"/>
              </w:rPr>
              <w:t xml:space="preserve">LOBAL </w:t>
            </w:r>
            <w:r w:rsidRPr="00E8689F">
              <w:rPr>
                <w:rFonts w:ascii="Arial" w:hAnsi="Arial" w:cs="Arial"/>
                <w:b/>
                <w:bCs/>
                <w:sz w:val="22"/>
                <w:szCs w:val="23"/>
              </w:rPr>
              <w:t>P</w:t>
            </w:r>
            <w:r w:rsidRPr="00E8689F">
              <w:rPr>
                <w:rFonts w:ascii="Arial" w:hAnsi="Arial" w:cs="Arial"/>
                <w:b/>
                <w:bCs/>
                <w:sz w:val="22"/>
                <w:szCs w:val="17"/>
              </w:rPr>
              <w:t xml:space="preserve">ROGRAMME OF </w:t>
            </w:r>
            <w:r w:rsidRPr="00E8689F">
              <w:rPr>
                <w:rFonts w:ascii="Arial" w:hAnsi="Arial" w:cs="Arial"/>
                <w:b/>
                <w:bCs/>
                <w:sz w:val="22"/>
                <w:szCs w:val="23"/>
              </w:rPr>
              <w:t>W</w:t>
            </w:r>
            <w:r w:rsidRPr="00E8689F">
              <w:rPr>
                <w:rFonts w:ascii="Arial" w:hAnsi="Arial" w:cs="Arial"/>
                <w:b/>
                <w:bCs/>
                <w:sz w:val="22"/>
                <w:szCs w:val="17"/>
              </w:rPr>
              <w:t xml:space="preserve">ORK FOR </w:t>
            </w:r>
            <w:r w:rsidRPr="00E8689F">
              <w:rPr>
                <w:rFonts w:ascii="Arial" w:hAnsi="Arial" w:cs="Arial"/>
                <w:b/>
                <w:bCs/>
                <w:sz w:val="22"/>
                <w:szCs w:val="23"/>
              </w:rPr>
              <w:t>C</w:t>
            </w:r>
            <w:r w:rsidRPr="00E8689F">
              <w:rPr>
                <w:rFonts w:ascii="Arial" w:hAnsi="Arial" w:cs="Arial"/>
                <w:b/>
                <w:bCs/>
                <w:sz w:val="22"/>
                <w:szCs w:val="17"/>
              </w:rPr>
              <w:t xml:space="preserve">ETACEANS </w:t>
            </w:r>
            <w:r w:rsidRPr="00E8689F">
              <w:rPr>
                <w:rFonts w:ascii="Arial" w:hAnsi="Arial" w:cs="Arial"/>
                <w:sz w:val="22"/>
                <w:szCs w:val="23"/>
              </w:rPr>
              <w:t>(2012-2024)</w:t>
            </w:r>
          </w:p>
          <w:p w14:paraId="4D1DA5FC" w14:textId="77777777" w:rsidR="00E8689F" w:rsidRPr="00E8689F" w:rsidRDefault="00E8689F" w:rsidP="00E8689F">
            <w:pPr>
              <w:widowControl/>
              <w:autoSpaceDE/>
              <w:autoSpaceDN/>
              <w:adjustRightInd/>
              <w:jc w:val="center"/>
              <w:rPr>
                <w:rFonts w:ascii="Arial" w:hAnsi="Arial" w:cs="Arial"/>
                <w:sz w:val="22"/>
                <w:szCs w:val="18"/>
              </w:rPr>
            </w:pPr>
          </w:p>
          <w:p w14:paraId="4792EF5B" w14:textId="476CDC8A" w:rsidR="00E8689F" w:rsidRPr="00E8689F" w:rsidRDefault="00E8689F" w:rsidP="00F4263E">
            <w:pPr>
              <w:widowControl/>
              <w:autoSpaceDE/>
              <w:autoSpaceDN/>
              <w:adjustRightInd/>
              <w:jc w:val="center"/>
              <w:rPr>
                <w:rFonts w:ascii="Arial" w:hAnsi="Arial" w:cs="Arial"/>
                <w:sz w:val="22"/>
                <w:szCs w:val="18"/>
              </w:rPr>
            </w:pPr>
            <w:r w:rsidRPr="00E8689F">
              <w:rPr>
                <w:rFonts w:ascii="Arial" w:hAnsi="Arial" w:cs="Arial"/>
                <w:sz w:val="22"/>
                <w:szCs w:val="18"/>
              </w:rPr>
              <w:t>[</w:t>
            </w:r>
            <w:r w:rsidR="00F4263E">
              <w:rPr>
                <w:rFonts w:ascii="Arial" w:hAnsi="Arial" w:cs="Arial"/>
                <w:sz w:val="22"/>
                <w:szCs w:val="18"/>
              </w:rPr>
              <w:t>Omitted due to length</w:t>
            </w:r>
            <w:r w:rsidRPr="00E8689F">
              <w:rPr>
                <w:rFonts w:ascii="Arial" w:hAnsi="Arial" w:cs="Arial"/>
                <w:sz w:val="22"/>
                <w:szCs w:val="18"/>
              </w:rPr>
              <w:t>]</w:t>
            </w:r>
          </w:p>
        </w:tc>
        <w:tc>
          <w:tcPr>
            <w:tcW w:w="2119" w:type="dxa"/>
            <w:shd w:val="clear" w:color="auto" w:fill="auto"/>
          </w:tcPr>
          <w:p w14:paraId="6AF55C42" w14:textId="05D37A34" w:rsidR="00E8689F" w:rsidRPr="00E8689F" w:rsidRDefault="00F4263E" w:rsidP="005F734A">
            <w:pPr>
              <w:rPr>
                <w:rFonts w:ascii="Arial" w:hAnsi="Arial" w:cs="Arial"/>
                <w:sz w:val="22"/>
                <w:szCs w:val="22"/>
              </w:rPr>
            </w:pPr>
            <w:r>
              <w:rPr>
                <w:rFonts w:ascii="Arial" w:hAnsi="Arial" w:cs="Arial"/>
                <w:sz w:val="22"/>
                <w:szCs w:val="22"/>
              </w:rPr>
              <w:t>Retain</w:t>
            </w:r>
          </w:p>
        </w:tc>
      </w:tr>
    </w:tbl>
    <w:p w14:paraId="3ADE910B" w14:textId="77777777" w:rsidR="0048197A" w:rsidRPr="00E8689F" w:rsidRDefault="0048197A" w:rsidP="0048197A">
      <w:pPr>
        <w:rPr>
          <w:rFonts w:ascii="Arial" w:hAnsi="Arial" w:cs="Arial"/>
          <w:sz w:val="22"/>
          <w:szCs w:val="22"/>
        </w:rPr>
      </w:pPr>
    </w:p>
    <w:p w14:paraId="508BAD0A" w14:textId="197A4A27" w:rsidR="00D80EC0" w:rsidRPr="00E8689F" w:rsidRDefault="005208F5" w:rsidP="005208F5">
      <w:pPr>
        <w:widowControl/>
        <w:autoSpaceDE/>
        <w:autoSpaceDN/>
        <w:adjustRightInd/>
        <w:rPr>
          <w:rFonts w:ascii="Arial" w:hAnsi="Arial" w:cs="Arial"/>
          <w:b/>
          <w:caps/>
          <w:sz w:val="22"/>
          <w:szCs w:val="22"/>
          <w:lang w:val="en-GB"/>
        </w:rPr>
        <w:sectPr w:rsidR="00D80EC0" w:rsidRPr="00E8689F" w:rsidSect="000B0491">
          <w:headerReference w:type="even" r:id="rId16"/>
          <w:headerReference w:type="default" r:id="rId17"/>
          <w:headerReference w:type="first" r:id="rId18"/>
          <w:footerReference w:type="first" r:id="rId19"/>
          <w:footnotePr>
            <w:numRestart w:val="eachPage"/>
          </w:footnotePr>
          <w:pgSz w:w="11907" w:h="16840"/>
          <w:pgMar w:top="1009" w:right="1412" w:bottom="1151" w:left="1412" w:header="720" w:footer="720" w:gutter="0"/>
          <w:cols w:space="720"/>
          <w:titlePg/>
          <w:docGrid w:linePitch="360"/>
        </w:sectPr>
      </w:pPr>
      <w:r>
        <w:rPr>
          <w:rFonts w:ascii="Arial" w:hAnsi="Arial" w:cs="Arial"/>
          <w:b/>
          <w:caps/>
          <w:sz w:val="22"/>
          <w:szCs w:val="22"/>
          <w:lang w:val="en-GB"/>
        </w:rPr>
        <w:br w:type="page"/>
      </w:r>
    </w:p>
    <w:p w14:paraId="264621C6" w14:textId="77777777" w:rsidR="00D80EC0" w:rsidRPr="00E8689F"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E8689F">
        <w:rPr>
          <w:rFonts w:ascii="Arial" w:hAnsi="Arial" w:cs="Arial"/>
          <w:b/>
          <w:caps/>
          <w:sz w:val="22"/>
          <w:szCs w:val="22"/>
          <w:lang w:val="en-GB"/>
        </w:rPr>
        <w:lastRenderedPageBreak/>
        <w:t>Annex 2</w:t>
      </w:r>
    </w:p>
    <w:p w14:paraId="6B8A5E0D" w14:textId="77777777" w:rsidR="00D80EC0" w:rsidRPr="00E8689F"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p>
    <w:p w14:paraId="5ED39C0E" w14:textId="7857BE01" w:rsidR="007B646D" w:rsidRPr="00E8689F" w:rsidRDefault="007B646D" w:rsidP="007B646D">
      <w:pPr>
        <w:widowControl/>
        <w:spacing w:before="100" w:beforeAutospacing="1" w:after="100" w:afterAutospacing="1"/>
        <w:jc w:val="center"/>
        <w:rPr>
          <w:rFonts w:ascii="Arial" w:hAnsi="Arial" w:cs="Arial"/>
          <w:b/>
          <w:caps/>
          <w:sz w:val="22"/>
          <w:szCs w:val="22"/>
        </w:rPr>
      </w:pPr>
      <w:r w:rsidRPr="00E8689F">
        <w:rPr>
          <w:rFonts w:ascii="Arial" w:hAnsi="Arial" w:cs="Arial"/>
          <w:b/>
          <w:caps/>
          <w:sz w:val="22"/>
          <w:szCs w:val="22"/>
        </w:rPr>
        <w:t>Resolution 10.</w:t>
      </w:r>
      <w:r w:rsidR="0082611C">
        <w:rPr>
          <w:rFonts w:ascii="Arial" w:hAnsi="Arial" w:cs="Arial"/>
          <w:b/>
          <w:caps/>
          <w:sz w:val="22"/>
          <w:szCs w:val="22"/>
        </w:rPr>
        <w:t>1</w:t>
      </w:r>
      <w:r w:rsidR="00D65E3B" w:rsidRPr="00E8689F">
        <w:rPr>
          <w:rFonts w:ascii="Arial" w:hAnsi="Arial" w:cs="Arial"/>
          <w:b/>
          <w:caps/>
          <w:sz w:val="22"/>
          <w:szCs w:val="22"/>
        </w:rPr>
        <w:t>5</w:t>
      </w:r>
      <w:r w:rsidRPr="00E8689F">
        <w:rPr>
          <w:rFonts w:ascii="Arial" w:hAnsi="Arial" w:cs="Arial"/>
          <w:b/>
          <w:caps/>
          <w:sz w:val="22"/>
          <w:szCs w:val="22"/>
        </w:rPr>
        <w:t xml:space="preserve"> (rev. cop12)</w:t>
      </w:r>
    </w:p>
    <w:p w14:paraId="4DB1D1EC" w14:textId="45251E88" w:rsidR="00D65E3B" w:rsidRPr="00E8689F" w:rsidRDefault="0082611C" w:rsidP="00D65E3B">
      <w:pPr>
        <w:jc w:val="center"/>
        <w:rPr>
          <w:rFonts w:ascii="Arial" w:hAnsi="Arial" w:cs="Arial"/>
          <w:b/>
          <w:sz w:val="22"/>
          <w:szCs w:val="22"/>
        </w:rPr>
      </w:pPr>
      <w:r w:rsidRPr="00E8689F">
        <w:rPr>
          <w:rFonts w:ascii="Arial" w:hAnsi="Arial" w:cs="Arial"/>
          <w:b/>
          <w:bCs/>
          <w:sz w:val="22"/>
          <w:szCs w:val="23"/>
        </w:rPr>
        <w:t>G</w:t>
      </w:r>
      <w:r w:rsidRPr="00E8689F">
        <w:rPr>
          <w:rFonts w:ascii="Arial" w:hAnsi="Arial" w:cs="Arial"/>
          <w:b/>
          <w:bCs/>
          <w:sz w:val="22"/>
          <w:szCs w:val="17"/>
        </w:rPr>
        <w:t xml:space="preserve">LOBAL </w:t>
      </w:r>
      <w:r w:rsidRPr="00E8689F">
        <w:rPr>
          <w:rFonts w:ascii="Arial" w:hAnsi="Arial" w:cs="Arial"/>
          <w:b/>
          <w:bCs/>
          <w:sz w:val="22"/>
          <w:szCs w:val="23"/>
        </w:rPr>
        <w:t>P</w:t>
      </w:r>
      <w:r w:rsidRPr="00E8689F">
        <w:rPr>
          <w:rFonts w:ascii="Arial" w:hAnsi="Arial" w:cs="Arial"/>
          <w:b/>
          <w:bCs/>
          <w:sz w:val="22"/>
          <w:szCs w:val="17"/>
        </w:rPr>
        <w:t xml:space="preserve">ROGRAMME OF </w:t>
      </w:r>
      <w:r w:rsidRPr="00E8689F">
        <w:rPr>
          <w:rFonts w:ascii="Arial" w:hAnsi="Arial" w:cs="Arial"/>
          <w:b/>
          <w:bCs/>
          <w:sz w:val="22"/>
          <w:szCs w:val="23"/>
        </w:rPr>
        <w:t>W</w:t>
      </w:r>
      <w:r w:rsidRPr="00E8689F">
        <w:rPr>
          <w:rFonts w:ascii="Arial" w:hAnsi="Arial" w:cs="Arial"/>
          <w:b/>
          <w:bCs/>
          <w:sz w:val="22"/>
          <w:szCs w:val="17"/>
        </w:rPr>
        <w:t xml:space="preserve">ORK FOR </w:t>
      </w:r>
      <w:r w:rsidRPr="00E8689F">
        <w:rPr>
          <w:rFonts w:ascii="Arial" w:hAnsi="Arial" w:cs="Arial"/>
          <w:b/>
          <w:bCs/>
          <w:sz w:val="22"/>
          <w:szCs w:val="23"/>
        </w:rPr>
        <w:t>C</w:t>
      </w:r>
      <w:r w:rsidRPr="00E8689F">
        <w:rPr>
          <w:rFonts w:ascii="Arial" w:hAnsi="Arial" w:cs="Arial"/>
          <w:b/>
          <w:bCs/>
          <w:sz w:val="22"/>
          <w:szCs w:val="17"/>
        </w:rPr>
        <w:t>ETACEANS</w:t>
      </w:r>
    </w:p>
    <w:p w14:paraId="620591A9" w14:textId="77777777" w:rsidR="009E4248" w:rsidRDefault="009E4248" w:rsidP="009E4248">
      <w:pPr>
        <w:widowControl/>
        <w:autoSpaceDE/>
        <w:autoSpaceDN/>
        <w:adjustRightInd/>
        <w:rPr>
          <w:rFonts w:ascii="Arial" w:hAnsi="Arial" w:cs="Arial"/>
          <w:i/>
          <w:iCs/>
          <w:sz w:val="22"/>
          <w:szCs w:val="22"/>
          <w:lang w:val="en-GB"/>
        </w:rPr>
      </w:pPr>
    </w:p>
    <w:p w14:paraId="0FC86E93" w14:textId="5B72E69A" w:rsidR="009E4248" w:rsidRPr="00E8689F" w:rsidRDefault="009E4248" w:rsidP="009E4248">
      <w:pPr>
        <w:widowControl/>
        <w:autoSpaceDE/>
        <w:autoSpaceDN/>
        <w:adjustRightInd/>
        <w:jc w:val="both"/>
        <w:rPr>
          <w:rStyle w:val="QuickFormat1"/>
          <w:rFonts w:ascii="Arial" w:hAnsi="Arial" w:cs="Arial"/>
          <w:sz w:val="22"/>
          <w:szCs w:val="17"/>
          <w:lang w:val="en-US"/>
        </w:rPr>
      </w:pPr>
      <w:r w:rsidRPr="00E8689F">
        <w:rPr>
          <w:rFonts w:ascii="Arial" w:hAnsi="Arial" w:cs="Arial"/>
          <w:i/>
          <w:iCs/>
          <w:sz w:val="22"/>
          <w:szCs w:val="17"/>
        </w:rPr>
        <w:t xml:space="preserve">Recalling </w:t>
      </w:r>
      <w:r w:rsidRPr="00E8689F">
        <w:rPr>
          <w:rFonts w:ascii="Arial" w:hAnsi="Arial" w:cs="Arial"/>
          <w:sz w:val="22"/>
          <w:szCs w:val="17"/>
        </w:rPr>
        <w:t>Article 2, paragraph 1 of the Con</w:t>
      </w:r>
      <w:bookmarkStart w:id="0" w:name="_GoBack"/>
      <w:bookmarkEnd w:id="0"/>
      <w:r w:rsidRPr="00E8689F">
        <w:rPr>
          <w:rFonts w:ascii="Arial" w:hAnsi="Arial" w:cs="Arial"/>
          <w:sz w:val="22"/>
          <w:szCs w:val="17"/>
        </w:rPr>
        <w:t xml:space="preserve">vention, where “Parties acknowledge the importance of migratory species being conserved”, and </w:t>
      </w:r>
      <w:r w:rsidRPr="00E8689F">
        <w:rPr>
          <w:rFonts w:ascii="Arial" w:hAnsi="Arial" w:cs="Arial"/>
          <w:i/>
          <w:iCs/>
          <w:sz w:val="22"/>
          <w:szCs w:val="17"/>
        </w:rPr>
        <w:t xml:space="preserve">acknowledging </w:t>
      </w:r>
      <w:r w:rsidRPr="00E8689F">
        <w:rPr>
          <w:rFonts w:ascii="Arial" w:hAnsi="Arial" w:cs="Arial"/>
          <w:sz w:val="22"/>
          <w:szCs w:val="17"/>
        </w:rPr>
        <w:t>that migratory cetacean species may face multiple and cumulative threats with possible effects over vast areas; </w:t>
      </w:r>
    </w:p>
    <w:p w14:paraId="0AB1F9EF" w14:textId="77777777" w:rsidR="009E4248" w:rsidRDefault="009E4248" w:rsidP="00447484">
      <w:pPr>
        <w:widowControl/>
        <w:autoSpaceDE/>
        <w:autoSpaceDN/>
        <w:adjustRightInd/>
        <w:jc w:val="both"/>
        <w:rPr>
          <w:rFonts w:ascii="Arial" w:hAnsi="Arial" w:cs="Arial"/>
          <w:i/>
          <w:iCs/>
          <w:sz w:val="22"/>
          <w:szCs w:val="17"/>
        </w:rPr>
      </w:pPr>
    </w:p>
    <w:p w14:paraId="1746A45E" w14:textId="77777777" w:rsidR="009E4248" w:rsidRDefault="009E4248" w:rsidP="00447484">
      <w:pPr>
        <w:widowControl/>
        <w:autoSpaceDE/>
        <w:autoSpaceDN/>
        <w:adjustRightInd/>
        <w:jc w:val="both"/>
        <w:rPr>
          <w:rFonts w:ascii="Arial" w:hAnsi="Arial" w:cs="Arial"/>
          <w:sz w:val="22"/>
          <w:szCs w:val="17"/>
        </w:rPr>
      </w:pPr>
      <w:r w:rsidRPr="00E8689F">
        <w:rPr>
          <w:rFonts w:ascii="Arial" w:hAnsi="Arial" w:cs="Arial"/>
          <w:i/>
          <w:iCs/>
          <w:sz w:val="22"/>
          <w:szCs w:val="17"/>
        </w:rPr>
        <w:t xml:space="preserve">Recognizing </w:t>
      </w:r>
      <w:r w:rsidRPr="00E8689F">
        <w:rPr>
          <w:rFonts w:ascii="Arial" w:hAnsi="Arial" w:cs="Arial"/>
          <w:sz w:val="22"/>
          <w:szCs w:val="17"/>
        </w:rPr>
        <w:t>that Objective 2 of the CMS Strategic Plan 2006-2011 and its updated version for the period 2012-2014 is to “ensure that migratory species benefit from the best possible conservation measures”, and that migratory marine species in particular, due to the inherent connectivity of their dynamic habitats, can best be conserved through joint international cooperative efforts; </w:t>
      </w:r>
    </w:p>
    <w:p w14:paraId="68CDEAC3" w14:textId="77777777" w:rsidR="009E4248" w:rsidRPr="00E8689F" w:rsidRDefault="009E4248" w:rsidP="00447484">
      <w:pPr>
        <w:widowControl/>
        <w:autoSpaceDE/>
        <w:autoSpaceDN/>
        <w:adjustRightInd/>
        <w:jc w:val="both"/>
        <w:rPr>
          <w:rFonts w:ascii="Arial" w:hAnsi="Arial" w:cs="Arial"/>
          <w:sz w:val="22"/>
          <w:szCs w:val="17"/>
        </w:rPr>
      </w:pPr>
    </w:p>
    <w:p w14:paraId="0C1C6F03" w14:textId="77777777" w:rsidR="009E4248" w:rsidRDefault="009E4248" w:rsidP="00447484">
      <w:pPr>
        <w:widowControl/>
        <w:autoSpaceDE/>
        <w:autoSpaceDN/>
        <w:adjustRightInd/>
        <w:jc w:val="both"/>
        <w:rPr>
          <w:rFonts w:ascii="Arial" w:hAnsi="Arial" w:cs="Arial"/>
          <w:sz w:val="22"/>
          <w:szCs w:val="17"/>
        </w:rPr>
      </w:pPr>
      <w:r w:rsidRPr="00E8689F">
        <w:rPr>
          <w:rFonts w:ascii="Arial" w:hAnsi="Arial" w:cs="Arial"/>
          <w:i/>
          <w:iCs/>
          <w:sz w:val="22"/>
          <w:szCs w:val="17"/>
        </w:rPr>
        <w:t xml:space="preserve">Recalling </w:t>
      </w:r>
      <w:r w:rsidRPr="00E8689F">
        <w:rPr>
          <w:rFonts w:ascii="Arial" w:hAnsi="Arial" w:cs="Arial"/>
          <w:sz w:val="22"/>
          <w:szCs w:val="17"/>
        </w:rPr>
        <w:t>previous related decisions of CMS Parties including Resolution 8.22 (Human Induced Impacts on Cetaceans), Resolution 9.2 (Priorities for CMS Agreements), Resolution 9.7 (Climate Change Impacts on Migratory Species), Resolution 9.9 (Migratory Marine Species), Resolution 9.18 (Bycatch), Resolution 9.19 (Adverse Anthropogenic Marine/Ocean Noise Impacts on Cetaceans and other Biota) and others; </w:t>
      </w:r>
    </w:p>
    <w:p w14:paraId="3EB429BC" w14:textId="77777777" w:rsidR="009E4248" w:rsidRPr="00E8689F" w:rsidRDefault="009E4248" w:rsidP="00447484">
      <w:pPr>
        <w:widowControl/>
        <w:autoSpaceDE/>
        <w:autoSpaceDN/>
        <w:adjustRightInd/>
        <w:jc w:val="both"/>
        <w:rPr>
          <w:rFonts w:ascii="Arial" w:hAnsi="Arial" w:cs="Arial"/>
          <w:sz w:val="22"/>
          <w:szCs w:val="17"/>
        </w:rPr>
      </w:pPr>
    </w:p>
    <w:p w14:paraId="39DB76CB" w14:textId="77777777" w:rsidR="009E4248" w:rsidRDefault="009E4248" w:rsidP="00447484">
      <w:pPr>
        <w:widowControl/>
        <w:autoSpaceDE/>
        <w:autoSpaceDN/>
        <w:adjustRightInd/>
        <w:jc w:val="both"/>
        <w:rPr>
          <w:rFonts w:ascii="Arial" w:hAnsi="Arial" w:cs="Arial"/>
          <w:sz w:val="22"/>
          <w:szCs w:val="17"/>
        </w:rPr>
      </w:pPr>
      <w:r w:rsidRPr="00E8689F">
        <w:rPr>
          <w:rFonts w:ascii="Arial" w:hAnsi="Arial" w:cs="Arial"/>
          <w:i/>
          <w:iCs/>
          <w:sz w:val="22"/>
          <w:szCs w:val="17"/>
        </w:rPr>
        <w:t xml:space="preserve">Recalling </w:t>
      </w:r>
      <w:r w:rsidRPr="00E8689F">
        <w:rPr>
          <w:rFonts w:ascii="Arial" w:hAnsi="Arial" w:cs="Arial"/>
          <w:sz w:val="22"/>
          <w:szCs w:val="17"/>
        </w:rPr>
        <w:t>also that 14 cetacean species or populations are listed on CMS Appendix I (some of which are listed on both Appendix I and Appendix II) and that 10 of these are identified for Concerted Action, and that a further 22 cetacean species and populations are listed on CMS Appendix II and that 12 of these are identified for Cooperative Action; </w:t>
      </w:r>
    </w:p>
    <w:p w14:paraId="20B1E48B" w14:textId="77777777" w:rsidR="009E4248" w:rsidRPr="00E8689F" w:rsidRDefault="009E4248" w:rsidP="00447484">
      <w:pPr>
        <w:widowControl/>
        <w:autoSpaceDE/>
        <w:autoSpaceDN/>
        <w:adjustRightInd/>
        <w:jc w:val="both"/>
        <w:rPr>
          <w:rFonts w:ascii="Arial" w:hAnsi="Arial" w:cs="Arial"/>
          <w:sz w:val="22"/>
          <w:szCs w:val="17"/>
        </w:rPr>
      </w:pPr>
    </w:p>
    <w:p w14:paraId="33692622" w14:textId="77777777" w:rsidR="009E4248" w:rsidRDefault="009E4248" w:rsidP="00447484">
      <w:pPr>
        <w:widowControl/>
        <w:autoSpaceDE/>
        <w:autoSpaceDN/>
        <w:adjustRightInd/>
        <w:jc w:val="both"/>
        <w:rPr>
          <w:rFonts w:ascii="Arial" w:hAnsi="Arial" w:cs="Arial"/>
          <w:sz w:val="22"/>
          <w:szCs w:val="17"/>
        </w:rPr>
      </w:pPr>
      <w:r w:rsidRPr="00E8689F">
        <w:rPr>
          <w:rFonts w:ascii="Arial" w:hAnsi="Arial" w:cs="Arial"/>
          <w:i/>
          <w:iCs/>
          <w:sz w:val="22"/>
          <w:szCs w:val="17"/>
        </w:rPr>
        <w:t xml:space="preserve">Acknowledging </w:t>
      </w:r>
      <w:r w:rsidRPr="00E8689F">
        <w:rPr>
          <w:rFonts w:ascii="Arial" w:hAnsi="Arial" w:cs="Arial"/>
          <w:sz w:val="22"/>
          <w:szCs w:val="17"/>
        </w:rPr>
        <w:t>other related decisions of CMS COP10 including Resolution 10.4 (Marine Debris), Resolution 10.14 (Bycatch in Gillnet Fisheries), Resolution 10.16 (Priorities for Agreements),</w:t>
      </w:r>
      <w:r>
        <w:rPr>
          <w:rFonts w:ascii="Arial" w:hAnsi="Arial" w:cs="Arial"/>
          <w:sz w:val="22"/>
          <w:szCs w:val="17"/>
        </w:rPr>
        <w:t xml:space="preserve"> </w:t>
      </w:r>
      <w:r w:rsidRPr="00E8689F">
        <w:rPr>
          <w:rFonts w:ascii="Arial" w:hAnsi="Arial" w:cs="Arial"/>
          <w:sz w:val="22"/>
          <w:szCs w:val="17"/>
        </w:rPr>
        <w:t>Resolution 10.19 (Climate Change), Resolution10.23 (Concerted and Cooperative Actions) and Resolution 10.24 (Underwater Noise); </w:t>
      </w:r>
    </w:p>
    <w:p w14:paraId="63997AC4" w14:textId="77777777" w:rsidR="009E4248" w:rsidRPr="00E8689F" w:rsidRDefault="009E4248" w:rsidP="00447484">
      <w:pPr>
        <w:widowControl/>
        <w:autoSpaceDE/>
        <w:autoSpaceDN/>
        <w:adjustRightInd/>
        <w:jc w:val="both"/>
        <w:rPr>
          <w:rFonts w:ascii="Arial" w:hAnsi="Arial" w:cs="Arial"/>
          <w:sz w:val="22"/>
          <w:szCs w:val="17"/>
        </w:rPr>
      </w:pPr>
    </w:p>
    <w:p w14:paraId="63E8BEC4" w14:textId="77777777" w:rsidR="009E4248" w:rsidRDefault="009E4248" w:rsidP="00447484">
      <w:pPr>
        <w:widowControl/>
        <w:autoSpaceDE/>
        <w:autoSpaceDN/>
        <w:adjustRightInd/>
        <w:jc w:val="both"/>
        <w:rPr>
          <w:rFonts w:ascii="Arial" w:hAnsi="Arial" w:cs="Arial"/>
          <w:sz w:val="22"/>
          <w:szCs w:val="17"/>
        </w:rPr>
      </w:pPr>
      <w:r w:rsidRPr="00E8689F">
        <w:rPr>
          <w:rFonts w:ascii="Arial" w:hAnsi="Arial" w:cs="Arial"/>
          <w:i/>
          <w:iCs/>
          <w:sz w:val="22"/>
          <w:szCs w:val="17"/>
        </w:rPr>
        <w:t xml:space="preserve">Aware </w:t>
      </w:r>
      <w:r w:rsidRPr="00E8689F">
        <w:rPr>
          <w:rFonts w:ascii="Arial" w:hAnsi="Arial" w:cs="Arial"/>
          <w:sz w:val="22"/>
          <w:szCs w:val="17"/>
        </w:rPr>
        <w:t>that many Multilateral Environmental Agreements deal with matters directly or indirectly affecting cetacean conservation and that close collaboration with these is crucial in order to achieve the desired conservation status for cetaceans; </w:t>
      </w:r>
    </w:p>
    <w:p w14:paraId="12079BFB" w14:textId="77777777" w:rsidR="009E4248" w:rsidRPr="00E8689F" w:rsidRDefault="009E4248" w:rsidP="00447484">
      <w:pPr>
        <w:widowControl/>
        <w:autoSpaceDE/>
        <w:autoSpaceDN/>
        <w:adjustRightInd/>
        <w:jc w:val="both"/>
        <w:rPr>
          <w:rFonts w:ascii="Arial" w:hAnsi="Arial" w:cs="Arial"/>
          <w:sz w:val="22"/>
          <w:szCs w:val="17"/>
        </w:rPr>
      </w:pPr>
    </w:p>
    <w:p w14:paraId="72EB4BED" w14:textId="77777777" w:rsidR="009E4248" w:rsidRDefault="009E4248" w:rsidP="00447484">
      <w:pPr>
        <w:widowControl/>
        <w:autoSpaceDE/>
        <w:autoSpaceDN/>
        <w:adjustRightInd/>
        <w:jc w:val="both"/>
        <w:rPr>
          <w:rFonts w:ascii="Arial" w:hAnsi="Arial" w:cs="Arial"/>
          <w:sz w:val="22"/>
          <w:szCs w:val="17"/>
        </w:rPr>
      </w:pPr>
      <w:r w:rsidRPr="00E8689F">
        <w:rPr>
          <w:rFonts w:ascii="Arial" w:hAnsi="Arial" w:cs="Arial"/>
          <w:i/>
          <w:iCs/>
          <w:sz w:val="22"/>
          <w:szCs w:val="17"/>
        </w:rPr>
        <w:t xml:space="preserve">Noting with satisfaction </w:t>
      </w:r>
      <w:r w:rsidRPr="00E8689F">
        <w:rPr>
          <w:rFonts w:ascii="Arial" w:hAnsi="Arial" w:cs="Arial"/>
          <w:sz w:val="22"/>
          <w:szCs w:val="17"/>
        </w:rPr>
        <w:t>that the extensive reviews called for in Resolution 8.22 and reconfirmed in Resolution 9.9 have been carried out and published as document UNEP/CMS/Inf.10.31, analysing what the most important threats to cetaceans are in different regions, how these are addressed by intergovernmental fora and based on a gap analysis proposing a work programme for CMS; </w:t>
      </w:r>
    </w:p>
    <w:p w14:paraId="48F79971" w14:textId="77777777" w:rsidR="009E4248" w:rsidRPr="00E8689F" w:rsidRDefault="009E4248" w:rsidP="00447484">
      <w:pPr>
        <w:widowControl/>
        <w:autoSpaceDE/>
        <w:autoSpaceDN/>
        <w:adjustRightInd/>
        <w:jc w:val="both"/>
        <w:rPr>
          <w:rFonts w:ascii="Arial" w:hAnsi="Arial" w:cs="Arial"/>
          <w:sz w:val="22"/>
          <w:szCs w:val="17"/>
        </w:rPr>
      </w:pPr>
    </w:p>
    <w:p w14:paraId="47CCC46C" w14:textId="77777777" w:rsidR="009E4248" w:rsidRDefault="009E4248" w:rsidP="00447484">
      <w:pPr>
        <w:widowControl/>
        <w:autoSpaceDE/>
        <w:autoSpaceDN/>
        <w:adjustRightInd/>
        <w:jc w:val="both"/>
        <w:rPr>
          <w:rFonts w:ascii="Arial" w:hAnsi="Arial" w:cs="Arial"/>
          <w:sz w:val="22"/>
          <w:szCs w:val="17"/>
        </w:rPr>
      </w:pPr>
      <w:r w:rsidRPr="00E8689F">
        <w:rPr>
          <w:rFonts w:ascii="Arial" w:hAnsi="Arial" w:cs="Arial"/>
          <w:i/>
          <w:iCs/>
          <w:sz w:val="22"/>
          <w:szCs w:val="17"/>
        </w:rPr>
        <w:t xml:space="preserve">Grateful </w:t>
      </w:r>
      <w:r w:rsidRPr="00E8689F">
        <w:rPr>
          <w:rFonts w:ascii="Arial" w:hAnsi="Arial" w:cs="Arial"/>
          <w:sz w:val="22"/>
          <w:szCs w:val="17"/>
        </w:rPr>
        <w:t>to the Whale and Dolphin Conservation Society and the Migratory Wildlife Network, who in collaboration with the Appointed Councillor for Aquatic Mammals and the Secretariat undertook these extensive reviews and, based on them, developed the work programme contained in the Annex to this resolution; </w:t>
      </w:r>
    </w:p>
    <w:p w14:paraId="5DC652CD" w14:textId="77777777" w:rsidR="009E4248" w:rsidRPr="00E8689F" w:rsidRDefault="009E4248" w:rsidP="00447484">
      <w:pPr>
        <w:widowControl/>
        <w:autoSpaceDE/>
        <w:autoSpaceDN/>
        <w:adjustRightInd/>
        <w:jc w:val="both"/>
        <w:rPr>
          <w:rFonts w:ascii="Arial" w:hAnsi="Arial" w:cs="Arial"/>
          <w:sz w:val="22"/>
          <w:szCs w:val="17"/>
        </w:rPr>
      </w:pPr>
    </w:p>
    <w:p w14:paraId="159850DB" w14:textId="77777777" w:rsidR="009E4248" w:rsidRDefault="009E4248" w:rsidP="00447484">
      <w:pPr>
        <w:pStyle w:val="p1"/>
        <w:jc w:val="both"/>
        <w:rPr>
          <w:rFonts w:ascii="Arial" w:eastAsia="Times New Roman" w:hAnsi="Arial" w:cs="Arial"/>
          <w:sz w:val="22"/>
        </w:rPr>
      </w:pPr>
      <w:r w:rsidRPr="00E8689F">
        <w:rPr>
          <w:rFonts w:ascii="Arial" w:eastAsia="Times New Roman" w:hAnsi="Arial" w:cs="Arial"/>
          <w:i/>
          <w:iCs/>
          <w:sz w:val="22"/>
        </w:rPr>
        <w:t xml:space="preserve">Noting </w:t>
      </w:r>
      <w:r w:rsidRPr="00E8689F">
        <w:rPr>
          <w:rFonts w:ascii="Arial" w:eastAsia="Times New Roman" w:hAnsi="Arial" w:cs="Arial"/>
          <w:sz w:val="22"/>
        </w:rPr>
        <w:t>the lack of data on the distribution and migration of some populations of cetaceans and the adverse and increasing human-induced impacts cetaceans are exposed to; and </w:t>
      </w:r>
    </w:p>
    <w:p w14:paraId="1C6358A5" w14:textId="77777777" w:rsidR="009E4248" w:rsidRPr="00E8689F" w:rsidRDefault="009E4248" w:rsidP="00447484">
      <w:pPr>
        <w:pStyle w:val="p1"/>
        <w:jc w:val="both"/>
        <w:rPr>
          <w:rFonts w:ascii="Arial" w:eastAsia="Times New Roman" w:hAnsi="Arial" w:cs="Arial"/>
          <w:sz w:val="22"/>
        </w:rPr>
      </w:pPr>
    </w:p>
    <w:p w14:paraId="0F62B16F" w14:textId="77777777" w:rsidR="009E4248" w:rsidRDefault="009E4248" w:rsidP="00447484">
      <w:pPr>
        <w:widowControl/>
        <w:autoSpaceDE/>
        <w:autoSpaceDN/>
        <w:adjustRightInd/>
        <w:jc w:val="both"/>
        <w:rPr>
          <w:rFonts w:ascii="Arial" w:hAnsi="Arial" w:cs="Arial"/>
          <w:sz w:val="22"/>
          <w:szCs w:val="17"/>
        </w:rPr>
      </w:pPr>
      <w:r w:rsidRPr="00E8689F">
        <w:rPr>
          <w:rFonts w:ascii="Arial" w:hAnsi="Arial" w:cs="Arial"/>
          <w:i/>
          <w:iCs/>
          <w:sz w:val="22"/>
          <w:szCs w:val="17"/>
        </w:rPr>
        <w:t xml:space="preserve">Recognizing </w:t>
      </w:r>
      <w:r w:rsidRPr="00E8689F">
        <w:rPr>
          <w:rFonts w:ascii="Arial" w:hAnsi="Arial" w:cs="Arial"/>
          <w:sz w:val="22"/>
          <w:szCs w:val="17"/>
        </w:rPr>
        <w:t>the important role that the CMS Family, IMO, CITES, FAO/COFI and IWC each has in determining the global strategies for minimizing the reviewed threats; </w:t>
      </w:r>
    </w:p>
    <w:p w14:paraId="2A4C6113" w14:textId="77777777" w:rsidR="009E4248" w:rsidRPr="00E8689F" w:rsidRDefault="009E4248" w:rsidP="00447484">
      <w:pPr>
        <w:widowControl/>
        <w:autoSpaceDE/>
        <w:autoSpaceDN/>
        <w:adjustRightInd/>
        <w:jc w:val="both"/>
        <w:rPr>
          <w:rFonts w:ascii="Arial" w:hAnsi="Arial" w:cs="Arial"/>
          <w:sz w:val="22"/>
          <w:szCs w:val="17"/>
        </w:rPr>
      </w:pPr>
    </w:p>
    <w:p w14:paraId="583DBAED" w14:textId="77777777" w:rsidR="009E4248" w:rsidRPr="00E8689F" w:rsidRDefault="009E4248" w:rsidP="00447484">
      <w:pPr>
        <w:widowControl/>
        <w:autoSpaceDE/>
        <w:autoSpaceDN/>
        <w:adjustRightInd/>
        <w:jc w:val="center"/>
        <w:rPr>
          <w:rFonts w:ascii="Arial" w:hAnsi="Arial" w:cs="Arial"/>
          <w:i/>
          <w:sz w:val="22"/>
          <w:szCs w:val="22"/>
        </w:rPr>
      </w:pPr>
      <w:r w:rsidRPr="00E8689F">
        <w:rPr>
          <w:rFonts w:ascii="Arial" w:hAnsi="Arial" w:cs="Arial"/>
          <w:i/>
          <w:sz w:val="22"/>
          <w:szCs w:val="22"/>
        </w:rPr>
        <w:t>The Conference of the Parties to the</w:t>
      </w:r>
    </w:p>
    <w:p w14:paraId="5338FA80" w14:textId="77777777" w:rsidR="009E4248" w:rsidRPr="00E8689F" w:rsidRDefault="009E4248" w:rsidP="00447484">
      <w:pPr>
        <w:jc w:val="center"/>
        <w:rPr>
          <w:rFonts w:ascii="Arial" w:hAnsi="Arial" w:cs="Arial"/>
          <w:sz w:val="22"/>
          <w:szCs w:val="22"/>
        </w:rPr>
      </w:pPr>
      <w:r w:rsidRPr="00E8689F">
        <w:rPr>
          <w:rFonts w:ascii="Arial" w:hAnsi="Arial" w:cs="Arial"/>
          <w:i/>
          <w:sz w:val="22"/>
          <w:szCs w:val="22"/>
        </w:rPr>
        <w:t>Convention on the Conservation of Migratory Species of Wild Animals</w:t>
      </w:r>
    </w:p>
    <w:p w14:paraId="4F34D30B" w14:textId="77777777" w:rsidR="009E4248" w:rsidRDefault="009E4248" w:rsidP="00447484">
      <w:pPr>
        <w:widowControl/>
        <w:autoSpaceDE/>
        <w:autoSpaceDN/>
        <w:adjustRightInd/>
        <w:jc w:val="both"/>
        <w:rPr>
          <w:rFonts w:ascii="Arial" w:hAnsi="Arial" w:cs="Arial"/>
          <w:sz w:val="22"/>
          <w:szCs w:val="17"/>
        </w:rPr>
      </w:pPr>
    </w:p>
    <w:p w14:paraId="4BEEE9A0" w14:textId="34CDA2EE" w:rsidR="009E4248" w:rsidRDefault="009E4248" w:rsidP="009E4248">
      <w:pPr>
        <w:pStyle w:val="ListParagraph"/>
        <w:widowControl/>
        <w:numPr>
          <w:ilvl w:val="0"/>
          <w:numId w:val="35"/>
        </w:numPr>
        <w:autoSpaceDE/>
        <w:autoSpaceDN/>
        <w:adjustRightInd/>
        <w:ind w:left="360"/>
        <w:jc w:val="both"/>
        <w:rPr>
          <w:rFonts w:ascii="Arial" w:hAnsi="Arial" w:cs="Arial"/>
          <w:sz w:val="22"/>
          <w:szCs w:val="17"/>
        </w:rPr>
      </w:pPr>
      <w:r w:rsidRPr="009E4248">
        <w:rPr>
          <w:rFonts w:ascii="Arial" w:hAnsi="Arial" w:cs="Arial"/>
          <w:i/>
          <w:iCs/>
          <w:sz w:val="22"/>
          <w:szCs w:val="17"/>
        </w:rPr>
        <w:t xml:space="preserve">Adopts </w:t>
      </w:r>
      <w:r w:rsidRPr="009E4248">
        <w:rPr>
          <w:rFonts w:ascii="Arial" w:hAnsi="Arial" w:cs="Arial"/>
          <w:sz w:val="22"/>
          <w:szCs w:val="17"/>
        </w:rPr>
        <w:t>the Global Programme of Work for Cetaceans contained in the Annex to this resolution; </w:t>
      </w:r>
    </w:p>
    <w:p w14:paraId="2D320104" w14:textId="77777777" w:rsidR="009E4248" w:rsidRPr="009E4248" w:rsidRDefault="009E4248" w:rsidP="009E4248">
      <w:pPr>
        <w:pStyle w:val="ListParagraph"/>
        <w:widowControl/>
        <w:autoSpaceDE/>
        <w:autoSpaceDN/>
        <w:adjustRightInd/>
        <w:ind w:left="360"/>
        <w:jc w:val="both"/>
        <w:rPr>
          <w:rFonts w:ascii="Arial" w:hAnsi="Arial" w:cs="Arial"/>
          <w:sz w:val="22"/>
          <w:szCs w:val="17"/>
        </w:rPr>
      </w:pPr>
    </w:p>
    <w:p w14:paraId="278572E6" w14:textId="725DB371" w:rsidR="009E4248" w:rsidRDefault="009E4248" w:rsidP="00447484">
      <w:pPr>
        <w:pStyle w:val="ListParagraph"/>
        <w:widowControl/>
        <w:numPr>
          <w:ilvl w:val="0"/>
          <w:numId w:val="35"/>
        </w:numPr>
        <w:autoSpaceDE/>
        <w:autoSpaceDN/>
        <w:adjustRightInd/>
        <w:ind w:left="360"/>
        <w:jc w:val="both"/>
        <w:rPr>
          <w:rFonts w:ascii="Arial" w:hAnsi="Arial" w:cs="Arial"/>
          <w:sz w:val="22"/>
          <w:szCs w:val="17"/>
        </w:rPr>
      </w:pPr>
      <w:r w:rsidRPr="009E4248">
        <w:rPr>
          <w:rFonts w:ascii="Arial" w:hAnsi="Arial" w:cs="Arial"/>
          <w:i/>
          <w:iCs/>
          <w:sz w:val="22"/>
          <w:szCs w:val="17"/>
        </w:rPr>
        <w:t xml:space="preserve">Reiterates </w:t>
      </w:r>
      <w:r w:rsidRPr="009E4248">
        <w:rPr>
          <w:rFonts w:ascii="Arial" w:hAnsi="Arial" w:cs="Arial"/>
          <w:sz w:val="22"/>
          <w:szCs w:val="17"/>
        </w:rPr>
        <w:t>its urgent call on Parties and non-Parties that exercise jurisdiction over any part of the range of cetacean species listed on the appendices of CMS, or over flag vessels that are engaged outside national jurisdictional limits, to cooperate as appropriate with relevant international organizations; </w:t>
      </w:r>
    </w:p>
    <w:p w14:paraId="3D425BD0" w14:textId="77777777" w:rsidR="009E4248" w:rsidRPr="009E4248" w:rsidRDefault="009E4248" w:rsidP="009E4248">
      <w:pPr>
        <w:widowControl/>
        <w:autoSpaceDE/>
        <w:autoSpaceDN/>
        <w:adjustRightInd/>
        <w:jc w:val="both"/>
        <w:rPr>
          <w:rFonts w:ascii="Arial" w:hAnsi="Arial" w:cs="Arial"/>
          <w:sz w:val="22"/>
          <w:szCs w:val="17"/>
        </w:rPr>
      </w:pPr>
    </w:p>
    <w:p w14:paraId="459597E1" w14:textId="1B534B74" w:rsidR="009E4248" w:rsidRDefault="009E4248" w:rsidP="00447484">
      <w:pPr>
        <w:pStyle w:val="ListParagraph"/>
        <w:widowControl/>
        <w:numPr>
          <w:ilvl w:val="0"/>
          <w:numId w:val="35"/>
        </w:numPr>
        <w:autoSpaceDE/>
        <w:autoSpaceDN/>
        <w:adjustRightInd/>
        <w:ind w:left="360"/>
        <w:jc w:val="both"/>
        <w:rPr>
          <w:rFonts w:ascii="Arial" w:hAnsi="Arial" w:cs="Arial"/>
          <w:sz w:val="22"/>
          <w:szCs w:val="17"/>
        </w:rPr>
      </w:pPr>
      <w:r w:rsidRPr="009E4248">
        <w:rPr>
          <w:rFonts w:ascii="Arial" w:hAnsi="Arial" w:cs="Arial"/>
          <w:i/>
          <w:iCs/>
          <w:sz w:val="22"/>
          <w:szCs w:val="17"/>
        </w:rPr>
        <w:t xml:space="preserve">Urges </w:t>
      </w:r>
      <w:r w:rsidRPr="009E4248">
        <w:rPr>
          <w:rFonts w:ascii="Arial" w:hAnsi="Arial" w:cs="Arial"/>
          <w:sz w:val="22"/>
          <w:szCs w:val="17"/>
        </w:rPr>
        <w:t>Parties and non-Parties to promote the integration of cetacean conservation into all relevant sectors by coordinating their national positions among various conventions, agreements and other international fora; </w:t>
      </w:r>
    </w:p>
    <w:p w14:paraId="24C4EABB" w14:textId="77777777" w:rsidR="009E4248" w:rsidRPr="009E4248" w:rsidRDefault="009E4248" w:rsidP="009E4248">
      <w:pPr>
        <w:widowControl/>
        <w:autoSpaceDE/>
        <w:autoSpaceDN/>
        <w:adjustRightInd/>
        <w:jc w:val="both"/>
        <w:rPr>
          <w:rFonts w:ascii="Arial" w:hAnsi="Arial" w:cs="Arial"/>
          <w:sz w:val="22"/>
          <w:szCs w:val="17"/>
        </w:rPr>
      </w:pPr>
    </w:p>
    <w:p w14:paraId="16F060AB" w14:textId="1E074BD5" w:rsidR="009E4248" w:rsidRDefault="009E4248" w:rsidP="00447484">
      <w:pPr>
        <w:pStyle w:val="ListParagraph"/>
        <w:widowControl/>
        <w:numPr>
          <w:ilvl w:val="0"/>
          <w:numId w:val="35"/>
        </w:numPr>
        <w:autoSpaceDE/>
        <w:autoSpaceDN/>
        <w:adjustRightInd/>
        <w:ind w:left="360"/>
        <w:jc w:val="both"/>
        <w:rPr>
          <w:rFonts w:ascii="Arial" w:hAnsi="Arial" w:cs="Arial"/>
          <w:sz w:val="22"/>
          <w:szCs w:val="17"/>
        </w:rPr>
      </w:pPr>
      <w:r w:rsidRPr="009E4248">
        <w:rPr>
          <w:rFonts w:ascii="Arial" w:hAnsi="Arial" w:cs="Arial"/>
          <w:i/>
          <w:iCs/>
          <w:sz w:val="22"/>
          <w:szCs w:val="17"/>
        </w:rPr>
        <w:t xml:space="preserve">Encourages </w:t>
      </w:r>
      <w:r w:rsidRPr="009E4248">
        <w:rPr>
          <w:rFonts w:ascii="Arial" w:hAnsi="Arial" w:cs="Arial"/>
          <w:sz w:val="22"/>
          <w:szCs w:val="17"/>
        </w:rPr>
        <w:t>the participation of all relevant stakeholders in the work of cetacean-related agreements of CMS; </w:t>
      </w:r>
    </w:p>
    <w:p w14:paraId="3456E3B7" w14:textId="77777777" w:rsidR="009E4248" w:rsidRPr="009E4248" w:rsidRDefault="009E4248" w:rsidP="009E4248">
      <w:pPr>
        <w:widowControl/>
        <w:autoSpaceDE/>
        <w:autoSpaceDN/>
        <w:adjustRightInd/>
        <w:jc w:val="both"/>
        <w:rPr>
          <w:rFonts w:ascii="Arial" w:hAnsi="Arial" w:cs="Arial"/>
          <w:sz w:val="22"/>
          <w:szCs w:val="17"/>
        </w:rPr>
      </w:pPr>
    </w:p>
    <w:p w14:paraId="1EB93001" w14:textId="5068F9E7" w:rsidR="009E4248" w:rsidRDefault="009E4248" w:rsidP="00447484">
      <w:pPr>
        <w:pStyle w:val="ListParagraph"/>
        <w:widowControl/>
        <w:numPr>
          <w:ilvl w:val="0"/>
          <w:numId w:val="35"/>
        </w:numPr>
        <w:autoSpaceDE/>
        <w:autoSpaceDN/>
        <w:adjustRightInd/>
        <w:ind w:left="360"/>
        <w:jc w:val="both"/>
        <w:rPr>
          <w:rFonts w:ascii="Arial" w:hAnsi="Arial" w:cs="Arial"/>
          <w:sz w:val="22"/>
          <w:szCs w:val="17"/>
        </w:rPr>
      </w:pPr>
      <w:r w:rsidRPr="009E4248">
        <w:rPr>
          <w:rFonts w:ascii="Arial" w:hAnsi="Arial" w:cs="Arial"/>
          <w:i/>
          <w:iCs/>
          <w:sz w:val="22"/>
          <w:szCs w:val="17"/>
        </w:rPr>
        <w:t xml:space="preserve">Urges </w:t>
      </w:r>
      <w:r w:rsidRPr="009E4248">
        <w:rPr>
          <w:rFonts w:ascii="Arial" w:hAnsi="Arial" w:cs="Arial"/>
          <w:sz w:val="22"/>
          <w:szCs w:val="17"/>
        </w:rPr>
        <w:t xml:space="preserve">Parties and </w:t>
      </w:r>
      <w:r w:rsidRPr="009E4248">
        <w:rPr>
          <w:rFonts w:ascii="Arial" w:hAnsi="Arial" w:cs="Arial"/>
          <w:i/>
          <w:iCs/>
          <w:sz w:val="22"/>
          <w:szCs w:val="17"/>
        </w:rPr>
        <w:t xml:space="preserve">invites </w:t>
      </w:r>
      <w:r w:rsidRPr="009E4248">
        <w:rPr>
          <w:rFonts w:ascii="Arial" w:hAnsi="Arial" w:cs="Arial"/>
          <w:sz w:val="22"/>
          <w:szCs w:val="17"/>
        </w:rPr>
        <w:t>Agreement Parties, MOU Signatories, partner organizations and the private sector to facilitate the implementation of the Global Programme of Work for Cetaceans with voluntary contributions and in-kind support; </w:t>
      </w:r>
    </w:p>
    <w:p w14:paraId="374080AB" w14:textId="77777777" w:rsidR="009E4248" w:rsidRPr="009E4248" w:rsidRDefault="009E4248" w:rsidP="009E4248">
      <w:pPr>
        <w:widowControl/>
        <w:autoSpaceDE/>
        <w:autoSpaceDN/>
        <w:adjustRightInd/>
        <w:jc w:val="both"/>
        <w:rPr>
          <w:rFonts w:ascii="Arial" w:hAnsi="Arial" w:cs="Arial"/>
          <w:sz w:val="22"/>
          <w:szCs w:val="17"/>
        </w:rPr>
      </w:pPr>
    </w:p>
    <w:p w14:paraId="41734C76" w14:textId="42AFBE1B" w:rsidR="009E4248" w:rsidRDefault="009E4248" w:rsidP="00447484">
      <w:pPr>
        <w:pStyle w:val="ListParagraph"/>
        <w:widowControl/>
        <w:numPr>
          <w:ilvl w:val="0"/>
          <w:numId w:val="35"/>
        </w:numPr>
        <w:autoSpaceDE/>
        <w:autoSpaceDN/>
        <w:adjustRightInd/>
        <w:ind w:left="360"/>
        <w:jc w:val="both"/>
        <w:rPr>
          <w:rFonts w:ascii="Arial" w:hAnsi="Arial" w:cs="Arial"/>
          <w:sz w:val="22"/>
          <w:szCs w:val="17"/>
        </w:rPr>
      </w:pPr>
      <w:r w:rsidRPr="009E4248">
        <w:rPr>
          <w:rFonts w:ascii="Arial" w:hAnsi="Arial" w:cs="Arial"/>
          <w:i/>
          <w:iCs/>
          <w:sz w:val="22"/>
          <w:szCs w:val="17"/>
        </w:rPr>
        <w:t xml:space="preserve">Reaffirms </w:t>
      </w:r>
      <w:r w:rsidRPr="009E4248">
        <w:rPr>
          <w:rFonts w:ascii="Arial" w:hAnsi="Arial" w:cs="Arial"/>
          <w:sz w:val="22"/>
          <w:szCs w:val="17"/>
        </w:rPr>
        <w:t xml:space="preserve">Resolution 9.9 on Migratory Marine Species and </w:t>
      </w:r>
      <w:r w:rsidRPr="009E4248">
        <w:rPr>
          <w:rFonts w:ascii="Arial" w:hAnsi="Arial" w:cs="Arial"/>
          <w:i/>
          <w:iCs/>
          <w:sz w:val="22"/>
          <w:szCs w:val="17"/>
        </w:rPr>
        <w:t xml:space="preserve">urges </w:t>
      </w:r>
      <w:r w:rsidRPr="009E4248">
        <w:rPr>
          <w:rFonts w:ascii="Arial" w:hAnsi="Arial" w:cs="Arial"/>
          <w:sz w:val="22"/>
          <w:szCs w:val="17"/>
        </w:rPr>
        <w:t>the Scientific Council to address outstanding actions; </w:t>
      </w:r>
    </w:p>
    <w:p w14:paraId="2903AC1D" w14:textId="77777777" w:rsidR="009E4248" w:rsidRPr="009E4248" w:rsidRDefault="009E4248" w:rsidP="009E4248">
      <w:pPr>
        <w:widowControl/>
        <w:autoSpaceDE/>
        <w:autoSpaceDN/>
        <w:adjustRightInd/>
        <w:jc w:val="both"/>
        <w:rPr>
          <w:rFonts w:ascii="Arial" w:hAnsi="Arial" w:cs="Arial"/>
          <w:sz w:val="22"/>
          <w:szCs w:val="17"/>
        </w:rPr>
      </w:pPr>
    </w:p>
    <w:p w14:paraId="6BFE93E1" w14:textId="77777777" w:rsidR="009E4248" w:rsidRDefault="009E4248" w:rsidP="00447484">
      <w:pPr>
        <w:pStyle w:val="ListParagraph"/>
        <w:widowControl/>
        <w:numPr>
          <w:ilvl w:val="0"/>
          <w:numId w:val="35"/>
        </w:numPr>
        <w:autoSpaceDE/>
        <w:autoSpaceDN/>
        <w:adjustRightInd/>
        <w:ind w:left="360"/>
        <w:jc w:val="both"/>
        <w:rPr>
          <w:rFonts w:ascii="Arial" w:hAnsi="Arial" w:cs="Arial"/>
          <w:sz w:val="22"/>
          <w:szCs w:val="17"/>
        </w:rPr>
      </w:pPr>
      <w:r w:rsidRPr="009E4248">
        <w:rPr>
          <w:rFonts w:ascii="Arial" w:hAnsi="Arial" w:cs="Arial"/>
          <w:i/>
          <w:iCs/>
          <w:sz w:val="22"/>
          <w:szCs w:val="17"/>
        </w:rPr>
        <w:t xml:space="preserve">Instructs </w:t>
      </w:r>
      <w:r w:rsidRPr="009E4248">
        <w:rPr>
          <w:rFonts w:ascii="Arial" w:hAnsi="Arial" w:cs="Arial"/>
          <w:sz w:val="22"/>
          <w:szCs w:val="17"/>
        </w:rPr>
        <w:t>the Scientific Council and Secretariat, subject to availability of resources, to address the actions foreseen in the Global Programme of Work for Cetaceans; </w:t>
      </w:r>
    </w:p>
    <w:p w14:paraId="51F2F55F" w14:textId="77777777" w:rsidR="009E4248" w:rsidRPr="009E4248" w:rsidRDefault="009E4248" w:rsidP="009E4248">
      <w:pPr>
        <w:widowControl/>
        <w:autoSpaceDE/>
        <w:autoSpaceDN/>
        <w:adjustRightInd/>
        <w:jc w:val="both"/>
        <w:rPr>
          <w:rFonts w:ascii="Arial" w:hAnsi="Arial" w:cs="Arial"/>
          <w:sz w:val="22"/>
          <w:szCs w:val="17"/>
        </w:rPr>
      </w:pPr>
    </w:p>
    <w:p w14:paraId="12C19BE6" w14:textId="1EBEF472" w:rsidR="009E4248" w:rsidRDefault="009E4248" w:rsidP="00A9149B">
      <w:pPr>
        <w:pStyle w:val="ListParagraph"/>
        <w:widowControl/>
        <w:numPr>
          <w:ilvl w:val="0"/>
          <w:numId w:val="35"/>
        </w:numPr>
        <w:autoSpaceDE/>
        <w:autoSpaceDN/>
        <w:adjustRightInd/>
        <w:ind w:left="360"/>
        <w:jc w:val="both"/>
        <w:rPr>
          <w:rFonts w:ascii="Arial" w:hAnsi="Arial" w:cs="Arial"/>
          <w:sz w:val="22"/>
          <w:szCs w:val="17"/>
        </w:rPr>
      </w:pPr>
      <w:r w:rsidRPr="00E8689F">
        <w:rPr>
          <w:rFonts w:ascii="Arial" w:hAnsi="Arial" w:cs="Arial"/>
          <w:i/>
          <w:iCs/>
          <w:sz w:val="22"/>
          <w:szCs w:val="17"/>
        </w:rPr>
        <w:t xml:space="preserve">Reiterates </w:t>
      </w:r>
      <w:r w:rsidRPr="00E8689F">
        <w:rPr>
          <w:rFonts w:ascii="Arial" w:hAnsi="Arial" w:cs="Arial"/>
          <w:sz w:val="22"/>
          <w:szCs w:val="17"/>
        </w:rPr>
        <w:t>the request to the Secretariat to consider options for increasing linkages and synergies within the CMS Family by promoting joint priorities, the sharing of technical expertise and resources and holding joint meetings if appropriate;</w:t>
      </w:r>
      <w:r w:rsidRPr="009E4248">
        <w:rPr>
          <w:rFonts w:ascii="Arial" w:hAnsi="Arial" w:cs="Arial"/>
          <w:sz w:val="22"/>
          <w:szCs w:val="17"/>
        </w:rPr>
        <w:t> </w:t>
      </w:r>
    </w:p>
    <w:p w14:paraId="0D37BC2E" w14:textId="77777777" w:rsidR="009E4248" w:rsidRPr="009E4248" w:rsidRDefault="009E4248" w:rsidP="009E4248">
      <w:pPr>
        <w:widowControl/>
        <w:autoSpaceDE/>
        <w:autoSpaceDN/>
        <w:adjustRightInd/>
        <w:jc w:val="both"/>
        <w:rPr>
          <w:rFonts w:ascii="Arial" w:hAnsi="Arial" w:cs="Arial"/>
          <w:sz w:val="22"/>
          <w:szCs w:val="17"/>
        </w:rPr>
      </w:pPr>
    </w:p>
    <w:p w14:paraId="4C6E5AC6" w14:textId="1B40DA3A" w:rsidR="009E4248" w:rsidRDefault="009E4248" w:rsidP="00447484">
      <w:pPr>
        <w:pStyle w:val="ListParagraph"/>
        <w:widowControl/>
        <w:numPr>
          <w:ilvl w:val="0"/>
          <w:numId w:val="35"/>
        </w:numPr>
        <w:autoSpaceDE/>
        <w:autoSpaceDN/>
        <w:adjustRightInd/>
        <w:ind w:left="360"/>
        <w:jc w:val="both"/>
        <w:rPr>
          <w:rFonts w:ascii="Arial" w:hAnsi="Arial" w:cs="Arial"/>
          <w:sz w:val="22"/>
          <w:szCs w:val="17"/>
        </w:rPr>
      </w:pPr>
      <w:r w:rsidRPr="009E4248">
        <w:rPr>
          <w:rFonts w:ascii="Arial" w:hAnsi="Arial" w:cs="Arial"/>
          <w:i/>
          <w:iCs/>
          <w:sz w:val="22"/>
          <w:szCs w:val="17"/>
        </w:rPr>
        <w:t xml:space="preserve">Requests </w:t>
      </w:r>
      <w:r w:rsidRPr="009E4248">
        <w:rPr>
          <w:rFonts w:ascii="Arial" w:hAnsi="Arial" w:cs="Arial"/>
          <w:sz w:val="22"/>
          <w:szCs w:val="17"/>
        </w:rPr>
        <w:t>the Secretariat and Scientific Council to continue and increase efforts to collaborate with other relevant international fora, with a view to avoiding duplication, increasing synergies and raising the profile of CMS and CMS cetacean-related agreements in these fora; </w:t>
      </w:r>
    </w:p>
    <w:p w14:paraId="0F28A1AB" w14:textId="77777777" w:rsidR="009E4248" w:rsidRPr="009E4248" w:rsidRDefault="009E4248" w:rsidP="009E4248">
      <w:pPr>
        <w:widowControl/>
        <w:autoSpaceDE/>
        <w:autoSpaceDN/>
        <w:adjustRightInd/>
        <w:jc w:val="both"/>
        <w:rPr>
          <w:rFonts w:ascii="Arial" w:hAnsi="Arial" w:cs="Arial"/>
          <w:sz w:val="22"/>
          <w:szCs w:val="17"/>
        </w:rPr>
      </w:pPr>
    </w:p>
    <w:p w14:paraId="409D33A6" w14:textId="0150E53A" w:rsidR="009E4248" w:rsidRDefault="009E4248" w:rsidP="00447484">
      <w:pPr>
        <w:pStyle w:val="ListParagraph"/>
        <w:widowControl/>
        <w:numPr>
          <w:ilvl w:val="0"/>
          <w:numId w:val="35"/>
        </w:numPr>
        <w:autoSpaceDE/>
        <w:autoSpaceDN/>
        <w:adjustRightInd/>
        <w:ind w:left="360"/>
        <w:jc w:val="both"/>
        <w:rPr>
          <w:rFonts w:ascii="Arial" w:hAnsi="Arial" w:cs="Arial"/>
          <w:sz w:val="22"/>
          <w:szCs w:val="17"/>
        </w:rPr>
      </w:pPr>
      <w:r w:rsidRPr="009E4248">
        <w:rPr>
          <w:rFonts w:ascii="Arial" w:hAnsi="Arial" w:cs="Arial"/>
          <w:i/>
          <w:iCs/>
          <w:sz w:val="22"/>
          <w:szCs w:val="17"/>
        </w:rPr>
        <w:t xml:space="preserve">Requests </w:t>
      </w:r>
      <w:r w:rsidRPr="009E4248">
        <w:rPr>
          <w:rFonts w:ascii="Arial" w:hAnsi="Arial" w:cs="Arial"/>
          <w:sz w:val="22"/>
          <w:szCs w:val="17"/>
        </w:rPr>
        <w:t>the Secretariat and the Scientific Council to maintain and, where appropriate, seek to enhance cooperation and collaboration with the International Whaling Commission and its Scientific and Conservation Committees; </w:t>
      </w:r>
    </w:p>
    <w:p w14:paraId="4E42F9A9" w14:textId="77777777" w:rsidR="009E4248" w:rsidRPr="009E4248" w:rsidRDefault="009E4248" w:rsidP="009E4248">
      <w:pPr>
        <w:widowControl/>
        <w:autoSpaceDE/>
        <w:autoSpaceDN/>
        <w:adjustRightInd/>
        <w:jc w:val="both"/>
        <w:rPr>
          <w:rFonts w:ascii="Arial" w:hAnsi="Arial" w:cs="Arial"/>
          <w:sz w:val="22"/>
          <w:szCs w:val="17"/>
        </w:rPr>
      </w:pPr>
    </w:p>
    <w:p w14:paraId="69D33959" w14:textId="1E004404" w:rsidR="009E4248" w:rsidRDefault="009E4248" w:rsidP="00447484">
      <w:pPr>
        <w:pStyle w:val="ListParagraph"/>
        <w:widowControl/>
        <w:numPr>
          <w:ilvl w:val="0"/>
          <w:numId w:val="35"/>
        </w:numPr>
        <w:autoSpaceDE/>
        <w:autoSpaceDN/>
        <w:adjustRightInd/>
        <w:ind w:left="360"/>
        <w:jc w:val="both"/>
        <w:rPr>
          <w:rFonts w:ascii="Arial" w:hAnsi="Arial" w:cs="Arial"/>
          <w:sz w:val="22"/>
          <w:szCs w:val="17"/>
        </w:rPr>
      </w:pPr>
      <w:r w:rsidRPr="009E4248">
        <w:rPr>
          <w:rFonts w:ascii="Arial" w:hAnsi="Arial" w:cs="Arial"/>
          <w:i/>
          <w:iCs/>
          <w:sz w:val="22"/>
          <w:szCs w:val="17"/>
        </w:rPr>
        <w:t xml:space="preserve">Instructs </w:t>
      </w:r>
      <w:r w:rsidRPr="009E4248">
        <w:rPr>
          <w:rFonts w:ascii="Arial" w:hAnsi="Arial" w:cs="Arial"/>
          <w:sz w:val="22"/>
          <w:szCs w:val="17"/>
        </w:rPr>
        <w:t>the Scientific Council’s Aquatic Mammals Working Group (AMWG), chaired by the CMS Appointed Councillor for Aquatic Mammals to work intersessionally, using electronic means where appropriate; and </w:t>
      </w:r>
    </w:p>
    <w:p w14:paraId="7BFD1608" w14:textId="77777777" w:rsidR="009E4248" w:rsidRPr="009E4248" w:rsidRDefault="009E4248" w:rsidP="009E4248">
      <w:pPr>
        <w:widowControl/>
        <w:autoSpaceDE/>
        <w:autoSpaceDN/>
        <w:adjustRightInd/>
        <w:jc w:val="both"/>
        <w:rPr>
          <w:rFonts w:ascii="Arial" w:hAnsi="Arial" w:cs="Arial"/>
          <w:sz w:val="22"/>
          <w:szCs w:val="17"/>
        </w:rPr>
      </w:pPr>
    </w:p>
    <w:p w14:paraId="674C0790" w14:textId="6C1A4CF1" w:rsidR="009E4248" w:rsidRPr="009E4248" w:rsidRDefault="009E4248" w:rsidP="00447484">
      <w:pPr>
        <w:pStyle w:val="ListParagraph"/>
        <w:widowControl/>
        <w:numPr>
          <w:ilvl w:val="0"/>
          <w:numId w:val="35"/>
        </w:numPr>
        <w:autoSpaceDE/>
        <w:autoSpaceDN/>
        <w:adjustRightInd/>
        <w:ind w:left="360"/>
        <w:jc w:val="both"/>
        <w:rPr>
          <w:rFonts w:ascii="Arial" w:hAnsi="Arial" w:cs="Arial"/>
          <w:sz w:val="22"/>
          <w:szCs w:val="17"/>
        </w:rPr>
      </w:pPr>
      <w:r w:rsidRPr="009E4248">
        <w:rPr>
          <w:rFonts w:ascii="Arial" w:hAnsi="Arial" w:cs="Arial"/>
          <w:i/>
          <w:iCs/>
          <w:sz w:val="22"/>
          <w:szCs w:val="17"/>
        </w:rPr>
        <w:t xml:space="preserve">Encourages </w:t>
      </w:r>
      <w:r w:rsidRPr="009E4248">
        <w:rPr>
          <w:rFonts w:ascii="Arial" w:hAnsi="Arial" w:cs="Arial"/>
          <w:sz w:val="22"/>
          <w:szCs w:val="17"/>
        </w:rPr>
        <w:t>participation of other appointed Councillors and relevant species focal points, the scientific or advisory bodies of all CMS aquatic mammal agreements; relevant IUCN Specialist Groups; experts from FAO/COFI, CITES and IWC; and experts from CMS Partner Organizations. </w:t>
      </w:r>
    </w:p>
    <w:p w14:paraId="27D97712" w14:textId="77777777" w:rsidR="00CC112A" w:rsidRDefault="00CC112A" w:rsidP="00447484">
      <w:pPr>
        <w:widowControl/>
        <w:autoSpaceDE/>
        <w:autoSpaceDN/>
        <w:adjustRightInd/>
        <w:jc w:val="center"/>
        <w:rPr>
          <w:rFonts w:ascii="Arial" w:hAnsi="Arial" w:cs="Arial"/>
          <w:b/>
          <w:bCs/>
          <w:sz w:val="22"/>
          <w:szCs w:val="17"/>
        </w:rPr>
      </w:pPr>
    </w:p>
    <w:p w14:paraId="6ACAFF4B" w14:textId="77777777" w:rsidR="009E4248" w:rsidRPr="00E8689F" w:rsidRDefault="009E4248" w:rsidP="00447484">
      <w:pPr>
        <w:widowControl/>
        <w:autoSpaceDE/>
        <w:autoSpaceDN/>
        <w:adjustRightInd/>
        <w:jc w:val="center"/>
        <w:rPr>
          <w:rFonts w:ascii="Arial" w:hAnsi="Arial" w:cs="Arial"/>
          <w:sz w:val="22"/>
          <w:szCs w:val="17"/>
        </w:rPr>
      </w:pPr>
      <w:r w:rsidRPr="00E8689F">
        <w:rPr>
          <w:rFonts w:ascii="Arial" w:hAnsi="Arial" w:cs="Arial"/>
          <w:b/>
          <w:bCs/>
          <w:sz w:val="22"/>
          <w:szCs w:val="17"/>
        </w:rPr>
        <w:t>ANNEX</w:t>
      </w:r>
    </w:p>
    <w:p w14:paraId="08B0D43D" w14:textId="77777777" w:rsidR="009E4248" w:rsidRPr="00E8689F" w:rsidRDefault="009E4248" w:rsidP="00447484">
      <w:pPr>
        <w:widowControl/>
        <w:autoSpaceDE/>
        <w:autoSpaceDN/>
        <w:adjustRightInd/>
        <w:jc w:val="center"/>
        <w:rPr>
          <w:rFonts w:ascii="Arial" w:hAnsi="Arial" w:cs="Arial"/>
          <w:sz w:val="22"/>
          <w:szCs w:val="17"/>
        </w:rPr>
      </w:pPr>
      <w:r w:rsidRPr="00E8689F">
        <w:rPr>
          <w:rFonts w:ascii="Arial" w:hAnsi="Arial" w:cs="Arial"/>
          <w:b/>
          <w:bCs/>
          <w:sz w:val="22"/>
          <w:szCs w:val="23"/>
        </w:rPr>
        <w:t>CMS G</w:t>
      </w:r>
      <w:r w:rsidRPr="00E8689F">
        <w:rPr>
          <w:rFonts w:ascii="Arial" w:hAnsi="Arial" w:cs="Arial"/>
          <w:b/>
          <w:bCs/>
          <w:sz w:val="22"/>
          <w:szCs w:val="17"/>
        </w:rPr>
        <w:t xml:space="preserve">LOBAL </w:t>
      </w:r>
      <w:r w:rsidRPr="00E8689F">
        <w:rPr>
          <w:rFonts w:ascii="Arial" w:hAnsi="Arial" w:cs="Arial"/>
          <w:b/>
          <w:bCs/>
          <w:sz w:val="22"/>
          <w:szCs w:val="23"/>
        </w:rPr>
        <w:t>P</w:t>
      </w:r>
      <w:r w:rsidRPr="00E8689F">
        <w:rPr>
          <w:rFonts w:ascii="Arial" w:hAnsi="Arial" w:cs="Arial"/>
          <w:b/>
          <w:bCs/>
          <w:sz w:val="22"/>
          <w:szCs w:val="17"/>
        </w:rPr>
        <w:t xml:space="preserve">ROGRAMME OF </w:t>
      </w:r>
      <w:r w:rsidRPr="00E8689F">
        <w:rPr>
          <w:rFonts w:ascii="Arial" w:hAnsi="Arial" w:cs="Arial"/>
          <w:b/>
          <w:bCs/>
          <w:sz w:val="22"/>
          <w:szCs w:val="23"/>
        </w:rPr>
        <w:t>W</w:t>
      </w:r>
      <w:r w:rsidRPr="00E8689F">
        <w:rPr>
          <w:rFonts w:ascii="Arial" w:hAnsi="Arial" w:cs="Arial"/>
          <w:b/>
          <w:bCs/>
          <w:sz w:val="22"/>
          <w:szCs w:val="17"/>
        </w:rPr>
        <w:t xml:space="preserve">ORK FOR </w:t>
      </w:r>
      <w:r w:rsidRPr="00E8689F">
        <w:rPr>
          <w:rFonts w:ascii="Arial" w:hAnsi="Arial" w:cs="Arial"/>
          <w:b/>
          <w:bCs/>
          <w:sz w:val="22"/>
          <w:szCs w:val="23"/>
        </w:rPr>
        <w:t>C</w:t>
      </w:r>
      <w:r w:rsidRPr="00E8689F">
        <w:rPr>
          <w:rFonts w:ascii="Arial" w:hAnsi="Arial" w:cs="Arial"/>
          <w:b/>
          <w:bCs/>
          <w:sz w:val="22"/>
          <w:szCs w:val="17"/>
        </w:rPr>
        <w:t xml:space="preserve">ETACEANS </w:t>
      </w:r>
      <w:r w:rsidRPr="00E8689F">
        <w:rPr>
          <w:rFonts w:ascii="Arial" w:hAnsi="Arial" w:cs="Arial"/>
          <w:sz w:val="22"/>
          <w:szCs w:val="23"/>
        </w:rPr>
        <w:t>(2012-2024)</w:t>
      </w:r>
    </w:p>
    <w:p w14:paraId="02CAE289" w14:textId="77777777" w:rsidR="009E4248" w:rsidRPr="00E8689F" w:rsidRDefault="009E4248" w:rsidP="00447484">
      <w:pPr>
        <w:widowControl/>
        <w:autoSpaceDE/>
        <w:autoSpaceDN/>
        <w:adjustRightInd/>
        <w:jc w:val="center"/>
        <w:rPr>
          <w:rFonts w:ascii="Arial" w:hAnsi="Arial" w:cs="Arial"/>
          <w:sz w:val="22"/>
          <w:szCs w:val="18"/>
        </w:rPr>
      </w:pPr>
    </w:p>
    <w:p w14:paraId="3C6141FD" w14:textId="77777777" w:rsidR="009E4248" w:rsidRPr="00E8689F" w:rsidRDefault="009E4248" w:rsidP="00447484">
      <w:pPr>
        <w:widowControl/>
        <w:autoSpaceDE/>
        <w:autoSpaceDN/>
        <w:adjustRightInd/>
        <w:jc w:val="center"/>
        <w:rPr>
          <w:rFonts w:ascii="Arial" w:hAnsi="Arial" w:cs="Arial"/>
          <w:sz w:val="22"/>
          <w:szCs w:val="18"/>
        </w:rPr>
      </w:pPr>
      <w:r w:rsidRPr="00E8689F">
        <w:rPr>
          <w:rFonts w:ascii="Arial" w:hAnsi="Arial" w:cs="Arial"/>
          <w:sz w:val="22"/>
          <w:szCs w:val="18"/>
        </w:rPr>
        <w:t>[</w:t>
      </w:r>
      <w:r>
        <w:rPr>
          <w:rFonts w:ascii="Arial" w:hAnsi="Arial" w:cs="Arial"/>
          <w:sz w:val="22"/>
          <w:szCs w:val="18"/>
        </w:rPr>
        <w:t>Omitted due to length</w:t>
      </w:r>
      <w:r w:rsidRPr="00E8689F">
        <w:rPr>
          <w:rFonts w:ascii="Arial" w:hAnsi="Arial" w:cs="Arial"/>
          <w:sz w:val="22"/>
          <w:szCs w:val="18"/>
        </w:rPr>
        <w:t>]</w:t>
      </w:r>
    </w:p>
    <w:p w14:paraId="50404713" w14:textId="7A2D64CB" w:rsidR="009E4248" w:rsidRDefault="009E4248">
      <w:pPr>
        <w:widowControl/>
        <w:autoSpaceDE/>
        <w:autoSpaceDN/>
        <w:adjustRightInd/>
        <w:rPr>
          <w:rFonts w:ascii="Arial" w:hAnsi="Arial" w:cs="Arial"/>
          <w:i/>
          <w:iCs/>
          <w:sz w:val="22"/>
          <w:szCs w:val="22"/>
          <w:lang w:val="en-GB"/>
        </w:rPr>
      </w:pPr>
      <w:r>
        <w:rPr>
          <w:rFonts w:ascii="Arial" w:hAnsi="Arial" w:cs="Arial"/>
          <w:i/>
          <w:iCs/>
          <w:sz w:val="22"/>
          <w:szCs w:val="22"/>
          <w:lang w:val="en-GB"/>
        </w:rPr>
        <w:br w:type="page"/>
      </w:r>
    </w:p>
    <w:p w14:paraId="66D9D88A" w14:textId="6B4B5C92" w:rsidR="005208F5" w:rsidRDefault="005208F5" w:rsidP="005208F5">
      <w:pPr>
        <w:widowControl/>
        <w:jc w:val="right"/>
        <w:rPr>
          <w:rFonts w:ascii="Arial" w:hAnsi="Arial" w:cs="Arial"/>
          <w:b/>
          <w:iCs/>
          <w:sz w:val="22"/>
          <w:szCs w:val="22"/>
          <w:lang w:val="en-GB"/>
        </w:rPr>
      </w:pPr>
      <w:r>
        <w:rPr>
          <w:rFonts w:ascii="Arial" w:hAnsi="Arial" w:cs="Arial"/>
          <w:b/>
          <w:iCs/>
          <w:sz w:val="22"/>
          <w:szCs w:val="22"/>
          <w:lang w:val="en-GB"/>
        </w:rPr>
        <w:lastRenderedPageBreak/>
        <w:t xml:space="preserve">ANNEX </w:t>
      </w:r>
      <w:r w:rsidR="009A3A5C">
        <w:rPr>
          <w:rFonts w:ascii="Arial" w:hAnsi="Arial" w:cs="Arial"/>
          <w:b/>
          <w:iCs/>
          <w:sz w:val="22"/>
          <w:szCs w:val="22"/>
          <w:lang w:val="en-GB"/>
        </w:rPr>
        <w:t>3</w:t>
      </w:r>
    </w:p>
    <w:p w14:paraId="4E5518D9" w14:textId="77777777" w:rsidR="005208F5" w:rsidRDefault="005208F5" w:rsidP="005208F5">
      <w:pPr>
        <w:widowControl/>
        <w:jc w:val="right"/>
        <w:rPr>
          <w:rFonts w:ascii="Arial" w:hAnsi="Arial" w:cs="Arial"/>
          <w:b/>
          <w:iCs/>
          <w:sz w:val="22"/>
          <w:szCs w:val="22"/>
          <w:lang w:val="en-GB"/>
        </w:rPr>
      </w:pPr>
    </w:p>
    <w:p w14:paraId="323B3854" w14:textId="781227E0" w:rsidR="00E365CF" w:rsidRPr="00A06C64" w:rsidRDefault="005208F5" w:rsidP="005208F5">
      <w:pPr>
        <w:widowControl/>
        <w:jc w:val="center"/>
        <w:rPr>
          <w:rFonts w:ascii="Arial" w:hAnsi="Arial" w:cs="Arial"/>
          <w:iCs/>
          <w:sz w:val="22"/>
          <w:szCs w:val="22"/>
          <w:lang w:val="en-GB"/>
        </w:rPr>
      </w:pPr>
      <w:r w:rsidRPr="00A06C64">
        <w:rPr>
          <w:rFonts w:ascii="Arial" w:hAnsi="Arial" w:cs="Arial"/>
          <w:iCs/>
          <w:sz w:val="22"/>
          <w:szCs w:val="22"/>
          <w:lang w:val="en-GB"/>
        </w:rPr>
        <w:t xml:space="preserve">DRAFT DECISION </w:t>
      </w:r>
    </w:p>
    <w:p w14:paraId="24ECC00A" w14:textId="77777777" w:rsidR="005208F5" w:rsidRDefault="005208F5" w:rsidP="005F734A">
      <w:pPr>
        <w:widowControl/>
        <w:jc w:val="both"/>
        <w:rPr>
          <w:rFonts w:ascii="Arial" w:hAnsi="Arial" w:cs="Arial"/>
          <w:i/>
          <w:iCs/>
          <w:sz w:val="22"/>
          <w:szCs w:val="22"/>
          <w:lang w:val="en-GB"/>
        </w:rPr>
      </w:pPr>
    </w:p>
    <w:p w14:paraId="3360A79C" w14:textId="1FAF8B52" w:rsidR="0054505E" w:rsidRPr="007D0F74" w:rsidRDefault="0054505E" w:rsidP="0054505E">
      <w:pPr>
        <w:jc w:val="both"/>
        <w:rPr>
          <w:rFonts w:ascii="Arial" w:hAnsi="Arial" w:cs="Arial"/>
          <w:b/>
          <w:i/>
          <w:sz w:val="22"/>
          <w:szCs w:val="22"/>
          <w:lang w:val="en-GB"/>
        </w:rPr>
      </w:pPr>
      <w:r>
        <w:rPr>
          <w:rFonts w:ascii="Arial" w:hAnsi="Arial" w:cs="Arial"/>
          <w:b/>
          <w:i/>
          <w:sz w:val="22"/>
          <w:szCs w:val="22"/>
          <w:lang w:val="en-GB"/>
        </w:rPr>
        <w:t>Directed to the Scientific Council</w:t>
      </w:r>
    </w:p>
    <w:p w14:paraId="575D5A5E" w14:textId="77777777" w:rsidR="0054505E" w:rsidRDefault="0054505E" w:rsidP="005F734A">
      <w:pPr>
        <w:widowControl/>
        <w:jc w:val="both"/>
        <w:rPr>
          <w:rFonts w:ascii="Arial" w:hAnsi="Arial" w:cs="Arial"/>
          <w:i/>
          <w:iCs/>
          <w:sz w:val="22"/>
          <w:szCs w:val="22"/>
          <w:lang w:val="en-GB"/>
        </w:rPr>
      </w:pPr>
    </w:p>
    <w:p w14:paraId="29900B16" w14:textId="15FDF4E3" w:rsidR="005208F5" w:rsidRPr="00E8689F" w:rsidRDefault="000C0381" w:rsidP="000C0381">
      <w:pPr>
        <w:widowControl/>
        <w:ind w:left="720" w:hanging="720"/>
        <w:jc w:val="both"/>
        <w:rPr>
          <w:rFonts w:ascii="Arial" w:hAnsi="Arial" w:cs="Arial"/>
          <w:i/>
          <w:iCs/>
          <w:sz w:val="22"/>
          <w:szCs w:val="22"/>
          <w:lang w:val="en-GB"/>
        </w:rPr>
      </w:pPr>
      <w:r w:rsidRPr="000C0381">
        <w:rPr>
          <w:rFonts w:ascii="Arial" w:hAnsi="Arial" w:cs="Arial"/>
          <w:iCs/>
          <w:sz w:val="22"/>
          <w:szCs w:val="17"/>
        </w:rPr>
        <w:t>12.AA</w:t>
      </w:r>
      <w:r w:rsidRPr="000C0381">
        <w:rPr>
          <w:rFonts w:ascii="Arial" w:hAnsi="Arial" w:cs="Arial"/>
          <w:iCs/>
          <w:sz w:val="22"/>
          <w:szCs w:val="17"/>
        </w:rPr>
        <w:tab/>
      </w:r>
      <w:r w:rsidR="005208F5" w:rsidRPr="00E8689F">
        <w:rPr>
          <w:rFonts w:ascii="Arial" w:hAnsi="Arial" w:cs="Arial"/>
          <w:i/>
          <w:iCs/>
          <w:strike/>
          <w:sz w:val="22"/>
          <w:szCs w:val="17"/>
        </w:rPr>
        <w:t>Calls upon</w:t>
      </w:r>
      <w:r w:rsidR="005208F5" w:rsidRPr="00E8689F">
        <w:rPr>
          <w:rFonts w:ascii="Arial" w:hAnsi="Arial" w:cs="Arial"/>
          <w:i/>
          <w:iCs/>
          <w:sz w:val="22"/>
          <w:szCs w:val="17"/>
        </w:rPr>
        <w:t xml:space="preserve"> </w:t>
      </w:r>
      <w:r w:rsidR="006727F6">
        <w:rPr>
          <w:rFonts w:ascii="Arial" w:hAnsi="Arial" w:cs="Arial"/>
          <w:iCs/>
          <w:sz w:val="22"/>
          <w:szCs w:val="17"/>
          <w:u w:val="single"/>
        </w:rPr>
        <w:t>Subject to the availability of resources,</w:t>
      </w:r>
      <w:r w:rsidR="006727F6">
        <w:rPr>
          <w:rFonts w:ascii="Arial" w:hAnsi="Arial" w:cs="Arial"/>
          <w:iCs/>
          <w:sz w:val="22"/>
          <w:szCs w:val="17"/>
        </w:rPr>
        <w:t xml:space="preserve"> t</w:t>
      </w:r>
      <w:r w:rsidR="005208F5" w:rsidRPr="00E8689F">
        <w:rPr>
          <w:rFonts w:ascii="Arial" w:hAnsi="Arial" w:cs="Arial"/>
          <w:sz w:val="22"/>
          <w:szCs w:val="17"/>
        </w:rPr>
        <w:t xml:space="preserve">he Scientific Council </w:t>
      </w:r>
      <w:r w:rsidR="005208F5" w:rsidRPr="00E8689F">
        <w:rPr>
          <w:rFonts w:ascii="Arial" w:hAnsi="Arial" w:cs="Arial"/>
          <w:strike/>
          <w:sz w:val="22"/>
          <w:szCs w:val="17"/>
        </w:rPr>
        <w:t>to</w:t>
      </w:r>
      <w:r w:rsidR="005208F5" w:rsidRPr="00E8689F">
        <w:rPr>
          <w:rFonts w:ascii="Arial" w:hAnsi="Arial" w:cs="Arial"/>
          <w:sz w:val="22"/>
          <w:szCs w:val="17"/>
        </w:rPr>
        <w:t xml:space="preserve"> </w:t>
      </w:r>
      <w:r w:rsidR="0054505E">
        <w:rPr>
          <w:rFonts w:ascii="Arial" w:hAnsi="Arial" w:cs="Arial"/>
          <w:sz w:val="22"/>
          <w:szCs w:val="17"/>
          <w:u w:val="single"/>
        </w:rPr>
        <w:t xml:space="preserve">shall </w:t>
      </w:r>
      <w:r w:rsidR="005208F5" w:rsidRPr="00E8689F">
        <w:rPr>
          <w:rFonts w:ascii="Arial" w:hAnsi="Arial" w:cs="Arial"/>
          <w:sz w:val="22"/>
          <w:szCs w:val="17"/>
        </w:rPr>
        <w:t xml:space="preserve">review the regional threats for the </w:t>
      </w:r>
      <w:r w:rsidR="005208F5" w:rsidRPr="00E8689F">
        <w:rPr>
          <w:rFonts w:ascii="Arial" w:hAnsi="Arial" w:cs="Arial"/>
          <w:strike/>
          <w:sz w:val="22"/>
          <w:szCs w:val="17"/>
        </w:rPr>
        <w:t>remaining</w:t>
      </w:r>
      <w:r w:rsidR="005208F5" w:rsidRPr="00E8689F">
        <w:rPr>
          <w:rFonts w:ascii="Arial" w:hAnsi="Arial" w:cs="Arial"/>
          <w:sz w:val="22"/>
          <w:szCs w:val="17"/>
        </w:rPr>
        <w:t xml:space="preserve"> CMS-listed aquatic mammals </w:t>
      </w:r>
      <w:r w:rsidR="00EB4E3E">
        <w:rPr>
          <w:rFonts w:ascii="Arial" w:hAnsi="Arial" w:cs="Arial"/>
          <w:sz w:val="22"/>
          <w:szCs w:val="17"/>
          <w:u w:val="single"/>
        </w:rPr>
        <w:t xml:space="preserve">not included in the Global Programme of Work for Cetaceans </w:t>
      </w:r>
      <w:r w:rsidR="005208F5" w:rsidRPr="00E8689F">
        <w:rPr>
          <w:rFonts w:ascii="Arial" w:hAnsi="Arial" w:cs="Arial"/>
          <w:sz w:val="22"/>
          <w:szCs w:val="17"/>
        </w:rPr>
        <w:t xml:space="preserve">and prepare for CMS </w:t>
      </w:r>
      <w:r w:rsidR="005208F5" w:rsidRPr="00E8689F">
        <w:rPr>
          <w:rFonts w:ascii="Arial" w:hAnsi="Arial" w:cs="Arial"/>
          <w:strike/>
          <w:sz w:val="22"/>
          <w:szCs w:val="17"/>
        </w:rPr>
        <w:t>COP11</w:t>
      </w:r>
      <w:r w:rsidR="005208F5" w:rsidRPr="00E8689F">
        <w:rPr>
          <w:rFonts w:ascii="Arial" w:hAnsi="Arial" w:cs="Arial"/>
          <w:sz w:val="22"/>
          <w:szCs w:val="17"/>
        </w:rPr>
        <w:t xml:space="preserve"> </w:t>
      </w:r>
      <w:r w:rsidR="00EB4E3E" w:rsidRPr="00EB4E3E">
        <w:rPr>
          <w:rFonts w:ascii="Arial" w:hAnsi="Arial" w:cs="Arial"/>
          <w:sz w:val="22"/>
          <w:szCs w:val="17"/>
          <w:u w:val="single"/>
        </w:rPr>
        <w:t>COP13</w:t>
      </w:r>
      <w:r w:rsidR="00EB4E3E">
        <w:rPr>
          <w:rFonts w:ascii="Arial" w:hAnsi="Arial" w:cs="Arial"/>
          <w:sz w:val="22"/>
          <w:szCs w:val="17"/>
        </w:rPr>
        <w:t xml:space="preserve"> </w:t>
      </w:r>
      <w:r w:rsidR="005208F5" w:rsidRPr="00E8689F">
        <w:rPr>
          <w:rFonts w:ascii="Arial" w:hAnsi="Arial" w:cs="Arial"/>
          <w:sz w:val="22"/>
          <w:szCs w:val="17"/>
        </w:rPr>
        <w:t>a robust assessment of threats and regional priorities as well as similar work programmes for these other aquatic mammal species</w:t>
      </w:r>
      <w:r w:rsidR="00EB4E3E">
        <w:rPr>
          <w:rFonts w:ascii="Arial" w:hAnsi="Arial" w:cs="Arial"/>
          <w:sz w:val="22"/>
          <w:szCs w:val="17"/>
        </w:rPr>
        <w:t>.</w:t>
      </w:r>
    </w:p>
    <w:sectPr w:rsidR="005208F5" w:rsidRPr="00E8689F" w:rsidSect="000B0491">
      <w:headerReference w:type="even" r:id="rId20"/>
      <w:headerReference w:type="default" r:id="rId21"/>
      <w:headerReference w:type="first" r:id="rId22"/>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77B65" w14:textId="77777777" w:rsidR="001C0689" w:rsidRDefault="001C0689">
      <w:r>
        <w:separator/>
      </w:r>
    </w:p>
  </w:endnote>
  <w:endnote w:type="continuationSeparator" w:id="0">
    <w:p w14:paraId="6E3B4CF6" w14:textId="77777777" w:rsidR="001C0689" w:rsidRDefault="001C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 w:name="XAQILR+Sabon-Roman">
    <w:altName w:val="Sabo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24F9" w14:textId="28909AB0"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BD714D">
      <w:rPr>
        <w:rFonts w:ascii="Arial" w:hAnsi="Arial" w:cs="Arial"/>
        <w:noProof/>
        <w:sz w:val="18"/>
        <w:szCs w:val="18"/>
      </w:rPr>
      <w:t>6</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53A6" w14:textId="0C69D187"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BD714D">
      <w:rPr>
        <w:rFonts w:ascii="Arial" w:hAnsi="Arial" w:cs="Arial"/>
        <w:noProof/>
        <w:sz w:val="18"/>
        <w:szCs w:val="18"/>
      </w:rPr>
      <w:t>7</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2406E290"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BD714D">
      <w:rPr>
        <w:rFonts w:ascii="Arial" w:hAnsi="Arial" w:cs="Arial"/>
        <w:noProof/>
        <w:sz w:val="18"/>
        <w:szCs w:val="18"/>
      </w:rPr>
      <w:t>5</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AFDFB" w14:textId="77777777" w:rsidR="001C0689" w:rsidRDefault="001C0689">
      <w:r>
        <w:separator/>
      </w:r>
    </w:p>
  </w:footnote>
  <w:footnote w:type="continuationSeparator" w:id="0">
    <w:p w14:paraId="7AF99700" w14:textId="77777777" w:rsidR="001C0689" w:rsidRDefault="001C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C1948" w14:textId="77777777" w:rsidR="000669DF" w:rsidRPr="00922791" w:rsidRDefault="000669DF"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5784" w14:textId="77777777" w:rsidR="000669DF" w:rsidRPr="00922791" w:rsidRDefault="000669DF"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112130A8" w14:textId="77777777" w:rsidR="000669DF" w:rsidRPr="00354A9C" w:rsidRDefault="000669DF"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C4F0C" w14:textId="77777777" w:rsidR="000669DF" w:rsidRDefault="000669DF" w:rsidP="00894D19">
    <w:pPr>
      <w:pStyle w:val="Header"/>
    </w:pPr>
    <w:r>
      <w:rPr>
        <w:noProof/>
        <w:lang w:val="en-US"/>
      </w:rPr>
      <w:drawing>
        <wp:anchor distT="0" distB="0" distL="114300" distR="114300" simplePos="0" relativeHeight="251658752" behindDoc="1" locked="0" layoutInCell="1" allowOverlap="1" wp14:anchorId="337886AC" wp14:editId="31D3536B">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776" behindDoc="1" locked="0" layoutInCell="1" allowOverlap="1" wp14:anchorId="13340F08" wp14:editId="4F31739B">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16183" w14:textId="77777777" w:rsidR="000669DF" w:rsidRDefault="00066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46197F82"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8E70F6">
      <w:rPr>
        <w:rFonts w:ascii="Arial" w:hAnsi="Arial" w:cs="Arial"/>
        <w:b w:val="0"/>
        <w:i/>
        <w:sz w:val="18"/>
        <w:szCs w:val="18"/>
        <w:lang w:val="en-US"/>
      </w:rPr>
      <w:t>.21.</w:t>
    </w:r>
    <w:r w:rsidR="003F535B">
      <w:rPr>
        <w:rFonts w:ascii="Arial" w:hAnsi="Arial" w:cs="Arial"/>
        <w:b w:val="0"/>
        <w:i/>
        <w:sz w:val="18"/>
        <w:szCs w:val="18"/>
        <w:lang w:val="en-US"/>
      </w:rPr>
      <w:t>1.28</w:t>
    </w:r>
    <w:r>
      <w:rPr>
        <w:rFonts w:ascii="Arial" w:hAnsi="Arial" w:cs="Arial"/>
        <w:b w:val="0"/>
        <w:i/>
        <w:sz w:val="18"/>
        <w:szCs w:val="18"/>
        <w:lang w:val="en-US"/>
      </w:rPr>
      <w:t>/Annex 1</w:t>
    </w:r>
  </w:p>
  <w:p w14:paraId="258B8046"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66C16E26"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E72791">
      <w:rPr>
        <w:rFonts w:ascii="Arial" w:hAnsi="Arial" w:cs="Arial"/>
        <w:b w:val="0"/>
        <w:i/>
        <w:sz w:val="18"/>
        <w:szCs w:val="18"/>
        <w:lang w:val="en-US"/>
      </w:rPr>
      <w:t>1.</w:t>
    </w:r>
    <w:r w:rsidR="003F535B">
      <w:rPr>
        <w:rFonts w:ascii="Arial" w:hAnsi="Arial" w:cs="Arial"/>
        <w:b w:val="0"/>
        <w:i/>
        <w:sz w:val="18"/>
        <w:szCs w:val="18"/>
        <w:lang w:val="en-US"/>
      </w:rPr>
      <w:t>28</w:t>
    </w:r>
    <w:r>
      <w:rPr>
        <w:rFonts w:ascii="Arial" w:hAnsi="Arial" w:cs="Arial"/>
        <w:b w:val="0"/>
        <w:i/>
        <w:sz w:val="18"/>
        <w:szCs w:val="18"/>
        <w:lang w:val="en-US"/>
      </w:rPr>
      <w:t>/Annex 1</w:t>
    </w:r>
  </w:p>
  <w:p w14:paraId="54EDFE72"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4128EEFD" w:rsidR="000669DF" w:rsidRPr="00922791" w:rsidRDefault="000669DF" w:rsidP="003F535B">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E72791">
      <w:rPr>
        <w:rFonts w:ascii="Arial" w:hAnsi="Arial" w:cs="Arial"/>
        <w:b w:val="0"/>
        <w:i/>
        <w:sz w:val="18"/>
        <w:szCs w:val="18"/>
        <w:lang w:val="en-US"/>
      </w:rPr>
      <w:t>1.</w:t>
    </w:r>
    <w:r w:rsidR="003F535B">
      <w:rPr>
        <w:rFonts w:ascii="Arial" w:hAnsi="Arial" w:cs="Arial"/>
        <w:b w:val="0"/>
        <w:i/>
        <w:sz w:val="18"/>
        <w:szCs w:val="18"/>
        <w:lang w:val="en-US"/>
      </w:rPr>
      <w:t>28</w:t>
    </w:r>
    <w:r>
      <w:rPr>
        <w:rFonts w:ascii="Arial" w:hAnsi="Arial" w:cs="Arial"/>
        <w:b w:val="0"/>
        <w:i/>
        <w:sz w:val="18"/>
        <w:szCs w:val="18"/>
        <w:lang w:val="en-US"/>
      </w:rPr>
      <w:t>/Annex 1</w:t>
    </w:r>
  </w:p>
  <w:p w14:paraId="6917FDE7" w14:textId="77777777"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33DA1F8D"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8E70F6">
      <w:rPr>
        <w:rFonts w:ascii="Arial" w:hAnsi="Arial" w:cs="Arial"/>
        <w:b w:val="0"/>
        <w:i/>
        <w:sz w:val="18"/>
        <w:szCs w:val="18"/>
        <w:lang w:val="en-US"/>
      </w:rPr>
      <w:t>.21.</w:t>
    </w:r>
    <w:r w:rsidR="00E72791">
      <w:rPr>
        <w:rFonts w:ascii="Arial" w:hAnsi="Arial" w:cs="Arial"/>
        <w:b w:val="0"/>
        <w:i/>
        <w:sz w:val="18"/>
        <w:szCs w:val="18"/>
        <w:lang w:val="en-US"/>
      </w:rPr>
      <w:t>1.</w:t>
    </w:r>
    <w:r w:rsidR="003F535B">
      <w:rPr>
        <w:rFonts w:ascii="Arial" w:hAnsi="Arial" w:cs="Arial"/>
        <w:b w:val="0"/>
        <w:i/>
        <w:sz w:val="18"/>
        <w:szCs w:val="18"/>
        <w:lang w:val="en-US"/>
      </w:rPr>
      <w:t>28</w:t>
    </w:r>
    <w:r>
      <w:rPr>
        <w:rFonts w:ascii="Arial" w:hAnsi="Arial" w:cs="Arial"/>
        <w:b w:val="0"/>
        <w:i/>
        <w:sz w:val="18"/>
        <w:szCs w:val="18"/>
        <w:lang w:val="en-US"/>
      </w:rPr>
      <w:t>/Annex 2</w:t>
    </w:r>
  </w:p>
  <w:p w14:paraId="0FC1ADD4" w14:textId="77777777"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1519611C"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7816B7">
      <w:rPr>
        <w:rFonts w:ascii="Arial" w:hAnsi="Arial" w:cs="Arial"/>
        <w:b w:val="0"/>
        <w:i/>
        <w:sz w:val="18"/>
        <w:szCs w:val="18"/>
        <w:lang w:val="en-US"/>
      </w:rPr>
      <w:t>.21.</w:t>
    </w:r>
    <w:r w:rsidR="00E72791">
      <w:rPr>
        <w:rFonts w:ascii="Arial" w:hAnsi="Arial" w:cs="Arial"/>
        <w:b w:val="0"/>
        <w:i/>
        <w:sz w:val="18"/>
        <w:szCs w:val="18"/>
        <w:lang w:val="en-US"/>
      </w:rPr>
      <w:t>1.</w:t>
    </w:r>
    <w:r w:rsidR="003F535B">
      <w:rPr>
        <w:rFonts w:ascii="Arial" w:hAnsi="Arial" w:cs="Arial"/>
        <w:b w:val="0"/>
        <w:i/>
        <w:sz w:val="18"/>
        <w:szCs w:val="18"/>
        <w:lang w:val="en-US"/>
      </w:rPr>
      <w:t>28</w:t>
    </w:r>
    <w:r w:rsidR="00E71764">
      <w:rPr>
        <w:rFonts w:ascii="Arial" w:hAnsi="Arial" w:cs="Arial"/>
        <w:b w:val="0"/>
        <w:i/>
        <w:sz w:val="18"/>
        <w:szCs w:val="18"/>
        <w:lang w:val="en-US"/>
      </w:rPr>
      <w:t>/Annex 3</w:t>
    </w:r>
  </w:p>
  <w:p w14:paraId="375DF668" w14:textId="77777777"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7C3A550A"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9A3A5C">
      <w:rPr>
        <w:rFonts w:ascii="Arial" w:hAnsi="Arial" w:cs="Arial"/>
        <w:b w:val="0"/>
        <w:i/>
        <w:sz w:val="18"/>
        <w:szCs w:val="18"/>
        <w:lang w:val="en-US"/>
      </w:rPr>
      <w:t>1.</w:t>
    </w:r>
    <w:r w:rsidR="003F535B">
      <w:rPr>
        <w:rFonts w:ascii="Arial" w:hAnsi="Arial" w:cs="Arial"/>
        <w:b w:val="0"/>
        <w:i/>
        <w:sz w:val="18"/>
        <w:szCs w:val="18"/>
        <w:lang w:val="en-US"/>
      </w:rPr>
      <w:t>28</w:t>
    </w:r>
    <w:r>
      <w:rPr>
        <w:rFonts w:ascii="Arial" w:hAnsi="Arial" w:cs="Arial"/>
        <w:b w:val="0"/>
        <w:i/>
        <w:sz w:val="18"/>
        <w:szCs w:val="18"/>
        <w:lang w:val="en-US"/>
      </w:rPr>
      <w:t>/Annex 2</w:t>
    </w:r>
  </w:p>
  <w:p w14:paraId="5289A6EE"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CF6877"/>
    <w:multiLevelType w:val="hybridMultilevel"/>
    <w:tmpl w:val="7368EB0C"/>
    <w:lvl w:ilvl="0" w:tplc="6B52AF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367C6"/>
    <w:multiLevelType w:val="hybridMultilevel"/>
    <w:tmpl w:val="14E878B6"/>
    <w:lvl w:ilvl="0" w:tplc="D5F829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A918F7"/>
    <w:multiLevelType w:val="hybridMultilevel"/>
    <w:tmpl w:val="DA2C5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18955B3"/>
    <w:multiLevelType w:val="hybridMultilevel"/>
    <w:tmpl w:val="4DA04486"/>
    <w:lvl w:ilvl="0" w:tplc="5BAE9D00">
      <w:start w:val="1"/>
      <w:numFmt w:val="decimal"/>
      <w:lvlText w:val="%1."/>
      <w:lvlJc w:val="left"/>
      <w:pPr>
        <w:ind w:left="720" w:hanging="360"/>
      </w:pPr>
      <w:rPr>
        <w:rFonts w:ascii="Arial" w:hAnsi="Arial" w:cs="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81C1E"/>
    <w:multiLevelType w:val="hybridMultilevel"/>
    <w:tmpl w:val="EEE675A0"/>
    <w:lvl w:ilvl="0" w:tplc="CF64EA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E4276"/>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90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177944F9"/>
    <w:multiLevelType w:val="hybridMultilevel"/>
    <w:tmpl w:val="986AC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475D1"/>
    <w:multiLevelType w:val="hybridMultilevel"/>
    <w:tmpl w:val="28D27D18"/>
    <w:lvl w:ilvl="0" w:tplc="7D6CF7B8">
      <w:start w:val="1"/>
      <w:numFmt w:val="lowerLetter"/>
      <w:lvlText w:val="(%1)"/>
      <w:lvlJc w:val="left"/>
      <w:pPr>
        <w:ind w:left="1065" w:hanging="705"/>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1B47AC"/>
    <w:multiLevelType w:val="hybridMultilevel"/>
    <w:tmpl w:val="D7D0E554"/>
    <w:lvl w:ilvl="0" w:tplc="068C7E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65C6B"/>
    <w:multiLevelType w:val="hybridMultilevel"/>
    <w:tmpl w:val="7BBEC12E"/>
    <w:lvl w:ilvl="0" w:tplc="B45CBC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636CC7"/>
    <w:multiLevelType w:val="hybridMultilevel"/>
    <w:tmpl w:val="1E8E7C68"/>
    <w:lvl w:ilvl="0" w:tplc="08DC4CA2">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F1CE0"/>
    <w:multiLevelType w:val="hybridMultilevel"/>
    <w:tmpl w:val="0CAA11EC"/>
    <w:lvl w:ilvl="0" w:tplc="AF7831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050CAE"/>
    <w:multiLevelType w:val="hybridMultilevel"/>
    <w:tmpl w:val="B6E4D452"/>
    <w:lvl w:ilvl="0" w:tplc="C5340632">
      <w:start w:val="1"/>
      <w:numFmt w:val="decimal"/>
      <w:lvlText w:val="%1."/>
      <w:lvlJc w:val="left"/>
      <w:pPr>
        <w:ind w:left="720" w:hanging="360"/>
      </w:pPr>
      <w:rPr>
        <w:rFonts w:ascii="Arial" w:hAnsi="Arial" w:cs="Arial" w:hint="default"/>
        <w:strike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3D387B"/>
    <w:multiLevelType w:val="hybridMultilevel"/>
    <w:tmpl w:val="82CAF9B4"/>
    <w:lvl w:ilvl="0" w:tplc="122EB850">
      <w:start w:val="1"/>
      <w:numFmt w:val="lowerLetter"/>
      <w:lvlText w:val="%1)"/>
      <w:lvlJc w:val="left"/>
      <w:pPr>
        <w:ind w:left="1065" w:hanging="705"/>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9B4EE7"/>
    <w:multiLevelType w:val="hybridMultilevel"/>
    <w:tmpl w:val="0430FCB2"/>
    <w:lvl w:ilvl="0" w:tplc="C31A79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196A80"/>
    <w:multiLevelType w:val="hybridMultilevel"/>
    <w:tmpl w:val="7B40C67E"/>
    <w:lvl w:ilvl="0" w:tplc="922E5306">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EC09EC"/>
    <w:multiLevelType w:val="hybridMultilevel"/>
    <w:tmpl w:val="0FDEFCD2"/>
    <w:lvl w:ilvl="0" w:tplc="4D4477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1D7240"/>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49D24440"/>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EA3924"/>
    <w:multiLevelType w:val="hybridMultilevel"/>
    <w:tmpl w:val="6ADCE7A0"/>
    <w:lvl w:ilvl="0" w:tplc="69C65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EF531E"/>
    <w:multiLevelType w:val="hybridMultilevel"/>
    <w:tmpl w:val="5F9EA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25261F"/>
    <w:multiLevelType w:val="hybridMultilevel"/>
    <w:tmpl w:val="CE1217F0"/>
    <w:lvl w:ilvl="0" w:tplc="77A46916">
      <w:start w:val="1"/>
      <w:numFmt w:val="lowerLetter"/>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E32375"/>
    <w:multiLevelType w:val="hybridMultilevel"/>
    <w:tmpl w:val="643604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BA5DD0"/>
    <w:multiLevelType w:val="hybridMultilevel"/>
    <w:tmpl w:val="8BBC4CC4"/>
    <w:lvl w:ilvl="0" w:tplc="5EBAA42E">
      <w:start w:val="1"/>
      <w:numFmt w:val="lowerLetter"/>
      <w:lvlText w:val="(%1)"/>
      <w:lvlJc w:val="left"/>
      <w:pPr>
        <w:tabs>
          <w:tab w:val="num" w:pos="1080"/>
        </w:tabs>
        <w:ind w:left="1080" w:hanging="360"/>
      </w:pPr>
      <w:rPr>
        <w:rFonts w:hint="default"/>
        <w:strik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2463E6F"/>
    <w:multiLevelType w:val="hybridMultilevel"/>
    <w:tmpl w:val="E376B3CA"/>
    <w:lvl w:ilvl="0" w:tplc="123245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9341EE"/>
    <w:multiLevelType w:val="hybridMultilevel"/>
    <w:tmpl w:val="DE04CF38"/>
    <w:lvl w:ilvl="0" w:tplc="3FE80E8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986B2B"/>
    <w:multiLevelType w:val="hybridMultilevel"/>
    <w:tmpl w:val="7E226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2"/>
  </w:num>
  <w:num w:numId="3">
    <w:abstractNumId w:val="14"/>
  </w:num>
  <w:num w:numId="4">
    <w:abstractNumId w:val="5"/>
  </w:num>
  <w:num w:numId="5">
    <w:abstractNumId w:val="2"/>
  </w:num>
  <w:num w:numId="6">
    <w:abstractNumId w:val="16"/>
  </w:num>
  <w:num w:numId="7">
    <w:abstractNumId w:val="6"/>
  </w:num>
  <w:num w:numId="8">
    <w:abstractNumId w:val="13"/>
  </w:num>
  <w:num w:numId="9">
    <w:abstractNumId w:val="32"/>
  </w:num>
  <w:num w:numId="10">
    <w:abstractNumId w:val="9"/>
  </w:num>
  <w:num w:numId="11">
    <w:abstractNumId w:val="33"/>
  </w:num>
  <w:num w:numId="12">
    <w:abstractNumId w:val="10"/>
  </w:num>
  <w:num w:numId="13">
    <w:abstractNumId w:val="25"/>
  </w:num>
  <w:num w:numId="14">
    <w:abstractNumId w:val="31"/>
  </w:num>
  <w:num w:numId="15">
    <w:abstractNumId w:val="8"/>
  </w:num>
  <w:num w:numId="16">
    <w:abstractNumId w:val="29"/>
  </w:num>
  <w:num w:numId="17">
    <w:abstractNumId w:val="3"/>
  </w:num>
  <w:num w:numId="18">
    <w:abstractNumId w:val="12"/>
  </w:num>
  <w:num w:numId="19">
    <w:abstractNumId w:val="1"/>
  </w:num>
  <w:num w:numId="20">
    <w:abstractNumId w:val="26"/>
  </w:num>
  <w:num w:numId="21">
    <w:abstractNumId w:val="23"/>
  </w:num>
  <w:num w:numId="22">
    <w:abstractNumId w:val="15"/>
  </w:num>
  <w:num w:numId="23">
    <w:abstractNumId w:val="27"/>
  </w:num>
  <w:num w:numId="24">
    <w:abstractNumId w:val="18"/>
  </w:num>
  <w:num w:numId="25">
    <w:abstractNumId w:val="17"/>
  </w:num>
  <w:num w:numId="26">
    <w:abstractNumId w:val="24"/>
  </w:num>
  <w:num w:numId="27">
    <w:abstractNumId w:val="19"/>
  </w:num>
  <w:num w:numId="28">
    <w:abstractNumId w:val="30"/>
  </w:num>
  <w:num w:numId="29">
    <w:abstractNumId w:val="4"/>
  </w:num>
  <w:num w:numId="30">
    <w:abstractNumId w:val="21"/>
  </w:num>
  <w:num w:numId="31">
    <w:abstractNumId w:val="34"/>
  </w:num>
  <w:num w:numId="32">
    <w:abstractNumId w:val="11"/>
  </w:num>
  <w:num w:numId="33">
    <w:abstractNumId w:val="20"/>
  </w:num>
  <w:num w:numId="34">
    <w:abstractNumId w:val="7"/>
  </w:num>
  <w:num w:numId="35">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1E41"/>
    <w:rsid w:val="0001413C"/>
    <w:rsid w:val="000175F8"/>
    <w:rsid w:val="000254DF"/>
    <w:rsid w:val="0003449E"/>
    <w:rsid w:val="00036C53"/>
    <w:rsid w:val="000518C2"/>
    <w:rsid w:val="000519B9"/>
    <w:rsid w:val="0005519A"/>
    <w:rsid w:val="00055248"/>
    <w:rsid w:val="00056DC1"/>
    <w:rsid w:val="00060156"/>
    <w:rsid w:val="000669DF"/>
    <w:rsid w:val="000676F4"/>
    <w:rsid w:val="00070BBC"/>
    <w:rsid w:val="00073C92"/>
    <w:rsid w:val="00080F03"/>
    <w:rsid w:val="000900E1"/>
    <w:rsid w:val="0009076A"/>
    <w:rsid w:val="000916F1"/>
    <w:rsid w:val="00096D44"/>
    <w:rsid w:val="000A71DF"/>
    <w:rsid w:val="000B0491"/>
    <w:rsid w:val="000B6220"/>
    <w:rsid w:val="000C0381"/>
    <w:rsid w:val="000C21B1"/>
    <w:rsid w:val="000C3C87"/>
    <w:rsid w:val="000C7460"/>
    <w:rsid w:val="000E01C1"/>
    <w:rsid w:val="000E1475"/>
    <w:rsid w:val="000F0B93"/>
    <w:rsid w:val="000F1156"/>
    <w:rsid w:val="000F1281"/>
    <w:rsid w:val="000F52BA"/>
    <w:rsid w:val="0010114E"/>
    <w:rsid w:val="001151A3"/>
    <w:rsid w:val="001171CE"/>
    <w:rsid w:val="001245DF"/>
    <w:rsid w:val="00130BFD"/>
    <w:rsid w:val="00136EC2"/>
    <w:rsid w:val="001419C7"/>
    <w:rsid w:val="00143928"/>
    <w:rsid w:val="00150AC4"/>
    <w:rsid w:val="00156159"/>
    <w:rsid w:val="00160AC8"/>
    <w:rsid w:val="00162D88"/>
    <w:rsid w:val="00166ABA"/>
    <w:rsid w:val="001743FD"/>
    <w:rsid w:val="001764E6"/>
    <w:rsid w:val="001808F1"/>
    <w:rsid w:val="0018586B"/>
    <w:rsid w:val="0018792D"/>
    <w:rsid w:val="001A0DEE"/>
    <w:rsid w:val="001A33B6"/>
    <w:rsid w:val="001B5BD5"/>
    <w:rsid w:val="001B78F5"/>
    <w:rsid w:val="001C0689"/>
    <w:rsid w:val="001C6038"/>
    <w:rsid w:val="001F2677"/>
    <w:rsid w:val="001F60A1"/>
    <w:rsid w:val="00200A67"/>
    <w:rsid w:val="00201F88"/>
    <w:rsid w:val="00202332"/>
    <w:rsid w:val="00211080"/>
    <w:rsid w:val="002210F4"/>
    <w:rsid w:val="002304BA"/>
    <w:rsid w:val="00234510"/>
    <w:rsid w:val="00246A7E"/>
    <w:rsid w:val="00247A81"/>
    <w:rsid w:val="00254721"/>
    <w:rsid w:val="00262102"/>
    <w:rsid w:val="00263159"/>
    <w:rsid w:val="00274C9E"/>
    <w:rsid w:val="002779F7"/>
    <w:rsid w:val="00284EBE"/>
    <w:rsid w:val="00285DAD"/>
    <w:rsid w:val="00287CBC"/>
    <w:rsid w:val="00291116"/>
    <w:rsid w:val="002917F8"/>
    <w:rsid w:val="00292274"/>
    <w:rsid w:val="00293D04"/>
    <w:rsid w:val="002B04D4"/>
    <w:rsid w:val="002B478D"/>
    <w:rsid w:val="002C187A"/>
    <w:rsid w:val="002C20F1"/>
    <w:rsid w:val="002D1654"/>
    <w:rsid w:val="002D2863"/>
    <w:rsid w:val="002D5EC0"/>
    <w:rsid w:val="002E061B"/>
    <w:rsid w:val="002E3DEA"/>
    <w:rsid w:val="002E7CC2"/>
    <w:rsid w:val="002F6F9B"/>
    <w:rsid w:val="0032277E"/>
    <w:rsid w:val="003331C6"/>
    <w:rsid w:val="0034460E"/>
    <w:rsid w:val="00345044"/>
    <w:rsid w:val="003469D9"/>
    <w:rsid w:val="003475C8"/>
    <w:rsid w:val="00351095"/>
    <w:rsid w:val="00354A9C"/>
    <w:rsid w:val="00364973"/>
    <w:rsid w:val="00364C8C"/>
    <w:rsid w:val="00372347"/>
    <w:rsid w:val="00375807"/>
    <w:rsid w:val="0037588F"/>
    <w:rsid w:val="003779D4"/>
    <w:rsid w:val="00377A55"/>
    <w:rsid w:val="00382398"/>
    <w:rsid w:val="003831BA"/>
    <w:rsid w:val="003909E4"/>
    <w:rsid w:val="003A3E30"/>
    <w:rsid w:val="003A70FE"/>
    <w:rsid w:val="003B0C35"/>
    <w:rsid w:val="003B219E"/>
    <w:rsid w:val="003C01B6"/>
    <w:rsid w:val="003C59FA"/>
    <w:rsid w:val="003E21B3"/>
    <w:rsid w:val="003E2FBA"/>
    <w:rsid w:val="003E52DD"/>
    <w:rsid w:val="003F1B3B"/>
    <w:rsid w:val="003F535B"/>
    <w:rsid w:val="003F7603"/>
    <w:rsid w:val="0040259C"/>
    <w:rsid w:val="00411E65"/>
    <w:rsid w:val="00420040"/>
    <w:rsid w:val="0042146C"/>
    <w:rsid w:val="00423388"/>
    <w:rsid w:val="00426D73"/>
    <w:rsid w:val="0043224B"/>
    <w:rsid w:val="004330D5"/>
    <w:rsid w:val="00454913"/>
    <w:rsid w:val="00455A86"/>
    <w:rsid w:val="00457441"/>
    <w:rsid w:val="004579F6"/>
    <w:rsid w:val="004656D0"/>
    <w:rsid w:val="00465B53"/>
    <w:rsid w:val="00473ABD"/>
    <w:rsid w:val="0048197A"/>
    <w:rsid w:val="00482DCA"/>
    <w:rsid w:val="00487179"/>
    <w:rsid w:val="004A6258"/>
    <w:rsid w:val="004B6CFD"/>
    <w:rsid w:val="004C204D"/>
    <w:rsid w:val="004D0436"/>
    <w:rsid w:val="004D0936"/>
    <w:rsid w:val="004E5AD0"/>
    <w:rsid w:val="004F243D"/>
    <w:rsid w:val="004F3D8D"/>
    <w:rsid w:val="00500714"/>
    <w:rsid w:val="005076F1"/>
    <w:rsid w:val="00507E51"/>
    <w:rsid w:val="00512B91"/>
    <w:rsid w:val="005158EB"/>
    <w:rsid w:val="0052082F"/>
    <w:rsid w:val="005208F5"/>
    <w:rsid w:val="005346EB"/>
    <w:rsid w:val="00542FCC"/>
    <w:rsid w:val="0054505E"/>
    <w:rsid w:val="0055195C"/>
    <w:rsid w:val="0055762E"/>
    <w:rsid w:val="00565445"/>
    <w:rsid w:val="00575334"/>
    <w:rsid w:val="00586F7D"/>
    <w:rsid w:val="0059253F"/>
    <w:rsid w:val="00593736"/>
    <w:rsid w:val="005A1C56"/>
    <w:rsid w:val="005A3181"/>
    <w:rsid w:val="005B0F06"/>
    <w:rsid w:val="005B4579"/>
    <w:rsid w:val="005B6141"/>
    <w:rsid w:val="005B6BD1"/>
    <w:rsid w:val="005C3F15"/>
    <w:rsid w:val="005D1CC9"/>
    <w:rsid w:val="005E32BF"/>
    <w:rsid w:val="005E543A"/>
    <w:rsid w:val="005E54C7"/>
    <w:rsid w:val="005F0460"/>
    <w:rsid w:val="005F05CC"/>
    <w:rsid w:val="005F3989"/>
    <w:rsid w:val="005F4303"/>
    <w:rsid w:val="005F72E2"/>
    <w:rsid w:val="00601B52"/>
    <w:rsid w:val="0060280B"/>
    <w:rsid w:val="00604422"/>
    <w:rsid w:val="0060754E"/>
    <w:rsid w:val="00622E71"/>
    <w:rsid w:val="00651341"/>
    <w:rsid w:val="00654213"/>
    <w:rsid w:val="006727F6"/>
    <w:rsid w:val="00677382"/>
    <w:rsid w:val="006815B2"/>
    <w:rsid w:val="00682B31"/>
    <w:rsid w:val="006864E1"/>
    <w:rsid w:val="00691001"/>
    <w:rsid w:val="00694183"/>
    <w:rsid w:val="006B029A"/>
    <w:rsid w:val="006B1037"/>
    <w:rsid w:val="006B5FD3"/>
    <w:rsid w:val="006D02CB"/>
    <w:rsid w:val="006D719A"/>
    <w:rsid w:val="006E56AD"/>
    <w:rsid w:val="006E5763"/>
    <w:rsid w:val="006E5A06"/>
    <w:rsid w:val="006F056B"/>
    <w:rsid w:val="007101BB"/>
    <w:rsid w:val="00713308"/>
    <w:rsid w:val="00713F90"/>
    <w:rsid w:val="00716AD9"/>
    <w:rsid w:val="00727E01"/>
    <w:rsid w:val="00743569"/>
    <w:rsid w:val="00752E19"/>
    <w:rsid w:val="00757614"/>
    <w:rsid w:val="007639E1"/>
    <w:rsid w:val="00767ECE"/>
    <w:rsid w:val="007728B4"/>
    <w:rsid w:val="00772DAA"/>
    <w:rsid w:val="00774542"/>
    <w:rsid w:val="0077622E"/>
    <w:rsid w:val="00777FE4"/>
    <w:rsid w:val="00780677"/>
    <w:rsid w:val="007816B7"/>
    <w:rsid w:val="0079075D"/>
    <w:rsid w:val="007910DD"/>
    <w:rsid w:val="007A3FA3"/>
    <w:rsid w:val="007A614F"/>
    <w:rsid w:val="007B646D"/>
    <w:rsid w:val="007B7CB7"/>
    <w:rsid w:val="007C1468"/>
    <w:rsid w:val="007C41D7"/>
    <w:rsid w:val="007D708C"/>
    <w:rsid w:val="007F16FB"/>
    <w:rsid w:val="007F1BBA"/>
    <w:rsid w:val="007F6489"/>
    <w:rsid w:val="00801792"/>
    <w:rsid w:val="0081600F"/>
    <w:rsid w:val="00821BC3"/>
    <w:rsid w:val="0082611C"/>
    <w:rsid w:val="0082722D"/>
    <w:rsid w:val="008274F7"/>
    <w:rsid w:val="0083068C"/>
    <w:rsid w:val="008441F9"/>
    <w:rsid w:val="00844F6D"/>
    <w:rsid w:val="00846A99"/>
    <w:rsid w:val="008641D1"/>
    <w:rsid w:val="00872F67"/>
    <w:rsid w:val="00885B0E"/>
    <w:rsid w:val="008879E9"/>
    <w:rsid w:val="00893346"/>
    <w:rsid w:val="00894A9B"/>
    <w:rsid w:val="00894D19"/>
    <w:rsid w:val="008A0D8D"/>
    <w:rsid w:val="008B1A69"/>
    <w:rsid w:val="008C1A39"/>
    <w:rsid w:val="008C44FB"/>
    <w:rsid w:val="008E5C53"/>
    <w:rsid w:val="008E70F6"/>
    <w:rsid w:val="008E7DFB"/>
    <w:rsid w:val="008F7327"/>
    <w:rsid w:val="0090059C"/>
    <w:rsid w:val="009076C8"/>
    <w:rsid w:val="00915BBE"/>
    <w:rsid w:val="00916241"/>
    <w:rsid w:val="009203E8"/>
    <w:rsid w:val="00921D62"/>
    <w:rsid w:val="00922791"/>
    <w:rsid w:val="009228C1"/>
    <w:rsid w:val="00927CD6"/>
    <w:rsid w:val="00931A2B"/>
    <w:rsid w:val="00932DC8"/>
    <w:rsid w:val="00933572"/>
    <w:rsid w:val="009363C7"/>
    <w:rsid w:val="0097205F"/>
    <w:rsid w:val="00972D36"/>
    <w:rsid w:val="00977008"/>
    <w:rsid w:val="00977AC4"/>
    <w:rsid w:val="00980406"/>
    <w:rsid w:val="009935D6"/>
    <w:rsid w:val="009A2C8F"/>
    <w:rsid w:val="009A3A5C"/>
    <w:rsid w:val="009A7B65"/>
    <w:rsid w:val="009C2B4C"/>
    <w:rsid w:val="009D2AD6"/>
    <w:rsid w:val="009D3A07"/>
    <w:rsid w:val="009D4711"/>
    <w:rsid w:val="009D4834"/>
    <w:rsid w:val="009D5DA6"/>
    <w:rsid w:val="009E3A84"/>
    <w:rsid w:val="009E4248"/>
    <w:rsid w:val="009E7ACC"/>
    <w:rsid w:val="009F450E"/>
    <w:rsid w:val="009F54DA"/>
    <w:rsid w:val="00A01401"/>
    <w:rsid w:val="00A06984"/>
    <w:rsid w:val="00A06C64"/>
    <w:rsid w:val="00A1324E"/>
    <w:rsid w:val="00A235E6"/>
    <w:rsid w:val="00A27BE3"/>
    <w:rsid w:val="00A339B9"/>
    <w:rsid w:val="00A371C4"/>
    <w:rsid w:val="00A40EDF"/>
    <w:rsid w:val="00A568DF"/>
    <w:rsid w:val="00A701B6"/>
    <w:rsid w:val="00A73A79"/>
    <w:rsid w:val="00A7478D"/>
    <w:rsid w:val="00A91511"/>
    <w:rsid w:val="00A93C52"/>
    <w:rsid w:val="00AA7368"/>
    <w:rsid w:val="00AB1861"/>
    <w:rsid w:val="00AB4FF9"/>
    <w:rsid w:val="00AB7626"/>
    <w:rsid w:val="00AE7B21"/>
    <w:rsid w:val="00AF1980"/>
    <w:rsid w:val="00AF2021"/>
    <w:rsid w:val="00AF2C4E"/>
    <w:rsid w:val="00AF5C36"/>
    <w:rsid w:val="00B471BD"/>
    <w:rsid w:val="00B50C2D"/>
    <w:rsid w:val="00B61E4C"/>
    <w:rsid w:val="00B64904"/>
    <w:rsid w:val="00B77EEA"/>
    <w:rsid w:val="00BA14AD"/>
    <w:rsid w:val="00BA4000"/>
    <w:rsid w:val="00BA60CE"/>
    <w:rsid w:val="00BC3E40"/>
    <w:rsid w:val="00BC5607"/>
    <w:rsid w:val="00BD714D"/>
    <w:rsid w:val="00BE0D1D"/>
    <w:rsid w:val="00BE2448"/>
    <w:rsid w:val="00BE24D4"/>
    <w:rsid w:val="00BE7681"/>
    <w:rsid w:val="00BF2BE7"/>
    <w:rsid w:val="00BF71A1"/>
    <w:rsid w:val="00BF7FEC"/>
    <w:rsid w:val="00C0199D"/>
    <w:rsid w:val="00C045C3"/>
    <w:rsid w:val="00C05102"/>
    <w:rsid w:val="00C1004B"/>
    <w:rsid w:val="00C13FA6"/>
    <w:rsid w:val="00C169ED"/>
    <w:rsid w:val="00C35AE4"/>
    <w:rsid w:val="00C44645"/>
    <w:rsid w:val="00C5172D"/>
    <w:rsid w:val="00C53D57"/>
    <w:rsid w:val="00C5484D"/>
    <w:rsid w:val="00C618F2"/>
    <w:rsid w:val="00C622FB"/>
    <w:rsid w:val="00C66A51"/>
    <w:rsid w:val="00C73207"/>
    <w:rsid w:val="00C7602A"/>
    <w:rsid w:val="00C82ED9"/>
    <w:rsid w:val="00C87D68"/>
    <w:rsid w:val="00C9281B"/>
    <w:rsid w:val="00CA367A"/>
    <w:rsid w:val="00CB1D26"/>
    <w:rsid w:val="00CC112A"/>
    <w:rsid w:val="00CC4C21"/>
    <w:rsid w:val="00CC57AD"/>
    <w:rsid w:val="00CD0062"/>
    <w:rsid w:val="00CD169A"/>
    <w:rsid w:val="00CD2F28"/>
    <w:rsid w:val="00CE0202"/>
    <w:rsid w:val="00CE5130"/>
    <w:rsid w:val="00CE5B83"/>
    <w:rsid w:val="00CE6017"/>
    <w:rsid w:val="00CF23C9"/>
    <w:rsid w:val="00CF6EDD"/>
    <w:rsid w:val="00D05922"/>
    <w:rsid w:val="00D30072"/>
    <w:rsid w:val="00D42AE1"/>
    <w:rsid w:val="00D54E33"/>
    <w:rsid w:val="00D605A4"/>
    <w:rsid w:val="00D61B13"/>
    <w:rsid w:val="00D6261C"/>
    <w:rsid w:val="00D65E3B"/>
    <w:rsid w:val="00D7746A"/>
    <w:rsid w:val="00D80EC0"/>
    <w:rsid w:val="00D838FE"/>
    <w:rsid w:val="00D8406F"/>
    <w:rsid w:val="00D859C7"/>
    <w:rsid w:val="00D9021F"/>
    <w:rsid w:val="00DA1080"/>
    <w:rsid w:val="00DA12C2"/>
    <w:rsid w:val="00DB30A6"/>
    <w:rsid w:val="00DB4517"/>
    <w:rsid w:val="00DB7625"/>
    <w:rsid w:val="00DC71B1"/>
    <w:rsid w:val="00DD6A9E"/>
    <w:rsid w:val="00DF1F8D"/>
    <w:rsid w:val="00E213C6"/>
    <w:rsid w:val="00E23367"/>
    <w:rsid w:val="00E31B92"/>
    <w:rsid w:val="00E365CF"/>
    <w:rsid w:val="00E42A79"/>
    <w:rsid w:val="00E475D4"/>
    <w:rsid w:val="00E66979"/>
    <w:rsid w:val="00E71764"/>
    <w:rsid w:val="00E72791"/>
    <w:rsid w:val="00E74D1C"/>
    <w:rsid w:val="00E8689F"/>
    <w:rsid w:val="00E8776E"/>
    <w:rsid w:val="00E912C2"/>
    <w:rsid w:val="00E9237A"/>
    <w:rsid w:val="00EA0B88"/>
    <w:rsid w:val="00EB2285"/>
    <w:rsid w:val="00EB4E3E"/>
    <w:rsid w:val="00EC4294"/>
    <w:rsid w:val="00EC681E"/>
    <w:rsid w:val="00ED02D3"/>
    <w:rsid w:val="00ED5E31"/>
    <w:rsid w:val="00EE64C1"/>
    <w:rsid w:val="00F05AA0"/>
    <w:rsid w:val="00F061CB"/>
    <w:rsid w:val="00F10D64"/>
    <w:rsid w:val="00F16F45"/>
    <w:rsid w:val="00F17035"/>
    <w:rsid w:val="00F24050"/>
    <w:rsid w:val="00F248AA"/>
    <w:rsid w:val="00F31539"/>
    <w:rsid w:val="00F4263E"/>
    <w:rsid w:val="00F444EC"/>
    <w:rsid w:val="00F45FE3"/>
    <w:rsid w:val="00F54D03"/>
    <w:rsid w:val="00F62C51"/>
    <w:rsid w:val="00F6347A"/>
    <w:rsid w:val="00F7503A"/>
    <w:rsid w:val="00F81FEF"/>
    <w:rsid w:val="00F90BB1"/>
    <w:rsid w:val="00F9407E"/>
    <w:rsid w:val="00F978B9"/>
    <w:rsid w:val="00FA0A7A"/>
    <w:rsid w:val="00FA4F1C"/>
    <w:rsid w:val="00FA61AF"/>
    <w:rsid w:val="00FB775E"/>
    <w:rsid w:val="00FD3A06"/>
    <w:rsid w:val="00FD3BE9"/>
    <w:rsid w:val="00FD7D14"/>
    <w:rsid w:val="00FE499C"/>
    <w:rsid w:val="00FE667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689F"/>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rsid w:val="002779F7"/>
    <w:pPr>
      <w:numPr>
        <w:numId w:val="1"/>
      </w:numPr>
      <w:ind w:left="566" w:hanging="566"/>
      <w:outlineLvl w:val="0"/>
    </w:pPr>
  </w:style>
  <w:style w:type="paragraph" w:customStyle="1" w:styleId="Level2">
    <w:name w:val="Level 2"/>
    <w:basedOn w:val="Normal"/>
    <w:rsid w:val="002779F7"/>
    <w:pPr>
      <w:numPr>
        <w:ilvl w:val="1"/>
        <w:numId w:val="1"/>
      </w:numPr>
      <w:ind w:left="1132" w:hanging="566"/>
      <w:outlineLvl w:val="1"/>
    </w:pPr>
  </w:style>
  <w:style w:type="paragraph" w:customStyle="1" w:styleId="Level3">
    <w:name w:val="Level 3"/>
    <w:basedOn w:val="Normal"/>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 w:type="paragraph" w:styleId="BodyTextIndent3">
    <w:name w:val="Body Text Indent 3"/>
    <w:basedOn w:val="Normal"/>
    <w:link w:val="BodyTextIndent3Char"/>
    <w:uiPriority w:val="99"/>
    <w:semiHidden/>
    <w:unhideWhenUsed/>
    <w:rsid w:val="006D02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D02CB"/>
    <w:rPr>
      <w:sz w:val="16"/>
      <w:szCs w:val="16"/>
    </w:rPr>
  </w:style>
  <w:style w:type="paragraph" w:styleId="NormalWeb">
    <w:name w:val="Normal (Web)"/>
    <w:basedOn w:val="Normal"/>
    <w:rsid w:val="00F16F45"/>
    <w:pPr>
      <w:widowControl/>
      <w:autoSpaceDE/>
      <w:autoSpaceDN/>
      <w:adjustRightInd/>
      <w:spacing w:before="100" w:beforeAutospacing="1" w:after="100" w:afterAutospacing="1"/>
    </w:pPr>
    <w:rPr>
      <w:sz w:val="24"/>
    </w:rPr>
  </w:style>
  <w:style w:type="character" w:customStyle="1" w:styleId="A0">
    <w:name w:val="A0"/>
    <w:rsid w:val="00F16F45"/>
    <w:rPr>
      <w:rFonts w:cs="XAQILR+Sabon-Roman"/>
      <w:color w:val="000000"/>
      <w:sz w:val="20"/>
      <w:szCs w:val="20"/>
    </w:rPr>
  </w:style>
  <w:style w:type="character" w:customStyle="1" w:styleId="st1">
    <w:name w:val="st1"/>
    <w:uiPriority w:val="99"/>
    <w:rsid w:val="00D65E3B"/>
  </w:style>
  <w:style w:type="character" w:customStyle="1" w:styleId="file">
    <w:name w:val="file"/>
    <w:basedOn w:val="DefaultParagraphFont"/>
    <w:rsid w:val="00E86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5652">
      <w:bodyDiv w:val="1"/>
      <w:marLeft w:val="0"/>
      <w:marRight w:val="0"/>
      <w:marTop w:val="0"/>
      <w:marBottom w:val="0"/>
      <w:divBdr>
        <w:top w:val="none" w:sz="0" w:space="0" w:color="auto"/>
        <w:left w:val="none" w:sz="0" w:space="0" w:color="auto"/>
        <w:bottom w:val="none" w:sz="0" w:space="0" w:color="auto"/>
        <w:right w:val="none" w:sz="0" w:space="0" w:color="auto"/>
      </w:divBdr>
    </w:div>
    <w:div w:id="44841478">
      <w:bodyDiv w:val="1"/>
      <w:marLeft w:val="0"/>
      <w:marRight w:val="0"/>
      <w:marTop w:val="0"/>
      <w:marBottom w:val="0"/>
      <w:divBdr>
        <w:top w:val="none" w:sz="0" w:space="0" w:color="auto"/>
        <w:left w:val="none" w:sz="0" w:space="0" w:color="auto"/>
        <w:bottom w:val="none" w:sz="0" w:space="0" w:color="auto"/>
        <w:right w:val="none" w:sz="0" w:space="0" w:color="auto"/>
      </w:divBdr>
    </w:div>
    <w:div w:id="73557448">
      <w:bodyDiv w:val="1"/>
      <w:marLeft w:val="0"/>
      <w:marRight w:val="0"/>
      <w:marTop w:val="0"/>
      <w:marBottom w:val="0"/>
      <w:divBdr>
        <w:top w:val="none" w:sz="0" w:space="0" w:color="auto"/>
        <w:left w:val="none" w:sz="0" w:space="0" w:color="auto"/>
        <w:bottom w:val="none" w:sz="0" w:space="0" w:color="auto"/>
        <w:right w:val="none" w:sz="0" w:space="0" w:color="auto"/>
      </w:divBdr>
    </w:div>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237984901">
      <w:bodyDiv w:val="1"/>
      <w:marLeft w:val="0"/>
      <w:marRight w:val="0"/>
      <w:marTop w:val="0"/>
      <w:marBottom w:val="0"/>
      <w:divBdr>
        <w:top w:val="none" w:sz="0" w:space="0" w:color="auto"/>
        <w:left w:val="none" w:sz="0" w:space="0" w:color="auto"/>
        <w:bottom w:val="none" w:sz="0" w:space="0" w:color="auto"/>
        <w:right w:val="none" w:sz="0" w:space="0" w:color="auto"/>
      </w:divBdr>
    </w:div>
    <w:div w:id="364329126">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18452999">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434639711">
      <w:bodyDiv w:val="1"/>
      <w:marLeft w:val="0"/>
      <w:marRight w:val="0"/>
      <w:marTop w:val="0"/>
      <w:marBottom w:val="0"/>
      <w:divBdr>
        <w:top w:val="none" w:sz="0" w:space="0" w:color="auto"/>
        <w:left w:val="none" w:sz="0" w:space="0" w:color="auto"/>
        <w:bottom w:val="none" w:sz="0" w:space="0" w:color="auto"/>
        <w:right w:val="none" w:sz="0" w:space="0" w:color="auto"/>
      </w:divBdr>
    </w:div>
    <w:div w:id="509375282">
      <w:bodyDiv w:val="1"/>
      <w:marLeft w:val="0"/>
      <w:marRight w:val="0"/>
      <w:marTop w:val="0"/>
      <w:marBottom w:val="0"/>
      <w:divBdr>
        <w:top w:val="none" w:sz="0" w:space="0" w:color="auto"/>
        <w:left w:val="none" w:sz="0" w:space="0" w:color="auto"/>
        <w:bottom w:val="none" w:sz="0" w:space="0" w:color="auto"/>
        <w:right w:val="none" w:sz="0" w:space="0" w:color="auto"/>
      </w:divBdr>
    </w:div>
    <w:div w:id="539511492">
      <w:bodyDiv w:val="1"/>
      <w:marLeft w:val="0"/>
      <w:marRight w:val="0"/>
      <w:marTop w:val="0"/>
      <w:marBottom w:val="0"/>
      <w:divBdr>
        <w:top w:val="none" w:sz="0" w:space="0" w:color="auto"/>
        <w:left w:val="none" w:sz="0" w:space="0" w:color="auto"/>
        <w:bottom w:val="none" w:sz="0" w:space="0" w:color="auto"/>
        <w:right w:val="none" w:sz="0" w:space="0" w:color="auto"/>
      </w:divBdr>
    </w:div>
    <w:div w:id="609161601">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689916689">
      <w:bodyDiv w:val="1"/>
      <w:marLeft w:val="0"/>
      <w:marRight w:val="0"/>
      <w:marTop w:val="0"/>
      <w:marBottom w:val="0"/>
      <w:divBdr>
        <w:top w:val="none" w:sz="0" w:space="0" w:color="auto"/>
        <w:left w:val="none" w:sz="0" w:space="0" w:color="auto"/>
        <w:bottom w:val="none" w:sz="0" w:space="0" w:color="auto"/>
        <w:right w:val="none" w:sz="0" w:space="0" w:color="auto"/>
      </w:divBdr>
    </w:div>
    <w:div w:id="755783825">
      <w:bodyDiv w:val="1"/>
      <w:marLeft w:val="0"/>
      <w:marRight w:val="0"/>
      <w:marTop w:val="0"/>
      <w:marBottom w:val="0"/>
      <w:divBdr>
        <w:top w:val="none" w:sz="0" w:space="0" w:color="auto"/>
        <w:left w:val="none" w:sz="0" w:space="0" w:color="auto"/>
        <w:bottom w:val="none" w:sz="0" w:space="0" w:color="auto"/>
        <w:right w:val="none" w:sz="0" w:space="0" w:color="auto"/>
      </w:divBdr>
    </w:div>
    <w:div w:id="798457291">
      <w:bodyDiv w:val="1"/>
      <w:marLeft w:val="0"/>
      <w:marRight w:val="0"/>
      <w:marTop w:val="0"/>
      <w:marBottom w:val="0"/>
      <w:divBdr>
        <w:top w:val="none" w:sz="0" w:space="0" w:color="auto"/>
        <w:left w:val="none" w:sz="0" w:space="0" w:color="auto"/>
        <w:bottom w:val="none" w:sz="0" w:space="0" w:color="auto"/>
        <w:right w:val="none" w:sz="0" w:space="0" w:color="auto"/>
      </w:divBdr>
    </w:div>
    <w:div w:id="804663018">
      <w:bodyDiv w:val="1"/>
      <w:marLeft w:val="0"/>
      <w:marRight w:val="0"/>
      <w:marTop w:val="0"/>
      <w:marBottom w:val="0"/>
      <w:divBdr>
        <w:top w:val="none" w:sz="0" w:space="0" w:color="auto"/>
        <w:left w:val="none" w:sz="0" w:space="0" w:color="auto"/>
        <w:bottom w:val="none" w:sz="0" w:space="0" w:color="auto"/>
        <w:right w:val="none" w:sz="0" w:space="0" w:color="auto"/>
      </w:divBdr>
    </w:div>
    <w:div w:id="982464531">
      <w:bodyDiv w:val="1"/>
      <w:marLeft w:val="0"/>
      <w:marRight w:val="0"/>
      <w:marTop w:val="0"/>
      <w:marBottom w:val="0"/>
      <w:divBdr>
        <w:top w:val="none" w:sz="0" w:space="0" w:color="auto"/>
        <w:left w:val="none" w:sz="0" w:space="0" w:color="auto"/>
        <w:bottom w:val="none" w:sz="0" w:space="0" w:color="auto"/>
        <w:right w:val="none" w:sz="0" w:space="0" w:color="auto"/>
      </w:divBdr>
    </w:div>
    <w:div w:id="993025144">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41264611">
      <w:bodyDiv w:val="1"/>
      <w:marLeft w:val="0"/>
      <w:marRight w:val="0"/>
      <w:marTop w:val="0"/>
      <w:marBottom w:val="0"/>
      <w:divBdr>
        <w:top w:val="none" w:sz="0" w:space="0" w:color="auto"/>
        <w:left w:val="none" w:sz="0" w:space="0" w:color="auto"/>
        <w:bottom w:val="none" w:sz="0" w:space="0" w:color="auto"/>
        <w:right w:val="none" w:sz="0" w:space="0" w:color="auto"/>
      </w:divBdr>
    </w:div>
    <w:div w:id="1152713929">
      <w:bodyDiv w:val="1"/>
      <w:marLeft w:val="0"/>
      <w:marRight w:val="0"/>
      <w:marTop w:val="0"/>
      <w:marBottom w:val="0"/>
      <w:divBdr>
        <w:top w:val="none" w:sz="0" w:space="0" w:color="auto"/>
        <w:left w:val="none" w:sz="0" w:space="0" w:color="auto"/>
        <w:bottom w:val="none" w:sz="0" w:space="0" w:color="auto"/>
        <w:right w:val="none" w:sz="0" w:space="0" w:color="auto"/>
      </w:divBdr>
    </w:div>
    <w:div w:id="1423642736">
      <w:bodyDiv w:val="1"/>
      <w:marLeft w:val="0"/>
      <w:marRight w:val="0"/>
      <w:marTop w:val="0"/>
      <w:marBottom w:val="0"/>
      <w:divBdr>
        <w:top w:val="none" w:sz="0" w:space="0" w:color="auto"/>
        <w:left w:val="none" w:sz="0" w:space="0" w:color="auto"/>
        <w:bottom w:val="none" w:sz="0" w:space="0" w:color="auto"/>
        <w:right w:val="none" w:sz="0" w:space="0" w:color="auto"/>
      </w:divBdr>
    </w:div>
    <w:div w:id="1500539565">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819952272">
      <w:bodyDiv w:val="1"/>
      <w:marLeft w:val="0"/>
      <w:marRight w:val="0"/>
      <w:marTop w:val="0"/>
      <w:marBottom w:val="0"/>
      <w:divBdr>
        <w:top w:val="none" w:sz="0" w:space="0" w:color="auto"/>
        <w:left w:val="none" w:sz="0" w:space="0" w:color="auto"/>
        <w:bottom w:val="none" w:sz="0" w:space="0" w:color="auto"/>
        <w:right w:val="none" w:sz="0" w:space="0" w:color="auto"/>
      </w:divBdr>
    </w:div>
    <w:div w:id="1898585065">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16698354">
      <w:bodyDiv w:val="1"/>
      <w:marLeft w:val="0"/>
      <w:marRight w:val="0"/>
      <w:marTop w:val="0"/>
      <w:marBottom w:val="0"/>
      <w:divBdr>
        <w:top w:val="none" w:sz="0" w:space="0" w:color="auto"/>
        <w:left w:val="none" w:sz="0" w:space="0" w:color="auto"/>
        <w:bottom w:val="none" w:sz="0" w:space="0" w:color="auto"/>
        <w:right w:val="none" w:sz="0" w:space="0" w:color="auto"/>
      </w:divBdr>
    </w:div>
    <w:div w:id="1967153932">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 w:id="2002612139">
      <w:bodyDiv w:val="1"/>
      <w:marLeft w:val="0"/>
      <w:marRight w:val="0"/>
      <w:marTop w:val="0"/>
      <w:marBottom w:val="0"/>
      <w:divBdr>
        <w:top w:val="none" w:sz="0" w:space="0" w:color="auto"/>
        <w:left w:val="none" w:sz="0" w:space="0" w:color="auto"/>
        <w:bottom w:val="none" w:sz="0" w:space="0" w:color="auto"/>
        <w:right w:val="none" w:sz="0" w:space="0" w:color="auto"/>
      </w:divBdr>
    </w:div>
    <w:div w:id="201603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cms.int/sites/default/files/document/10_15_cetaceans_e_0_0.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ms.int/sites/default/files/document/10_15_cetaceans_e_0_0.pdf" TargetMode="External"/><Relationship Id="rId14" Type="http://schemas.openxmlformats.org/officeDocument/2006/relationships/footer" Target="footer2.xml"/><Relationship Id="rId22" Type="http://schemas.openxmlformats.org/officeDocument/2006/relationships/header" Target="header9.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1EECD0-E7B2-4AE7-96FC-FC3A29BD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7</Pages>
  <Words>1866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CMS Secretariat</cp:lastModifiedBy>
  <cp:revision>2</cp:revision>
  <cp:lastPrinted>2017-01-20T10:09:00Z</cp:lastPrinted>
  <dcterms:created xsi:type="dcterms:W3CDTF">2017-07-17T09:48:00Z</dcterms:created>
  <dcterms:modified xsi:type="dcterms:W3CDTF">2017-07-17T09:48:00Z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