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322" w:type="dxa"/>
        <w:tblBorders>
          <w:insideV w:val="single" w:sz="12" w:space="0" w:color="auto"/>
        </w:tblBorders>
        <w:tblLayout w:type="fixed"/>
        <w:tblCellMar>
          <w:top w:w="198" w:type="dxa"/>
        </w:tblCellMar>
        <w:tblLook w:val="0000" w:firstRow="0" w:lastRow="0" w:firstColumn="0" w:lastColumn="0" w:noHBand="0" w:noVBand="0"/>
      </w:tblPr>
      <w:tblGrid>
        <w:gridCol w:w="1526"/>
        <w:gridCol w:w="4394"/>
        <w:gridCol w:w="3402"/>
      </w:tblGrid>
      <w:tr w:rsidR="00CC2968" w:rsidRPr="00B23D51" w:rsidTr="004556F3">
        <w:trPr>
          <w:cantSplit/>
          <w:trHeight w:val="397"/>
        </w:trPr>
        <w:tc>
          <w:tcPr>
            <w:tcW w:w="9322" w:type="dxa"/>
            <w:gridSpan w:val="3"/>
            <w:tcBorders>
              <w:bottom w:val="single" w:sz="12" w:space="0" w:color="auto"/>
            </w:tcBorders>
          </w:tcPr>
          <w:p w:rsidR="00CC2968" w:rsidRPr="00B23D51" w:rsidRDefault="00AB44FD" w:rsidP="004556F3">
            <w:pPr>
              <w:tabs>
                <w:tab w:val="right" w:pos="9106"/>
              </w:tabs>
              <w:rPr>
                <w:lang w:val="fr-FR"/>
              </w:rPr>
            </w:pPr>
            <w:r>
              <w:rPr>
                <w:noProof/>
                <w:szCs w:val="24"/>
              </w:rPr>
              <w:drawing>
                <wp:inline distT="0" distB="0" distL="0" distR="0">
                  <wp:extent cx="314325" cy="342900"/>
                  <wp:effectExtent l="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3609" t="-2348" r="-3609" b="-2348"/>
                          <a:stretch>
                            <a:fillRect/>
                          </a:stretch>
                        </pic:blipFill>
                        <pic:spPr bwMode="auto">
                          <a:xfrm>
                            <a:off x="0" y="0"/>
                            <a:ext cx="314325" cy="342900"/>
                          </a:xfrm>
                          <a:prstGeom prst="rect">
                            <a:avLst/>
                          </a:prstGeom>
                          <a:noFill/>
                          <a:ln>
                            <a:noFill/>
                          </a:ln>
                        </pic:spPr>
                      </pic:pic>
                    </a:graphicData>
                  </a:graphic>
                </wp:inline>
              </w:drawing>
            </w:r>
            <w:r w:rsidR="00CC2968" w:rsidRPr="00B23D51">
              <w:rPr>
                <w:lang w:val="fr-FR"/>
              </w:rPr>
              <w:t xml:space="preserve"> </w:t>
            </w:r>
            <w:r>
              <w:rPr>
                <w:noProof/>
                <w:szCs w:val="24"/>
              </w:rPr>
              <w:drawing>
                <wp:inline distT="0" distB="0" distL="0" distR="0">
                  <wp:extent cx="352425" cy="371475"/>
                  <wp:effectExtent l="0" t="0" r="9525" b="9525"/>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l="2734" t="-1288" r="60135" b="48734"/>
                          <a:stretch>
                            <a:fillRect/>
                          </a:stretch>
                        </pic:blipFill>
                        <pic:spPr bwMode="auto">
                          <a:xfrm>
                            <a:off x="0" y="0"/>
                            <a:ext cx="352425" cy="371475"/>
                          </a:xfrm>
                          <a:prstGeom prst="rect">
                            <a:avLst/>
                          </a:prstGeom>
                          <a:noFill/>
                          <a:ln>
                            <a:noFill/>
                          </a:ln>
                        </pic:spPr>
                      </pic:pic>
                    </a:graphicData>
                  </a:graphic>
                </wp:inline>
              </w:drawing>
            </w:r>
            <w:r w:rsidR="00CC2968" w:rsidRPr="00B23D51">
              <w:rPr>
                <w:lang w:val="fr-FR"/>
              </w:rPr>
              <w:tab/>
            </w:r>
            <w:r w:rsidR="00CC2968" w:rsidRPr="00B23D51">
              <w:rPr>
                <w:rFonts w:ascii="Arial" w:hAnsi="Arial" w:cs="Arial"/>
                <w:b/>
                <w:sz w:val="36"/>
                <w:szCs w:val="36"/>
                <w:lang w:val="fr-FR"/>
              </w:rPr>
              <w:t>CMS</w:t>
            </w:r>
          </w:p>
        </w:tc>
      </w:tr>
      <w:tr w:rsidR="00CC2968" w:rsidRPr="00D20955" w:rsidTr="00D20955">
        <w:trPr>
          <w:trHeight w:val="1860"/>
        </w:trPr>
        <w:tc>
          <w:tcPr>
            <w:tcW w:w="1526" w:type="dxa"/>
            <w:tcBorders>
              <w:top w:val="single" w:sz="12" w:space="0" w:color="auto"/>
              <w:bottom w:val="single" w:sz="12" w:space="0" w:color="auto"/>
              <w:right w:val="nil"/>
            </w:tcBorders>
          </w:tcPr>
          <w:p w:rsidR="00CC2968" w:rsidRPr="00B23D51" w:rsidRDefault="00AB44FD" w:rsidP="00EB4FAC">
            <w:pPr>
              <w:rPr>
                <w:lang w:val="fr-FR"/>
              </w:rPr>
            </w:pPr>
            <w:r>
              <w:rPr>
                <w:noProof/>
                <w:szCs w:val="24"/>
              </w:rPr>
              <w:drawing>
                <wp:inline distT="0" distB="0" distL="0" distR="0">
                  <wp:extent cx="752475" cy="771525"/>
                  <wp:effectExtent l="0" t="0" r="9525" b="9525"/>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l="-2507" t="-700" r="-2507" b="-700"/>
                          <a:stretch>
                            <a:fillRect/>
                          </a:stretch>
                        </pic:blipFill>
                        <pic:spPr bwMode="auto">
                          <a:xfrm>
                            <a:off x="0" y="0"/>
                            <a:ext cx="752475" cy="771525"/>
                          </a:xfrm>
                          <a:prstGeom prst="rect">
                            <a:avLst/>
                          </a:prstGeom>
                          <a:noFill/>
                          <a:ln>
                            <a:noFill/>
                          </a:ln>
                        </pic:spPr>
                      </pic:pic>
                    </a:graphicData>
                  </a:graphic>
                </wp:inline>
              </w:drawing>
            </w:r>
          </w:p>
          <w:p w:rsidR="00CC2968" w:rsidRPr="00B23D51" w:rsidRDefault="00CC2968" w:rsidP="00EB4FAC">
            <w:pPr>
              <w:rPr>
                <w:lang w:val="fr-FR"/>
              </w:rPr>
            </w:pPr>
          </w:p>
        </w:tc>
        <w:tc>
          <w:tcPr>
            <w:tcW w:w="4394" w:type="dxa"/>
            <w:tcBorders>
              <w:top w:val="single" w:sz="12" w:space="0" w:color="auto"/>
              <w:left w:val="nil"/>
              <w:bottom w:val="single" w:sz="12" w:space="0" w:color="auto"/>
              <w:right w:val="nil"/>
            </w:tcBorders>
          </w:tcPr>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29"/>
              <w:rPr>
                <w:rFonts w:ascii="Arial" w:hAnsi="Arial" w:cs="Arial"/>
                <w:bCs w:val="0"/>
                <w:sz w:val="24"/>
                <w:lang w:val="fr-FR"/>
              </w:rPr>
            </w:pPr>
            <w:r w:rsidRPr="004556F3">
              <w:rPr>
                <w:rFonts w:ascii="Arial" w:hAnsi="Arial" w:cs="Arial"/>
                <w:bCs w:val="0"/>
                <w:sz w:val="44"/>
                <w:szCs w:val="44"/>
                <w:lang w:val="fr-FR"/>
              </w:rPr>
              <w:t>CONVENTION SUR</w:t>
            </w:r>
          </w:p>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34"/>
              <w:rPr>
                <w:rFonts w:ascii="Arial" w:hAnsi="Arial" w:cs="Arial"/>
                <w:bCs w:val="0"/>
                <w:sz w:val="24"/>
                <w:lang w:val="fr-FR"/>
              </w:rPr>
            </w:pPr>
            <w:r w:rsidRPr="004556F3">
              <w:rPr>
                <w:rFonts w:ascii="Arial" w:hAnsi="Arial" w:cs="Arial"/>
                <w:bCs w:val="0"/>
                <w:sz w:val="44"/>
                <w:szCs w:val="44"/>
                <w:lang w:val="fr-FR"/>
              </w:rPr>
              <w:t>LES ESP</w:t>
            </w:r>
            <w:r w:rsidR="009E75A4">
              <w:rPr>
                <w:rFonts w:ascii="Arial" w:hAnsi="Arial" w:cs="Arial"/>
                <w:bCs w:val="0"/>
                <w:sz w:val="44"/>
                <w:szCs w:val="44"/>
                <w:lang w:val="fr-FR"/>
              </w:rPr>
              <w:t>È</w:t>
            </w:r>
            <w:r w:rsidRPr="004556F3">
              <w:rPr>
                <w:rFonts w:ascii="Arial" w:hAnsi="Arial" w:cs="Arial"/>
                <w:bCs w:val="0"/>
                <w:sz w:val="44"/>
                <w:szCs w:val="44"/>
                <w:lang w:val="fr-FR"/>
              </w:rPr>
              <w:t>CES</w:t>
            </w:r>
          </w:p>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34"/>
              <w:rPr>
                <w:sz w:val="44"/>
                <w:szCs w:val="44"/>
                <w:lang w:val="fr-FR"/>
              </w:rPr>
            </w:pPr>
            <w:r w:rsidRPr="004556F3">
              <w:rPr>
                <w:rFonts w:ascii="Arial" w:hAnsi="Arial" w:cs="Arial"/>
                <w:bCs w:val="0"/>
                <w:sz w:val="44"/>
                <w:szCs w:val="44"/>
                <w:lang w:val="fr-FR"/>
              </w:rPr>
              <w:t>MIGRATRICES</w:t>
            </w:r>
          </w:p>
        </w:tc>
        <w:tc>
          <w:tcPr>
            <w:tcW w:w="3402" w:type="dxa"/>
            <w:tcBorders>
              <w:top w:val="single" w:sz="12" w:space="0" w:color="auto"/>
              <w:left w:val="nil"/>
              <w:bottom w:val="single" w:sz="12" w:space="0" w:color="auto"/>
            </w:tcBorders>
          </w:tcPr>
          <w:p w:rsidR="00CC2968" w:rsidRPr="00B23D51" w:rsidRDefault="00CC2968" w:rsidP="00D52B1D">
            <w:pPr>
              <w:rPr>
                <w:rFonts w:ascii="Arial" w:hAnsi="Arial" w:cs="Arial"/>
                <w:sz w:val="22"/>
                <w:lang w:val="fr-FR"/>
              </w:rPr>
            </w:pPr>
            <w:r w:rsidRPr="00B23D51">
              <w:rPr>
                <w:rFonts w:ascii="Arial" w:hAnsi="Arial" w:cs="Arial"/>
                <w:sz w:val="22"/>
                <w:lang w:val="fr-FR"/>
              </w:rPr>
              <w:t>Distribution: Générale</w:t>
            </w:r>
          </w:p>
          <w:p w:rsidR="00CC2968" w:rsidRPr="00B23D51" w:rsidRDefault="00CC2968" w:rsidP="00D52B1D">
            <w:pPr>
              <w:rPr>
                <w:rFonts w:ascii="Arial" w:hAnsi="Arial" w:cs="Arial"/>
                <w:sz w:val="22"/>
                <w:lang w:val="fr-FR"/>
              </w:rPr>
            </w:pPr>
          </w:p>
          <w:p w:rsidR="00CC2968" w:rsidRPr="00B23D51" w:rsidRDefault="00CC2968" w:rsidP="00D52B1D">
            <w:pPr>
              <w:rPr>
                <w:rFonts w:ascii="Arial" w:hAnsi="Arial" w:cs="Arial"/>
                <w:sz w:val="22"/>
                <w:lang w:val="fr-FR"/>
              </w:rPr>
            </w:pPr>
            <w:r w:rsidRPr="00B23D51">
              <w:rPr>
                <w:rFonts w:ascii="Arial" w:hAnsi="Arial" w:cs="Arial"/>
                <w:sz w:val="22"/>
                <w:lang w:val="fr-FR"/>
              </w:rPr>
              <w:t>PNUE/CMS</w:t>
            </w:r>
            <w:r w:rsidRPr="00451CC9">
              <w:rPr>
                <w:rFonts w:ascii="Arial" w:hAnsi="Arial" w:cs="Arial"/>
                <w:sz w:val="22"/>
                <w:lang w:val="fr-FR"/>
              </w:rPr>
              <w:t>/</w:t>
            </w:r>
            <w:r w:rsidR="00D20955" w:rsidRPr="00451CC9">
              <w:rPr>
                <w:rFonts w:ascii="Arial" w:hAnsi="Arial" w:cs="Arial"/>
                <w:sz w:val="22"/>
                <w:lang w:val="fr-FR"/>
              </w:rPr>
              <w:t>COP11/Doc.</w:t>
            </w:r>
            <w:r w:rsidR="00451CC9" w:rsidRPr="00451CC9">
              <w:rPr>
                <w:rFonts w:ascii="Arial" w:hAnsi="Arial" w:cs="Arial"/>
                <w:sz w:val="22"/>
                <w:lang w:val="fr-FR"/>
              </w:rPr>
              <w:t>23.1.3</w:t>
            </w:r>
          </w:p>
          <w:p w:rsidR="00CC2968" w:rsidRDefault="00451CC9" w:rsidP="00D52B1D">
            <w:pPr>
              <w:rPr>
                <w:rFonts w:ascii="Arial" w:hAnsi="Arial" w:cs="Arial"/>
                <w:sz w:val="22"/>
                <w:lang w:val="fr-FR"/>
              </w:rPr>
            </w:pPr>
            <w:r w:rsidRPr="00451CC9">
              <w:rPr>
                <w:rFonts w:ascii="Arial" w:hAnsi="Arial" w:cs="Arial"/>
                <w:sz w:val="22"/>
                <w:lang w:val="fr-FR"/>
              </w:rPr>
              <w:t>6 août 2014</w:t>
            </w:r>
          </w:p>
          <w:p w:rsidR="00451CC9" w:rsidRPr="00B23D51" w:rsidRDefault="00451CC9" w:rsidP="00D52B1D">
            <w:pPr>
              <w:rPr>
                <w:rFonts w:ascii="Arial" w:hAnsi="Arial" w:cs="Arial"/>
                <w:sz w:val="22"/>
                <w:lang w:val="fr-FR"/>
              </w:rPr>
            </w:pPr>
          </w:p>
          <w:p w:rsidR="00CC2968" w:rsidRPr="00B23D51" w:rsidRDefault="00CC2968" w:rsidP="00D52B1D">
            <w:pPr>
              <w:rPr>
                <w:rFonts w:ascii="Arial" w:hAnsi="Arial" w:cs="Arial"/>
                <w:sz w:val="22"/>
                <w:lang w:val="fr-FR"/>
              </w:rPr>
            </w:pPr>
            <w:r w:rsidRPr="00B23D51">
              <w:rPr>
                <w:rFonts w:ascii="Arial" w:hAnsi="Arial" w:cs="Arial"/>
                <w:sz w:val="22"/>
                <w:lang w:val="fr-FR"/>
              </w:rPr>
              <w:t>Français</w:t>
            </w:r>
          </w:p>
          <w:p w:rsidR="00CC2968" w:rsidRPr="00B23D51" w:rsidRDefault="00CC2968" w:rsidP="00D52B1D">
            <w:pPr>
              <w:rPr>
                <w:lang w:val="fr-FR"/>
              </w:rPr>
            </w:pPr>
            <w:r w:rsidRPr="00B23D51">
              <w:rPr>
                <w:rFonts w:ascii="Arial" w:hAnsi="Arial" w:cs="Arial"/>
                <w:sz w:val="22"/>
                <w:lang w:val="fr-FR"/>
              </w:rPr>
              <w:t>Original: Anglais</w:t>
            </w:r>
          </w:p>
        </w:tc>
      </w:tr>
    </w:tbl>
    <w:p w:rsidR="009704CA" w:rsidRPr="00B607B3" w:rsidRDefault="009704CA" w:rsidP="009704CA">
      <w:pPr>
        <w:rPr>
          <w:sz w:val="22"/>
          <w:lang w:val="fr-FR"/>
        </w:rPr>
      </w:pPr>
      <w:r w:rsidRPr="00B607B3">
        <w:rPr>
          <w:rStyle w:val="hps"/>
          <w:color w:val="222222"/>
          <w:sz w:val="22"/>
          <w:lang w:val="fr-FR"/>
        </w:rPr>
        <w:t>11</w:t>
      </w:r>
      <w:r>
        <w:rPr>
          <w:rStyle w:val="hps"/>
          <w:color w:val="222222"/>
          <w:sz w:val="22"/>
          <w:vertAlign w:val="superscript"/>
          <w:lang w:val="fr-FR"/>
        </w:rPr>
        <w:t>e</w:t>
      </w:r>
      <w:r w:rsidRPr="00B607B3">
        <w:rPr>
          <w:rStyle w:val="hps"/>
          <w:color w:val="222222"/>
          <w:sz w:val="22"/>
          <w:lang w:val="fr-FR"/>
        </w:rPr>
        <w:t xml:space="preserve"> </w:t>
      </w:r>
      <w:r w:rsidRPr="00B607B3">
        <w:rPr>
          <w:sz w:val="22"/>
          <w:lang w:val="fr-FR"/>
        </w:rPr>
        <w:t>SESSION DE LA</w:t>
      </w:r>
      <w:r>
        <w:rPr>
          <w:sz w:val="22"/>
          <w:lang w:val="fr-FR"/>
        </w:rPr>
        <w:t xml:space="preserve"> </w:t>
      </w:r>
      <w:r w:rsidR="009E75A4">
        <w:rPr>
          <w:sz w:val="22"/>
          <w:lang w:val="fr-FR"/>
        </w:rPr>
        <w:t>CONFÉ</w:t>
      </w:r>
      <w:r w:rsidRPr="00B607B3">
        <w:rPr>
          <w:sz w:val="22"/>
          <w:lang w:val="fr-FR"/>
        </w:rPr>
        <w:t>RENCE DES PARTIES</w:t>
      </w:r>
    </w:p>
    <w:p w:rsidR="009704CA" w:rsidRPr="00B607B3" w:rsidRDefault="009704CA" w:rsidP="009704CA">
      <w:pPr>
        <w:rPr>
          <w:sz w:val="22"/>
          <w:lang w:val="fr-FR"/>
        </w:rPr>
      </w:pPr>
      <w:r w:rsidRPr="00B607B3">
        <w:rPr>
          <w:sz w:val="22"/>
          <w:lang w:val="fr-FR"/>
        </w:rPr>
        <w:t xml:space="preserve">Quito, </w:t>
      </w:r>
      <w:r w:rsidRPr="00B607B3">
        <w:rPr>
          <w:rStyle w:val="hps"/>
          <w:color w:val="222222"/>
          <w:sz w:val="22"/>
          <w:lang w:val="fr-FR"/>
        </w:rPr>
        <w:t>Équateur,</w:t>
      </w:r>
      <w:r>
        <w:rPr>
          <w:rStyle w:val="hps"/>
          <w:color w:val="222222"/>
          <w:sz w:val="22"/>
          <w:lang w:val="fr-FR"/>
        </w:rPr>
        <w:t xml:space="preserve"> </w:t>
      </w:r>
      <w:r w:rsidRPr="00B607B3">
        <w:rPr>
          <w:rStyle w:val="hps"/>
          <w:color w:val="222222"/>
          <w:sz w:val="22"/>
          <w:lang w:val="fr-FR"/>
        </w:rPr>
        <w:t>4</w:t>
      </w:r>
      <w:r w:rsidRPr="00B607B3">
        <w:rPr>
          <w:sz w:val="22"/>
          <w:lang w:val="fr-FR"/>
        </w:rPr>
        <w:t>-9 novembre 2014</w:t>
      </w:r>
    </w:p>
    <w:p w:rsidR="009704CA" w:rsidRPr="00B607B3" w:rsidRDefault="009704CA" w:rsidP="009704CA">
      <w:pPr>
        <w:rPr>
          <w:sz w:val="22"/>
          <w:lang w:val="fr-FR"/>
        </w:rPr>
      </w:pPr>
      <w:r w:rsidRPr="00B607B3">
        <w:rPr>
          <w:noProof/>
          <w:sz w:val="22"/>
          <w:lang w:val="fr-FR"/>
        </w:rPr>
        <w:t xml:space="preserve">Point </w:t>
      </w:r>
      <w:r w:rsidR="00451CC9" w:rsidRPr="00451CC9">
        <w:rPr>
          <w:noProof/>
          <w:sz w:val="22"/>
          <w:lang w:val="fr-FR"/>
        </w:rPr>
        <w:t>23.1.3</w:t>
      </w:r>
      <w:r w:rsidRPr="00B607B3">
        <w:rPr>
          <w:noProof/>
          <w:sz w:val="22"/>
          <w:lang w:val="fr-FR"/>
        </w:rPr>
        <w:t xml:space="preserve"> de l’ordre du jour</w:t>
      </w:r>
    </w:p>
    <w:p w:rsidR="00C87CFD" w:rsidRPr="00B23D51" w:rsidRDefault="00C87CFD" w:rsidP="00451CC9">
      <w:pPr>
        <w:snapToGrid w:val="0"/>
        <w:jc w:val="center"/>
        <w:rPr>
          <w:lang w:val="fr-FR"/>
        </w:rPr>
      </w:pPr>
    </w:p>
    <w:p w:rsidR="00CC2968" w:rsidRPr="00451CC9" w:rsidRDefault="00CC2968" w:rsidP="00451CC9">
      <w:pPr>
        <w:jc w:val="center"/>
        <w:rPr>
          <w:b/>
          <w:szCs w:val="24"/>
          <w:lang w:val="fr-FR"/>
        </w:rPr>
      </w:pPr>
    </w:p>
    <w:p w:rsidR="00451CC9" w:rsidRPr="00451CC9" w:rsidRDefault="00451CC9" w:rsidP="00451CC9">
      <w:pPr>
        <w:jc w:val="center"/>
        <w:rPr>
          <w:b/>
          <w:szCs w:val="24"/>
          <w:lang w:val="fr-FR"/>
        </w:rPr>
      </w:pPr>
    </w:p>
    <w:p w:rsidR="00761732" w:rsidRPr="00451CC9" w:rsidRDefault="00451CC9" w:rsidP="00451CC9">
      <w:pPr>
        <w:widowControl w:val="0"/>
        <w:autoSpaceDE w:val="0"/>
        <w:autoSpaceDN w:val="0"/>
        <w:adjustRightInd w:val="0"/>
        <w:jc w:val="center"/>
        <w:rPr>
          <w:rFonts w:eastAsia="Times New Roman"/>
          <w:b/>
          <w:caps/>
          <w:szCs w:val="24"/>
        </w:rPr>
      </w:pPr>
      <w:r w:rsidRPr="00451CC9">
        <w:rPr>
          <w:rFonts w:eastAsia="Times New Roman"/>
          <w:b/>
          <w:caps/>
          <w:szCs w:val="24"/>
        </w:rPr>
        <w:t>PRÉVENTION DE L’ABATTAGE, DU PRÉLÈVEMENT ET DU COMMERCE ILLÉGAUX DES OISEAUX MIGRATEURS</w:t>
      </w:r>
    </w:p>
    <w:p w:rsidR="007F7154" w:rsidRDefault="007F7154" w:rsidP="00761732">
      <w:pPr>
        <w:rPr>
          <w:lang w:val="fr-FR"/>
        </w:rPr>
      </w:pPr>
    </w:p>
    <w:p w:rsidR="007F7154" w:rsidRDefault="007F7154" w:rsidP="00761732">
      <w:pPr>
        <w:rPr>
          <w:lang w:val="fr-FR"/>
        </w:rPr>
      </w:pPr>
    </w:p>
    <w:p w:rsidR="00A22EEC" w:rsidRDefault="00A22EEC" w:rsidP="00761732">
      <w:pPr>
        <w:rPr>
          <w:lang w:val="fr-FR"/>
        </w:rPr>
      </w:pPr>
    </w:p>
    <w:p w:rsidR="004556F3" w:rsidRDefault="004556F3" w:rsidP="00761732">
      <w:pPr>
        <w:rPr>
          <w:lang w:val="fr-FR"/>
        </w:rPr>
      </w:pPr>
    </w:p>
    <w:p w:rsidR="00451CC9" w:rsidRDefault="00451CC9" w:rsidP="00761732">
      <w:pPr>
        <w:rPr>
          <w:lang w:val="fr-FR"/>
        </w:rPr>
      </w:pPr>
    </w:p>
    <w:p w:rsidR="004556F3" w:rsidRDefault="00AB44FD" w:rsidP="00761732">
      <w:pPr>
        <w:rPr>
          <w:lang w:val="fr-FR"/>
        </w:rPr>
      </w:pPr>
      <w:r>
        <w:rPr>
          <w:noProof/>
        </w:rPr>
        <mc:AlternateContent>
          <mc:Choice Requires="wps">
            <w:drawing>
              <wp:anchor distT="0" distB="0" distL="114300" distR="114300" simplePos="0" relativeHeight="251657728" behindDoc="0" locked="0" layoutInCell="1" allowOverlap="1">
                <wp:simplePos x="0" y="0"/>
                <wp:positionH relativeFrom="column">
                  <wp:posOffset>794385</wp:posOffset>
                </wp:positionH>
                <wp:positionV relativeFrom="paragraph">
                  <wp:posOffset>87630</wp:posOffset>
                </wp:positionV>
                <wp:extent cx="4427220" cy="4285615"/>
                <wp:effectExtent l="0" t="0" r="11430" b="196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4285615"/>
                        </a:xfrm>
                        <a:prstGeom prst="rect">
                          <a:avLst/>
                        </a:prstGeom>
                        <a:solidFill>
                          <a:srgbClr val="FFFFFF"/>
                        </a:solidFill>
                        <a:ln w="25400">
                          <a:solidFill>
                            <a:srgbClr val="000000"/>
                          </a:solidFill>
                          <a:miter lim="800000"/>
                          <a:headEnd/>
                          <a:tailEnd/>
                        </a:ln>
                      </wps:spPr>
                      <wps:txbx>
                        <w:txbxContent>
                          <w:p w:rsidR="001869F6" w:rsidRDefault="001869F6" w:rsidP="004556F3">
                            <w:pPr>
                              <w:jc w:val="both"/>
                              <w:rPr>
                                <w:szCs w:val="24"/>
                                <w:lang w:val="fr-FR"/>
                              </w:rPr>
                            </w:pPr>
                            <w:r>
                              <w:rPr>
                                <w:szCs w:val="24"/>
                                <w:lang w:val="fr-FR"/>
                              </w:rPr>
                              <w:t>Résumé</w:t>
                            </w:r>
                          </w:p>
                          <w:p w:rsidR="001869F6" w:rsidRDefault="001869F6" w:rsidP="004556F3">
                            <w:pPr>
                              <w:jc w:val="both"/>
                              <w:rPr>
                                <w:szCs w:val="24"/>
                                <w:lang w:val="fr-FR"/>
                              </w:rPr>
                            </w:pPr>
                          </w:p>
                          <w:p w:rsidR="001869F6" w:rsidRPr="00451CC9" w:rsidRDefault="001869F6" w:rsidP="00451CC9">
                            <w:pPr>
                              <w:jc w:val="both"/>
                              <w:rPr>
                                <w:szCs w:val="24"/>
                                <w:lang w:val="fr-FR"/>
                              </w:rPr>
                            </w:pPr>
                            <w:r w:rsidRPr="00451CC9">
                              <w:rPr>
                                <w:szCs w:val="24"/>
                                <w:lang w:val="fr-FR"/>
                              </w:rPr>
                              <w:t xml:space="preserve">Depuis la COP10, la CMS a  été confrontée à plusieurs cas d’abattage, de prélèvement et de commerce illégaux d’oiseaux. Il s’agit certes d’un problème mondial, mais il y a dans le monde des régions et des zones sensibles spécifiques où il est particulièrement grave et bien documenté, comme cela est le cas dans la région méditerranéenne. Plusieurs instruments de la CMS tentent de s’attaquer à ce problème, notamment l’AEWA, le </w:t>
                            </w:r>
                            <w:proofErr w:type="spellStart"/>
                            <w:r w:rsidRPr="00451CC9">
                              <w:rPr>
                                <w:szCs w:val="24"/>
                                <w:lang w:val="fr-FR"/>
                              </w:rPr>
                              <w:t>MdE</w:t>
                            </w:r>
                            <w:proofErr w:type="spellEnd"/>
                            <w:r w:rsidRPr="00451CC9">
                              <w:rPr>
                                <w:szCs w:val="24"/>
                                <w:lang w:val="fr-FR"/>
                              </w:rPr>
                              <w:t xml:space="preserve"> Rapaces et le </w:t>
                            </w:r>
                            <w:proofErr w:type="spellStart"/>
                            <w:r w:rsidRPr="00451CC9">
                              <w:rPr>
                                <w:szCs w:val="24"/>
                                <w:lang w:val="fr-FR"/>
                              </w:rPr>
                              <w:t>MdE</w:t>
                            </w:r>
                            <w:proofErr w:type="spellEnd"/>
                            <w:r w:rsidRPr="00451CC9">
                              <w:rPr>
                                <w:szCs w:val="24"/>
                                <w:lang w:val="fr-FR"/>
                              </w:rPr>
                              <w:t xml:space="preserve"> sur la Grue de Sibérie, mais le problème est si grave qu’une approche intégrée et unifiée s’impose dans le cadre plus large de la CMS.</w:t>
                            </w:r>
                          </w:p>
                          <w:p w:rsidR="001869F6" w:rsidRPr="00451CC9" w:rsidRDefault="001869F6" w:rsidP="00451CC9">
                            <w:pPr>
                              <w:jc w:val="both"/>
                              <w:rPr>
                                <w:szCs w:val="24"/>
                                <w:lang w:val="fr-FR"/>
                              </w:rPr>
                            </w:pPr>
                          </w:p>
                          <w:p w:rsidR="001869F6" w:rsidRDefault="001869F6" w:rsidP="00451CC9">
                            <w:pPr>
                              <w:jc w:val="both"/>
                              <w:rPr>
                                <w:szCs w:val="24"/>
                                <w:lang w:val="fr-FR"/>
                              </w:rPr>
                            </w:pPr>
                            <w:r w:rsidRPr="00451CC9">
                              <w:rPr>
                                <w:szCs w:val="24"/>
                                <w:lang w:val="fr-FR"/>
                              </w:rPr>
                              <w:t>À cet effet, un projet de résolution sur la prévention de l’abattage, du prélèvement et du commerce illégaux des oiseaux migrateurs a été préparé pour examen par la COP. Ce projet de résolution s’inscrit dans la lutte menée à l’échelle planétaire contre la criminalité liée aux espèces sauvages et est conforme à l’Objectif 12 d’Aichi de la CDB, au Plan stratégique 2006-2014 de la CMS et au prochain Plan stratégique pour les espèces migratrices 2015-2023. La 18ème réunion du Conseil scientifique (Bonn 1-3 juillet 2014) a recommandé la soumission de cette résolution à la COP pour adoption.</w:t>
                            </w:r>
                          </w:p>
                          <w:p w:rsidR="001869F6" w:rsidRPr="0038253F" w:rsidRDefault="001869F6" w:rsidP="00451CC9">
                            <w:pPr>
                              <w:jc w:val="both"/>
                              <w:rPr>
                                <w:szCs w:val="2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2.55pt;margin-top:6.9pt;width:348.6pt;height:33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" strokeweight="2pt">
                <v:textbox>
                  <w:txbxContent>
                    <w:p w:rsidR="001869F6" w:rsidRDefault="001869F6" w:rsidP="004556F3">
                      <w:pPr>
                        <w:jc w:val="both"/>
                        <w:rPr>
                          <w:szCs w:val="24"/>
                          <w:lang w:val="fr-FR"/>
                        </w:rPr>
                      </w:pPr>
                      <w:r>
                        <w:rPr>
                          <w:szCs w:val="24"/>
                          <w:lang w:val="fr-FR"/>
                        </w:rPr>
                        <w:t>Résumé</w:t>
                      </w:r>
                    </w:p>
                    <w:p w:rsidR="001869F6" w:rsidRDefault="001869F6" w:rsidP="004556F3">
                      <w:pPr>
                        <w:jc w:val="both"/>
                        <w:rPr>
                          <w:szCs w:val="24"/>
                          <w:lang w:val="fr-FR"/>
                        </w:rPr>
                      </w:pPr>
                    </w:p>
                    <w:p w:rsidR="001869F6" w:rsidRPr="00451CC9" w:rsidRDefault="001869F6" w:rsidP="00451CC9">
                      <w:pPr>
                        <w:jc w:val="both"/>
                        <w:rPr>
                          <w:szCs w:val="24"/>
                          <w:lang w:val="fr-FR"/>
                        </w:rPr>
                      </w:pPr>
                      <w:r w:rsidRPr="00451CC9">
                        <w:rPr>
                          <w:szCs w:val="24"/>
                          <w:lang w:val="fr-FR"/>
                        </w:rPr>
                        <w:t xml:space="preserve">Depuis la COP10, la CMS a  été confrontée à plusieurs cas d’abattage, de prélèvement et de commerce illégaux d’oiseaux. Il s’agit certes d’un problème mondial, mais il y a dans le monde des régions et des zones sensibles spécifiques où il est particulièrement grave et bien documenté, comme cela est le cas dans la région méditerranéenne. Plusieurs instruments de la CMS tentent de s’attaquer à ce problème, notamment l’AEWA, le </w:t>
                      </w:r>
                      <w:proofErr w:type="spellStart"/>
                      <w:r w:rsidRPr="00451CC9">
                        <w:rPr>
                          <w:szCs w:val="24"/>
                          <w:lang w:val="fr-FR"/>
                        </w:rPr>
                        <w:t>MdE</w:t>
                      </w:r>
                      <w:proofErr w:type="spellEnd"/>
                      <w:r w:rsidRPr="00451CC9">
                        <w:rPr>
                          <w:szCs w:val="24"/>
                          <w:lang w:val="fr-FR"/>
                        </w:rPr>
                        <w:t xml:space="preserve"> Rapaces et le </w:t>
                      </w:r>
                      <w:proofErr w:type="spellStart"/>
                      <w:r w:rsidRPr="00451CC9">
                        <w:rPr>
                          <w:szCs w:val="24"/>
                          <w:lang w:val="fr-FR"/>
                        </w:rPr>
                        <w:t>MdE</w:t>
                      </w:r>
                      <w:proofErr w:type="spellEnd"/>
                      <w:r w:rsidRPr="00451CC9">
                        <w:rPr>
                          <w:szCs w:val="24"/>
                          <w:lang w:val="fr-FR"/>
                        </w:rPr>
                        <w:t xml:space="preserve"> sur la Grue de Sibérie, mais le problème est si grave qu’une approche intégrée et unifiée s’impose dans le cadre plus large de la CMS.</w:t>
                      </w:r>
                    </w:p>
                    <w:p w:rsidR="001869F6" w:rsidRPr="00451CC9" w:rsidRDefault="001869F6" w:rsidP="00451CC9">
                      <w:pPr>
                        <w:jc w:val="both"/>
                        <w:rPr>
                          <w:szCs w:val="24"/>
                          <w:lang w:val="fr-FR"/>
                        </w:rPr>
                      </w:pPr>
                    </w:p>
                    <w:p w:rsidR="001869F6" w:rsidRDefault="001869F6" w:rsidP="00451CC9">
                      <w:pPr>
                        <w:jc w:val="both"/>
                        <w:rPr>
                          <w:szCs w:val="24"/>
                          <w:lang w:val="fr-FR"/>
                        </w:rPr>
                      </w:pPr>
                      <w:r w:rsidRPr="00451CC9">
                        <w:rPr>
                          <w:szCs w:val="24"/>
                          <w:lang w:val="fr-FR"/>
                        </w:rPr>
                        <w:t>À cet effet, un projet de résolution sur la prévention de l’abattage, du prélèvement et du commerce illégaux des oiseaux migrateurs a été préparé pour examen par la COP. Ce projet de résolution s’inscrit dans la lutte menée à l’échelle planétaire contre la criminalité liée aux espèces sauvages et est conforme à l’Objectif 12 d’Aichi de la CDB, au Plan stratégique 2006-2014 de la CMS et au prochain Plan stratégique pour les espèces migratrices 2015-2023. La 18ème réunion du Conseil scientifique (Bonn 1-3 juillet 2014) a recommandé la soumission de cette résolution à la COP pour adoption.</w:t>
                      </w:r>
                    </w:p>
                    <w:p w:rsidR="001869F6" w:rsidRPr="0038253F" w:rsidRDefault="001869F6" w:rsidP="00451CC9">
                      <w:pPr>
                        <w:jc w:val="both"/>
                        <w:rPr>
                          <w:szCs w:val="24"/>
                          <w:lang w:val="fr-FR"/>
                        </w:rPr>
                      </w:pPr>
                    </w:p>
                  </w:txbxContent>
                </v:textbox>
              </v:shape>
            </w:pict>
          </mc:Fallback>
        </mc:AlternateContent>
      </w: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A22EEC" w:rsidRDefault="00A22EEC" w:rsidP="00761732">
      <w:pPr>
        <w:rPr>
          <w:lang w:val="fr-FR"/>
        </w:rPr>
      </w:pPr>
    </w:p>
    <w:p w:rsidR="00A22EEC" w:rsidRDefault="00A22EEC" w:rsidP="00761732">
      <w:pPr>
        <w:rPr>
          <w:lang w:val="fr-FR"/>
        </w:rPr>
        <w:sectPr w:rsidR="00A22EEC" w:rsidSect="006E6631">
          <w:headerReference w:type="even" r:id="rId12"/>
          <w:headerReference w:type="default" r:id="rId13"/>
          <w:footerReference w:type="even" r:id="rId14"/>
          <w:footerReference w:type="default" r:id="rId15"/>
          <w:footerReference w:type="first" r:id="rId16"/>
          <w:pgSz w:w="11907" w:h="16840" w:code="9"/>
          <w:pgMar w:top="1134" w:right="1418" w:bottom="1418" w:left="1418" w:header="510" w:footer="510" w:gutter="0"/>
          <w:cols w:space="720"/>
          <w:titlePg/>
          <w:docGrid w:linePitch="360"/>
        </w:sectPr>
      </w:pPr>
    </w:p>
    <w:p w:rsidR="00105EA7" w:rsidRPr="00451CC9" w:rsidRDefault="00451CC9" w:rsidP="00451CC9">
      <w:pPr>
        <w:widowControl w:val="0"/>
        <w:autoSpaceDE w:val="0"/>
        <w:autoSpaceDN w:val="0"/>
        <w:adjustRightInd w:val="0"/>
        <w:jc w:val="center"/>
        <w:rPr>
          <w:rFonts w:eastAsia="Times New Roman"/>
          <w:b/>
          <w:caps/>
          <w:szCs w:val="24"/>
          <w:lang w:val="en-GB"/>
        </w:rPr>
      </w:pPr>
      <w:r w:rsidRPr="00451CC9">
        <w:rPr>
          <w:rFonts w:eastAsia="Times New Roman"/>
          <w:b/>
          <w:caps/>
          <w:szCs w:val="24"/>
          <w:lang w:val="en-GB"/>
        </w:rPr>
        <w:lastRenderedPageBreak/>
        <w:t>PRÉVENTION DE L’ABATTAGE, DU PRÉLÈVEMENT ET DU COMMERCE ILLÉGAUX DES OISEAUX MIGRATEURS</w:t>
      </w:r>
    </w:p>
    <w:p w:rsidR="00451CC9" w:rsidRPr="00451CC9" w:rsidRDefault="00451CC9" w:rsidP="00105EA7">
      <w:pPr>
        <w:jc w:val="center"/>
        <w:rPr>
          <w:i/>
          <w:sz w:val="16"/>
          <w:szCs w:val="16"/>
          <w:highlight w:val="yellow"/>
          <w:lang w:val="fr-FR"/>
        </w:rPr>
      </w:pPr>
    </w:p>
    <w:p w:rsidR="00105EA7" w:rsidRPr="00EA39ED" w:rsidRDefault="00105EA7" w:rsidP="00105EA7">
      <w:pPr>
        <w:jc w:val="center"/>
        <w:rPr>
          <w:i/>
          <w:lang w:val="fr-FR"/>
        </w:rPr>
      </w:pPr>
      <w:r w:rsidRPr="00451CC9">
        <w:rPr>
          <w:i/>
          <w:lang w:val="fr-FR"/>
        </w:rPr>
        <w:t>(Préparé par le Secrétariat PNUE/CMS)</w:t>
      </w:r>
    </w:p>
    <w:p w:rsidR="00105EA7" w:rsidRDefault="00105EA7" w:rsidP="00105EA7">
      <w:pPr>
        <w:jc w:val="both"/>
        <w:rPr>
          <w:lang w:val="fr-FR"/>
        </w:rPr>
      </w:pPr>
    </w:p>
    <w:p w:rsidR="00A22EEC" w:rsidRPr="00EA39ED" w:rsidRDefault="00A22EEC" w:rsidP="00105EA7">
      <w:pPr>
        <w:jc w:val="both"/>
        <w:rPr>
          <w:lang w:val="fr-FR"/>
        </w:rPr>
      </w:pPr>
    </w:p>
    <w:p w:rsidR="00451CC9" w:rsidRPr="00451CC9" w:rsidRDefault="00451CC9" w:rsidP="00451CC9">
      <w:pPr>
        <w:pStyle w:val="BodyText2"/>
        <w:tabs>
          <w:tab w:val="left" w:pos="720"/>
        </w:tabs>
        <w:jc w:val="both"/>
        <w:rPr>
          <w:sz w:val="24"/>
          <w:lang w:val="fr-FR"/>
        </w:rPr>
      </w:pPr>
      <w:r w:rsidRPr="00451CC9">
        <w:rPr>
          <w:sz w:val="24"/>
          <w:lang w:val="fr-FR"/>
        </w:rPr>
        <w:t>1.</w:t>
      </w:r>
      <w:r w:rsidRPr="00451CC9">
        <w:rPr>
          <w:sz w:val="24"/>
          <w:lang w:val="fr-FR"/>
        </w:rPr>
        <w:tab/>
        <w:t>L’abattage, le prélèvement et le commerce illégaux des oiseaux migrateurs ont été identifiés comme représentant plusieurs des facteurs clés qui menacent l’état de conservation des oiseaux migrateurs. Conjointement avec d’autres facteurs tels que la dégradation et le morcellement des habitats, l’abattage illégal contribue au déclin de la population de plusieurs espèces figurant dans les Annexes de la CMS.</w:t>
      </w:r>
    </w:p>
    <w:p w:rsidR="00451CC9" w:rsidRPr="00451CC9" w:rsidRDefault="00451CC9" w:rsidP="00451CC9">
      <w:pPr>
        <w:pStyle w:val="BodyText2"/>
        <w:jc w:val="both"/>
        <w:rPr>
          <w:sz w:val="24"/>
          <w:lang w:val="fr-FR"/>
        </w:rPr>
      </w:pPr>
    </w:p>
    <w:p w:rsidR="00451CC9" w:rsidRPr="00451CC9" w:rsidRDefault="00451CC9" w:rsidP="00451CC9">
      <w:pPr>
        <w:pStyle w:val="BodyText2"/>
        <w:jc w:val="both"/>
        <w:rPr>
          <w:sz w:val="24"/>
          <w:lang w:val="fr-FR"/>
        </w:rPr>
      </w:pPr>
      <w:r w:rsidRPr="00451CC9">
        <w:rPr>
          <w:sz w:val="24"/>
          <w:lang w:val="fr-FR"/>
        </w:rPr>
        <w:t>2.</w:t>
      </w:r>
      <w:r w:rsidRPr="00451CC9">
        <w:rPr>
          <w:sz w:val="24"/>
          <w:lang w:val="fr-FR"/>
        </w:rPr>
        <w:tab/>
        <w:t>Il s’agit certes d’un problème mondial, mais il y a dans le monde des régions et des zones sensibles spécifiques où il est particulièrement grave et bien docu</w:t>
      </w:r>
      <w:r w:rsidR="001869F6">
        <w:rPr>
          <w:sz w:val="24"/>
          <w:lang w:val="fr-FR"/>
        </w:rPr>
        <w:t xml:space="preserve">menté, </w:t>
      </w:r>
      <w:r w:rsidRPr="00451CC9">
        <w:rPr>
          <w:sz w:val="24"/>
          <w:lang w:val="fr-FR"/>
        </w:rPr>
        <w:t xml:space="preserve">comme cela est le cas dans la région méditerranéenne. Plusieurs instruments de la CMS tentent de s’attaquer à ce problème, notamment l’AEWA, le </w:t>
      </w:r>
      <w:proofErr w:type="spellStart"/>
      <w:r w:rsidRPr="00451CC9">
        <w:rPr>
          <w:sz w:val="24"/>
          <w:lang w:val="fr-FR"/>
        </w:rPr>
        <w:t>MdE</w:t>
      </w:r>
      <w:proofErr w:type="spellEnd"/>
      <w:r w:rsidRPr="00451CC9">
        <w:rPr>
          <w:sz w:val="24"/>
          <w:lang w:val="fr-FR"/>
        </w:rPr>
        <w:t xml:space="preserve"> sur les Rapaces et le </w:t>
      </w:r>
      <w:proofErr w:type="spellStart"/>
      <w:r w:rsidRPr="00451CC9">
        <w:rPr>
          <w:sz w:val="24"/>
          <w:lang w:val="fr-FR"/>
        </w:rPr>
        <w:t>MdE</w:t>
      </w:r>
      <w:proofErr w:type="spellEnd"/>
      <w:r w:rsidRPr="00451CC9">
        <w:rPr>
          <w:sz w:val="24"/>
          <w:lang w:val="fr-FR"/>
        </w:rPr>
        <w:t xml:space="preserve"> sur la Grue de Sibérie, mais le problème est si grave qu’une approche intégrée et unifiée s’impose dans le cadre plus vaste de la CMS.</w:t>
      </w:r>
    </w:p>
    <w:p w:rsidR="00451CC9" w:rsidRPr="00451CC9" w:rsidRDefault="00451CC9" w:rsidP="00451CC9">
      <w:pPr>
        <w:pStyle w:val="BodyText2"/>
        <w:jc w:val="both"/>
        <w:rPr>
          <w:sz w:val="24"/>
          <w:lang w:val="fr-FR"/>
        </w:rPr>
      </w:pPr>
    </w:p>
    <w:p w:rsidR="00451CC9" w:rsidRPr="00451CC9" w:rsidRDefault="00451CC9" w:rsidP="00451CC9">
      <w:pPr>
        <w:pStyle w:val="BodyText2"/>
        <w:jc w:val="both"/>
        <w:rPr>
          <w:sz w:val="24"/>
          <w:lang w:val="fr-FR"/>
        </w:rPr>
      </w:pPr>
      <w:r w:rsidRPr="00451CC9">
        <w:rPr>
          <w:sz w:val="24"/>
          <w:lang w:val="fr-FR"/>
        </w:rPr>
        <w:t>3.</w:t>
      </w:r>
      <w:r w:rsidRPr="00451CC9">
        <w:rPr>
          <w:sz w:val="24"/>
          <w:lang w:val="fr-FR"/>
        </w:rPr>
        <w:tab/>
        <w:t>L’Objectif 2.6 du Plan stratégique de la CMS 2006-2014 exige que des actions visant à atténuer les menaces les plus sévères aux espèces migratrices et les obstacles à la migration des animaux soient lancées ou entreprises en particulier pour le prélèvement illégal, dans le cadre de l’Objectif 2 demandant que les espèces migratrices bénéficient des meilleures mesures de conservation possible.</w:t>
      </w:r>
    </w:p>
    <w:p w:rsidR="00451CC9" w:rsidRPr="00451CC9" w:rsidRDefault="00451CC9" w:rsidP="00451CC9">
      <w:pPr>
        <w:pStyle w:val="BodyText2"/>
        <w:jc w:val="both"/>
        <w:rPr>
          <w:sz w:val="24"/>
          <w:lang w:val="fr-FR"/>
        </w:rPr>
      </w:pPr>
    </w:p>
    <w:p w:rsidR="00451CC9" w:rsidRPr="00451CC9" w:rsidRDefault="00451CC9" w:rsidP="00451CC9">
      <w:pPr>
        <w:pStyle w:val="BodyText2"/>
        <w:jc w:val="both"/>
        <w:rPr>
          <w:sz w:val="24"/>
          <w:lang w:val="fr-FR"/>
        </w:rPr>
      </w:pPr>
      <w:r w:rsidRPr="00451CC9">
        <w:rPr>
          <w:sz w:val="24"/>
          <w:lang w:val="fr-FR"/>
        </w:rPr>
        <w:t>4.</w:t>
      </w:r>
      <w:r w:rsidRPr="00451CC9">
        <w:rPr>
          <w:sz w:val="24"/>
          <w:lang w:val="fr-FR"/>
        </w:rPr>
        <w:tab/>
        <w:t>À cet effet, un projet de résolution sur la prévention de l’abattage, du prélèvement et du commerce illégaux des oiseaux migrateurs a été préparé pour examen par la COP. Ce projet de résolution s’inscrit dans la lutte menée à l’échelle planétaire contre la criminalité liée aux espèces sauvages et est conforme à l’Objectif 12 d’Aichi de la CDB, au Plan stratégique 2006-2014 de la CMS et au prochain Plan stratégique pour les espèces migratrices 2015-2023.</w:t>
      </w:r>
    </w:p>
    <w:p w:rsidR="00451CC9" w:rsidRPr="00451CC9" w:rsidRDefault="00451CC9" w:rsidP="00451CC9">
      <w:pPr>
        <w:pStyle w:val="BodyText2"/>
        <w:jc w:val="both"/>
        <w:rPr>
          <w:sz w:val="24"/>
          <w:lang w:val="fr-FR"/>
        </w:rPr>
      </w:pPr>
    </w:p>
    <w:p w:rsidR="00232963" w:rsidRDefault="00451CC9" w:rsidP="00451CC9">
      <w:pPr>
        <w:pStyle w:val="BodyText2"/>
        <w:jc w:val="both"/>
        <w:rPr>
          <w:sz w:val="24"/>
          <w:lang w:val="fr-FR"/>
        </w:rPr>
      </w:pPr>
      <w:r w:rsidRPr="00451CC9">
        <w:rPr>
          <w:sz w:val="24"/>
          <w:lang w:val="fr-FR"/>
        </w:rPr>
        <w:t>5.</w:t>
      </w:r>
      <w:r w:rsidRPr="00451CC9">
        <w:rPr>
          <w:sz w:val="24"/>
          <w:lang w:val="fr-FR"/>
        </w:rPr>
        <w:tab/>
        <w:t>La 18ème réunion du Conseil scientifique (Bonn 1-3 juillet 2014) a recommandé la soumission de cette résolution à la COP pour adoption.</w:t>
      </w:r>
    </w:p>
    <w:p w:rsidR="00232963" w:rsidRDefault="00232963" w:rsidP="00105EA7">
      <w:pPr>
        <w:pStyle w:val="BodyText2"/>
        <w:jc w:val="both"/>
        <w:rPr>
          <w:sz w:val="24"/>
          <w:lang w:val="fr-FR"/>
        </w:rPr>
      </w:pPr>
    </w:p>
    <w:p w:rsidR="00232963" w:rsidRDefault="00232963" w:rsidP="00105EA7">
      <w:pPr>
        <w:pStyle w:val="BodyText2"/>
        <w:jc w:val="both"/>
        <w:rPr>
          <w:sz w:val="24"/>
          <w:lang w:val="fr-FR"/>
        </w:rPr>
      </w:pPr>
    </w:p>
    <w:p w:rsidR="00451CC9" w:rsidRPr="00451CC9" w:rsidRDefault="00451CC9" w:rsidP="00451CC9">
      <w:pPr>
        <w:widowControl w:val="0"/>
        <w:autoSpaceDE w:val="0"/>
        <w:autoSpaceDN w:val="0"/>
        <w:adjustRightInd w:val="0"/>
        <w:rPr>
          <w:rFonts w:eastAsia="Times New Roman"/>
          <w:b/>
          <w:i/>
          <w:szCs w:val="24"/>
          <w:u w:val="single"/>
          <w:lang w:val="en-GB"/>
        </w:rPr>
      </w:pPr>
      <w:r w:rsidRPr="00451CC9">
        <w:rPr>
          <w:rFonts w:eastAsia="Times New Roman"/>
          <w:b/>
          <w:i/>
          <w:szCs w:val="24"/>
          <w:u w:val="single"/>
          <w:lang w:val="en-GB"/>
        </w:rPr>
        <w:t>Action requise:</w:t>
      </w:r>
    </w:p>
    <w:p w:rsidR="00451CC9" w:rsidRPr="00451CC9" w:rsidRDefault="00451CC9" w:rsidP="00451CC9">
      <w:pPr>
        <w:pStyle w:val="ListParagraph"/>
        <w:rPr>
          <w:rFonts w:eastAsia="Times New Roman"/>
          <w:szCs w:val="24"/>
          <w:lang w:val="fr-FR"/>
        </w:rPr>
      </w:pPr>
    </w:p>
    <w:p w:rsidR="00451CC9" w:rsidRPr="00451CC9" w:rsidRDefault="00451CC9" w:rsidP="00451CC9">
      <w:pPr>
        <w:pStyle w:val="ListParagraph"/>
        <w:ind w:hanging="720"/>
        <w:rPr>
          <w:rFonts w:eastAsia="Times New Roman"/>
          <w:szCs w:val="24"/>
          <w:lang w:val="fr-FR"/>
        </w:rPr>
      </w:pPr>
      <w:r w:rsidRPr="00451CC9">
        <w:rPr>
          <w:rFonts w:eastAsia="Times New Roman"/>
          <w:szCs w:val="24"/>
          <w:lang w:val="fr-FR"/>
        </w:rPr>
        <w:t>La Conférence des Parties est invitée à :</w:t>
      </w:r>
    </w:p>
    <w:p w:rsidR="00451CC9" w:rsidRPr="00451CC9" w:rsidRDefault="00451CC9" w:rsidP="00451CC9">
      <w:pPr>
        <w:pStyle w:val="ListParagraph"/>
        <w:rPr>
          <w:rFonts w:eastAsia="Times New Roman"/>
          <w:szCs w:val="24"/>
          <w:lang w:val="fr-FR"/>
        </w:rPr>
      </w:pPr>
    </w:p>
    <w:p w:rsidR="00105EA7" w:rsidRDefault="00451CC9" w:rsidP="00451CC9">
      <w:pPr>
        <w:pStyle w:val="ListParagraph"/>
        <w:numPr>
          <w:ilvl w:val="0"/>
          <w:numId w:val="13"/>
        </w:numPr>
        <w:ind w:hanging="720"/>
        <w:rPr>
          <w:lang w:val="fr-FR"/>
        </w:rPr>
      </w:pPr>
      <w:r w:rsidRPr="00451CC9">
        <w:rPr>
          <w:rFonts w:eastAsia="Times New Roman"/>
          <w:szCs w:val="24"/>
          <w:lang w:val="en-GB"/>
        </w:rPr>
        <w:t xml:space="preserve">Examiner </w:t>
      </w:r>
      <w:proofErr w:type="gramStart"/>
      <w:r w:rsidRPr="00451CC9">
        <w:rPr>
          <w:rFonts w:eastAsia="Times New Roman"/>
          <w:szCs w:val="24"/>
          <w:lang w:val="en-GB"/>
        </w:rPr>
        <w:t>et</w:t>
      </w:r>
      <w:proofErr w:type="gramEnd"/>
      <w:r w:rsidRPr="00451CC9">
        <w:rPr>
          <w:rFonts w:eastAsia="Times New Roman"/>
          <w:szCs w:val="24"/>
          <w:lang w:val="en-GB"/>
        </w:rPr>
        <w:t xml:space="preserve"> adopter le projet de Résolution sur la prévention de l’abattage, du prélèvement et du commerce illégaux des oiseaux migrateurs annexé à cette note de présentation.</w:t>
      </w:r>
    </w:p>
    <w:p w:rsidR="006E6631" w:rsidRDefault="006E6631" w:rsidP="00105EA7">
      <w:pPr>
        <w:pStyle w:val="ListParagraph"/>
        <w:ind w:left="0"/>
        <w:rPr>
          <w:lang w:val="fr-FR"/>
        </w:rPr>
      </w:pPr>
    </w:p>
    <w:p w:rsidR="0026028C" w:rsidRDefault="0026028C" w:rsidP="00105EA7">
      <w:pPr>
        <w:pStyle w:val="ListParagraph"/>
        <w:ind w:left="0"/>
        <w:rPr>
          <w:lang w:val="fr-FR"/>
        </w:rPr>
        <w:sectPr w:rsidR="0026028C" w:rsidSect="009D7974">
          <w:headerReference w:type="even" r:id="rId17"/>
          <w:headerReference w:type="default" r:id="rId18"/>
          <w:pgSz w:w="11907" w:h="16840" w:code="9"/>
          <w:pgMar w:top="1350" w:right="1418" w:bottom="1418" w:left="1418" w:header="510" w:footer="510" w:gutter="0"/>
          <w:cols w:space="720"/>
          <w:docGrid w:linePitch="360"/>
        </w:sectPr>
      </w:pPr>
    </w:p>
    <w:p w:rsidR="0026028C" w:rsidRDefault="0026028C" w:rsidP="0026028C">
      <w:pPr>
        <w:autoSpaceDE w:val="0"/>
        <w:autoSpaceDN w:val="0"/>
        <w:adjustRightInd w:val="0"/>
        <w:jc w:val="right"/>
        <w:rPr>
          <w:b/>
          <w:bCs/>
          <w:color w:val="000000"/>
          <w:szCs w:val="24"/>
          <w:lang w:val="en-GB"/>
        </w:rPr>
      </w:pPr>
      <w:r w:rsidRPr="0026028C">
        <w:rPr>
          <w:b/>
          <w:bCs/>
          <w:color w:val="000000"/>
          <w:szCs w:val="24"/>
          <w:lang w:val="en-GB"/>
        </w:rPr>
        <w:t>ANNEXE</w:t>
      </w:r>
    </w:p>
    <w:p w:rsidR="0026028C" w:rsidRPr="0026028C" w:rsidRDefault="0026028C" w:rsidP="0026028C">
      <w:pPr>
        <w:autoSpaceDE w:val="0"/>
        <w:autoSpaceDN w:val="0"/>
        <w:adjustRightInd w:val="0"/>
        <w:rPr>
          <w:b/>
          <w:bCs/>
          <w:color w:val="000000"/>
          <w:szCs w:val="24"/>
          <w:lang w:val="en-GB"/>
        </w:rPr>
      </w:pPr>
    </w:p>
    <w:p w:rsidR="0026028C" w:rsidRPr="0026028C" w:rsidRDefault="0026028C" w:rsidP="0026028C">
      <w:pPr>
        <w:pStyle w:val="Default"/>
        <w:jc w:val="center"/>
        <w:rPr>
          <w:b/>
          <w:bCs/>
        </w:rPr>
      </w:pPr>
      <w:r w:rsidRPr="0026028C">
        <w:rPr>
          <w:b/>
          <w:bCs/>
        </w:rPr>
        <w:t>PROJET DE RÉSOLUTION</w:t>
      </w:r>
    </w:p>
    <w:p w:rsidR="0026028C" w:rsidRPr="009D7974" w:rsidRDefault="0026028C" w:rsidP="0026028C">
      <w:pPr>
        <w:pStyle w:val="Default"/>
        <w:jc w:val="center"/>
        <w:rPr>
          <w:bCs/>
        </w:rPr>
      </w:pPr>
    </w:p>
    <w:p w:rsidR="0026028C" w:rsidRPr="0026028C" w:rsidRDefault="0026028C" w:rsidP="0026028C">
      <w:pPr>
        <w:pStyle w:val="Default"/>
        <w:jc w:val="center"/>
        <w:rPr>
          <w:b/>
          <w:bCs/>
        </w:rPr>
      </w:pPr>
      <w:r w:rsidRPr="0026028C">
        <w:rPr>
          <w:b/>
          <w:bCs/>
        </w:rPr>
        <w:t>PRÉVENTION DE L’ABATTAGE, DU PRÉLÈVEMENT ET DU COMMERCE ILLÉGAUX DES OISEAUX MIGRATEURS</w:t>
      </w:r>
    </w:p>
    <w:p w:rsidR="0026028C" w:rsidRDefault="0026028C" w:rsidP="0026028C">
      <w:pPr>
        <w:pStyle w:val="ListParagraph"/>
        <w:ind w:left="0"/>
        <w:rPr>
          <w:lang w:val="fr-FR"/>
        </w:rPr>
      </w:pPr>
    </w:p>
    <w:p w:rsidR="0026028C" w:rsidRPr="0026028C" w:rsidRDefault="0026028C" w:rsidP="0026028C">
      <w:pPr>
        <w:pStyle w:val="ListParagraph"/>
        <w:ind w:left="0"/>
        <w:rPr>
          <w:lang w:val="fr-FR"/>
        </w:rPr>
      </w:pPr>
    </w:p>
    <w:p w:rsidR="0026028C" w:rsidRPr="0026028C" w:rsidRDefault="0026028C" w:rsidP="0026028C">
      <w:pPr>
        <w:pStyle w:val="Default"/>
        <w:ind w:firstLine="709"/>
        <w:jc w:val="both"/>
      </w:pPr>
      <w:r w:rsidRPr="0026028C">
        <w:rPr>
          <w:i/>
        </w:rPr>
        <w:t>Rappelant</w:t>
      </w:r>
      <w:r w:rsidRPr="0026028C">
        <w:t xml:space="preserve"> l’Article III 5) de la Convention qui interdit le prélèvement des espèces figurant à l’Annexe I et l’Article V par. 5) alinéa k) sur les Lignes directrices relatives à la conclusion d’ACCORDS qui demande que des procédures soient mises en place pour coordonner les actions en vue de la suppression des prélèvements illicites;</w:t>
      </w:r>
    </w:p>
    <w:p w:rsidR="0026028C" w:rsidRPr="0026028C" w:rsidRDefault="0026028C" w:rsidP="0026028C">
      <w:pPr>
        <w:pStyle w:val="ListParagraph"/>
        <w:rPr>
          <w:lang w:val="fr-FR"/>
        </w:rPr>
      </w:pPr>
    </w:p>
    <w:p w:rsidR="0026028C" w:rsidRPr="0026028C" w:rsidRDefault="0026028C" w:rsidP="0026028C">
      <w:pPr>
        <w:pStyle w:val="Default"/>
        <w:ind w:firstLine="709"/>
        <w:jc w:val="both"/>
      </w:pPr>
      <w:r w:rsidRPr="0026028C">
        <w:rPr>
          <w:i/>
        </w:rPr>
        <w:t>Rappelant en outre</w:t>
      </w:r>
      <w:r w:rsidRPr="0026028C">
        <w:t xml:space="preserve"> que l’Accord sur la conservation des oiseaux d’eau migrateurs d’Afrique-Eurasie (AEWA), le Mémorandum d’entente sur la conservation des oiseaux de proie migrateurs d’Afrique et d’Eurasie (</w:t>
      </w:r>
      <w:proofErr w:type="spellStart"/>
      <w:r w:rsidRPr="0026028C">
        <w:t>MdE</w:t>
      </w:r>
      <w:proofErr w:type="spellEnd"/>
      <w:r w:rsidRPr="0026028C">
        <w:t xml:space="preserve"> Rapaces), le projet de Plan d’action pour la conservation des oiseaux migrateurs terrestres d’Afrique et d’Eurasie (AEMLAP), et la plupart des autres </w:t>
      </w:r>
      <w:proofErr w:type="spellStart"/>
      <w:r w:rsidRPr="0026028C">
        <w:t>MdE</w:t>
      </w:r>
      <w:proofErr w:type="spellEnd"/>
      <w:r w:rsidRPr="0026028C">
        <w:t xml:space="preserve"> et plans d’action concernant les oiseaux établis sous l’égide de la CMS comprennent des mesures liées à l’abattage, au prélèvement et au commerce illégaux des oiseaux;</w:t>
      </w:r>
    </w:p>
    <w:p w:rsidR="0026028C" w:rsidRPr="0026028C" w:rsidRDefault="0026028C" w:rsidP="0026028C">
      <w:pPr>
        <w:pStyle w:val="ListParagraph"/>
        <w:rPr>
          <w:lang w:val="fr-FR"/>
        </w:rPr>
      </w:pPr>
    </w:p>
    <w:p w:rsidR="0026028C" w:rsidRPr="0026028C" w:rsidRDefault="0026028C" w:rsidP="0026028C">
      <w:pPr>
        <w:pStyle w:val="Default"/>
        <w:ind w:firstLine="709"/>
        <w:jc w:val="both"/>
      </w:pPr>
      <w:r w:rsidRPr="0026028C">
        <w:rPr>
          <w:i/>
        </w:rPr>
        <w:t>Reconnaissant</w:t>
      </w:r>
      <w:r w:rsidRPr="0026028C">
        <w:t xml:space="preserve"> l'effort de collaboration du Consortium international de lutte contre la criminalité liée aux espèces sauvages qui travaille pour apporter un appui coordonné aux organismes d'application de la loi sur la faune nationale et aux réseaux régionaux, et la nécessité d'établir un mécanisme de coordination entre le Consortium et la CMS en relation avec les mandats énoncés dans la présente résolution sur l'abattage, le prélèvement et le commerce illégaux des oiseaux migrateurs;</w:t>
      </w:r>
    </w:p>
    <w:p w:rsidR="0026028C" w:rsidRPr="0026028C" w:rsidRDefault="0026028C" w:rsidP="0026028C">
      <w:pPr>
        <w:pStyle w:val="ListParagraph"/>
        <w:rPr>
          <w:lang w:val="fr-FR"/>
        </w:rPr>
      </w:pPr>
    </w:p>
    <w:p w:rsidR="0026028C" w:rsidRPr="0026028C" w:rsidRDefault="0026028C" w:rsidP="0026028C">
      <w:pPr>
        <w:pStyle w:val="Default"/>
        <w:ind w:firstLine="709"/>
        <w:jc w:val="both"/>
      </w:pPr>
      <w:r w:rsidRPr="0026028C">
        <w:rPr>
          <w:i/>
        </w:rPr>
        <w:t>Notant</w:t>
      </w:r>
      <w:r w:rsidRPr="0026028C">
        <w:t xml:space="preserve"> les Lignes directrices pour prévenir les risques d’empoisonnement des oiseaux migrateurs proposées pour adoption dans le document </w:t>
      </w:r>
      <w:r w:rsidR="001869F6">
        <w:t>PNUE</w:t>
      </w:r>
      <w:r w:rsidRPr="0026028C">
        <w:t xml:space="preserve">/CMS/ScC18/Doc.10.9 et le projet de plan d’action pour les oiseaux migrateurs terrestres d’Afrique et d’Eurasie proposé pour adoption </w:t>
      </w:r>
      <w:proofErr w:type="spellStart"/>
      <w:r w:rsidRPr="0026028C">
        <w:t>dans</w:t>
      </w:r>
      <w:proofErr w:type="spellEnd"/>
      <w:r w:rsidRPr="0026028C">
        <w:t xml:space="preserve"> le document </w:t>
      </w:r>
      <w:r w:rsidR="001869F6">
        <w:t>PNUE</w:t>
      </w:r>
      <w:r w:rsidRPr="0026028C">
        <w:t>/CMS/ScC18/Doc.10.7;</w:t>
      </w:r>
    </w:p>
    <w:p w:rsidR="0026028C" w:rsidRPr="0026028C" w:rsidRDefault="0026028C" w:rsidP="0026028C">
      <w:pPr>
        <w:pStyle w:val="ListParagraph"/>
        <w:rPr>
          <w:lang w:val="fr-FR"/>
        </w:rPr>
      </w:pPr>
    </w:p>
    <w:p w:rsidR="0026028C" w:rsidRPr="0026028C" w:rsidRDefault="0026028C" w:rsidP="0026028C">
      <w:pPr>
        <w:pStyle w:val="Default"/>
        <w:ind w:firstLine="709"/>
        <w:jc w:val="both"/>
      </w:pPr>
      <w:r w:rsidRPr="0026028C">
        <w:rPr>
          <w:i/>
        </w:rPr>
        <w:t>Déplorant</w:t>
      </w:r>
      <w:r w:rsidRPr="0026028C">
        <w:t xml:space="preserve"> que l’abattage, le prélèvement et le commerce illégaux représentent </w:t>
      </w:r>
      <w:r>
        <w:t xml:space="preserve">encore des </w:t>
      </w:r>
      <w:proofErr w:type="spellStart"/>
      <w:r>
        <w:t>facteurs</w:t>
      </w:r>
      <w:proofErr w:type="spellEnd"/>
      <w:r>
        <w:t xml:space="preserve"> </w:t>
      </w:r>
      <w:proofErr w:type="spellStart"/>
      <w:r>
        <w:t>importants</w:t>
      </w:r>
      <w:proofErr w:type="spellEnd"/>
      <w:r>
        <w:t xml:space="preserve"> </w:t>
      </w:r>
      <w:proofErr w:type="spellStart"/>
      <w:r w:rsidRPr="0026028C">
        <w:t>faisant</w:t>
      </w:r>
      <w:proofErr w:type="spellEnd"/>
      <w:r w:rsidRPr="0026028C">
        <w:t xml:space="preserve"> obstacle à la réalisation et au maintien de l’état de conservation favorable des populations d’oiseaux sur toutes les principales voies aériennes, affectant négativement les activités de conservation entreprises par les États et entraînant des effets néfastes sur la conservation, la chasse autorisée et les secteurs de l’agriculture et du tourisme;</w:t>
      </w:r>
    </w:p>
    <w:p w:rsidR="0026028C" w:rsidRPr="0026028C" w:rsidRDefault="0026028C" w:rsidP="0026028C">
      <w:pPr>
        <w:pStyle w:val="ListParagraph"/>
        <w:rPr>
          <w:lang w:val="fr-FR"/>
        </w:rPr>
      </w:pPr>
    </w:p>
    <w:p w:rsidR="0026028C" w:rsidRPr="0026028C" w:rsidRDefault="0026028C" w:rsidP="0026028C">
      <w:pPr>
        <w:pStyle w:val="Default"/>
        <w:ind w:firstLine="709"/>
        <w:jc w:val="both"/>
      </w:pPr>
      <w:r w:rsidRPr="0026028C">
        <w:rPr>
          <w:i/>
        </w:rPr>
        <w:t>Préoccupée</w:t>
      </w:r>
      <w:r w:rsidRPr="0026028C">
        <w:t xml:space="preserve"> de ce que l’abattage, le prélèvement et le commerce illégaux continuent et s’intensifient dans certains pays, bien que dans quelques autres ils aient sensiblement diminué et du fait que cela risque encore de contribuer au déclin des populations d’un certain nombre d’espèces, y compris certaines figurant à l’Annexe I de la CMS et menacées d’extinction au niveau mondial (par ex. le bécasseau spatule </w:t>
      </w:r>
      <w:proofErr w:type="spellStart"/>
      <w:r w:rsidRPr="001869F6">
        <w:rPr>
          <w:i/>
        </w:rPr>
        <w:t>Eurynorhynchus</w:t>
      </w:r>
      <w:proofErr w:type="spellEnd"/>
      <w:r w:rsidRPr="001869F6">
        <w:rPr>
          <w:i/>
        </w:rPr>
        <w:t xml:space="preserve"> </w:t>
      </w:r>
      <w:proofErr w:type="spellStart"/>
      <w:r w:rsidRPr="001869F6">
        <w:rPr>
          <w:i/>
        </w:rPr>
        <w:t>pygmeus</w:t>
      </w:r>
      <w:proofErr w:type="spellEnd"/>
      <w:r w:rsidRPr="0026028C">
        <w:t xml:space="preserve">, le bruant auréole </w:t>
      </w:r>
      <w:proofErr w:type="spellStart"/>
      <w:r w:rsidRPr="001869F6">
        <w:rPr>
          <w:i/>
        </w:rPr>
        <w:t>Emberiza</w:t>
      </w:r>
      <w:proofErr w:type="spellEnd"/>
      <w:r w:rsidRPr="001869F6">
        <w:rPr>
          <w:i/>
        </w:rPr>
        <w:t xml:space="preserve"> </w:t>
      </w:r>
      <w:proofErr w:type="spellStart"/>
      <w:r w:rsidRPr="001869F6">
        <w:rPr>
          <w:i/>
        </w:rPr>
        <w:t>aureola</w:t>
      </w:r>
      <w:proofErr w:type="spellEnd"/>
      <w:r w:rsidRPr="0026028C">
        <w:t xml:space="preserve"> et le </w:t>
      </w:r>
      <w:proofErr w:type="spellStart"/>
      <w:r w:rsidRPr="0026028C">
        <w:t>Sporophile</w:t>
      </w:r>
      <w:proofErr w:type="spellEnd"/>
      <w:r w:rsidRPr="0026028C">
        <w:t xml:space="preserve"> des marais </w:t>
      </w:r>
      <w:proofErr w:type="spellStart"/>
      <w:r w:rsidRPr="001869F6">
        <w:rPr>
          <w:i/>
        </w:rPr>
        <w:t>Sporophila</w:t>
      </w:r>
      <w:proofErr w:type="spellEnd"/>
      <w:r w:rsidRPr="001869F6">
        <w:rPr>
          <w:i/>
        </w:rPr>
        <w:t xml:space="preserve"> </w:t>
      </w:r>
      <w:proofErr w:type="spellStart"/>
      <w:r w:rsidRPr="001869F6">
        <w:rPr>
          <w:i/>
        </w:rPr>
        <w:t>palustris</w:t>
      </w:r>
      <w:proofErr w:type="spellEnd"/>
      <w:r w:rsidRPr="0026028C">
        <w:t>);</w:t>
      </w:r>
    </w:p>
    <w:p w:rsidR="0026028C" w:rsidRPr="0026028C" w:rsidRDefault="0026028C" w:rsidP="0026028C">
      <w:pPr>
        <w:pStyle w:val="ListParagraph"/>
        <w:rPr>
          <w:lang w:val="fr-FR"/>
        </w:rPr>
      </w:pPr>
    </w:p>
    <w:p w:rsidR="006E6631" w:rsidRDefault="0026028C" w:rsidP="0026028C">
      <w:pPr>
        <w:pStyle w:val="Default"/>
        <w:ind w:firstLine="709"/>
        <w:jc w:val="both"/>
      </w:pPr>
      <w:r w:rsidRPr="0026028C">
        <w:rPr>
          <w:i/>
        </w:rPr>
        <w:t>Consciente</w:t>
      </w:r>
      <w:r w:rsidRPr="0026028C">
        <w:t xml:space="preserve"> que les principaux moteurs clés de l’abattage, du prélèvement et du commerce illégaux, qui portent à de nombreuses utilisations, notamment la nourriture, les trophées, les oiseaux de cage, les pratiques traditionnelles et vont de la subsistance aux loisirs et au crime </w:t>
      </w:r>
      <w:proofErr w:type="spellStart"/>
      <w:r w:rsidRPr="0026028C">
        <w:t>organisé</w:t>
      </w:r>
      <w:proofErr w:type="spellEnd"/>
      <w:r w:rsidRPr="0026028C">
        <w:t>;</w:t>
      </w:r>
    </w:p>
    <w:p w:rsidR="0026028C" w:rsidRDefault="0026028C" w:rsidP="0026028C">
      <w:pPr>
        <w:pStyle w:val="Default"/>
        <w:ind w:firstLine="709"/>
        <w:jc w:val="both"/>
      </w:pPr>
    </w:p>
    <w:p w:rsidR="0026028C" w:rsidRDefault="0026028C" w:rsidP="0026028C">
      <w:pPr>
        <w:pStyle w:val="Default"/>
        <w:ind w:firstLine="709"/>
        <w:jc w:val="both"/>
      </w:pPr>
      <w:proofErr w:type="spellStart"/>
      <w:r w:rsidRPr="0026028C">
        <w:rPr>
          <w:i/>
        </w:rPr>
        <w:t>Consciente</w:t>
      </w:r>
      <w:proofErr w:type="spellEnd"/>
      <w:r>
        <w:t xml:space="preserve"> </w:t>
      </w:r>
      <w:proofErr w:type="spellStart"/>
      <w:r>
        <w:t>que</w:t>
      </w:r>
      <w:proofErr w:type="spellEnd"/>
      <w:r>
        <w:t xml:space="preserve"> </w:t>
      </w:r>
      <w:proofErr w:type="spellStart"/>
      <w:r>
        <w:t>l’abattage</w:t>
      </w:r>
      <w:proofErr w:type="spellEnd"/>
      <w:r>
        <w:t xml:space="preserve">, le </w:t>
      </w:r>
      <w:proofErr w:type="spellStart"/>
      <w:r>
        <w:t>prélèvement</w:t>
      </w:r>
      <w:proofErr w:type="spellEnd"/>
      <w:r>
        <w:t xml:space="preserve"> </w:t>
      </w:r>
      <w:proofErr w:type="gramStart"/>
      <w:r>
        <w:t>et</w:t>
      </w:r>
      <w:proofErr w:type="gramEnd"/>
      <w:r>
        <w:t xml:space="preserve"> le commerce </w:t>
      </w:r>
      <w:proofErr w:type="spellStart"/>
      <w:r>
        <w:t>illégaux</w:t>
      </w:r>
      <w:proofErr w:type="spellEnd"/>
      <w:r>
        <w:t xml:space="preserve"> </w:t>
      </w:r>
      <w:proofErr w:type="spellStart"/>
      <w:r>
        <w:t>suscitent</w:t>
      </w:r>
      <w:proofErr w:type="spellEnd"/>
      <w:r>
        <w:t xml:space="preserve"> </w:t>
      </w:r>
      <w:proofErr w:type="spellStart"/>
      <w:r>
        <w:t>une</w:t>
      </w:r>
      <w:proofErr w:type="spellEnd"/>
      <w:r>
        <w:t xml:space="preserve"> vive </w:t>
      </w:r>
      <w:proofErr w:type="spellStart"/>
      <w:r>
        <w:t>inquiétude</w:t>
      </w:r>
      <w:proofErr w:type="spellEnd"/>
      <w:r>
        <w:t xml:space="preserve"> </w:t>
      </w:r>
      <w:proofErr w:type="spellStart"/>
      <w:r>
        <w:t>dans</w:t>
      </w:r>
      <w:proofErr w:type="spellEnd"/>
      <w:r>
        <w:t xml:space="preserve"> </w:t>
      </w:r>
      <w:proofErr w:type="spellStart"/>
      <w:r>
        <w:t>l’opinion</w:t>
      </w:r>
      <w:proofErr w:type="spellEnd"/>
      <w:r>
        <w:t xml:space="preserve"> </w:t>
      </w:r>
      <w:proofErr w:type="spellStart"/>
      <w:r>
        <w:t>publique</w:t>
      </w:r>
      <w:proofErr w:type="spellEnd"/>
      <w:r>
        <w:t xml:space="preserve"> à </w:t>
      </w:r>
      <w:proofErr w:type="spellStart"/>
      <w:r>
        <w:t>l’échelle</w:t>
      </w:r>
      <w:proofErr w:type="spellEnd"/>
      <w:r>
        <w:t xml:space="preserve"> </w:t>
      </w:r>
      <w:proofErr w:type="spellStart"/>
      <w:r>
        <w:t>nationale</w:t>
      </w:r>
      <w:proofErr w:type="spellEnd"/>
      <w:r>
        <w:t xml:space="preserve"> et </w:t>
      </w:r>
      <w:proofErr w:type="spellStart"/>
      <w:r>
        <w:t>internationale</w:t>
      </w:r>
      <w:proofErr w:type="spellEnd"/>
      <w:r>
        <w:t xml:space="preserve"> pour </w:t>
      </w:r>
      <w:proofErr w:type="spellStart"/>
      <w:r>
        <w:t>chaque</w:t>
      </w:r>
      <w:proofErr w:type="spellEnd"/>
      <w:r>
        <w:t xml:space="preserve"> </w:t>
      </w:r>
      <w:proofErr w:type="spellStart"/>
      <w:r>
        <w:t>voie</w:t>
      </w:r>
      <w:proofErr w:type="spellEnd"/>
      <w:r>
        <w:t xml:space="preserve"> </w:t>
      </w:r>
      <w:proofErr w:type="spellStart"/>
      <w:r>
        <w:t>aérienne</w:t>
      </w:r>
      <w:proofErr w:type="spellEnd"/>
      <w:r>
        <w:t>;</w:t>
      </w:r>
    </w:p>
    <w:p w:rsidR="0026028C" w:rsidRDefault="0026028C" w:rsidP="0026028C">
      <w:pPr>
        <w:pStyle w:val="Default"/>
        <w:ind w:firstLine="709"/>
        <w:jc w:val="both"/>
      </w:pPr>
    </w:p>
    <w:p w:rsidR="0026028C" w:rsidRDefault="0026028C" w:rsidP="0026028C">
      <w:pPr>
        <w:pStyle w:val="Default"/>
        <w:ind w:firstLine="709"/>
        <w:jc w:val="both"/>
      </w:pPr>
      <w:r w:rsidRPr="0026028C">
        <w:rPr>
          <w:i/>
        </w:rPr>
        <w:t xml:space="preserve">Se </w:t>
      </w:r>
      <w:proofErr w:type="spellStart"/>
      <w:r w:rsidRPr="0026028C">
        <w:rPr>
          <w:i/>
        </w:rPr>
        <w:t>félicitant</w:t>
      </w:r>
      <w:proofErr w:type="spellEnd"/>
      <w:r w:rsidRPr="0026028C">
        <w:rPr>
          <w:i/>
        </w:rPr>
        <w:t xml:space="preserve"> </w:t>
      </w:r>
      <w:r>
        <w:t xml:space="preserve">des </w:t>
      </w:r>
      <w:proofErr w:type="spellStart"/>
      <w:r>
        <w:t>réponses</w:t>
      </w:r>
      <w:proofErr w:type="spellEnd"/>
      <w:r>
        <w:t xml:space="preserve"> </w:t>
      </w:r>
      <w:proofErr w:type="spellStart"/>
      <w:r>
        <w:t>concrètes</w:t>
      </w:r>
      <w:proofErr w:type="spellEnd"/>
      <w:r>
        <w:t xml:space="preserve"> </w:t>
      </w:r>
      <w:proofErr w:type="spellStart"/>
      <w:r>
        <w:t>données</w:t>
      </w:r>
      <w:proofErr w:type="spellEnd"/>
      <w:r>
        <w:t xml:space="preserve"> par </w:t>
      </w:r>
      <w:proofErr w:type="spellStart"/>
      <w:r>
        <w:t>plusieurs</w:t>
      </w:r>
      <w:proofErr w:type="spellEnd"/>
      <w:r>
        <w:t xml:space="preserve"> Parties </w:t>
      </w:r>
      <w:proofErr w:type="gramStart"/>
      <w:r>
        <w:t>et</w:t>
      </w:r>
      <w:proofErr w:type="gramEnd"/>
      <w:r>
        <w:t xml:space="preserve"> </w:t>
      </w:r>
      <w:proofErr w:type="spellStart"/>
      <w:r>
        <w:t>Signataires</w:t>
      </w:r>
      <w:proofErr w:type="spellEnd"/>
      <w:r>
        <w:t xml:space="preserve"> des instruments de la CMS à </w:t>
      </w:r>
      <w:proofErr w:type="spellStart"/>
      <w:r>
        <w:t>l’inquiétude</w:t>
      </w:r>
      <w:proofErr w:type="spellEnd"/>
      <w:r>
        <w:t xml:space="preserve"> </w:t>
      </w:r>
      <w:proofErr w:type="spellStart"/>
      <w:r>
        <w:t>internationale</w:t>
      </w:r>
      <w:proofErr w:type="spellEnd"/>
      <w:r>
        <w:t xml:space="preserve"> face à </w:t>
      </w:r>
      <w:proofErr w:type="spellStart"/>
      <w:r>
        <w:t>l’abattage</w:t>
      </w:r>
      <w:proofErr w:type="spellEnd"/>
      <w:r>
        <w:t xml:space="preserve">, au </w:t>
      </w:r>
      <w:proofErr w:type="spellStart"/>
      <w:r>
        <w:t>prélèvement</w:t>
      </w:r>
      <w:proofErr w:type="spellEnd"/>
      <w:r>
        <w:t xml:space="preserve"> et au commerce </w:t>
      </w:r>
      <w:proofErr w:type="spellStart"/>
      <w:r>
        <w:t>illégaux</w:t>
      </w:r>
      <w:proofErr w:type="spellEnd"/>
      <w:r>
        <w:t xml:space="preserve"> des </w:t>
      </w:r>
      <w:proofErr w:type="spellStart"/>
      <w:r>
        <w:t>oiseaux</w:t>
      </w:r>
      <w:proofErr w:type="spellEnd"/>
      <w:r>
        <w:t xml:space="preserve"> </w:t>
      </w:r>
      <w:proofErr w:type="spellStart"/>
      <w:r>
        <w:t>migrateurs</w:t>
      </w:r>
      <w:proofErr w:type="spellEnd"/>
      <w:r>
        <w:t>;</w:t>
      </w:r>
    </w:p>
    <w:p w:rsidR="0026028C" w:rsidRDefault="0026028C" w:rsidP="0026028C">
      <w:pPr>
        <w:pStyle w:val="Default"/>
        <w:ind w:firstLine="709"/>
        <w:jc w:val="both"/>
      </w:pPr>
    </w:p>
    <w:p w:rsidR="0026028C" w:rsidRDefault="0026028C" w:rsidP="0026028C">
      <w:pPr>
        <w:pStyle w:val="Default"/>
        <w:ind w:firstLine="709"/>
        <w:jc w:val="both"/>
      </w:pPr>
      <w:proofErr w:type="spellStart"/>
      <w:r w:rsidRPr="0026028C">
        <w:rPr>
          <w:i/>
        </w:rPr>
        <w:t>Accueillant</w:t>
      </w:r>
      <w:proofErr w:type="spellEnd"/>
      <w:r>
        <w:t xml:space="preserve"> avec satisfaction le </w:t>
      </w:r>
      <w:proofErr w:type="spellStart"/>
      <w:r>
        <w:t>récent</w:t>
      </w:r>
      <w:proofErr w:type="spellEnd"/>
      <w:r>
        <w:t xml:space="preserve"> regain </w:t>
      </w:r>
      <w:proofErr w:type="spellStart"/>
      <w:r>
        <w:t>d’attention</w:t>
      </w:r>
      <w:proofErr w:type="spellEnd"/>
      <w:r>
        <w:t xml:space="preserve"> pour la </w:t>
      </w:r>
      <w:proofErr w:type="spellStart"/>
      <w:r>
        <w:t>façon</w:t>
      </w:r>
      <w:proofErr w:type="spellEnd"/>
      <w:r>
        <w:t xml:space="preserve"> de </w:t>
      </w:r>
      <w:proofErr w:type="spellStart"/>
      <w:r>
        <w:t>s’attaquer</w:t>
      </w:r>
      <w:proofErr w:type="spellEnd"/>
      <w:r>
        <w:t xml:space="preserve"> à </w:t>
      </w:r>
      <w:proofErr w:type="spellStart"/>
      <w:r>
        <w:t>l’abattage</w:t>
      </w:r>
      <w:proofErr w:type="spellEnd"/>
      <w:r>
        <w:t xml:space="preserve">, au </w:t>
      </w:r>
      <w:proofErr w:type="spellStart"/>
      <w:r>
        <w:t>prélèvement</w:t>
      </w:r>
      <w:proofErr w:type="spellEnd"/>
      <w:r>
        <w:t xml:space="preserve"> </w:t>
      </w:r>
      <w:proofErr w:type="gramStart"/>
      <w:r>
        <w:t>et</w:t>
      </w:r>
      <w:proofErr w:type="gramEnd"/>
      <w:r>
        <w:t xml:space="preserve"> au commerce </w:t>
      </w:r>
      <w:proofErr w:type="spellStart"/>
      <w:r>
        <w:t>illégaux</w:t>
      </w:r>
      <w:proofErr w:type="spellEnd"/>
      <w:r>
        <w:t xml:space="preserve"> des </w:t>
      </w:r>
      <w:proofErr w:type="spellStart"/>
      <w:r>
        <w:t>oiseaux</w:t>
      </w:r>
      <w:proofErr w:type="spellEnd"/>
      <w:r>
        <w:t xml:space="preserve"> </w:t>
      </w:r>
      <w:proofErr w:type="spellStart"/>
      <w:r>
        <w:t>migrateurs</w:t>
      </w:r>
      <w:proofErr w:type="spellEnd"/>
      <w:r>
        <w:t xml:space="preserve"> </w:t>
      </w:r>
      <w:proofErr w:type="spellStart"/>
      <w:r>
        <w:t>dans</w:t>
      </w:r>
      <w:proofErr w:type="spellEnd"/>
      <w:r>
        <w:t xml:space="preserve"> la </w:t>
      </w:r>
      <w:proofErr w:type="spellStart"/>
      <w:r>
        <w:t>région</w:t>
      </w:r>
      <w:proofErr w:type="spellEnd"/>
      <w:r>
        <w:t xml:space="preserve"> </w:t>
      </w:r>
      <w:proofErr w:type="spellStart"/>
      <w:r>
        <w:t>méditerranéenne</w:t>
      </w:r>
      <w:proofErr w:type="spellEnd"/>
      <w:r>
        <w:t xml:space="preserve">, </w:t>
      </w:r>
      <w:proofErr w:type="spellStart"/>
      <w:r>
        <w:t>notamment</w:t>
      </w:r>
      <w:proofErr w:type="spellEnd"/>
      <w:r>
        <w:t xml:space="preserve"> par:</w:t>
      </w:r>
    </w:p>
    <w:p w:rsidR="0026028C" w:rsidRDefault="0026028C" w:rsidP="0026028C">
      <w:pPr>
        <w:pStyle w:val="Default"/>
        <w:ind w:firstLine="709"/>
        <w:jc w:val="both"/>
      </w:pPr>
    </w:p>
    <w:p w:rsidR="0026028C" w:rsidRPr="0026028C" w:rsidRDefault="0026028C" w:rsidP="0026028C">
      <w:pPr>
        <w:pStyle w:val="Default"/>
        <w:numPr>
          <w:ilvl w:val="0"/>
          <w:numId w:val="15"/>
        </w:numPr>
        <w:ind w:hanging="709"/>
        <w:jc w:val="both"/>
        <w:rPr>
          <w:color w:val="auto"/>
        </w:rPr>
      </w:pPr>
      <w:r w:rsidRPr="0026028C">
        <w:rPr>
          <w:color w:val="auto"/>
        </w:rPr>
        <w:t xml:space="preserve">La </w:t>
      </w:r>
      <w:proofErr w:type="spellStart"/>
      <w:r w:rsidRPr="0026028C">
        <w:rPr>
          <w:color w:val="auto"/>
        </w:rPr>
        <w:t>Recommandation</w:t>
      </w:r>
      <w:proofErr w:type="spellEnd"/>
      <w:r w:rsidRPr="0026028C">
        <w:rPr>
          <w:color w:val="auto"/>
        </w:rPr>
        <w:t xml:space="preserve"> N°164 (2013) du </w:t>
      </w:r>
      <w:proofErr w:type="spellStart"/>
      <w:r w:rsidRPr="0026028C">
        <w:rPr>
          <w:color w:val="auto"/>
        </w:rPr>
        <w:t>Comité</w:t>
      </w:r>
      <w:proofErr w:type="spellEnd"/>
      <w:r w:rsidRPr="0026028C">
        <w:rPr>
          <w:color w:val="auto"/>
        </w:rPr>
        <w:t xml:space="preserve"> permanent de la Convention de Berne </w:t>
      </w:r>
      <w:proofErr w:type="spellStart"/>
      <w:r w:rsidRPr="0026028C">
        <w:rPr>
          <w:color w:val="auto"/>
        </w:rPr>
        <w:t>sur</w:t>
      </w:r>
      <w:proofErr w:type="spellEnd"/>
      <w:r w:rsidRPr="0026028C">
        <w:rPr>
          <w:color w:val="auto"/>
        </w:rPr>
        <w:t xml:space="preserve"> la </w:t>
      </w:r>
      <w:proofErr w:type="spellStart"/>
      <w:r w:rsidRPr="0026028C">
        <w:rPr>
          <w:color w:val="auto"/>
        </w:rPr>
        <w:t>mise</w:t>
      </w:r>
      <w:proofErr w:type="spellEnd"/>
      <w:r w:rsidRPr="0026028C">
        <w:rPr>
          <w:color w:val="auto"/>
        </w:rPr>
        <w:t xml:space="preserve"> en </w:t>
      </w:r>
      <w:proofErr w:type="spellStart"/>
      <w:r w:rsidRPr="0026028C">
        <w:rPr>
          <w:color w:val="auto"/>
        </w:rPr>
        <w:t>œuvre</w:t>
      </w:r>
      <w:proofErr w:type="spellEnd"/>
      <w:r w:rsidRPr="0026028C">
        <w:rPr>
          <w:color w:val="auto"/>
        </w:rPr>
        <w:t xml:space="preserve"> du plan </w:t>
      </w:r>
      <w:proofErr w:type="spellStart"/>
      <w:r w:rsidRPr="0026028C">
        <w:rPr>
          <w:color w:val="auto"/>
        </w:rPr>
        <w:t>d’action</w:t>
      </w:r>
      <w:proofErr w:type="spellEnd"/>
      <w:r w:rsidRPr="0026028C">
        <w:rPr>
          <w:color w:val="auto"/>
        </w:rPr>
        <w:t xml:space="preserve"> de Tunis 2013-2020 pour </w:t>
      </w:r>
      <w:proofErr w:type="spellStart"/>
      <w:r w:rsidRPr="0026028C">
        <w:rPr>
          <w:color w:val="auto"/>
        </w:rPr>
        <w:t>l’éradication</w:t>
      </w:r>
      <w:proofErr w:type="spellEnd"/>
      <w:r w:rsidRPr="0026028C">
        <w:rPr>
          <w:color w:val="auto"/>
        </w:rPr>
        <w:t xml:space="preserve"> de </w:t>
      </w:r>
      <w:proofErr w:type="spellStart"/>
      <w:r w:rsidRPr="0026028C">
        <w:rPr>
          <w:color w:val="auto"/>
        </w:rPr>
        <w:t>l’abattage</w:t>
      </w:r>
      <w:proofErr w:type="spellEnd"/>
      <w:r w:rsidRPr="0026028C">
        <w:rPr>
          <w:color w:val="auto"/>
        </w:rPr>
        <w:t xml:space="preserve">, du </w:t>
      </w:r>
      <w:proofErr w:type="spellStart"/>
      <w:r w:rsidRPr="0026028C">
        <w:rPr>
          <w:color w:val="auto"/>
        </w:rPr>
        <w:t>piégeage</w:t>
      </w:r>
      <w:proofErr w:type="spellEnd"/>
      <w:r w:rsidRPr="0026028C">
        <w:rPr>
          <w:color w:val="auto"/>
        </w:rPr>
        <w:t xml:space="preserve"> et du commerce des </w:t>
      </w:r>
      <w:proofErr w:type="spellStart"/>
      <w:r w:rsidRPr="0026028C">
        <w:rPr>
          <w:color w:val="auto"/>
        </w:rPr>
        <w:t>oiseaux</w:t>
      </w:r>
      <w:proofErr w:type="spellEnd"/>
      <w:r w:rsidRPr="0026028C">
        <w:rPr>
          <w:color w:val="auto"/>
        </w:rPr>
        <w:t xml:space="preserve"> </w:t>
      </w:r>
      <w:proofErr w:type="spellStart"/>
      <w:r w:rsidRPr="0026028C">
        <w:rPr>
          <w:color w:val="auto"/>
        </w:rPr>
        <w:t>sauvages</w:t>
      </w:r>
      <w:proofErr w:type="spellEnd"/>
      <w:r w:rsidRPr="0026028C">
        <w:rPr>
          <w:color w:val="auto"/>
        </w:rPr>
        <w:t>;</w:t>
      </w:r>
    </w:p>
    <w:p w:rsidR="0026028C" w:rsidRPr="0026028C" w:rsidRDefault="0026028C" w:rsidP="0026028C">
      <w:pPr>
        <w:pStyle w:val="Default"/>
        <w:ind w:left="1418" w:hanging="709"/>
        <w:jc w:val="both"/>
        <w:rPr>
          <w:color w:val="auto"/>
        </w:rPr>
      </w:pPr>
    </w:p>
    <w:p w:rsidR="0026028C" w:rsidRPr="0026028C" w:rsidRDefault="0026028C" w:rsidP="0026028C">
      <w:pPr>
        <w:pStyle w:val="Default"/>
        <w:numPr>
          <w:ilvl w:val="0"/>
          <w:numId w:val="15"/>
        </w:numPr>
        <w:ind w:hanging="709"/>
        <w:jc w:val="both"/>
        <w:rPr>
          <w:color w:val="auto"/>
        </w:rPr>
      </w:pPr>
      <w:r w:rsidRPr="0026028C">
        <w:rPr>
          <w:color w:val="auto"/>
        </w:rPr>
        <w:t xml:space="preserve">La </w:t>
      </w:r>
      <w:proofErr w:type="spellStart"/>
      <w:r w:rsidRPr="0026028C">
        <w:rPr>
          <w:color w:val="auto"/>
        </w:rPr>
        <w:t>feuille</w:t>
      </w:r>
      <w:proofErr w:type="spellEnd"/>
      <w:r w:rsidRPr="0026028C">
        <w:rPr>
          <w:color w:val="auto"/>
        </w:rPr>
        <w:t xml:space="preserve"> de route </w:t>
      </w:r>
      <w:proofErr w:type="spellStart"/>
      <w:r w:rsidRPr="0026028C">
        <w:rPr>
          <w:color w:val="auto"/>
        </w:rPr>
        <w:t>visant</w:t>
      </w:r>
      <w:proofErr w:type="spellEnd"/>
      <w:r w:rsidRPr="0026028C">
        <w:rPr>
          <w:color w:val="auto"/>
        </w:rPr>
        <w:t xml:space="preserve"> à </w:t>
      </w:r>
      <w:proofErr w:type="spellStart"/>
      <w:r w:rsidRPr="0026028C">
        <w:rPr>
          <w:color w:val="auto"/>
        </w:rPr>
        <w:t>éliminer</w:t>
      </w:r>
      <w:proofErr w:type="spellEnd"/>
      <w:r w:rsidRPr="0026028C">
        <w:rPr>
          <w:color w:val="auto"/>
        </w:rPr>
        <w:t xml:space="preserve"> </w:t>
      </w:r>
      <w:proofErr w:type="spellStart"/>
      <w:r w:rsidRPr="0026028C">
        <w:rPr>
          <w:color w:val="auto"/>
        </w:rPr>
        <w:t>l’abattage</w:t>
      </w:r>
      <w:proofErr w:type="spellEnd"/>
      <w:r w:rsidRPr="0026028C">
        <w:rPr>
          <w:color w:val="auto"/>
        </w:rPr>
        <w:t xml:space="preserve">, le </w:t>
      </w:r>
      <w:proofErr w:type="spellStart"/>
      <w:r w:rsidRPr="0026028C">
        <w:rPr>
          <w:color w:val="auto"/>
        </w:rPr>
        <w:t>piégeage</w:t>
      </w:r>
      <w:proofErr w:type="spellEnd"/>
      <w:r w:rsidRPr="0026028C">
        <w:rPr>
          <w:color w:val="auto"/>
        </w:rPr>
        <w:t xml:space="preserve"> et le commerce des </w:t>
      </w:r>
      <w:proofErr w:type="spellStart"/>
      <w:r w:rsidRPr="0026028C">
        <w:rPr>
          <w:color w:val="auto"/>
        </w:rPr>
        <w:t>oiseaux</w:t>
      </w:r>
      <w:proofErr w:type="spellEnd"/>
      <w:r w:rsidRPr="0026028C">
        <w:rPr>
          <w:color w:val="auto"/>
        </w:rPr>
        <w:t xml:space="preserve"> (12/2012) en </w:t>
      </w:r>
      <w:proofErr w:type="spellStart"/>
      <w:r w:rsidRPr="0026028C">
        <w:rPr>
          <w:color w:val="auto"/>
        </w:rPr>
        <w:t>vertu</w:t>
      </w:r>
      <w:proofErr w:type="spellEnd"/>
      <w:r w:rsidRPr="0026028C">
        <w:rPr>
          <w:color w:val="auto"/>
        </w:rPr>
        <w:t xml:space="preserve"> de la Directive de </w:t>
      </w:r>
      <w:proofErr w:type="spellStart"/>
      <w:r w:rsidRPr="0026028C">
        <w:rPr>
          <w:color w:val="auto"/>
        </w:rPr>
        <w:t>l’Union</w:t>
      </w:r>
      <w:proofErr w:type="spellEnd"/>
      <w:r w:rsidRPr="0026028C">
        <w:rPr>
          <w:color w:val="auto"/>
        </w:rPr>
        <w:t xml:space="preserve"> </w:t>
      </w:r>
      <w:proofErr w:type="spellStart"/>
      <w:r w:rsidRPr="0026028C">
        <w:rPr>
          <w:color w:val="auto"/>
        </w:rPr>
        <w:t>européenne</w:t>
      </w:r>
      <w:proofErr w:type="spellEnd"/>
      <w:r w:rsidRPr="0026028C">
        <w:rPr>
          <w:color w:val="auto"/>
        </w:rPr>
        <w:t xml:space="preserve"> </w:t>
      </w:r>
      <w:proofErr w:type="spellStart"/>
      <w:r w:rsidRPr="0026028C">
        <w:rPr>
          <w:color w:val="auto"/>
        </w:rPr>
        <w:t>concernant</w:t>
      </w:r>
      <w:proofErr w:type="spellEnd"/>
      <w:r w:rsidRPr="0026028C">
        <w:rPr>
          <w:color w:val="auto"/>
        </w:rPr>
        <w:t xml:space="preserve"> la conservation des </w:t>
      </w:r>
      <w:proofErr w:type="spellStart"/>
      <w:r w:rsidRPr="0026028C">
        <w:rPr>
          <w:color w:val="auto"/>
        </w:rPr>
        <w:t>oiseaux</w:t>
      </w:r>
      <w:proofErr w:type="spellEnd"/>
      <w:r w:rsidRPr="0026028C">
        <w:rPr>
          <w:color w:val="auto"/>
        </w:rPr>
        <w:t xml:space="preserve"> </w:t>
      </w:r>
      <w:proofErr w:type="spellStart"/>
      <w:r w:rsidRPr="0026028C">
        <w:rPr>
          <w:color w:val="auto"/>
        </w:rPr>
        <w:t>sauvages</w:t>
      </w:r>
      <w:proofErr w:type="spellEnd"/>
      <w:r w:rsidRPr="0026028C">
        <w:rPr>
          <w:color w:val="auto"/>
        </w:rPr>
        <w:t>; et</w:t>
      </w:r>
    </w:p>
    <w:p w:rsidR="0026028C" w:rsidRPr="0026028C" w:rsidRDefault="0026028C" w:rsidP="0026028C">
      <w:pPr>
        <w:pStyle w:val="Default"/>
        <w:ind w:left="1418" w:hanging="709"/>
        <w:jc w:val="both"/>
        <w:rPr>
          <w:color w:val="auto"/>
        </w:rPr>
      </w:pPr>
    </w:p>
    <w:p w:rsidR="0026028C" w:rsidRPr="0026028C" w:rsidRDefault="0026028C" w:rsidP="0026028C">
      <w:pPr>
        <w:pStyle w:val="Default"/>
        <w:numPr>
          <w:ilvl w:val="0"/>
          <w:numId w:val="15"/>
        </w:numPr>
        <w:ind w:hanging="709"/>
        <w:jc w:val="both"/>
        <w:rPr>
          <w:color w:val="auto"/>
        </w:rPr>
      </w:pPr>
      <w:r w:rsidRPr="0026028C">
        <w:rPr>
          <w:color w:val="auto"/>
        </w:rPr>
        <w:t xml:space="preserve">Le Plan </w:t>
      </w:r>
      <w:proofErr w:type="spellStart"/>
      <w:r w:rsidRPr="0026028C">
        <w:rPr>
          <w:color w:val="auto"/>
        </w:rPr>
        <w:t>d’action</w:t>
      </w:r>
      <w:proofErr w:type="spellEnd"/>
      <w:r w:rsidRPr="0026028C">
        <w:rPr>
          <w:color w:val="auto"/>
        </w:rPr>
        <w:t xml:space="preserve"> multi-</w:t>
      </w:r>
      <w:proofErr w:type="spellStart"/>
      <w:r w:rsidRPr="0026028C">
        <w:rPr>
          <w:color w:val="auto"/>
        </w:rPr>
        <w:t>acteurs</w:t>
      </w:r>
      <w:proofErr w:type="spellEnd"/>
      <w:r w:rsidRPr="0026028C">
        <w:rPr>
          <w:color w:val="auto"/>
        </w:rPr>
        <w:t xml:space="preserve"> </w:t>
      </w:r>
      <w:proofErr w:type="spellStart"/>
      <w:r w:rsidRPr="0026028C">
        <w:rPr>
          <w:color w:val="auto"/>
        </w:rPr>
        <w:t>piloté</w:t>
      </w:r>
      <w:proofErr w:type="spellEnd"/>
      <w:r w:rsidRPr="0026028C">
        <w:rPr>
          <w:color w:val="auto"/>
        </w:rPr>
        <w:t xml:space="preserve"> </w:t>
      </w:r>
      <w:proofErr w:type="spellStart"/>
      <w:r w:rsidRPr="0026028C">
        <w:rPr>
          <w:color w:val="auto"/>
        </w:rPr>
        <w:t>par</w:t>
      </w:r>
      <w:proofErr w:type="spellEnd"/>
      <w:r w:rsidRPr="0026028C">
        <w:rPr>
          <w:color w:val="auto"/>
        </w:rPr>
        <w:t xml:space="preserve"> </w:t>
      </w:r>
      <w:proofErr w:type="spellStart"/>
      <w:r w:rsidRPr="0026028C">
        <w:rPr>
          <w:color w:val="auto"/>
        </w:rPr>
        <w:t>l’AEWA</w:t>
      </w:r>
      <w:proofErr w:type="spellEnd"/>
      <w:r w:rsidRPr="0026028C">
        <w:rPr>
          <w:color w:val="auto"/>
        </w:rPr>
        <w:t xml:space="preserve"> qui </w:t>
      </w:r>
      <w:proofErr w:type="spellStart"/>
      <w:r w:rsidRPr="0026028C">
        <w:rPr>
          <w:color w:val="auto"/>
        </w:rPr>
        <w:t>porte</w:t>
      </w:r>
      <w:proofErr w:type="spellEnd"/>
      <w:r w:rsidRPr="0026028C">
        <w:rPr>
          <w:color w:val="auto"/>
        </w:rPr>
        <w:t xml:space="preserve"> </w:t>
      </w:r>
      <w:proofErr w:type="spellStart"/>
      <w:r w:rsidRPr="0026028C">
        <w:rPr>
          <w:color w:val="auto"/>
        </w:rPr>
        <w:t>sur</w:t>
      </w:r>
      <w:proofErr w:type="spellEnd"/>
      <w:r w:rsidRPr="0026028C">
        <w:rPr>
          <w:color w:val="auto"/>
        </w:rPr>
        <w:t xml:space="preserve"> le </w:t>
      </w:r>
      <w:proofErr w:type="spellStart"/>
      <w:r w:rsidRPr="0026028C">
        <w:rPr>
          <w:color w:val="auto"/>
        </w:rPr>
        <w:t>piégeage</w:t>
      </w:r>
      <w:proofErr w:type="spellEnd"/>
      <w:r w:rsidRPr="0026028C">
        <w:rPr>
          <w:color w:val="auto"/>
        </w:rPr>
        <w:t xml:space="preserve"> des </w:t>
      </w:r>
      <w:proofErr w:type="spellStart"/>
      <w:r w:rsidRPr="0026028C">
        <w:rPr>
          <w:color w:val="auto"/>
        </w:rPr>
        <w:t>oiseaux</w:t>
      </w:r>
      <w:proofErr w:type="spellEnd"/>
      <w:r w:rsidRPr="0026028C">
        <w:rPr>
          <w:color w:val="auto"/>
        </w:rPr>
        <w:t xml:space="preserve"> </w:t>
      </w:r>
      <w:proofErr w:type="spellStart"/>
      <w:r w:rsidRPr="0026028C">
        <w:rPr>
          <w:color w:val="auto"/>
        </w:rPr>
        <w:t>sur</w:t>
      </w:r>
      <w:proofErr w:type="spellEnd"/>
      <w:r w:rsidRPr="0026028C">
        <w:rPr>
          <w:color w:val="auto"/>
        </w:rPr>
        <w:t xml:space="preserve"> les </w:t>
      </w:r>
      <w:proofErr w:type="spellStart"/>
      <w:r w:rsidRPr="0026028C">
        <w:rPr>
          <w:color w:val="auto"/>
        </w:rPr>
        <w:t>côtes</w:t>
      </w:r>
      <w:proofErr w:type="spellEnd"/>
      <w:r w:rsidRPr="0026028C">
        <w:rPr>
          <w:color w:val="auto"/>
        </w:rPr>
        <w:t xml:space="preserve"> </w:t>
      </w:r>
      <w:proofErr w:type="spellStart"/>
      <w:r w:rsidRPr="0026028C">
        <w:rPr>
          <w:color w:val="auto"/>
        </w:rPr>
        <w:t>méditerranéennes</w:t>
      </w:r>
      <w:proofErr w:type="spellEnd"/>
      <w:r w:rsidRPr="0026028C">
        <w:rPr>
          <w:color w:val="auto"/>
        </w:rPr>
        <w:t xml:space="preserve"> de </w:t>
      </w:r>
      <w:proofErr w:type="spellStart"/>
      <w:r w:rsidRPr="0026028C">
        <w:rPr>
          <w:color w:val="auto"/>
        </w:rPr>
        <w:t>l’Égypte</w:t>
      </w:r>
      <w:proofErr w:type="spellEnd"/>
      <w:r w:rsidRPr="0026028C">
        <w:rPr>
          <w:color w:val="auto"/>
        </w:rPr>
        <w:t xml:space="preserve"> et de la </w:t>
      </w:r>
      <w:proofErr w:type="spellStart"/>
      <w:r w:rsidRPr="0026028C">
        <w:rPr>
          <w:color w:val="auto"/>
        </w:rPr>
        <w:t>Lybie</w:t>
      </w:r>
      <w:proofErr w:type="spellEnd"/>
      <w:r w:rsidRPr="0026028C">
        <w:rPr>
          <w:color w:val="auto"/>
        </w:rPr>
        <w:t xml:space="preserve"> (</w:t>
      </w:r>
      <w:r>
        <w:rPr>
          <w:color w:val="auto"/>
        </w:rPr>
        <w:t>PNUE</w:t>
      </w:r>
      <w:r w:rsidRPr="0026028C">
        <w:rPr>
          <w:color w:val="auto"/>
        </w:rPr>
        <w:t xml:space="preserve">/CMS/ScC18/Inf.10.12.1), </w:t>
      </w:r>
      <w:proofErr w:type="spellStart"/>
      <w:r w:rsidRPr="0026028C">
        <w:rPr>
          <w:color w:val="auto"/>
        </w:rPr>
        <w:t>dont</w:t>
      </w:r>
      <w:proofErr w:type="spellEnd"/>
      <w:r w:rsidRPr="0026028C">
        <w:rPr>
          <w:color w:val="auto"/>
        </w:rPr>
        <w:t xml:space="preserve"> </w:t>
      </w:r>
      <w:proofErr w:type="spellStart"/>
      <w:r w:rsidRPr="0026028C">
        <w:rPr>
          <w:color w:val="auto"/>
        </w:rPr>
        <w:t>l’élaboration</w:t>
      </w:r>
      <w:proofErr w:type="spellEnd"/>
      <w:r w:rsidRPr="0026028C">
        <w:rPr>
          <w:color w:val="auto"/>
        </w:rPr>
        <w:t xml:space="preserve"> a </w:t>
      </w:r>
      <w:proofErr w:type="spellStart"/>
      <w:r w:rsidRPr="0026028C">
        <w:rPr>
          <w:color w:val="auto"/>
        </w:rPr>
        <w:t>été</w:t>
      </w:r>
      <w:proofErr w:type="spellEnd"/>
      <w:r w:rsidRPr="0026028C">
        <w:rPr>
          <w:color w:val="auto"/>
        </w:rPr>
        <w:t xml:space="preserve"> </w:t>
      </w:r>
      <w:proofErr w:type="spellStart"/>
      <w:r w:rsidRPr="0026028C">
        <w:rPr>
          <w:color w:val="auto"/>
        </w:rPr>
        <w:t>financée</w:t>
      </w:r>
      <w:proofErr w:type="spellEnd"/>
      <w:r w:rsidRPr="0026028C">
        <w:rPr>
          <w:color w:val="auto"/>
        </w:rPr>
        <w:t xml:space="preserve"> par le </w:t>
      </w:r>
      <w:proofErr w:type="spellStart"/>
      <w:r w:rsidRPr="0026028C">
        <w:rPr>
          <w:color w:val="auto"/>
        </w:rPr>
        <w:t>Gouvernement</w:t>
      </w:r>
      <w:proofErr w:type="spellEnd"/>
      <w:r w:rsidRPr="0026028C">
        <w:rPr>
          <w:color w:val="auto"/>
        </w:rPr>
        <w:t xml:space="preserve"> </w:t>
      </w:r>
      <w:proofErr w:type="spellStart"/>
      <w:r w:rsidRPr="0026028C">
        <w:rPr>
          <w:color w:val="auto"/>
        </w:rPr>
        <w:t>allemand</w:t>
      </w:r>
      <w:proofErr w:type="spellEnd"/>
      <w:r w:rsidRPr="0026028C">
        <w:rPr>
          <w:color w:val="auto"/>
        </w:rPr>
        <w:t>;</w:t>
      </w:r>
    </w:p>
    <w:p w:rsidR="0026028C" w:rsidRPr="0026028C" w:rsidRDefault="0026028C" w:rsidP="0026028C">
      <w:pPr>
        <w:pStyle w:val="Default"/>
        <w:ind w:left="1418" w:hanging="709"/>
        <w:jc w:val="both"/>
        <w:rPr>
          <w:color w:val="auto"/>
        </w:rPr>
      </w:pPr>
    </w:p>
    <w:p w:rsidR="0026028C" w:rsidRPr="0026028C" w:rsidRDefault="0026028C" w:rsidP="0026028C">
      <w:pPr>
        <w:pStyle w:val="Default"/>
        <w:numPr>
          <w:ilvl w:val="0"/>
          <w:numId w:val="15"/>
        </w:numPr>
        <w:ind w:hanging="709"/>
        <w:jc w:val="both"/>
        <w:rPr>
          <w:color w:val="auto"/>
        </w:rPr>
      </w:pPr>
      <w:proofErr w:type="spellStart"/>
      <w:r w:rsidRPr="0026028C">
        <w:rPr>
          <w:color w:val="auto"/>
        </w:rPr>
        <w:t>L’examen</w:t>
      </w:r>
      <w:proofErr w:type="spellEnd"/>
      <w:r w:rsidRPr="0026028C">
        <w:rPr>
          <w:color w:val="auto"/>
        </w:rPr>
        <w:t xml:space="preserve"> 2014 de </w:t>
      </w:r>
      <w:proofErr w:type="spellStart"/>
      <w:r w:rsidRPr="0026028C">
        <w:rPr>
          <w:color w:val="auto"/>
        </w:rPr>
        <w:t>BirdLife</w:t>
      </w:r>
      <w:proofErr w:type="spellEnd"/>
      <w:r w:rsidRPr="0026028C">
        <w:rPr>
          <w:color w:val="auto"/>
        </w:rPr>
        <w:t xml:space="preserve"> International de </w:t>
      </w:r>
      <w:proofErr w:type="spellStart"/>
      <w:r w:rsidRPr="0026028C">
        <w:rPr>
          <w:color w:val="auto"/>
        </w:rPr>
        <w:t>l'échelle</w:t>
      </w:r>
      <w:proofErr w:type="spellEnd"/>
      <w:r w:rsidRPr="0026028C">
        <w:rPr>
          <w:color w:val="auto"/>
        </w:rPr>
        <w:t xml:space="preserve"> et </w:t>
      </w:r>
      <w:proofErr w:type="spellStart"/>
      <w:r w:rsidRPr="0026028C">
        <w:rPr>
          <w:color w:val="auto"/>
        </w:rPr>
        <w:t>l'étendue</w:t>
      </w:r>
      <w:proofErr w:type="spellEnd"/>
      <w:r w:rsidRPr="0026028C">
        <w:rPr>
          <w:color w:val="auto"/>
        </w:rPr>
        <w:t xml:space="preserve"> de </w:t>
      </w:r>
      <w:proofErr w:type="spellStart"/>
      <w:r w:rsidRPr="0026028C">
        <w:rPr>
          <w:color w:val="auto"/>
        </w:rPr>
        <w:t>l'abattage</w:t>
      </w:r>
      <w:proofErr w:type="spellEnd"/>
      <w:r w:rsidRPr="0026028C">
        <w:rPr>
          <w:color w:val="auto"/>
        </w:rPr>
        <w:t xml:space="preserve"> et du </w:t>
      </w:r>
      <w:proofErr w:type="spellStart"/>
      <w:r w:rsidRPr="0026028C">
        <w:rPr>
          <w:color w:val="auto"/>
        </w:rPr>
        <w:t>prélèvement</w:t>
      </w:r>
      <w:proofErr w:type="spellEnd"/>
      <w:r w:rsidRPr="0026028C">
        <w:rPr>
          <w:color w:val="auto"/>
        </w:rPr>
        <w:t xml:space="preserve"> </w:t>
      </w:r>
      <w:proofErr w:type="spellStart"/>
      <w:r w:rsidRPr="0026028C">
        <w:rPr>
          <w:color w:val="auto"/>
        </w:rPr>
        <w:t>illégaux</w:t>
      </w:r>
      <w:proofErr w:type="spellEnd"/>
      <w:r w:rsidRPr="0026028C">
        <w:rPr>
          <w:color w:val="auto"/>
        </w:rPr>
        <w:t xml:space="preserve"> en </w:t>
      </w:r>
      <w:proofErr w:type="spellStart"/>
      <w:r w:rsidRPr="0026028C">
        <w:rPr>
          <w:color w:val="auto"/>
        </w:rPr>
        <w:t>Méditerranée</w:t>
      </w:r>
      <w:proofErr w:type="spellEnd"/>
      <w:r w:rsidRPr="0026028C">
        <w:rPr>
          <w:color w:val="auto"/>
        </w:rPr>
        <w:t xml:space="preserve"> (PNUE/CMS/COP11/Inf.</w:t>
      </w:r>
      <w:r w:rsidR="00CB6379">
        <w:rPr>
          <w:color w:val="auto"/>
        </w:rPr>
        <w:t>3</w:t>
      </w:r>
      <w:r w:rsidRPr="0026028C">
        <w:rPr>
          <w:color w:val="auto"/>
        </w:rPr>
        <w:t xml:space="preserve">3) et du </w:t>
      </w:r>
      <w:proofErr w:type="spellStart"/>
      <w:r w:rsidRPr="0026028C">
        <w:rPr>
          <w:color w:val="auto"/>
        </w:rPr>
        <w:t>développement</w:t>
      </w:r>
      <w:proofErr w:type="spellEnd"/>
      <w:r w:rsidRPr="0026028C">
        <w:rPr>
          <w:color w:val="auto"/>
        </w:rPr>
        <w:t xml:space="preserve"> </w:t>
      </w:r>
      <w:proofErr w:type="spellStart"/>
      <w:r w:rsidRPr="0026028C">
        <w:rPr>
          <w:color w:val="auto"/>
        </w:rPr>
        <w:t>actuel</w:t>
      </w:r>
      <w:proofErr w:type="spellEnd"/>
      <w:r w:rsidRPr="0026028C">
        <w:rPr>
          <w:color w:val="auto"/>
        </w:rPr>
        <w:t xml:space="preserve"> de </w:t>
      </w:r>
      <w:proofErr w:type="spellStart"/>
      <w:r w:rsidRPr="0026028C">
        <w:rPr>
          <w:color w:val="auto"/>
        </w:rPr>
        <w:t>protocoles</w:t>
      </w:r>
      <w:bookmarkStart w:id="0" w:name="_GoBack"/>
      <w:bookmarkEnd w:id="0"/>
      <w:proofErr w:type="spellEnd"/>
      <w:r w:rsidRPr="0026028C">
        <w:rPr>
          <w:color w:val="auto"/>
        </w:rPr>
        <w:t xml:space="preserve"> pour la surveillance de </w:t>
      </w:r>
      <w:proofErr w:type="spellStart"/>
      <w:r w:rsidRPr="0026028C">
        <w:rPr>
          <w:color w:val="auto"/>
        </w:rPr>
        <w:t>l'étendue</w:t>
      </w:r>
      <w:proofErr w:type="spellEnd"/>
      <w:r w:rsidRPr="0026028C">
        <w:rPr>
          <w:color w:val="auto"/>
        </w:rPr>
        <w:t xml:space="preserve"> de </w:t>
      </w:r>
      <w:proofErr w:type="spellStart"/>
      <w:r w:rsidRPr="0026028C">
        <w:rPr>
          <w:color w:val="auto"/>
        </w:rPr>
        <w:t>ces</w:t>
      </w:r>
      <w:proofErr w:type="spellEnd"/>
      <w:r w:rsidRPr="0026028C">
        <w:rPr>
          <w:color w:val="auto"/>
        </w:rPr>
        <w:t xml:space="preserve"> </w:t>
      </w:r>
      <w:proofErr w:type="spellStart"/>
      <w:r w:rsidRPr="0026028C">
        <w:rPr>
          <w:color w:val="auto"/>
        </w:rPr>
        <w:t>activités</w:t>
      </w:r>
      <w:proofErr w:type="spellEnd"/>
      <w:r w:rsidRPr="0026028C">
        <w:rPr>
          <w:color w:val="auto"/>
        </w:rPr>
        <w:t xml:space="preserve"> </w:t>
      </w:r>
      <w:proofErr w:type="spellStart"/>
      <w:r w:rsidRPr="0026028C">
        <w:rPr>
          <w:color w:val="auto"/>
        </w:rPr>
        <w:t>illégales</w:t>
      </w:r>
      <w:proofErr w:type="spellEnd"/>
      <w:r w:rsidRPr="0026028C">
        <w:rPr>
          <w:color w:val="auto"/>
        </w:rPr>
        <w:t xml:space="preserve"> ;</w:t>
      </w:r>
    </w:p>
    <w:p w:rsidR="0026028C" w:rsidRDefault="0026028C" w:rsidP="0026028C">
      <w:pPr>
        <w:pStyle w:val="Default"/>
        <w:ind w:firstLine="709"/>
        <w:jc w:val="both"/>
      </w:pPr>
    </w:p>
    <w:p w:rsidR="0026028C" w:rsidRDefault="0026028C" w:rsidP="0026028C">
      <w:pPr>
        <w:pStyle w:val="Default"/>
        <w:ind w:firstLine="709"/>
        <w:jc w:val="both"/>
      </w:pPr>
      <w:proofErr w:type="spellStart"/>
      <w:r w:rsidRPr="0026028C">
        <w:rPr>
          <w:i/>
        </w:rPr>
        <w:t>Notant</w:t>
      </w:r>
      <w:proofErr w:type="spellEnd"/>
      <w:r w:rsidRPr="0026028C">
        <w:rPr>
          <w:i/>
        </w:rPr>
        <w:t xml:space="preserve"> avec satisfaction</w:t>
      </w:r>
      <w:r>
        <w:t xml:space="preserve"> les actions </w:t>
      </w:r>
      <w:proofErr w:type="spellStart"/>
      <w:r>
        <w:t>pertinentes</w:t>
      </w:r>
      <w:proofErr w:type="spellEnd"/>
      <w:r>
        <w:t xml:space="preserve"> </w:t>
      </w:r>
      <w:proofErr w:type="spellStart"/>
      <w:r>
        <w:t>entreprises</w:t>
      </w:r>
      <w:proofErr w:type="spellEnd"/>
      <w:r>
        <w:t xml:space="preserve"> sous </w:t>
      </w:r>
      <w:proofErr w:type="spellStart"/>
      <w:r>
        <w:t>l’égide</w:t>
      </w:r>
      <w:proofErr w:type="spellEnd"/>
      <w:r>
        <w:t xml:space="preserve"> de la Convention </w:t>
      </w:r>
      <w:proofErr w:type="spellStart"/>
      <w:r>
        <w:t>sur</w:t>
      </w:r>
      <w:proofErr w:type="spellEnd"/>
      <w:r>
        <w:t xml:space="preserve"> le commerce international des </w:t>
      </w:r>
      <w:proofErr w:type="spellStart"/>
      <w:r>
        <w:t>espèces</w:t>
      </w:r>
      <w:proofErr w:type="spellEnd"/>
      <w:r>
        <w:t xml:space="preserve"> de </w:t>
      </w:r>
      <w:proofErr w:type="spellStart"/>
      <w:r>
        <w:t>faune</w:t>
      </w:r>
      <w:proofErr w:type="spellEnd"/>
      <w:r>
        <w:t xml:space="preserve"> et de </w:t>
      </w:r>
      <w:proofErr w:type="spellStart"/>
      <w:r>
        <w:t>flore</w:t>
      </w:r>
      <w:proofErr w:type="spellEnd"/>
      <w:r>
        <w:t xml:space="preserve"> </w:t>
      </w:r>
      <w:proofErr w:type="spellStart"/>
      <w:r>
        <w:t>sauvages</w:t>
      </w:r>
      <w:proofErr w:type="spellEnd"/>
      <w:r>
        <w:t xml:space="preserve"> </w:t>
      </w:r>
      <w:proofErr w:type="spellStart"/>
      <w:r>
        <w:t>menacées</w:t>
      </w:r>
      <w:proofErr w:type="spellEnd"/>
      <w:r>
        <w:t xml:space="preserve"> </w:t>
      </w:r>
      <w:proofErr w:type="spellStart"/>
      <w:r>
        <w:t>d’extinction</w:t>
      </w:r>
      <w:proofErr w:type="spellEnd"/>
      <w:r>
        <w:t xml:space="preserve"> (CITES) et les </w:t>
      </w:r>
      <w:proofErr w:type="spellStart"/>
      <w:r>
        <w:t>autres</w:t>
      </w:r>
      <w:proofErr w:type="spellEnd"/>
      <w:r>
        <w:t xml:space="preserve"> efforts </w:t>
      </w:r>
      <w:proofErr w:type="spellStart"/>
      <w:r>
        <w:t>déployés</w:t>
      </w:r>
      <w:proofErr w:type="spellEnd"/>
      <w:r>
        <w:t xml:space="preserve"> pour </w:t>
      </w:r>
      <w:proofErr w:type="spellStart"/>
      <w:r>
        <w:t>éradiquer</w:t>
      </w:r>
      <w:proofErr w:type="spellEnd"/>
      <w:r>
        <w:t xml:space="preserve"> le commerce </w:t>
      </w:r>
      <w:proofErr w:type="spellStart"/>
      <w:r>
        <w:t>illégal</w:t>
      </w:r>
      <w:proofErr w:type="spellEnd"/>
      <w:r>
        <w:t xml:space="preserve"> des </w:t>
      </w:r>
      <w:proofErr w:type="spellStart"/>
      <w:r>
        <w:t>animaux</w:t>
      </w:r>
      <w:proofErr w:type="spellEnd"/>
      <w:r>
        <w:t xml:space="preserve"> </w:t>
      </w:r>
      <w:proofErr w:type="spellStart"/>
      <w:r>
        <w:t>sauvages</w:t>
      </w:r>
      <w:proofErr w:type="spellEnd"/>
      <w:r>
        <w:t xml:space="preserve"> </w:t>
      </w:r>
      <w:proofErr w:type="spellStart"/>
      <w:r>
        <w:t>dans</w:t>
      </w:r>
      <w:proofErr w:type="spellEnd"/>
      <w:r>
        <w:t xml:space="preserve"> le cadre de la CITES par la </w:t>
      </w:r>
      <w:proofErr w:type="spellStart"/>
      <w:r>
        <w:t>Déclaration</w:t>
      </w:r>
      <w:proofErr w:type="spellEnd"/>
      <w:r>
        <w:t xml:space="preserve"> de la </w:t>
      </w:r>
      <w:proofErr w:type="spellStart"/>
      <w:r>
        <w:t>Conférence</w:t>
      </w:r>
      <w:proofErr w:type="spellEnd"/>
      <w:r>
        <w:t xml:space="preserve"> de </w:t>
      </w:r>
      <w:proofErr w:type="spellStart"/>
      <w:r>
        <w:t>Londres</w:t>
      </w:r>
      <w:proofErr w:type="spellEnd"/>
      <w:r>
        <w:t xml:space="preserve"> </w:t>
      </w:r>
      <w:proofErr w:type="spellStart"/>
      <w:r>
        <w:t>sur</w:t>
      </w:r>
      <w:proofErr w:type="spellEnd"/>
      <w:r>
        <w:t xml:space="preserve"> le commerce </w:t>
      </w:r>
      <w:proofErr w:type="spellStart"/>
      <w:r>
        <w:t>illégal</w:t>
      </w:r>
      <w:proofErr w:type="spellEnd"/>
      <w:r>
        <w:t xml:space="preserve"> des </w:t>
      </w:r>
      <w:proofErr w:type="spellStart"/>
      <w:r>
        <w:t>espèces</w:t>
      </w:r>
      <w:proofErr w:type="spellEnd"/>
      <w:r>
        <w:t xml:space="preserve"> qui </w:t>
      </w:r>
      <w:proofErr w:type="spellStart"/>
      <w:r>
        <w:t>énonce</w:t>
      </w:r>
      <w:proofErr w:type="spellEnd"/>
      <w:r>
        <w:t xml:space="preserve"> « </w:t>
      </w:r>
      <w:r w:rsidRPr="001869F6">
        <w:rPr>
          <w:i/>
        </w:rPr>
        <w:t xml:space="preserve">Les actions de </w:t>
      </w:r>
      <w:proofErr w:type="spellStart"/>
      <w:r w:rsidRPr="001869F6">
        <w:rPr>
          <w:i/>
        </w:rPr>
        <w:t>lutte</w:t>
      </w:r>
      <w:proofErr w:type="spellEnd"/>
      <w:r w:rsidRPr="001869F6">
        <w:rPr>
          <w:i/>
        </w:rPr>
        <w:t xml:space="preserve"> </w:t>
      </w:r>
      <w:proofErr w:type="spellStart"/>
      <w:r w:rsidRPr="001869F6">
        <w:rPr>
          <w:i/>
        </w:rPr>
        <w:t>contre</w:t>
      </w:r>
      <w:proofErr w:type="spellEnd"/>
      <w:r w:rsidRPr="001869F6">
        <w:rPr>
          <w:i/>
        </w:rPr>
        <w:t xml:space="preserve"> le commerce </w:t>
      </w:r>
      <w:proofErr w:type="spellStart"/>
      <w:r w:rsidRPr="001869F6">
        <w:rPr>
          <w:i/>
        </w:rPr>
        <w:t>illégal</w:t>
      </w:r>
      <w:proofErr w:type="spellEnd"/>
      <w:r w:rsidRPr="001869F6">
        <w:rPr>
          <w:i/>
        </w:rPr>
        <w:t xml:space="preserve"> des </w:t>
      </w:r>
      <w:proofErr w:type="spellStart"/>
      <w:r w:rsidRPr="001869F6">
        <w:rPr>
          <w:i/>
        </w:rPr>
        <w:t>éléphants</w:t>
      </w:r>
      <w:proofErr w:type="spellEnd"/>
      <w:r w:rsidRPr="001869F6">
        <w:rPr>
          <w:i/>
        </w:rPr>
        <w:t xml:space="preserve"> et des </w:t>
      </w:r>
      <w:proofErr w:type="spellStart"/>
      <w:r w:rsidRPr="001869F6">
        <w:rPr>
          <w:i/>
        </w:rPr>
        <w:t>rhinocéros</w:t>
      </w:r>
      <w:proofErr w:type="spellEnd"/>
      <w:r w:rsidRPr="001869F6">
        <w:rPr>
          <w:i/>
        </w:rPr>
        <w:t xml:space="preserve"> </w:t>
      </w:r>
      <w:proofErr w:type="spellStart"/>
      <w:r w:rsidRPr="001869F6">
        <w:rPr>
          <w:i/>
        </w:rPr>
        <w:t>renforceront</w:t>
      </w:r>
      <w:proofErr w:type="spellEnd"/>
      <w:r w:rsidRPr="001869F6">
        <w:rPr>
          <w:i/>
        </w:rPr>
        <w:t xml:space="preserve"> </w:t>
      </w:r>
      <w:proofErr w:type="spellStart"/>
      <w:r w:rsidRPr="001869F6">
        <w:rPr>
          <w:i/>
        </w:rPr>
        <w:t>l’efficacité</w:t>
      </w:r>
      <w:proofErr w:type="spellEnd"/>
      <w:r w:rsidRPr="001869F6">
        <w:rPr>
          <w:i/>
        </w:rPr>
        <w:t xml:space="preserve"> de la </w:t>
      </w:r>
      <w:proofErr w:type="spellStart"/>
      <w:r w:rsidRPr="001869F6">
        <w:rPr>
          <w:i/>
        </w:rPr>
        <w:t>lutte</w:t>
      </w:r>
      <w:proofErr w:type="spellEnd"/>
      <w:r w:rsidRPr="001869F6">
        <w:rPr>
          <w:i/>
        </w:rPr>
        <w:t xml:space="preserve"> </w:t>
      </w:r>
      <w:proofErr w:type="spellStart"/>
      <w:r w:rsidRPr="001869F6">
        <w:rPr>
          <w:i/>
        </w:rPr>
        <w:t>contre</w:t>
      </w:r>
      <w:proofErr w:type="spellEnd"/>
      <w:r w:rsidRPr="001869F6">
        <w:rPr>
          <w:i/>
        </w:rPr>
        <w:t xml:space="preserve"> le commerce </w:t>
      </w:r>
      <w:proofErr w:type="spellStart"/>
      <w:r w:rsidRPr="001869F6">
        <w:rPr>
          <w:i/>
        </w:rPr>
        <w:t>illégal</w:t>
      </w:r>
      <w:proofErr w:type="spellEnd"/>
      <w:r w:rsidRPr="001869F6">
        <w:rPr>
          <w:i/>
        </w:rPr>
        <w:t xml:space="preserve"> </w:t>
      </w:r>
      <w:proofErr w:type="spellStart"/>
      <w:r w:rsidRPr="001869F6">
        <w:rPr>
          <w:i/>
        </w:rPr>
        <w:t>d’autres</w:t>
      </w:r>
      <w:proofErr w:type="spellEnd"/>
      <w:r w:rsidRPr="001869F6">
        <w:rPr>
          <w:i/>
        </w:rPr>
        <w:t xml:space="preserve"> </w:t>
      </w:r>
      <w:proofErr w:type="spellStart"/>
      <w:r w:rsidRPr="001869F6">
        <w:rPr>
          <w:i/>
        </w:rPr>
        <w:t>espèces</w:t>
      </w:r>
      <w:proofErr w:type="spellEnd"/>
      <w:r w:rsidRPr="001869F6">
        <w:rPr>
          <w:i/>
        </w:rPr>
        <w:t xml:space="preserve"> en danger </w:t>
      </w:r>
      <w:r>
        <w:t>» ;</w:t>
      </w:r>
    </w:p>
    <w:p w:rsidR="0026028C" w:rsidRDefault="0026028C" w:rsidP="0026028C">
      <w:pPr>
        <w:pStyle w:val="Default"/>
        <w:ind w:firstLine="709"/>
        <w:jc w:val="both"/>
      </w:pPr>
    </w:p>
    <w:p w:rsidR="0026028C" w:rsidRDefault="0026028C" w:rsidP="0026028C">
      <w:pPr>
        <w:pStyle w:val="Default"/>
        <w:ind w:firstLine="709"/>
        <w:jc w:val="both"/>
      </w:pPr>
      <w:proofErr w:type="spellStart"/>
      <w:r w:rsidRPr="0026028C">
        <w:rPr>
          <w:i/>
        </w:rPr>
        <w:t>Reconnaissant</w:t>
      </w:r>
      <w:proofErr w:type="spellEnd"/>
      <w:r>
        <w:t xml:space="preserve"> le </w:t>
      </w:r>
      <w:proofErr w:type="spellStart"/>
      <w:r>
        <w:t>rôle</w:t>
      </w:r>
      <w:proofErr w:type="spellEnd"/>
      <w:r>
        <w:t xml:space="preserve"> de la chasse </w:t>
      </w:r>
      <w:proofErr w:type="spellStart"/>
      <w:r>
        <w:t>autorisée</w:t>
      </w:r>
      <w:proofErr w:type="spellEnd"/>
      <w:r>
        <w:t xml:space="preserve"> et durable des </w:t>
      </w:r>
      <w:proofErr w:type="spellStart"/>
      <w:r>
        <w:t>oiseaux</w:t>
      </w:r>
      <w:proofErr w:type="spellEnd"/>
      <w:r>
        <w:t xml:space="preserve"> </w:t>
      </w:r>
      <w:proofErr w:type="spellStart"/>
      <w:r>
        <w:t>dans</w:t>
      </w:r>
      <w:proofErr w:type="spellEnd"/>
      <w:r>
        <w:t xml:space="preserve"> les </w:t>
      </w:r>
      <w:proofErr w:type="spellStart"/>
      <w:r>
        <w:t>moyens</w:t>
      </w:r>
      <w:proofErr w:type="spellEnd"/>
      <w:r>
        <w:t xml:space="preserve"> de </w:t>
      </w:r>
      <w:proofErr w:type="spellStart"/>
      <w:r>
        <w:t>subsistance</w:t>
      </w:r>
      <w:proofErr w:type="spellEnd"/>
      <w:r>
        <w:t xml:space="preserve"> et </w:t>
      </w:r>
      <w:proofErr w:type="spellStart"/>
      <w:r>
        <w:t>celui</w:t>
      </w:r>
      <w:proofErr w:type="spellEnd"/>
      <w:r>
        <w:t xml:space="preserve"> de la </w:t>
      </w:r>
      <w:proofErr w:type="spellStart"/>
      <w:r>
        <w:t>communauté</w:t>
      </w:r>
      <w:proofErr w:type="spellEnd"/>
      <w:r>
        <w:t xml:space="preserve"> des chasseurs pour </w:t>
      </w:r>
      <w:proofErr w:type="spellStart"/>
      <w:r>
        <w:t>promouvoir</w:t>
      </w:r>
      <w:proofErr w:type="spellEnd"/>
      <w:r>
        <w:t xml:space="preserve"> et encourager le respect de la </w:t>
      </w:r>
      <w:proofErr w:type="spellStart"/>
      <w:r>
        <w:t>loi</w:t>
      </w:r>
      <w:proofErr w:type="spellEnd"/>
      <w:r>
        <w:t xml:space="preserve"> et des </w:t>
      </w:r>
      <w:proofErr w:type="spellStart"/>
      <w:r>
        <w:t>méthodes</w:t>
      </w:r>
      <w:proofErr w:type="spellEnd"/>
      <w:r>
        <w:t xml:space="preserve"> de chasse durables ;</w:t>
      </w:r>
    </w:p>
    <w:p w:rsidR="0026028C" w:rsidRDefault="0026028C" w:rsidP="0026028C">
      <w:pPr>
        <w:pStyle w:val="Default"/>
        <w:ind w:firstLine="709"/>
        <w:jc w:val="both"/>
      </w:pPr>
    </w:p>
    <w:p w:rsidR="0026028C" w:rsidRDefault="0026028C" w:rsidP="0026028C">
      <w:pPr>
        <w:pStyle w:val="Default"/>
        <w:ind w:firstLine="709"/>
        <w:jc w:val="both"/>
      </w:pPr>
      <w:r w:rsidRPr="0026028C">
        <w:rPr>
          <w:i/>
        </w:rPr>
        <w:t xml:space="preserve">Se </w:t>
      </w:r>
      <w:proofErr w:type="spellStart"/>
      <w:r w:rsidRPr="0026028C">
        <w:rPr>
          <w:i/>
        </w:rPr>
        <w:t>félicitant</w:t>
      </w:r>
      <w:proofErr w:type="spellEnd"/>
      <w:r>
        <w:t xml:space="preserve"> des synergies </w:t>
      </w:r>
      <w:proofErr w:type="spellStart"/>
      <w:r>
        <w:t>récentes</w:t>
      </w:r>
      <w:proofErr w:type="spellEnd"/>
      <w:r>
        <w:t xml:space="preserve"> </w:t>
      </w:r>
      <w:proofErr w:type="spellStart"/>
      <w:r>
        <w:t>sur</w:t>
      </w:r>
      <w:proofErr w:type="spellEnd"/>
      <w:r>
        <w:t xml:space="preserve"> les actions </w:t>
      </w:r>
      <w:proofErr w:type="spellStart"/>
      <w:r>
        <w:t>visant</w:t>
      </w:r>
      <w:proofErr w:type="spellEnd"/>
      <w:r>
        <w:t xml:space="preserve"> à </w:t>
      </w:r>
      <w:proofErr w:type="spellStart"/>
      <w:r>
        <w:t>prévenir</w:t>
      </w:r>
      <w:proofErr w:type="spellEnd"/>
      <w:r>
        <w:t xml:space="preserve"> </w:t>
      </w:r>
      <w:proofErr w:type="spellStart"/>
      <w:r>
        <w:t>l’abattage</w:t>
      </w:r>
      <w:proofErr w:type="spellEnd"/>
      <w:r>
        <w:t xml:space="preserve"> </w:t>
      </w:r>
      <w:proofErr w:type="spellStart"/>
      <w:r>
        <w:t>illégal</w:t>
      </w:r>
      <w:proofErr w:type="spellEnd"/>
      <w:r>
        <w:t xml:space="preserve"> </w:t>
      </w:r>
      <w:proofErr w:type="spellStart"/>
      <w:r>
        <w:t>créées</w:t>
      </w:r>
      <w:proofErr w:type="spellEnd"/>
      <w:r>
        <w:t xml:space="preserve"> entre la Convention de Berne, </w:t>
      </w:r>
      <w:proofErr w:type="spellStart"/>
      <w:r>
        <w:t>l’UE</w:t>
      </w:r>
      <w:proofErr w:type="spellEnd"/>
      <w:r>
        <w:t xml:space="preserve">, la Convention </w:t>
      </w:r>
      <w:proofErr w:type="spellStart"/>
      <w:r>
        <w:t>sur</w:t>
      </w:r>
      <w:proofErr w:type="spellEnd"/>
      <w:r>
        <w:t xml:space="preserve"> les </w:t>
      </w:r>
      <w:proofErr w:type="spellStart"/>
      <w:r>
        <w:t>espèces</w:t>
      </w:r>
      <w:proofErr w:type="spellEnd"/>
      <w:r>
        <w:t xml:space="preserve"> </w:t>
      </w:r>
      <w:proofErr w:type="spellStart"/>
      <w:r>
        <w:t>migratrices</w:t>
      </w:r>
      <w:proofErr w:type="spellEnd"/>
      <w:r>
        <w:t xml:space="preserve"> (CMS), </w:t>
      </w:r>
      <w:proofErr w:type="spellStart"/>
      <w:r>
        <w:t>l’Accord</w:t>
      </w:r>
      <w:proofErr w:type="spellEnd"/>
      <w:r>
        <w:t xml:space="preserve"> </w:t>
      </w:r>
      <w:proofErr w:type="spellStart"/>
      <w:r>
        <w:t>sur</w:t>
      </w:r>
      <w:proofErr w:type="spellEnd"/>
      <w:r>
        <w:t xml:space="preserve"> la conservation des </w:t>
      </w:r>
      <w:proofErr w:type="spellStart"/>
      <w:r>
        <w:t>oiseaux</w:t>
      </w:r>
      <w:proofErr w:type="spellEnd"/>
      <w:r>
        <w:t xml:space="preserve"> </w:t>
      </w:r>
      <w:proofErr w:type="spellStart"/>
      <w:r>
        <w:t>d’eau</w:t>
      </w:r>
      <w:proofErr w:type="spellEnd"/>
      <w:r>
        <w:t xml:space="preserve"> </w:t>
      </w:r>
      <w:proofErr w:type="spellStart"/>
      <w:r>
        <w:t>migrateurs</w:t>
      </w:r>
      <w:proofErr w:type="spellEnd"/>
      <w:r>
        <w:t xml:space="preserve"> </w:t>
      </w:r>
      <w:proofErr w:type="spellStart"/>
      <w:r>
        <w:t>d’Afrique-Eurasie</w:t>
      </w:r>
      <w:proofErr w:type="spellEnd"/>
      <w:r>
        <w:t xml:space="preserve"> (AEWA) et le </w:t>
      </w:r>
      <w:proofErr w:type="spellStart"/>
      <w:r>
        <w:t>Mémorandum</w:t>
      </w:r>
      <w:proofErr w:type="spellEnd"/>
      <w:r>
        <w:t xml:space="preserve"> </w:t>
      </w:r>
      <w:proofErr w:type="spellStart"/>
      <w:r>
        <w:t>d’entente</w:t>
      </w:r>
      <w:proofErr w:type="spellEnd"/>
      <w:r>
        <w:t xml:space="preserve"> </w:t>
      </w:r>
      <w:proofErr w:type="spellStart"/>
      <w:r>
        <w:t>sur</w:t>
      </w:r>
      <w:proofErr w:type="spellEnd"/>
      <w:r>
        <w:t xml:space="preserve"> la conservation des </w:t>
      </w:r>
      <w:proofErr w:type="spellStart"/>
      <w:r>
        <w:t>oiseaux</w:t>
      </w:r>
      <w:proofErr w:type="spellEnd"/>
      <w:r>
        <w:t xml:space="preserve"> de </w:t>
      </w:r>
      <w:proofErr w:type="spellStart"/>
      <w:r>
        <w:t>proie</w:t>
      </w:r>
      <w:proofErr w:type="spellEnd"/>
      <w:r>
        <w:t xml:space="preserve"> </w:t>
      </w:r>
      <w:proofErr w:type="spellStart"/>
      <w:r>
        <w:t>migrateurs</w:t>
      </w:r>
      <w:proofErr w:type="spellEnd"/>
      <w:r>
        <w:t xml:space="preserve"> </w:t>
      </w:r>
      <w:proofErr w:type="spellStart"/>
      <w:r>
        <w:t>d’Afrique</w:t>
      </w:r>
      <w:proofErr w:type="spellEnd"/>
      <w:r>
        <w:t xml:space="preserve"> et </w:t>
      </w:r>
      <w:proofErr w:type="spellStart"/>
      <w:r>
        <w:t>d’Eurasie</w:t>
      </w:r>
      <w:proofErr w:type="spellEnd"/>
      <w:r>
        <w:t xml:space="preserve"> (</w:t>
      </w:r>
      <w:proofErr w:type="spellStart"/>
      <w:r>
        <w:t>MdE</w:t>
      </w:r>
      <w:proofErr w:type="spellEnd"/>
      <w:r>
        <w:t xml:space="preserve"> </w:t>
      </w:r>
      <w:proofErr w:type="spellStart"/>
      <w:r>
        <w:t>Rapaces</w:t>
      </w:r>
      <w:proofErr w:type="spellEnd"/>
      <w:r>
        <w:t xml:space="preserve">) et les </w:t>
      </w:r>
      <w:proofErr w:type="spellStart"/>
      <w:r>
        <w:t>encourageant</w:t>
      </w:r>
      <w:proofErr w:type="spellEnd"/>
      <w:r>
        <w:t xml:space="preserve"> à continuer de </w:t>
      </w:r>
      <w:proofErr w:type="spellStart"/>
      <w:r>
        <w:t>coopérer</w:t>
      </w:r>
      <w:proofErr w:type="spellEnd"/>
      <w:r>
        <w:t xml:space="preserve"> </w:t>
      </w:r>
      <w:proofErr w:type="spellStart"/>
      <w:r>
        <w:t>sur</w:t>
      </w:r>
      <w:proofErr w:type="spellEnd"/>
      <w:r>
        <w:t xml:space="preserve"> la conservation des </w:t>
      </w:r>
      <w:proofErr w:type="spellStart"/>
      <w:r>
        <w:t>oiseaux</w:t>
      </w:r>
      <w:proofErr w:type="spellEnd"/>
      <w:r>
        <w:t xml:space="preserve"> </w:t>
      </w:r>
      <w:proofErr w:type="spellStart"/>
      <w:proofErr w:type="gramStart"/>
      <w:r>
        <w:t>migrateurs</w:t>
      </w:r>
      <w:proofErr w:type="spellEnd"/>
      <w:r>
        <w:t xml:space="preserve"> ;</w:t>
      </w:r>
      <w:proofErr w:type="gramEnd"/>
    </w:p>
    <w:p w:rsidR="0026028C" w:rsidRDefault="0026028C" w:rsidP="0026028C">
      <w:pPr>
        <w:pStyle w:val="Default"/>
        <w:ind w:firstLine="709"/>
        <w:jc w:val="both"/>
      </w:pPr>
    </w:p>
    <w:p w:rsidR="0026028C" w:rsidRDefault="0026028C" w:rsidP="0026028C">
      <w:pPr>
        <w:pStyle w:val="Default"/>
        <w:ind w:firstLine="709"/>
        <w:jc w:val="both"/>
      </w:pPr>
      <w:r w:rsidRPr="0026028C">
        <w:rPr>
          <w:i/>
        </w:rPr>
        <w:t xml:space="preserve">Tenant </w:t>
      </w:r>
      <w:proofErr w:type="spellStart"/>
      <w:r w:rsidRPr="0026028C">
        <w:rPr>
          <w:i/>
        </w:rPr>
        <w:t>compte</w:t>
      </w:r>
      <w:proofErr w:type="spellEnd"/>
      <w:r>
        <w:t xml:space="preserve"> du Plan </w:t>
      </w:r>
      <w:proofErr w:type="spellStart"/>
      <w:r>
        <w:t>stratégique</w:t>
      </w:r>
      <w:proofErr w:type="spellEnd"/>
      <w:r>
        <w:t xml:space="preserve"> de la Convention </w:t>
      </w:r>
      <w:proofErr w:type="spellStart"/>
      <w:r>
        <w:t>sur</w:t>
      </w:r>
      <w:proofErr w:type="spellEnd"/>
      <w:r>
        <w:t xml:space="preserve"> la </w:t>
      </w:r>
      <w:proofErr w:type="spellStart"/>
      <w:r>
        <w:t>diversité</w:t>
      </w:r>
      <w:proofErr w:type="spellEnd"/>
      <w:r>
        <w:t xml:space="preserve"> </w:t>
      </w:r>
      <w:proofErr w:type="spellStart"/>
      <w:r>
        <w:t>biologique</w:t>
      </w:r>
      <w:proofErr w:type="spellEnd"/>
      <w:r>
        <w:t xml:space="preserve"> 2011-2020 et de </w:t>
      </w:r>
      <w:proofErr w:type="spellStart"/>
      <w:r>
        <w:t>ses</w:t>
      </w:r>
      <w:proofErr w:type="spellEnd"/>
      <w:r>
        <w:t xml:space="preserve"> </w:t>
      </w:r>
      <w:proofErr w:type="spellStart"/>
      <w:r>
        <w:t>objectifs</w:t>
      </w:r>
      <w:proofErr w:type="spellEnd"/>
      <w:r>
        <w:t xml:space="preserve"> </w:t>
      </w:r>
      <w:proofErr w:type="spellStart"/>
      <w:r>
        <w:t>d’Aichi</w:t>
      </w:r>
      <w:proofErr w:type="spellEnd"/>
      <w:r>
        <w:t xml:space="preserve">, et se </w:t>
      </w:r>
      <w:proofErr w:type="spellStart"/>
      <w:r>
        <w:t>félicitant</w:t>
      </w:r>
      <w:proofErr w:type="spellEnd"/>
      <w:r>
        <w:t xml:space="preserve"> du </w:t>
      </w:r>
      <w:proofErr w:type="spellStart"/>
      <w:r>
        <w:t>Partenariat</w:t>
      </w:r>
      <w:proofErr w:type="spellEnd"/>
      <w:r>
        <w:t xml:space="preserve"> international </w:t>
      </w:r>
      <w:proofErr w:type="spellStart"/>
      <w:r>
        <w:t>lancé</w:t>
      </w:r>
      <w:proofErr w:type="spellEnd"/>
      <w:r>
        <w:t xml:space="preserve"> pour aider les Parties à </w:t>
      </w:r>
      <w:proofErr w:type="spellStart"/>
      <w:r>
        <w:t>atteindre</w:t>
      </w:r>
      <w:proofErr w:type="spellEnd"/>
      <w:r>
        <w:t xml:space="preserve"> </w:t>
      </w:r>
      <w:proofErr w:type="spellStart"/>
      <w:r>
        <w:t>l’Objectif</w:t>
      </w:r>
      <w:proofErr w:type="spellEnd"/>
      <w:r>
        <w:t xml:space="preserve"> </w:t>
      </w:r>
      <w:proofErr w:type="spellStart"/>
      <w:r>
        <w:t>d’Aichi</w:t>
      </w:r>
      <w:proofErr w:type="spellEnd"/>
      <w:r>
        <w:t xml:space="preserve"> 12 pour la </w:t>
      </w:r>
      <w:proofErr w:type="spellStart"/>
      <w:r>
        <w:t>diversité</w:t>
      </w:r>
      <w:proofErr w:type="spellEnd"/>
      <w:r>
        <w:t xml:space="preserve"> </w:t>
      </w:r>
      <w:proofErr w:type="spellStart"/>
      <w:r>
        <w:t>biologique</w:t>
      </w:r>
      <w:proofErr w:type="spellEnd"/>
      <w:r>
        <w:t xml:space="preserve"> ;</w:t>
      </w:r>
    </w:p>
    <w:p w:rsidR="0026028C" w:rsidRDefault="0026028C" w:rsidP="0026028C">
      <w:pPr>
        <w:pStyle w:val="Default"/>
        <w:ind w:firstLine="709"/>
        <w:jc w:val="both"/>
      </w:pPr>
    </w:p>
    <w:p w:rsidR="0026028C" w:rsidRDefault="0026028C" w:rsidP="0026028C">
      <w:pPr>
        <w:pStyle w:val="Default"/>
        <w:ind w:firstLine="709"/>
        <w:jc w:val="both"/>
      </w:pPr>
      <w:r w:rsidRPr="0026028C">
        <w:rPr>
          <w:i/>
        </w:rPr>
        <w:t xml:space="preserve">Se </w:t>
      </w:r>
      <w:proofErr w:type="spellStart"/>
      <w:r w:rsidRPr="0026028C">
        <w:rPr>
          <w:i/>
        </w:rPr>
        <w:t>référant</w:t>
      </w:r>
      <w:proofErr w:type="spellEnd"/>
      <w:r>
        <w:t xml:space="preserve"> au </w:t>
      </w:r>
      <w:proofErr w:type="spellStart"/>
      <w:r>
        <w:t>projet</w:t>
      </w:r>
      <w:proofErr w:type="spellEnd"/>
      <w:r>
        <w:t xml:space="preserve"> de Plan </w:t>
      </w:r>
      <w:proofErr w:type="spellStart"/>
      <w:r>
        <w:t>stratégique</w:t>
      </w:r>
      <w:proofErr w:type="spellEnd"/>
      <w:r>
        <w:t xml:space="preserve"> pour les </w:t>
      </w:r>
      <w:proofErr w:type="spellStart"/>
      <w:r>
        <w:t>espèces</w:t>
      </w:r>
      <w:proofErr w:type="spellEnd"/>
      <w:r>
        <w:t xml:space="preserve"> </w:t>
      </w:r>
      <w:proofErr w:type="spellStart"/>
      <w:r>
        <w:t>migratrices</w:t>
      </w:r>
      <w:proofErr w:type="spellEnd"/>
      <w:r>
        <w:t xml:space="preserve"> 2015-2023 de la CMS (PNUE/CMS/COP11/Doc.15.2) et en </w:t>
      </w:r>
      <w:proofErr w:type="spellStart"/>
      <w:r>
        <w:t>particulier</w:t>
      </w:r>
      <w:proofErr w:type="spellEnd"/>
      <w:r>
        <w:t xml:space="preserve"> à </w:t>
      </w:r>
      <w:proofErr w:type="spellStart"/>
      <w:r>
        <w:t>l’objectif</w:t>
      </w:r>
      <w:proofErr w:type="spellEnd"/>
      <w:r>
        <w:t xml:space="preserve"> 6 </w:t>
      </w:r>
      <w:proofErr w:type="spellStart"/>
      <w:r>
        <w:t>stipulant</w:t>
      </w:r>
      <w:proofErr w:type="spellEnd"/>
      <w:r>
        <w:t xml:space="preserve"> </w:t>
      </w:r>
      <w:proofErr w:type="spellStart"/>
      <w:r>
        <w:t>que</w:t>
      </w:r>
      <w:proofErr w:type="spellEnd"/>
      <w:r>
        <w:t xml:space="preserve"> la chasse ne </w:t>
      </w:r>
      <w:proofErr w:type="spellStart"/>
      <w:r>
        <w:t>devrait</w:t>
      </w:r>
      <w:proofErr w:type="spellEnd"/>
      <w:r>
        <w:t xml:space="preserve"> pas </w:t>
      </w:r>
      <w:proofErr w:type="spellStart"/>
      <w:r>
        <w:t>avoir</w:t>
      </w:r>
      <w:proofErr w:type="spellEnd"/>
      <w:r>
        <w:t xml:space="preserve"> </w:t>
      </w:r>
      <w:proofErr w:type="spellStart"/>
      <w:r>
        <w:t>d’impacts</w:t>
      </w:r>
      <w:proofErr w:type="spellEnd"/>
      <w:r>
        <w:t xml:space="preserve"> </w:t>
      </w:r>
      <w:proofErr w:type="spellStart"/>
      <w:r>
        <w:t>négatifs</w:t>
      </w:r>
      <w:proofErr w:type="spellEnd"/>
      <w:r>
        <w:t xml:space="preserve"> directs </w:t>
      </w:r>
      <w:proofErr w:type="spellStart"/>
      <w:r>
        <w:t>ou</w:t>
      </w:r>
      <w:proofErr w:type="spellEnd"/>
      <w:r>
        <w:t xml:space="preserve"> </w:t>
      </w:r>
      <w:proofErr w:type="spellStart"/>
      <w:r>
        <w:t>indirects</w:t>
      </w:r>
      <w:proofErr w:type="spellEnd"/>
      <w:r>
        <w:t xml:space="preserve"> </w:t>
      </w:r>
      <w:proofErr w:type="spellStart"/>
      <w:r>
        <w:t>importants</w:t>
      </w:r>
      <w:proofErr w:type="spellEnd"/>
      <w:r>
        <w:t xml:space="preserve"> </w:t>
      </w:r>
      <w:proofErr w:type="spellStart"/>
      <w:r>
        <w:t>sur</w:t>
      </w:r>
      <w:proofErr w:type="spellEnd"/>
      <w:r>
        <w:t xml:space="preserve"> les </w:t>
      </w:r>
      <w:proofErr w:type="spellStart"/>
      <w:r>
        <w:t>espèces</w:t>
      </w:r>
      <w:proofErr w:type="spellEnd"/>
      <w:r>
        <w:t xml:space="preserve"> </w:t>
      </w:r>
      <w:proofErr w:type="spellStart"/>
      <w:r>
        <w:t>migratrices</w:t>
      </w:r>
      <w:proofErr w:type="spellEnd"/>
      <w:r>
        <w:t xml:space="preserve">, </w:t>
      </w:r>
      <w:proofErr w:type="spellStart"/>
      <w:r>
        <w:t>leurs</w:t>
      </w:r>
      <w:proofErr w:type="spellEnd"/>
      <w:r>
        <w:t xml:space="preserve"> habitats </w:t>
      </w:r>
      <w:proofErr w:type="spellStart"/>
      <w:r>
        <w:t>ou</w:t>
      </w:r>
      <w:proofErr w:type="spellEnd"/>
      <w:r>
        <w:t xml:space="preserve"> </w:t>
      </w:r>
      <w:proofErr w:type="spellStart"/>
      <w:r>
        <w:t>leurs</w:t>
      </w:r>
      <w:proofErr w:type="spellEnd"/>
      <w:r>
        <w:t xml:space="preserve"> </w:t>
      </w:r>
      <w:proofErr w:type="spellStart"/>
      <w:r>
        <w:t>voies</w:t>
      </w:r>
      <w:proofErr w:type="spellEnd"/>
      <w:r>
        <w:t xml:space="preserve"> de migration et </w:t>
      </w:r>
      <w:proofErr w:type="spellStart"/>
      <w:r>
        <w:t>que</w:t>
      </w:r>
      <w:proofErr w:type="spellEnd"/>
      <w:r>
        <w:t xml:space="preserve"> les impacts de la </w:t>
      </w:r>
      <w:proofErr w:type="spellStart"/>
      <w:r>
        <w:t>pêche</w:t>
      </w:r>
      <w:proofErr w:type="spellEnd"/>
      <w:r>
        <w:t xml:space="preserve"> et de la chasse </w:t>
      </w:r>
      <w:proofErr w:type="spellStart"/>
      <w:r>
        <w:t>devraient</w:t>
      </w:r>
      <w:proofErr w:type="spellEnd"/>
      <w:r>
        <w:t xml:space="preserve"> </w:t>
      </w:r>
      <w:proofErr w:type="spellStart"/>
      <w:r>
        <w:t>rester</w:t>
      </w:r>
      <w:proofErr w:type="spellEnd"/>
      <w:r>
        <w:t xml:space="preserve"> </w:t>
      </w:r>
      <w:proofErr w:type="spellStart"/>
      <w:r>
        <w:t>dans</w:t>
      </w:r>
      <w:proofErr w:type="spellEnd"/>
      <w:r>
        <w:t xml:space="preserve"> des </w:t>
      </w:r>
      <w:proofErr w:type="spellStart"/>
      <w:r>
        <w:t>limites</w:t>
      </w:r>
      <w:proofErr w:type="spellEnd"/>
      <w:r>
        <w:t xml:space="preserve"> </w:t>
      </w:r>
      <w:proofErr w:type="spellStart"/>
      <w:r>
        <w:t>écologiques</w:t>
      </w:r>
      <w:proofErr w:type="spellEnd"/>
      <w:r>
        <w:t xml:space="preserve"> </w:t>
      </w:r>
      <w:proofErr w:type="spellStart"/>
      <w:proofErr w:type="gramStart"/>
      <w:r>
        <w:t>sûres</w:t>
      </w:r>
      <w:proofErr w:type="spellEnd"/>
      <w:r>
        <w:t xml:space="preserve"> ;</w:t>
      </w:r>
      <w:proofErr w:type="gramEnd"/>
    </w:p>
    <w:p w:rsidR="0026028C" w:rsidRDefault="0026028C" w:rsidP="0026028C">
      <w:pPr>
        <w:pStyle w:val="Default"/>
        <w:ind w:firstLine="709"/>
        <w:jc w:val="both"/>
      </w:pPr>
    </w:p>
    <w:p w:rsidR="0026028C" w:rsidRDefault="0026028C" w:rsidP="0026028C">
      <w:pPr>
        <w:pStyle w:val="Default"/>
        <w:ind w:firstLine="709"/>
        <w:jc w:val="both"/>
      </w:pPr>
      <w:r w:rsidRPr="0026028C">
        <w:rPr>
          <w:i/>
        </w:rPr>
        <w:t xml:space="preserve">Tenant </w:t>
      </w:r>
      <w:proofErr w:type="spellStart"/>
      <w:r w:rsidRPr="0026028C">
        <w:rPr>
          <w:i/>
        </w:rPr>
        <w:t>compte</w:t>
      </w:r>
      <w:proofErr w:type="spellEnd"/>
      <w:r>
        <w:t xml:space="preserve"> du Plan </w:t>
      </w:r>
      <w:proofErr w:type="spellStart"/>
      <w:r>
        <w:t>stratégique</w:t>
      </w:r>
      <w:proofErr w:type="spellEnd"/>
      <w:r>
        <w:t xml:space="preserve"> de </w:t>
      </w:r>
      <w:proofErr w:type="spellStart"/>
      <w:r>
        <w:t>l’AEWA</w:t>
      </w:r>
      <w:proofErr w:type="spellEnd"/>
      <w:r>
        <w:t xml:space="preserve">, en </w:t>
      </w:r>
      <w:proofErr w:type="spellStart"/>
      <w:r>
        <w:t>particulier</w:t>
      </w:r>
      <w:proofErr w:type="spellEnd"/>
      <w:r>
        <w:t xml:space="preserve"> de </w:t>
      </w:r>
      <w:proofErr w:type="spellStart"/>
      <w:r>
        <w:t>l’objectif</w:t>
      </w:r>
      <w:proofErr w:type="spellEnd"/>
      <w:r>
        <w:t xml:space="preserve"> 2.3 « Des </w:t>
      </w:r>
      <w:proofErr w:type="spellStart"/>
      <w:r>
        <w:t>mesures</w:t>
      </w:r>
      <w:proofErr w:type="spellEnd"/>
      <w:r>
        <w:t xml:space="preserve"> </w:t>
      </w:r>
      <w:proofErr w:type="spellStart"/>
      <w:r>
        <w:t>destinées</w:t>
      </w:r>
      <w:proofErr w:type="spellEnd"/>
      <w:r>
        <w:t xml:space="preserve"> à </w:t>
      </w:r>
      <w:proofErr w:type="spellStart"/>
      <w:r>
        <w:t>réduire</w:t>
      </w:r>
      <w:proofErr w:type="spellEnd"/>
      <w:r>
        <w:t xml:space="preserve">, et </w:t>
      </w:r>
      <w:proofErr w:type="spellStart"/>
      <w:r>
        <w:t>éliminer</w:t>
      </w:r>
      <w:proofErr w:type="spellEnd"/>
      <w:r>
        <w:t xml:space="preserve"> </w:t>
      </w:r>
      <w:proofErr w:type="spellStart"/>
      <w:r>
        <w:t>autant</w:t>
      </w:r>
      <w:proofErr w:type="spellEnd"/>
      <w:r>
        <w:t xml:space="preserve"> </w:t>
      </w:r>
      <w:proofErr w:type="spellStart"/>
      <w:r>
        <w:t>que</w:t>
      </w:r>
      <w:proofErr w:type="spellEnd"/>
      <w:r>
        <w:t xml:space="preserve"> possible, les </w:t>
      </w:r>
      <w:proofErr w:type="spellStart"/>
      <w:r>
        <w:t>prélèvements</w:t>
      </w:r>
      <w:proofErr w:type="spellEnd"/>
      <w:r>
        <w:t xml:space="preserve"> </w:t>
      </w:r>
      <w:proofErr w:type="spellStart"/>
      <w:r>
        <w:t>illégaux</w:t>
      </w:r>
      <w:proofErr w:type="spellEnd"/>
      <w:r>
        <w:t xml:space="preserve"> </w:t>
      </w:r>
      <w:proofErr w:type="spellStart"/>
      <w:r>
        <w:t>d’oiseaux</w:t>
      </w:r>
      <w:proofErr w:type="spellEnd"/>
      <w:r>
        <w:t xml:space="preserve"> </w:t>
      </w:r>
      <w:proofErr w:type="spellStart"/>
      <w:r>
        <w:t>d’eau</w:t>
      </w:r>
      <w:proofErr w:type="spellEnd"/>
      <w:r>
        <w:t xml:space="preserve">, </w:t>
      </w:r>
      <w:proofErr w:type="spellStart"/>
      <w:r>
        <w:t>l’utilisation</w:t>
      </w:r>
      <w:proofErr w:type="spellEnd"/>
      <w:r>
        <w:t xml:space="preserve"> </w:t>
      </w:r>
      <w:proofErr w:type="spellStart"/>
      <w:r>
        <w:t>d’appâts</w:t>
      </w:r>
      <w:proofErr w:type="spellEnd"/>
      <w:r>
        <w:t xml:space="preserve"> </w:t>
      </w:r>
      <w:proofErr w:type="spellStart"/>
      <w:r>
        <w:t>empoisonnés</w:t>
      </w:r>
      <w:proofErr w:type="spellEnd"/>
      <w:r>
        <w:t xml:space="preserve"> </w:t>
      </w:r>
      <w:proofErr w:type="spellStart"/>
      <w:r>
        <w:t>ainsi</w:t>
      </w:r>
      <w:proofErr w:type="spellEnd"/>
      <w:r>
        <w:t xml:space="preserve"> </w:t>
      </w:r>
      <w:proofErr w:type="spellStart"/>
      <w:r>
        <w:t>que</w:t>
      </w:r>
      <w:proofErr w:type="spellEnd"/>
      <w:r>
        <w:t xml:space="preserve"> les </w:t>
      </w:r>
      <w:proofErr w:type="spellStart"/>
      <w:r>
        <w:t>méthodes</w:t>
      </w:r>
      <w:proofErr w:type="spellEnd"/>
      <w:r>
        <w:t xml:space="preserve"> de </w:t>
      </w:r>
      <w:proofErr w:type="spellStart"/>
      <w:r>
        <w:t>prélèvement</w:t>
      </w:r>
      <w:proofErr w:type="spellEnd"/>
      <w:r>
        <w:t xml:space="preserve"> non </w:t>
      </w:r>
      <w:proofErr w:type="spellStart"/>
      <w:r>
        <w:t>sélectives</w:t>
      </w:r>
      <w:proofErr w:type="spellEnd"/>
      <w:r>
        <w:t xml:space="preserve"> </w:t>
      </w:r>
      <w:proofErr w:type="spellStart"/>
      <w:r>
        <w:t>sont</w:t>
      </w:r>
      <w:proofErr w:type="spellEnd"/>
      <w:r>
        <w:t xml:space="preserve"> </w:t>
      </w:r>
      <w:proofErr w:type="spellStart"/>
      <w:r>
        <w:t>élaborées</w:t>
      </w:r>
      <w:proofErr w:type="spellEnd"/>
      <w:r>
        <w:t xml:space="preserve"> et </w:t>
      </w:r>
      <w:proofErr w:type="spellStart"/>
      <w:r>
        <w:t>implémentées</w:t>
      </w:r>
      <w:proofErr w:type="spellEnd"/>
      <w:r>
        <w:t xml:space="preserve"> » et du Plan </w:t>
      </w:r>
      <w:proofErr w:type="spellStart"/>
      <w:r>
        <w:t>d’action</w:t>
      </w:r>
      <w:proofErr w:type="spellEnd"/>
      <w:r>
        <w:t xml:space="preserve"> du </w:t>
      </w:r>
      <w:proofErr w:type="spellStart"/>
      <w:r>
        <w:t>MdE</w:t>
      </w:r>
      <w:proofErr w:type="spellEnd"/>
      <w:r>
        <w:t xml:space="preserve"> </w:t>
      </w:r>
      <w:proofErr w:type="spellStart"/>
      <w:r>
        <w:t>Rapaces</w:t>
      </w:r>
      <w:proofErr w:type="spellEnd"/>
      <w:r>
        <w:t xml:space="preserve">, en </w:t>
      </w:r>
      <w:proofErr w:type="spellStart"/>
      <w:r>
        <w:t>particulier</w:t>
      </w:r>
      <w:proofErr w:type="spellEnd"/>
      <w:r>
        <w:t xml:space="preserve"> de </w:t>
      </w:r>
      <w:proofErr w:type="spellStart"/>
      <w:r>
        <w:t>l’action</w:t>
      </w:r>
      <w:proofErr w:type="spellEnd"/>
      <w:r>
        <w:t xml:space="preserve"> </w:t>
      </w:r>
      <w:proofErr w:type="spellStart"/>
      <w:r>
        <w:t>prioritaire</w:t>
      </w:r>
      <w:proofErr w:type="spellEnd"/>
      <w:r>
        <w:t xml:space="preserve"> 4a « </w:t>
      </w:r>
      <w:proofErr w:type="spellStart"/>
      <w:r>
        <w:t>Protéger</w:t>
      </w:r>
      <w:proofErr w:type="spellEnd"/>
      <w:r>
        <w:t xml:space="preserve"> </w:t>
      </w:r>
      <w:proofErr w:type="spellStart"/>
      <w:r>
        <w:t>toutes</w:t>
      </w:r>
      <w:proofErr w:type="spellEnd"/>
      <w:r>
        <w:t xml:space="preserve"> les </w:t>
      </w:r>
      <w:proofErr w:type="spellStart"/>
      <w:r>
        <w:t>espèces</w:t>
      </w:r>
      <w:proofErr w:type="spellEnd"/>
      <w:r>
        <w:t xml:space="preserve"> </w:t>
      </w:r>
      <w:proofErr w:type="spellStart"/>
      <w:r>
        <w:t>contre</w:t>
      </w:r>
      <w:proofErr w:type="spellEnd"/>
      <w:r>
        <w:t xml:space="preserve"> </w:t>
      </w:r>
      <w:proofErr w:type="spellStart"/>
      <w:r>
        <w:t>l’abattage</w:t>
      </w:r>
      <w:proofErr w:type="spellEnd"/>
      <w:r>
        <w:t xml:space="preserve"> </w:t>
      </w:r>
      <w:proofErr w:type="spellStart"/>
      <w:r>
        <w:t>illégal</w:t>
      </w:r>
      <w:proofErr w:type="spellEnd"/>
      <w:r>
        <w:t xml:space="preserve">, y </w:t>
      </w:r>
      <w:proofErr w:type="spellStart"/>
      <w:r>
        <w:t>compris</w:t>
      </w:r>
      <w:proofErr w:type="spellEnd"/>
      <w:r>
        <w:t xml:space="preserve"> par </w:t>
      </w:r>
      <w:proofErr w:type="spellStart"/>
      <w:r>
        <w:t>empoisonnement</w:t>
      </w:r>
      <w:proofErr w:type="spellEnd"/>
      <w:r>
        <w:t xml:space="preserve">, massacre par </w:t>
      </w:r>
      <w:proofErr w:type="spellStart"/>
      <w:r>
        <w:t>balles</w:t>
      </w:r>
      <w:proofErr w:type="spellEnd"/>
      <w:r>
        <w:t xml:space="preserve">, </w:t>
      </w:r>
      <w:proofErr w:type="spellStart"/>
      <w:r>
        <w:t>persécution</w:t>
      </w:r>
      <w:proofErr w:type="spellEnd"/>
      <w:r>
        <w:t xml:space="preserve"> et exploitation » ; et</w:t>
      </w:r>
    </w:p>
    <w:p w:rsidR="0026028C" w:rsidRDefault="0026028C" w:rsidP="0026028C">
      <w:pPr>
        <w:pStyle w:val="Default"/>
        <w:ind w:firstLine="709"/>
        <w:jc w:val="both"/>
      </w:pPr>
    </w:p>
    <w:p w:rsidR="0026028C" w:rsidRDefault="0026028C" w:rsidP="0026028C">
      <w:pPr>
        <w:pStyle w:val="Default"/>
        <w:ind w:firstLine="709"/>
        <w:jc w:val="both"/>
      </w:pPr>
      <w:proofErr w:type="spellStart"/>
      <w:r w:rsidRPr="0026028C">
        <w:rPr>
          <w:i/>
        </w:rPr>
        <w:t>Reconnaissant</w:t>
      </w:r>
      <w:proofErr w:type="spellEnd"/>
      <w:r>
        <w:t xml:space="preserve"> </w:t>
      </w:r>
      <w:proofErr w:type="spellStart"/>
      <w:r>
        <w:t>l’adoption</w:t>
      </w:r>
      <w:proofErr w:type="spellEnd"/>
      <w:r>
        <w:t xml:space="preserve"> </w:t>
      </w:r>
      <w:proofErr w:type="spellStart"/>
      <w:r>
        <w:t>généralisée</w:t>
      </w:r>
      <w:proofErr w:type="spellEnd"/>
      <w:r>
        <w:t xml:space="preserve"> de </w:t>
      </w:r>
      <w:proofErr w:type="spellStart"/>
      <w:r>
        <w:t>l’approche</w:t>
      </w:r>
      <w:proofErr w:type="spellEnd"/>
      <w:r>
        <w:t xml:space="preserve"> </w:t>
      </w:r>
      <w:proofErr w:type="spellStart"/>
      <w:r>
        <w:t>tolérance</w:t>
      </w:r>
      <w:proofErr w:type="spellEnd"/>
      <w:r>
        <w:t xml:space="preserve"> </w:t>
      </w:r>
      <w:proofErr w:type="spellStart"/>
      <w:r>
        <w:t>zéro</w:t>
      </w:r>
      <w:proofErr w:type="spellEnd"/>
      <w:r>
        <w:t xml:space="preserve"> </w:t>
      </w:r>
      <w:proofErr w:type="spellStart"/>
      <w:r>
        <w:t>ainsi</w:t>
      </w:r>
      <w:proofErr w:type="spellEnd"/>
      <w:r>
        <w:t xml:space="preserve"> </w:t>
      </w:r>
      <w:proofErr w:type="spellStart"/>
      <w:r>
        <w:t>que</w:t>
      </w:r>
      <w:proofErr w:type="spellEnd"/>
      <w:r>
        <w:t xml:space="preserve"> les </w:t>
      </w:r>
      <w:proofErr w:type="spellStart"/>
      <w:r>
        <w:t>progrès</w:t>
      </w:r>
      <w:proofErr w:type="spellEnd"/>
      <w:r>
        <w:t xml:space="preserve"> </w:t>
      </w:r>
      <w:proofErr w:type="spellStart"/>
      <w:r>
        <w:t>accomplis</w:t>
      </w:r>
      <w:proofErr w:type="spellEnd"/>
      <w:r>
        <w:t xml:space="preserve"> au </w:t>
      </w:r>
      <w:proofErr w:type="spellStart"/>
      <w:r>
        <w:t>niveau</w:t>
      </w:r>
      <w:proofErr w:type="spellEnd"/>
      <w:r>
        <w:t xml:space="preserve"> des Parties en </w:t>
      </w:r>
      <w:proofErr w:type="spellStart"/>
      <w:proofErr w:type="gramStart"/>
      <w:r>
        <w:t>ce</w:t>
      </w:r>
      <w:proofErr w:type="spellEnd"/>
      <w:proofErr w:type="gramEnd"/>
      <w:r>
        <w:t xml:space="preserve"> qui </w:t>
      </w:r>
      <w:proofErr w:type="spellStart"/>
      <w:r>
        <w:t>concerne</w:t>
      </w:r>
      <w:proofErr w:type="spellEnd"/>
      <w:r>
        <w:t xml:space="preserve"> la surveillance des </w:t>
      </w:r>
      <w:proofErr w:type="spellStart"/>
      <w:r>
        <w:t>activités</w:t>
      </w:r>
      <w:proofErr w:type="spellEnd"/>
      <w:r>
        <w:t xml:space="preserve"> </w:t>
      </w:r>
      <w:proofErr w:type="spellStart"/>
      <w:r>
        <w:t>illégales</w:t>
      </w:r>
      <w:proofErr w:type="spellEnd"/>
      <w:r>
        <w:t xml:space="preserve"> et </w:t>
      </w:r>
      <w:proofErr w:type="spellStart"/>
      <w:r>
        <w:t>l’adoption</w:t>
      </w:r>
      <w:proofErr w:type="spellEnd"/>
      <w:r>
        <w:t xml:space="preserve"> </w:t>
      </w:r>
      <w:proofErr w:type="spellStart"/>
      <w:r>
        <w:t>d’une</w:t>
      </w:r>
      <w:proofErr w:type="spellEnd"/>
      <w:r>
        <w:t xml:space="preserve"> </w:t>
      </w:r>
      <w:proofErr w:type="spellStart"/>
      <w:r>
        <w:t>approche</w:t>
      </w:r>
      <w:proofErr w:type="spellEnd"/>
      <w:r>
        <w:t xml:space="preserve"> </w:t>
      </w:r>
      <w:proofErr w:type="spellStart"/>
      <w:r>
        <w:t>coordonnée</w:t>
      </w:r>
      <w:proofErr w:type="spellEnd"/>
      <w:r>
        <w:t xml:space="preserve"> </w:t>
      </w:r>
      <w:proofErr w:type="spellStart"/>
      <w:r>
        <w:t>couvrant</w:t>
      </w:r>
      <w:proofErr w:type="spellEnd"/>
      <w:r>
        <w:t xml:space="preserve"> </w:t>
      </w:r>
      <w:proofErr w:type="spellStart"/>
      <w:r>
        <w:t>chaque</w:t>
      </w:r>
      <w:proofErr w:type="spellEnd"/>
      <w:r>
        <w:t xml:space="preserve"> </w:t>
      </w:r>
      <w:proofErr w:type="spellStart"/>
      <w:r>
        <w:t>étape</w:t>
      </w:r>
      <w:proofErr w:type="spellEnd"/>
      <w:r>
        <w:t xml:space="preserve"> de la </w:t>
      </w:r>
      <w:proofErr w:type="spellStart"/>
      <w:r>
        <w:t>série</w:t>
      </w:r>
      <w:proofErr w:type="spellEnd"/>
      <w:r>
        <w:t xml:space="preserve"> </w:t>
      </w:r>
      <w:proofErr w:type="spellStart"/>
      <w:r>
        <w:t>d’activités</w:t>
      </w:r>
      <w:proofErr w:type="spellEnd"/>
      <w:r>
        <w:t xml:space="preserve"> </w:t>
      </w:r>
      <w:proofErr w:type="spellStart"/>
      <w:r>
        <w:t>liées</w:t>
      </w:r>
      <w:proofErr w:type="spellEnd"/>
      <w:r>
        <w:t xml:space="preserve"> à </w:t>
      </w:r>
      <w:proofErr w:type="spellStart"/>
      <w:r>
        <w:t>l’abattage</w:t>
      </w:r>
      <w:proofErr w:type="spellEnd"/>
      <w:r>
        <w:t xml:space="preserve">, au </w:t>
      </w:r>
      <w:proofErr w:type="spellStart"/>
      <w:r>
        <w:t>prélèvement</w:t>
      </w:r>
      <w:proofErr w:type="spellEnd"/>
      <w:r>
        <w:t xml:space="preserve"> </w:t>
      </w:r>
      <w:proofErr w:type="spellStart"/>
      <w:r>
        <w:t>ou</w:t>
      </w:r>
      <w:proofErr w:type="spellEnd"/>
      <w:r>
        <w:t xml:space="preserve"> au commerce </w:t>
      </w:r>
      <w:proofErr w:type="spellStart"/>
      <w:r>
        <w:t>illégaux</w:t>
      </w:r>
      <w:proofErr w:type="spellEnd"/>
      <w:r>
        <w:t>;</w:t>
      </w:r>
    </w:p>
    <w:p w:rsidR="0026028C" w:rsidRDefault="0026028C" w:rsidP="0026028C">
      <w:pPr>
        <w:pStyle w:val="Default"/>
        <w:ind w:firstLine="709"/>
        <w:jc w:val="both"/>
      </w:pPr>
    </w:p>
    <w:p w:rsidR="0026028C" w:rsidRDefault="0026028C" w:rsidP="0026028C">
      <w:pPr>
        <w:pStyle w:val="Default"/>
        <w:ind w:firstLine="709"/>
        <w:jc w:val="both"/>
      </w:pPr>
    </w:p>
    <w:p w:rsidR="0026028C" w:rsidRPr="0026028C" w:rsidRDefault="0026028C" w:rsidP="0026028C">
      <w:pPr>
        <w:pStyle w:val="Default"/>
        <w:jc w:val="center"/>
        <w:rPr>
          <w:i/>
          <w:iCs/>
          <w:color w:val="auto"/>
        </w:rPr>
      </w:pPr>
      <w:r w:rsidRPr="0026028C">
        <w:rPr>
          <w:i/>
          <w:iCs/>
          <w:color w:val="auto"/>
        </w:rPr>
        <w:t xml:space="preserve">La </w:t>
      </w:r>
      <w:proofErr w:type="spellStart"/>
      <w:r w:rsidRPr="0026028C">
        <w:rPr>
          <w:i/>
          <w:iCs/>
          <w:color w:val="auto"/>
        </w:rPr>
        <w:t>Conférence</w:t>
      </w:r>
      <w:proofErr w:type="spellEnd"/>
      <w:r w:rsidRPr="0026028C">
        <w:rPr>
          <w:i/>
          <w:iCs/>
          <w:color w:val="auto"/>
        </w:rPr>
        <w:t xml:space="preserve"> des Parties à la </w:t>
      </w:r>
    </w:p>
    <w:p w:rsidR="0026028C" w:rsidRPr="0026028C" w:rsidRDefault="0026028C" w:rsidP="0026028C">
      <w:pPr>
        <w:pStyle w:val="Default"/>
        <w:jc w:val="center"/>
        <w:rPr>
          <w:i/>
          <w:iCs/>
          <w:color w:val="auto"/>
        </w:rPr>
      </w:pPr>
      <w:r w:rsidRPr="0026028C">
        <w:rPr>
          <w:i/>
          <w:iCs/>
          <w:color w:val="auto"/>
        </w:rPr>
        <w:t xml:space="preserve">Convention </w:t>
      </w:r>
      <w:proofErr w:type="spellStart"/>
      <w:r w:rsidRPr="0026028C">
        <w:rPr>
          <w:i/>
          <w:iCs/>
          <w:color w:val="auto"/>
        </w:rPr>
        <w:t>sur</w:t>
      </w:r>
      <w:proofErr w:type="spellEnd"/>
      <w:r w:rsidRPr="0026028C">
        <w:rPr>
          <w:i/>
          <w:iCs/>
          <w:color w:val="auto"/>
        </w:rPr>
        <w:t xml:space="preserve"> la conservation des </w:t>
      </w:r>
      <w:proofErr w:type="spellStart"/>
      <w:r w:rsidRPr="0026028C">
        <w:rPr>
          <w:i/>
          <w:iCs/>
          <w:color w:val="auto"/>
        </w:rPr>
        <w:t>espèces</w:t>
      </w:r>
      <w:proofErr w:type="spellEnd"/>
      <w:r w:rsidRPr="0026028C">
        <w:rPr>
          <w:i/>
          <w:iCs/>
          <w:color w:val="auto"/>
        </w:rPr>
        <w:t xml:space="preserve"> </w:t>
      </w:r>
      <w:proofErr w:type="spellStart"/>
      <w:r w:rsidRPr="0026028C">
        <w:rPr>
          <w:i/>
          <w:iCs/>
          <w:color w:val="auto"/>
        </w:rPr>
        <w:t>migratrices</w:t>
      </w:r>
      <w:proofErr w:type="spellEnd"/>
      <w:r w:rsidRPr="0026028C">
        <w:rPr>
          <w:i/>
          <w:iCs/>
          <w:color w:val="auto"/>
        </w:rPr>
        <w:t xml:space="preserve"> </w:t>
      </w:r>
      <w:proofErr w:type="spellStart"/>
      <w:r w:rsidRPr="0026028C">
        <w:rPr>
          <w:i/>
          <w:iCs/>
          <w:color w:val="auto"/>
        </w:rPr>
        <w:t>appartenant</w:t>
      </w:r>
      <w:proofErr w:type="spellEnd"/>
      <w:r w:rsidRPr="0026028C">
        <w:rPr>
          <w:i/>
          <w:iCs/>
          <w:color w:val="auto"/>
        </w:rPr>
        <w:t xml:space="preserve"> à la </w:t>
      </w:r>
      <w:proofErr w:type="spellStart"/>
      <w:r w:rsidRPr="0026028C">
        <w:rPr>
          <w:i/>
          <w:iCs/>
          <w:color w:val="auto"/>
        </w:rPr>
        <w:t>faune</w:t>
      </w:r>
      <w:proofErr w:type="spellEnd"/>
      <w:r w:rsidRPr="0026028C">
        <w:rPr>
          <w:i/>
          <w:iCs/>
          <w:color w:val="auto"/>
        </w:rPr>
        <w:t xml:space="preserve"> </w:t>
      </w:r>
      <w:proofErr w:type="spellStart"/>
      <w:r w:rsidRPr="0026028C">
        <w:rPr>
          <w:i/>
          <w:iCs/>
          <w:color w:val="auto"/>
        </w:rPr>
        <w:t>sauvage</w:t>
      </w:r>
      <w:proofErr w:type="spellEnd"/>
    </w:p>
    <w:p w:rsidR="0026028C" w:rsidRPr="0026028C" w:rsidRDefault="0026028C" w:rsidP="0026028C">
      <w:pPr>
        <w:pStyle w:val="Default"/>
        <w:jc w:val="center"/>
        <w:rPr>
          <w:i/>
          <w:iCs/>
          <w:color w:val="auto"/>
        </w:rPr>
      </w:pPr>
    </w:p>
    <w:p w:rsidR="0026028C" w:rsidRDefault="0026028C" w:rsidP="00AB44FD">
      <w:pPr>
        <w:pStyle w:val="Default"/>
        <w:jc w:val="both"/>
      </w:pPr>
      <w:r>
        <w:t>1.</w:t>
      </w:r>
      <w:r>
        <w:tab/>
      </w:r>
      <w:r w:rsidRPr="00AB44FD">
        <w:rPr>
          <w:i/>
        </w:rPr>
        <w:t>Invite</w:t>
      </w:r>
      <w:r>
        <w:t xml:space="preserve"> les Parties, les Non-Parties </w:t>
      </w:r>
      <w:proofErr w:type="gramStart"/>
      <w:r>
        <w:t>et</w:t>
      </w:r>
      <w:proofErr w:type="gramEnd"/>
      <w:r>
        <w:t xml:space="preserve"> les </w:t>
      </w:r>
      <w:proofErr w:type="spellStart"/>
      <w:r>
        <w:t>autres</w:t>
      </w:r>
      <w:proofErr w:type="spellEnd"/>
      <w:r>
        <w:t xml:space="preserve"> </w:t>
      </w:r>
      <w:proofErr w:type="spellStart"/>
      <w:r>
        <w:t>acteurs</w:t>
      </w:r>
      <w:proofErr w:type="spellEnd"/>
      <w:r>
        <w:t xml:space="preserve">, y </w:t>
      </w:r>
      <w:proofErr w:type="spellStart"/>
      <w:r>
        <w:t>compris</w:t>
      </w:r>
      <w:proofErr w:type="spellEnd"/>
      <w:r>
        <w:t xml:space="preserve"> les organisations non </w:t>
      </w:r>
      <w:proofErr w:type="spellStart"/>
      <w:r>
        <w:t>gouvernementales</w:t>
      </w:r>
      <w:proofErr w:type="spellEnd"/>
      <w:r>
        <w:t xml:space="preserve">, à </w:t>
      </w:r>
      <w:proofErr w:type="spellStart"/>
      <w:r>
        <w:t>coopérer</w:t>
      </w:r>
      <w:proofErr w:type="spellEnd"/>
      <w:r>
        <w:t xml:space="preserve"> sans </w:t>
      </w:r>
      <w:proofErr w:type="spellStart"/>
      <w:r>
        <w:t>tarder</w:t>
      </w:r>
      <w:proofErr w:type="spellEnd"/>
      <w:r>
        <w:t xml:space="preserve"> </w:t>
      </w:r>
      <w:proofErr w:type="spellStart"/>
      <w:r>
        <w:t>s’agissant</w:t>
      </w:r>
      <w:proofErr w:type="spellEnd"/>
      <w:r>
        <w:t xml:space="preserve"> de </w:t>
      </w:r>
      <w:proofErr w:type="spellStart"/>
      <w:r>
        <w:t>l’abattage</w:t>
      </w:r>
      <w:proofErr w:type="spellEnd"/>
      <w:r>
        <w:t xml:space="preserve">, du </w:t>
      </w:r>
      <w:proofErr w:type="spellStart"/>
      <w:r>
        <w:t>prélèvement</w:t>
      </w:r>
      <w:proofErr w:type="spellEnd"/>
      <w:r>
        <w:t xml:space="preserve"> et du commerce </w:t>
      </w:r>
      <w:proofErr w:type="spellStart"/>
      <w:r>
        <w:t>illégaux</w:t>
      </w:r>
      <w:proofErr w:type="spellEnd"/>
      <w:r>
        <w:t xml:space="preserve"> des </w:t>
      </w:r>
      <w:proofErr w:type="spellStart"/>
      <w:r>
        <w:t>oiseaux</w:t>
      </w:r>
      <w:proofErr w:type="spellEnd"/>
      <w:r>
        <w:t xml:space="preserve"> </w:t>
      </w:r>
      <w:proofErr w:type="spellStart"/>
      <w:r>
        <w:t>migrateurs</w:t>
      </w:r>
      <w:proofErr w:type="spellEnd"/>
      <w:r>
        <w:t>;</w:t>
      </w:r>
    </w:p>
    <w:p w:rsidR="0026028C" w:rsidRDefault="0026028C" w:rsidP="00AB44FD">
      <w:pPr>
        <w:pStyle w:val="Default"/>
        <w:jc w:val="both"/>
      </w:pPr>
    </w:p>
    <w:p w:rsidR="0026028C" w:rsidRDefault="0026028C" w:rsidP="00AB44FD">
      <w:pPr>
        <w:pStyle w:val="Default"/>
        <w:jc w:val="both"/>
      </w:pPr>
      <w:r>
        <w:t>2.</w:t>
      </w:r>
      <w:r>
        <w:tab/>
      </w:r>
      <w:r w:rsidRPr="00AB44FD">
        <w:rPr>
          <w:i/>
        </w:rPr>
        <w:t>Invite</w:t>
      </w:r>
      <w:r>
        <w:t xml:space="preserve"> le </w:t>
      </w:r>
      <w:proofErr w:type="spellStart"/>
      <w:r>
        <w:t>Secrétariat</w:t>
      </w:r>
      <w:proofErr w:type="spellEnd"/>
      <w:r>
        <w:t xml:space="preserve"> à </w:t>
      </w:r>
      <w:proofErr w:type="spellStart"/>
      <w:r>
        <w:t>convoquer</w:t>
      </w:r>
      <w:proofErr w:type="spellEnd"/>
      <w:r>
        <w:t xml:space="preserve"> un </w:t>
      </w:r>
      <w:proofErr w:type="spellStart"/>
      <w:r>
        <w:t>Groupe</w:t>
      </w:r>
      <w:proofErr w:type="spellEnd"/>
      <w:r>
        <w:t xml:space="preserve"> de travail </w:t>
      </w:r>
      <w:proofErr w:type="spellStart"/>
      <w:r>
        <w:t>intergouvernemental</w:t>
      </w:r>
      <w:proofErr w:type="spellEnd"/>
      <w:r>
        <w:t xml:space="preserve"> </w:t>
      </w:r>
      <w:proofErr w:type="spellStart"/>
      <w:r>
        <w:t>sur</w:t>
      </w:r>
      <w:proofErr w:type="spellEnd"/>
      <w:r>
        <w:t xml:space="preserve"> </w:t>
      </w:r>
      <w:proofErr w:type="spellStart"/>
      <w:r>
        <w:t>l’abattage</w:t>
      </w:r>
      <w:proofErr w:type="spellEnd"/>
      <w:r>
        <w:t xml:space="preserve">, le </w:t>
      </w:r>
      <w:proofErr w:type="spellStart"/>
      <w:r>
        <w:t>prélèvement</w:t>
      </w:r>
      <w:proofErr w:type="spellEnd"/>
      <w:r>
        <w:t xml:space="preserve"> et le commerce </w:t>
      </w:r>
      <w:proofErr w:type="spellStart"/>
      <w:r>
        <w:t>illégaux</w:t>
      </w:r>
      <w:proofErr w:type="spellEnd"/>
      <w:r>
        <w:t xml:space="preserve"> des </w:t>
      </w:r>
      <w:proofErr w:type="spellStart"/>
      <w:r>
        <w:t>oiseaux</w:t>
      </w:r>
      <w:proofErr w:type="spellEnd"/>
      <w:r>
        <w:t xml:space="preserve"> </w:t>
      </w:r>
      <w:proofErr w:type="spellStart"/>
      <w:r>
        <w:t>migrateurs</w:t>
      </w:r>
      <w:proofErr w:type="spellEnd"/>
      <w:r>
        <w:t xml:space="preserve"> en </w:t>
      </w:r>
      <w:proofErr w:type="spellStart"/>
      <w:r>
        <w:t>Méditerranée</w:t>
      </w:r>
      <w:proofErr w:type="spellEnd"/>
      <w:r>
        <w:t xml:space="preserve"> </w:t>
      </w:r>
      <w:proofErr w:type="spellStart"/>
      <w:r>
        <w:t>conjointement</w:t>
      </w:r>
      <w:proofErr w:type="spellEnd"/>
      <w:r>
        <w:t xml:space="preserve"> avec les </w:t>
      </w:r>
      <w:proofErr w:type="spellStart"/>
      <w:r>
        <w:t>Secrétariats</w:t>
      </w:r>
      <w:proofErr w:type="spellEnd"/>
      <w:r>
        <w:t xml:space="preserve"> de </w:t>
      </w:r>
      <w:proofErr w:type="spellStart"/>
      <w:r>
        <w:t>l’AEWA</w:t>
      </w:r>
      <w:proofErr w:type="spellEnd"/>
      <w:r>
        <w:t xml:space="preserve">, du </w:t>
      </w:r>
      <w:proofErr w:type="spellStart"/>
      <w:r>
        <w:t>MdE</w:t>
      </w:r>
      <w:proofErr w:type="spellEnd"/>
      <w:r>
        <w:t xml:space="preserve"> </w:t>
      </w:r>
      <w:proofErr w:type="spellStart"/>
      <w:r>
        <w:t>Rapaces</w:t>
      </w:r>
      <w:proofErr w:type="spellEnd"/>
      <w:r>
        <w:t xml:space="preserve">, du Plan </w:t>
      </w:r>
      <w:proofErr w:type="spellStart"/>
      <w:r>
        <w:t>d’action</w:t>
      </w:r>
      <w:proofErr w:type="spellEnd"/>
      <w:r>
        <w:t xml:space="preserve"> pour les </w:t>
      </w:r>
      <w:proofErr w:type="spellStart"/>
      <w:r>
        <w:t>oiseaux</w:t>
      </w:r>
      <w:proofErr w:type="spellEnd"/>
      <w:r>
        <w:t xml:space="preserve"> </w:t>
      </w:r>
      <w:proofErr w:type="spellStart"/>
      <w:r>
        <w:t>terrestres</w:t>
      </w:r>
      <w:proofErr w:type="spellEnd"/>
      <w:r>
        <w:t xml:space="preserve"> </w:t>
      </w:r>
      <w:proofErr w:type="spellStart"/>
      <w:r>
        <w:t>migrateurs</w:t>
      </w:r>
      <w:proofErr w:type="spellEnd"/>
      <w:r>
        <w:t xml:space="preserve"> </w:t>
      </w:r>
      <w:proofErr w:type="spellStart"/>
      <w:r>
        <w:t>d’Afrique-Eurasie</w:t>
      </w:r>
      <w:proofErr w:type="spellEnd"/>
      <w:r>
        <w:t xml:space="preserve">, y </w:t>
      </w:r>
      <w:proofErr w:type="spellStart"/>
      <w:r>
        <w:t>compris</w:t>
      </w:r>
      <w:proofErr w:type="spellEnd"/>
      <w:r>
        <w:t xml:space="preserve"> les Parties du </w:t>
      </w:r>
      <w:proofErr w:type="spellStart"/>
      <w:r>
        <w:t>pourtour</w:t>
      </w:r>
      <w:proofErr w:type="spellEnd"/>
      <w:r>
        <w:t xml:space="preserve"> </w:t>
      </w:r>
      <w:proofErr w:type="spellStart"/>
      <w:r>
        <w:t>méditerranéen</w:t>
      </w:r>
      <w:proofErr w:type="spellEnd"/>
      <w:r>
        <w:t xml:space="preserve"> et de la Convention de Berne, </w:t>
      </w:r>
      <w:proofErr w:type="spellStart"/>
      <w:r>
        <w:t>dont</w:t>
      </w:r>
      <w:proofErr w:type="spellEnd"/>
      <w:r>
        <w:t xml:space="preserve"> </w:t>
      </w:r>
      <w:proofErr w:type="spellStart"/>
      <w:r>
        <w:t>l’Union</w:t>
      </w:r>
      <w:proofErr w:type="spellEnd"/>
      <w:r>
        <w:t xml:space="preserve"> </w:t>
      </w:r>
      <w:proofErr w:type="spellStart"/>
      <w:r>
        <w:t>européenne</w:t>
      </w:r>
      <w:proofErr w:type="spellEnd"/>
      <w:r>
        <w:t xml:space="preserve">, </w:t>
      </w:r>
      <w:proofErr w:type="spellStart"/>
      <w:r>
        <w:t>d’autres</w:t>
      </w:r>
      <w:proofErr w:type="spellEnd"/>
      <w:r>
        <w:t xml:space="preserve"> Parties </w:t>
      </w:r>
      <w:proofErr w:type="spellStart"/>
      <w:r>
        <w:t>intéressées</w:t>
      </w:r>
      <w:proofErr w:type="spellEnd"/>
      <w:r>
        <w:t xml:space="preserve">, y </w:t>
      </w:r>
      <w:proofErr w:type="spellStart"/>
      <w:r>
        <w:t>compris</w:t>
      </w:r>
      <w:proofErr w:type="spellEnd"/>
      <w:r>
        <w:t xml:space="preserve"> </w:t>
      </w:r>
      <w:proofErr w:type="spellStart"/>
      <w:r>
        <w:t>extérieurs</w:t>
      </w:r>
      <w:proofErr w:type="spellEnd"/>
      <w:r>
        <w:t xml:space="preserve"> à la </w:t>
      </w:r>
      <w:proofErr w:type="spellStart"/>
      <w:r>
        <w:t>région</w:t>
      </w:r>
      <w:proofErr w:type="spellEnd"/>
      <w:r>
        <w:t xml:space="preserve">, et </w:t>
      </w:r>
      <w:proofErr w:type="spellStart"/>
      <w:r>
        <w:t>d’autres</w:t>
      </w:r>
      <w:proofErr w:type="spellEnd"/>
      <w:r>
        <w:t xml:space="preserve"> </w:t>
      </w:r>
      <w:proofErr w:type="spellStart"/>
      <w:r>
        <w:t>acteurs</w:t>
      </w:r>
      <w:proofErr w:type="spellEnd"/>
      <w:r>
        <w:t xml:space="preserve"> </w:t>
      </w:r>
      <w:proofErr w:type="spellStart"/>
      <w:r>
        <w:t>tels</w:t>
      </w:r>
      <w:proofErr w:type="spellEnd"/>
      <w:r>
        <w:t xml:space="preserve"> </w:t>
      </w:r>
      <w:proofErr w:type="spellStart"/>
      <w:r>
        <w:t>que</w:t>
      </w:r>
      <w:proofErr w:type="spellEnd"/>
      <w:r>
        <w:t xml:space="preserve"> </w:t>
      </w:r>
      <w:proofErr w:type="spellStart"/>
      <w:r>
        <w:t>BirdLife</w:t>
      </w:r>
      <w:proofErr w:type="spellEnd"/>
      <w:r>
        <w:t xml:space="preserve"> International et la </w:t>
      </w:r>
      <w:proofErr w:type="spellStart"/>
      <w:r>
        <w:t>Fédération</w:t>
      </w:r>
      <w:proofErr w:type="spellEnd"/>
      <w:r>
        <w:t xml:space="preserve"> des associations de chasse et conservation de la </w:t>
      </w:r>
      <w:proofErr w:type="spellStart"/>
      <w:r>
        <w:t>faune</w:t>
      </w:r>
      <w:proofErr w:type="spellEnd"/>
      <w:r>
        <w:t xml:space="preserve"> </w:t>
      </w:r>
      <w:proofErr w:type="spellStart"/>
      <w:r>
        <w:t>sauvage</w:t>
      </w:r>
      <w:proofErr w:type="spellEnd"/>
      <w:r>
        <w:t xml:space="preserve"> (FACE) en </w:t>
      </w:r>
      <w:proofErr w:type="spellStart"/>
      <w:r>
        <w:t>conformité</w:t>
      </w:r>
      <w:proofErr w:type="spellEnd"/>
      <w:r>
        <w:t xml:space="preserve"> avec le </w:t>
      </w:r>
      <w:proofErr w:type="spellStart"/>
      <w:r>
        <w:t>mandat</w:t>
      </w:r>
      <w:proofErr w:type="spellEnd"/>
      <w:r>
        <w:t xml:space="preserve"> </w:t>
      </w:r>
      <w:proofErr w:type="spellStart"/>
      <w:r>
        <w:t>présenté</w:t>
      </w:r>
      <w:proofErr w:type="spellEnd"/>
      <w:r>
        <w:t xml:space="preserve"> à </w:t>
      </w:r>
      <w:proofErr w:type="spellStart"/>
      <w:r>
        <w:t>l’Appendice</w:t>
      </w:r>
      <w:proofErr w:type="spellEnd"/>
      <w:r>
        <w:t xml:space="preserve"> 1, pour faire en </w:t>
      </w:r>
      <w:proofErr w:type="spellStart"/>
      <w:r>
        <w:t>sorte</w:t>
      </w:r>
      <w:proofErr w:type="spellEnd"/>
      <w:r>
        <w:t xml:space="preserve"> </w:t>
      </w:r>
      <w:proofErr w:type="spellStart"/>
      <w:r>
        <w:t>que</w:t>
      </w:r>
      <w:proofErr w:type="spellEnd"/>
      <w:r>
        <w:t xml:space="preserve"> les directives et les plans </w:t>
      </w:r>
      <w:proofErr w:type="spellStart"/>
      <w:r>
        <w:t>d’action</w:t>
      </w:r>
      <w:proofErr w:type="spellEnd"/>
      <w:r>
        <w:t xml:space="preserve"> </w:t>
      </w:r>
      <w:proofErr w:type="spellStart"/>
      <w:r>
        <w:t>existants</w:t>
      </w:r>
      <w:proofErr w:type="spellEnd"/>
      <w:r>
        <w:t xml:space="preserve"> </w:t>
      </w:r>
      <w:proofErr w:type="spellStart"/>
      <w:r>
        <w:t>soient</w:t>
      </w:r>
      <w:proofErr w:type="spellEnd"/>
      <w:r>
        <w:t xml:space="preserve"> </w:t>
      </w:r>
      <w:proofErr w:type="spellStart"/>
      <w:r>
        <w:t>mis</w:t>
      </w:r>
      <w:proofErr w:type="spellEnd"/>
      <w:r>
        <w:t xml:space="preserve"> en </w:t>
      </w:r>
      <w:proofErr w:type="spellStart"/>
      <w:r>
        <w:t>œuvre</w:t>
      </w:r>
      <w:proofErr w:type="spellEnd"/>
      <w:r>
        <w:t xml:space="preserve">, </w:t>
      </w:r>
      <w:proofErr w:type="spellStart"/>
      <w:r>
        <w:t>que</w:t>
      </w:r>
      <w:proofErr w:type="spellEnd"/>
      <w:r>
        <w:t xml:space="preserve"> de </w:t>
      </w:r>
      <w:proofErr w:type="spellStart"/>
      <w:r>
        <w:t>nouvelles</w:t>
      </w:r>
      <w:proofErr w:type="spellEnd"/>
      <w:r>
        <w:t xml:space="preserve"> directives et de nouveaux plans </w:t>
      </w:r>
      <w:proofErr w:type="spellStart"/>
      <w:r>
        <w:t>d’action</w:t>
      </w:r>
      <w:proofErr w:type="spellEnd"/>
      <w:r>
        <w:t xml:space="preserve"> </w:t>
      </w:r>
      <w:proofErr w:type="spellStart"/>
      <w:r>
        <w:t>soient</w:t>
      </w:r>
      <w:proofErr w:type="spellEnd"/>
      <w:r>
        <w:t xml:space="preserve"> </w:t>
      </w:r>
      <w:proofErr w:type="spellStart"/>
      <w:r>
        <w:t>élaborés</w:t>
      </w:r>
      <w:proofErr w:type="spellEnd"/>
      <w:r>
        <w:t xml:space="preserve">, </w:t>
      </w:r>
      <w:proofErr w:type="spellStart"/>
      <w:r>
        <w:t>que</w:t>
      </w:r>
      <w:proofErr w:type="spellEnd"/>
      <w:r>
        <w:t xml:space="preserve"> des </w:t>
      </w:r>
      <w:proofErr w:type="spellStart"/>
      <w:r>
        <w:t>réponses</w:t>
      </w:r>
      <w:proofErr w:type="spellEnd"/>
      <w:r>
        <w:t xml:space="preserve"> </w:t>
      </w:r>
      <w:proofErr w:type="spellStart"/>
      <w:r>
        <w:t>appropriées</w:t>
      </w:r>
      <w:proofErr w:type="spellEnd"/>
      <w:r>
        <w:t xml:space="preserve"> aux </w:t>
      </w:r>
      <w:proofErr w:type="spellStart"/>
      <w:r>
        <w:t>problèmes</w:t>
      </w:r>
      <w:proofErr w:type="spellEnd"/>
      <w:r>
        <w:t xml:space="preserve"> </w:t>
      </w:r>
      <w:proofErr w:type="spellStart"/>
      <w:r>
        <w:t>soient</w:t>
      </w:r>
      <w:proofErr w:type="spellEnd"/>
      <w:r>
        <w:t xml:space="preserve"> </w:t>
      </w:r>
      <w:proofErr w:type="spellStart"/>
      <w:r>
        <w:t>recommandées</w:t>
      </w:r>
      <w:proofErr w:type="spellEnd"/>
      <w:r>
        <w:t xml:space="preserve"> et </w:t>
      </w:r>
      <w:proofErr w:type="spellStart"/>
      <w:r>
        <w:t>mises</w:t>
      </w:r>
      <w:proofErr w:type="spellEnd"/>
      <w:r>
        <w:t xml:space="preserve"> en place et </w:t>
      </w:r>
      <w:proofErr w:type="spellStart"/>
      <w:r>
        <w:t>que</w:t>
      </w:r>
      <w:proofErr w:type="spellEnd"/>
      <w:r>
        <w:t xml:space="preserve"> les </w:t>
      </w:r>
      <w:proofErr w:type="spellStart"/>
      <w:r>
        <w:t>lacunes</w:t>
      </w:r>
      <w:proofErr w:type="spellEnd"/>
      <w:r>
        <w:t xml:space="preserve"> </w:t>
      </w:r>
      <w:proofErr w:type="spellStart"/>
      <w:r>
        <w:t>dans</w:t>
      </w:r>
      <w:proofErr w:type="spellEnd"/>
      <w:r>
        <w:t xml:space="preserve"> les </w:t>
      </w:r>
      <w:proofErr w:type="spellStart"/>
      <w:r>
        <w:t>connaissances</w:t>
      </w:r>
      <w:proofErr w:type="spellEnd"/>
      <w:r>
        <w:t xml:space="preserve"> </w:t>
      </w:r>
      <w:proofErr w:type="spellStart"/>
      <w:r>
        <w:t>soient</w:t>
      </w:r>
      <w:proofErr w:type="spellEnd"/>
      <w:r>
        <w:t xml:space="preserve"> </w:t>
      </w:r>
      <w:proofErr w:type="spellStart"/>
      <w:r>
        <w:t>comblées</w:t>
      </w:r>
      <w:proofErr w:type="spellEnd"/>
      <w:r>
        <w:t>;</w:t>
      </w:r>
    </w:p>
    <w:p w:rsidR="0026028C" w:rsidRPr="009D7974" w:rsidRDefault="0026028C" w:rsidP="00AB44FD">
      <w:pPr>
        <w:pStyle w:val="Default"/>
        <w:jc w:val="both"/>
        <w:rPr>
          <w:sz w:val="20"/>
          <w:szCs w:val="20"/>
        </w:rPr>
      </w:pPr>
    </w:p>
    <w:p w:rsidR="0026028C" w:rsidRDefault="0026028C" w:rsidP="00AB44FD">
      <w:pPr>
        <w:pStyle w:val="Default"/>
        <w:jc w:val="both"/>
      </w:pPr>
      <w:r>
        <w:t>3.</w:t>
      </w:r>
      <w:r>
        <w:tab/>
      </w:r>
      <w:proofErr w:type="spellStart"/>
      <w:r w:rsidRPr="00AB44FD">
        <w:rPr>
          <w:i/>
          <w:color w:val="auto"/>
        </w:rPr>
        <w:t>Prie</w:t>
      </w:r>
      <w:proofErr w:type="spellEnd"/>
      <w:r w:rsidRPr="00AB44FD">
        <w:rPr>
          <w:color w:val="auto"/>
        </w:rPr>
        <w:t xml:space="preserve"> </w:t>
      </w:r>
      <w:proofErr w:type="spellStart"/>
      <w:r w:rsidRPr="00AB44FD">
        <w:rPr>
          <w:i/>
          <w:color w:val="auto"/>
        </w:rPr>
        <w:t>instamment</w:t>
      </w:r>
      <w:proofErr w:type="spellEnd"/>
      <w:r w:rsidRPr="00AB44FD">
        <w:rPr>
          <w:color w:val="auto"/>
        </w:rPr>
        <w:t xml:space="preserve"> les Parties et </w:t>
      </w:r>
      <w:r w:rsidRPr="00AB44FD">
        <w:rPr>
          <w:i/>
          <w:color w:val="auto"/>
        </w:rPr>
        <w:t>encourage</w:t>
      </w:r>
      <w:r w:rsidRPr="00AB44FD">
        <w:rPr>
          <w:color w:val="auto"/>
        </w:rPr>
        <w:t xml:space="preserve"> les Non-Parties à </w:t>
      </w:r>
      <w:proofErr w:type="spellStart"/>
      <w:r w:rsidRPr="00AB44FD">
        <w:rPr>
          <w:color w:val="auto"/>
        </w:rPr>
        <w:t>veiller</w:t>
      </w:r>
      <w:proofErr w:type="spellEnd"/>
      <w:r w:rsidRPr="00AB44FD">
        <w:rPr>
          <w:color w:val="auto"/>
        </w:rPr>
        <w:t xml:space="preserve"> à </w:t>
      </w:r>
      <w:proofErr w:type="spellStart"/>
      <w:r w:rsidRPr="00AB44FD">
        <w:rPr>
          <w:color w:val="auto"/>
        </w:rPr>
        <w:t>ce</w:t>
      </w:r>
      <w:proofErr w:type="spellEnd"/>
      <w:r w:rsidRPr="00AB44FD">
        <w:rPr>
          <w:color w:val="auto"/>
        </w:rPr>
        <w:t xml:space="preserve"> </w:t>
      </w:r>
      <w:proofErr w:type="spellStart"/>
      <w:r w:rsidRPr="00AB44FD">
        <w:rPr>
          <w:color w:val="auto"/>
        </w:rPr>
        <w:t>qu’une</w:t>
      </w:r>
      <w:proofErr w:type="spellEnd"/>
      <w:r w:rsidRPr="00AB44FD">
        <w:rPr>
          <w:color w:val="auto"/>
        </w:rPr>
        <w:t xml:space="preserve"> </w:t>
      </w:r>
      <w:proofErr w:type="spellStart"/>
      <w:r w:rsidRPr="00AB44FD">
        <w:rPr>
          <w:color w:val="auto"/>
        </w:rPr>
        <w:t>législation</w:t>
      </w:r>
      <w:proofErr w:type="spellEnd"/>
      <w:r w:rsidRPr="00AB44FD">
        <w:rPr>
          <w:color w:val="auto"/>
        </w:rPr>
        <w:t xml:space="preserve"> </w:t>
      </w:r>
      <w:proofErr w:type="spellStart"/>
      <w:r w:rsidRPr="00AB44FD">
        <w:rPr>
          <w:color w:val="auto"/>
        </w:rPr>
        <w:t>nationale</w:t>
      </w:r>
      <w:proofErr w:type="spellEnd"/>
      <w:r w:rsidRPr="00AB44FD">
        <w:rPr>
          <w:color w:val="auto"/>
        </w:rPr>
        <w:t xml:space="preserve"> </w:t>
      </w:r>
      <w:proofErr w:type="spellStart"/>
      <w:r w:rsidRPr="00AB44FD">
        <w:rPr>
          <w:color w:val="auto"/>
        </w:rPr>
        <w:t>adéquate</w:t>
      </w:r>
      <w:proofErr w:type="spellEnd"/>
      <w:r w:rsidRPr="00AB44FD">
        <w:rPr>
          <w:color w:val="auto"/>
        </w:rPr>
        <w:t xml:space="preserve"> </w:t>
      </w:r>
      <w:proofErr w:type="spellStart"/>
      <w:r w:rsidRPr="00AB44FD">
        <w:rPr>
          <w:color w:val="auto"/>
        </w:rPr>
        <w:t>soit</w:t>
      </w:r>
      <w:proofErr w:type="spellEnd"/>
      <w:r w:rsidRPr="00AB44FD">
        <w:rPr>
          <w:color w:val="auto"/>
        </w:rPr>
        <w:t xml:space="preserve"> </w:t>
      </w:r>
      <w:proofErr w:type="spellStart"/>
      <w:r w:rsidRPr="00AB44FD">
        <w:rPr>
          <w:color w:val="auto"/>
        </w:rPr>
        <w:t>mise</w:t>
      </w:r>
      <w:proofErr w:type="spellEnd"/>
      <w:r w:rsidRPr="00AB44FD">
        <w:rPr>
          <w:color w:val="auto"/>
        </w:rPr>
        <w:t xml:space="preserve"> en place et </w:t>
      </w:r>
      <w:proofErr w:type="spellStart"/>
      <w:r w:rsidRPr="00AB44FD">
        <w:rPr>
          <w:color w:val="auto"/>
        </w:rPr>
        <w:t>appliquée</w:t>
      </w:r>
      <w:proofErr w:type="spellEnd"/>
      <w:r w:rsidRPr="00AB44FD">
        <w:rPr>
          <w:color w:val="auto"/>
        </w:rPr>
        <w:t xml:space="preserve"> </w:t>
      </w:r>
      <w:proofErr w:type="spellStart"/>
      <w:r w:rsidRPr="00AB44FD">
        <w:rPr>
          <w:color w:val="auto"/>
        </w:rPr>
        <w:t>correctement</w:t>
      </w:r>
      <w:proofErr w:type="spellEnd"/>
      <w:r w:rsidRPr="00AB44FD">
        <w:rPr>
          <w:color w:val="auto"/>
        </w:rPr>
        <w:t xml:space="preserve">, en </w:t>
      </w:r>
      <w:proofErr w:type="spellStart"/>
      <w:r w:rsidRPr="00AB44FD">
        <w:rPr>
          <w:color w:val="auto"/>
        </w:rPr>
        <w:t>conformité</w:t>
      </w:r>
      <w:proofErr w:type="spellEnd"/>
      <w:r w:rsidRPr="00AB44FD">
        <w:rPr>
          <w:color w:val="auto"/>
        </w:rPr>
        <w:t xml:space="preserve"> avec la CMS et </w:t>
      </w:r>
      <w:proofErr w:type="spellStart"/>
      <w:r w:rsidRPr="00AB44FD">
        <w:rPr>
          <w:color w:val="auto"/>
        </w:rPr>
        <w:t>ses</w:t>
      </w:r>
      <w:proofErr w:type="spellEnd"/>
      <w:r w:rsidRPr="00AB44FD">
        <w:rPr>
          <w:color w:val="auto"/>
        </w:rPr>
        <w:t xml:space="preserve"> instruments </w:t>
      </w:r>
      <w:proofErr w:type="spellStart"/>
      <w:r w:rsidRPr="00AB44FD">
        <w:rPr>
          <w:color w:val="auto"/>
        </w:rPr>
        <w:t>pertinents</w:t>
      </w:r>
      <w:proofErr w:type="spellEnd"/>
      <w:r w:rsidRPr="00AB44FD">
        <w:rPr>
          <w:color w:val="auto"/>
        </w:rPr>
        <w:t xml:space="preserve">, </w:t>
      </w:r>
      <w:proofErr w:type="spellStart"/>
      <w:r w:rsidRPr="00AB44FD">
        <w:rPr>
          <w:color w:val="auto"/>
        </w:rPr>
        <w:t>notamment</w:t>
      </w:r>
      <w:proofErr w:type="spellEnd"/>
      <w:r w:rsidRPr="00AB44FD">
        <w:rPr>
          <w:color w:val="auto"/>
        </w:rPr>
        <w:t xml:space="preserve"> </w:t>
      </w:r>
      <w:proofErr w:type="spellStart"/>
      <w:r w:rsidRPr="00AB44FD">
        <w:rPr>
          <w:color w:val="auto"/>
        </w:rPr>
        <w:t>l’AEWA</w:t>
      </w:r>
      <w:proofErr w:type="spellEnd"/>
      <w:r w:rsidRPr="00AB44FD">
        <w:rPr>
          <w:color w:val="auto"/>
        </w:rPr>
        <w:t xml:space="preserve"> et le </w:t>
      </w:r>
      <w:proofErr w:type="spellStart"/>
      <w:r w:rsidRPr="00AB44FD">
        <w:rPr>
          <w:color w:val="auto"/>
        </w:rPr>
        <w:t>MdE</w:t>
      </w:r>
      <w:proofErr w:type="spellEnd"/>
      <w:r w:rsidRPr="00AB44FD">
        <w:rPr>
          <w:color w:val="auto"/>
        </w:rPr>
        <w:t xml:space="preserve"> </w:t>
      </w:r>
      <w:proofErr w:type="spellStart"/>
      <w:r w:rsidRPr="00AB44FD">
        <w:rPr>
          <w:color w:val="auto"/>
        </w:rPr>
        <w:t>Rapaces</w:t>
      </w:r>
      <w:proofErr w:type="spellEnd"/>
      <w:r w:rsidRPr="00AB44FD">
        <w:rPr>
          <w:color w:val="auto"/>
        </w:rPr>
        <w:t xml:space="preserve">, </w:t>
      </w:r>
      <w:proofErr w:type="spellStart"/>
      <w:r w:rsidRPr="00AB44FD">
        <w:rPr>
          <w:color w:val="auto"/>
        </w:rPr>
        <w:t>d’autres</w:t>
      </w:r>
      <w:proofErr w:type="spellEnd"/>
      <w:r w:rsidRPr="00AB44FD">
        <w:rPr>
          <w:color w:val="auto"/>
        </w:rPr>
        <w:t xml:space="preserve"> obligations </w:t>
      </w:r>
      <w:proofErr w:type="spellStart"/>
      <w:r w:rsidRPr="00AB44FD">
        <w:rPr>
          <w:color w:val="auto"/>
        </w:rPr>
        <w:t>internationales</w:t>
      </w:r>
      <w:proofErr w:type="spellEnd"/>
      <w:r w:rsidRPr="00AB44FD">
        <w:rPr>
          <w:color w:val="auto"/>
        </w:rPr>
        <w:t xml:space="preserve">, en </w:t>
      </w:r>
      <w:proofErr w:type="spellStart"/>
      <w:r w:rsidRPr="00AB44FD">
        <w:rPr>
          <w:color w:val="auto"/>
        </w:rPr>
        <w:t>particulier</w:t>
      </w:r>
      <w:proofErr w:type="spellEnd"/>
      <w:r w:rsidRPr="00AB44FD">
        <w:rPr>
          <w:color w:val="auto"/>
        </w:rPr>
        <w:t xml:space="preserve"> la Convention de Berne et la Directive </w:t>
      </w:r>
      <w:proofErr w:type="spellStart"/>
      <w:r w:rsidRPr="00AB44FD">
        <w:rPr>
          <w:color w:val="auto"/>
        </w:rPr>
        <w:t>Oiseaux</w:t>
      </w:r>
      <w:proofErr w:type="spellEnd"/>
      <w:r w:rsidRPr="00AB44FD">
        <w:rPr>
          <w:color w:val="auto"/>
        </w:rPr>
        <w:t xml:space="preserve"> de </w:t>
      </w:r>
      <w:proofErr w:type="spellStart"/>
      <w:r w:rsidRPr="00AB44FD">
        <w:rPr>
          <w:color w:val="auto"/>
        </w:rPr>
        <w:t>l’UE</w:t>
      </w:r>
      <w:proofErr w:type="spellEnd"/>
      <w:r w:rsidRPr="00AB44FD">
        <w:rPr>
          <w:color w:val="auto"/>
        </w:rPr>
        <w:t xml:space="preserve">, </w:t>
      </w:r>
      <w:proofErr w:type="spellStart"/>
      <w:r w:rsidRPr="00AB44FD">
        <w:rPr>
          <w:color w:val="auto"/>
        </w:rPr>
        <w:t>visant</w:t>
      </w:r>
      <w:proofErr w:type="spellEnd"/>
      <w:r w:rsidRPr="00AB44FD">
        <w:rPr>
          <w:color w:val="auto"/>
        </w:rPr>
        <w:t xml:space="preserve"> à </w:t>
      </w:r>
      <w:proofErr w:type="spellStart"/>
      <w:r w:rsidRPr="00AB44FD">
        <w:rPr>
          <w:color w:val="auto"/>
        </w:rPr>
        <w:t>protéger</w:t>
      </w:r>
      <w:proofErr w:type="spellEnd"/>
      <w:r w:rsidRPr="00AB44FD">
        <w:rPr>
          <w:color w:val="auto"/>
        </w:rPr>
        <w:t xml:space="preserve"> les </w:t>
      </w:r>
      <w:proofErr w:type="spellStart"/>
      <w:r w:rsidRPr="00AB44FD">
        <w:rPr>
          <w:color w:val="auto"/>
        </w:rPr>
        <w:t>oiseaux</w:t>
      </w:r>
      <w:proofErr w:type="spellEnd"/>
      <w:r w:rsidRPr="00AB44FD">
        <w:rPr>
          <w:color w:val="auto"/>
        </w:rPr>
        <w:t xml:space="preserve"> </w:t>
      </w:r>
      <w:proofErr w:type="spellStart"/>
      <w:r w:rsidRPr="00AB44FD">
        <w:rPr>
          <w:color w:val="auto"/>
        </w:rPr>
        <w:t>migrateurs</w:t>
      </w:r>
      <w:proofErr w:type="spellEnd"/>
      <w:r w:rsidRPr="00AB44FD">
        <w:rPr>
          <w:color w:val="auto"/>
        </w:rPr>
        <w:t xml:space="preserve"> de </w:t>
      </w:r>
      <w:proofErr w:type="spellStart"/>
      <w:r w:rsidRPr="00AB44FD">
        <w:rPr>
          <w:color w:val="auto"/>
        </w:rPr>
        <w:t>l’abattage</w:t>
      </w:r>
      <w:proofErr w:type="spellEnd"/>
      <w:r w:rsidRPr="00AB44FD">
        <w:rPr>
          <w:color w:val="auto"/>
        </w:rPr>
        <w:t xml:space="preserve">, du </w:t>
      </w:r>
      <w:proofErr w:type="spellStart"/>
      <w:r w:rsidRPr="00AB44FD">
        <w:rPr>
          <w:color w:val="auto"/>
        </w:rPr>
        <w:t>prélèvement</w:t>
      </w:r>
      <w:proofErr w:type="spellEnd"/>
      <w:r w:rsidRPr="00AB44FD">
        <w:rPr>
          <w:color w:val="auto"/>
        </w:rPr>
        <w:t xml:space="preserve"> et du commerce </w:t>
      </w:r>
      <w:proofErr w:type="spellStart"/>
      <w:r w:rsidRPr="00AB44FD">
        <w:rPr>
          <w:color w:val="auto"/>
        </w:rPr>
        <w:t>illégaux</w:t>
      </w:r>
      <w:proofErr w:type="spellEnd"/>
      <w:r w:rsidRPr="00AB44FD">
        <w:rPr>
          <w:color w:val="auto"/>
        </w:rPr>
        <w:t xml:space="preserve"> et de </w:t>
      </w:r>
      <w:proofErr w:type="spellStart"/>
      <w:r w:rsidRPr="00AB44FD">
        <w:rPr>
          <w:color w:val="auto"/>
        </w:rPr>
        <w:t>garantir</w:t>
      </w:r>
      <w:proofErr w:type="spellEnd"/>
      <w:r w:rsidRPr="00AB44FD">
        <w:rPr>
          <w:color w:val="auto"/>
        </w:rPr>
        <w:t xml:space="preserve"> la </w:t>
      </w:r>
      <w:proofErr w:type="spellStart"/>
      <w:r w:rsidRPr="00AB44FD">
        <w:rPr>
          <w:color w:val="auto"/>
        </w:rPr>
        <w:t>durabilité</w:t>
      </w:r>
      <w:proofErr w:type="spellEnd"/>
      <w:r w:rsidRPr="00AB44FD">
        <w:rPr>
          <w:color w:val="auto"/>
        </w:rPr>
        <w:t xml:space="preserve"> des utilisations, y </w:t>
      </w:r>
      <w:proofErr w:type="spellStart"/>
      <w:r w:rsidRPr="00AB44FD">
        <w:rPr>
          <w:color w:val="auto"/>
        </w:rPr>
        <w:t>compris</w:t>
      </w:r>
      <w:proofErr w:type="spellEnd"/>
      <w:r w:rsidRPr="00AB44FD">
        <w:rPr>
          <w:color w:val="auto"/>
        </w:rPr>
        <w:t xml:space="preserve"> la </w:t>
      </w:r>
      <w:proofErr w:type="spellStart"/>
      <w:r w:rsidRPr="00AB44FD">
        <w:rPr>
          <w:color w:val="auto"/>
        </w:rPr>
        <w:t>mise</w:t>
      </w:r>
      <w:proofErr w:type="spellEnd"/>
      <w:r w:rsidRPr="00AB44FD">
        <w:rPr>
          <w:color w:val="auto"/>
        </w:rPr>
        <w:t xml:space="preserve"> en place de </w:t>
      </w:r>
      <w:proofErr w:type="spellStart"/>
      <w:r w:rsidRPr="00AB44FD">
        <w:rPr>
          <w:color w:val="auto"/>
        </w:rPr>
        <w:t>mesures</w:t>
      </w:r>
      <w:proofErr w:type="spellEnd"/>
      <w:r w:rsidRPr="00AB44FD">
        <w:rPr>
          <w:color w:val="auto"/>
        </w:rPr>
        <w:t xml:space="preserve"> </w:t>
      </w:r>
      <w:proofErr w:type="spellStart"/>
      <w:r w:rsidRPr="00AB44FD">
        <w:rPr>
          <w:color w:val="auto"/>
        </w:rPr>
        <w:t>d’application</w:t>
      </w:r>
      <w:proofErr w:type="spellEnd"/>
      <w:r w:rsidRPr="00AB44FD">
        <w:rPr>
          <w:color w:val="auto"/>
        </w:rPr>
        <w:t xml:space="preserve"> pour plus de </w:t>
      </w:r>
      <w:proofErr w:type="spellStart"/>
      <w:r w:rsidRPr="00AB44FD">
        <w:rPr>
          <w:color w:val="auto"/>
        </w:rPr>
        <w:t>conformité</w:t>
      </w:r>
      <w:proofErr w:type="spellEnd"/>
      <w:r w:rsidRPr="00AB44FD">
        <w:rPr>
          <w:color w:val="auto"/>
        </w:rPr>
        <w:t xml:space="preserve"> avec les </w:t>
      </w:r>
      <w:proofErr w:type="spellStart"/>
      <w:r w:rsidRPr="00AB44FD">
        <w:rPr>
          <w:color w:val="auto"/>
        </w:rPr>
        <w:t>lois</w:t>
      </w:r>
      <w:proofErr w:type="spellEnd"/>
      <w:r w:rsidRPr="00AB44FD">
        <w:rPr>
          <w:color w:val="auto"/>
        </w:rPr>
        <w:t xml:space="preserve"> pour la protection des </w:t>
      </w:r>
      <w:proofErr w:type="spellStart"/>
      <w:r w:rsidRPr="00AB44FD">
        <w:rPr>
          <w:color w:val="auto"/>
        </w:rPr>
        <w:t>oiseaux</w:t>
      </w:r>
      <w:proofErr w:type="spellEnd"/>
      <w:r w:rsidRPr="00AB44FD">
        <w:rPr>
          <w:color w:val="auto"/>
        </w:rPr>
        <w:t>;</w:t>
      </w:r>
    </w:p>
    <w:p w:rsidR="0026028C" w:rsidRDefault="0026028C" w:rsidP="00AB44FD">
      <w:pPr>
        <w:pStyle w:val="Default"/>
        <w:jc w:val="both"/>
      </w:pPr>
    </w:p>
    <w:p w:rsidR="0026028C" w:rsidRDefault="0026028C" w:rsidP="00AB44FD">
      <w:pPr>
        <w:pStyle w:val="Default"/>
        <w:jc w:val="both"/>
      </w:pPr>
      <w:r>
        <w:t>4.</w:t>
      </w:r>
      <w:r>
        <w:tab/>
      </w:r>
      <w:proofErr w:type="spellStart"/>
      <w:r w:rsidRPr="00AB44FD">
        <w:rPr>
          <w:i/>
        </w:rPr>
        <w:t>Prie</w:t>
      </w:r>
      <w:proofErr w:type="spellEnd"/>
      <w:r w:rsidRPr="00AB44FD">
        <w:rPr>
          <w:i/>
        </w:rPr>
        <w:t xml:space="preserve"> </w:t>
      </w:r>
      <w:proofErr w:type="spellStart"/>
      <w:r w:rsidRPr="00AB44FD">
        <w:rPr>
          <w:i/>
        </w:rPr>
        <w:t>instamment</w:t>
      </w:r>
      <w:proofErr w:type="spellEnd"/>
      <w:r w:rsidRPr="00AB44FD">
        <w:rPr>
          <w:i/>
        </w:rPr>
        <w:t xml:space="preserve"> </w:t>
      </w:r>
      <w:r>
        <w:t xml:space="preserve">les Parties et </w:t>
      </w:r>
      <w:r w:rsidRPr="00AB44FD">
        <w:rPr>
          <w:i/>
        </w:rPr>
        <w:t>invite</w:t>
      </w:r>
      <w:r>
        <w:t xml:space="preserve"> les Non-Parties à </w:t>
      </w:r>
      <w:proofErr w:type="spellStart"/>
      <w:r>
        <w:t>promouvoir</w:t>
      </w:r>
      <w:proofErr w:type="spellEnd"/>
      <w:r>
        <w:t xml:space="preserve"> et à </w:t>
      </w:r>
      <w:proofErr w:type="spellStart"/>
      <w:r>
        <w:t>créer</w:t>
      </w:r>
      <w:proofErr w:type="spellEnd"/>
      <w:r>
        <w:t xml:space="preserve"> des synergies entre les </w:t>
      </w:r>
      <w:proofErr w:type="spellStart"/>
      <w:r>
        <w:t>activités</w:t>
      </w:r>
      <w:proofErr w:type="spellEnd"/>
      <w:r>
        <w:t xml:space="preserve"> </w:t>
      </w:r>
      <w:proofErr w:type="spellStart"/>
      <w:r>
        <w:t>visant</w:t>
      </w:r>
      <w:proofErr w:type="spellEnd"/>
      <w:r>
        <w:t xml:space="preserve"> à </w:t>
      </w:r>
      <w:proofErr w:type="spellStart"/>
      <w:r>
        <w:t>mettre</w:t>
      </w:r>
      <w:proofErr w:type="spellEnd"/>
      <w:r>
        <w:t xml:space="preserve"> en </w:t>
      </w:r>
      <w:proofErr w:type="spellStart"/>
      <w:r>
        <w:t>œuvre</w:t>
      </w:r>
      <w:proofErr w:type="spellEnd"/>
      <w:r>
        <w:t xml:space="preserve"> le </w:t>
      </w:r>
      <w:proofErr w:type="spellStart"/>
      <w:r>
        <w:t>projet</w:t>
      </w:r>
      <w:proofErr w:type="spellEnd"/>
      <w:r>
        <w:t xml:space="preserve"> de </w:t>
      </w:r>
      <w:proofErr w:type="spellStart"/>
      <w:r>
        <w:t>lignes</w:t>
      </w:r>
      <w:proofErr w:type="spellEnd"/>
      <w:r>
        <w:t xml:space="preserve"> </w:t>
      </w:r>
      <w:proofErr w:type="spellStart"/>
      <w:r>
        <w:t>directrices</w:t>
      </w:r>
      <w:proofErr w:type="spellEnd"/>
      <w:r>
        <w:t xml:space="preserve"> pour </w:t>
      </w:r>
      <w:proofErr w:type="spellStart"/>
      <w:r>
        <w:t>prévenir</w:t>
      </w:r>
      <w:proofErr w:type="spellEnd"/>
      <w:r>
        <w:t xml:space="preserve"> les </w:t>
      </w:r>
      <w:proofErr w:type="spellStart"/>
      <w:r>
        <w:t>risques</w:t>
      </w:r>
      <w:proofErr w:type="spellEnd"/>
      <w:r>
        <w:t xml:space="preserve"> </w:t>
      </w:r>
      <w:proofErr w:type="spellStart"/>
      <w:r>
        <w:t>d’empoisonnement</w:t>
      </w:r>
      <w:proofErr w:type="spellEnd"/>
      <w:r>
        <w:t xml:space="preserve"> des </w:t>
      </w:r>
      <w:proofErr w:type="spellStart"/>
      <w:r>
        <w:t>oiseaux</w:t>
      </w:r>
      <w:proofErr w:type="spellEnd"/>
      <w:r>
        <w:t xml:space="preserve"> </w:t>
      </w:r>
      <w:proofErr w:type="spellStart"/>
      <w:r>
        <w:t>migrateurs</w:t>
      </w:r>
      <w:proofErr w:type="spellEnd"/>
      <w:r>
        <w:t xml:space="preserve"> </w:t>
      </w:r>
      <w:proofErr w:type="spellStart"/>
      <w:r>
        <w:t>proposé</w:t>
      </w:r>
      <w:proofErr w:type="spellEnd"/>
      <w:r>
        <w:t xml:space="preserve"> pour adoption </w:t>
      </w:r>
      <w:proofErr w:type="spellStart"/>
      <w:r>
        <w:t>dans</w:t>
      </w:r>
      <w:proofErr w:type="spellEnd"/>
      <w:r>
        <w:t xml:space="preserve"> le document </w:t>
      </w:r>
      <w:r w:rsidR="00AB44FD">
        <w:t>PNUE</w:t>
      </w:r>
      <w:r>
        <w:t xml:space="preserve">/CMS/ScC18/Doc.10.9,  en </w:t>
      </w:r>
      <w:proofErr w:type="spellStart"/>
      <w:r>
        <w:t>particulier</w:t>
      </w:r>
      <w:proofErr w:type="spellEnd"/>
      <w:r>
        <w:t xml:space="preserve"> </w:t>
      </w:r>
      <w:proofErr w:type="spellStart"/>
      <w:r>
        <w:t>concernant</w:t>
      </w:r>
      <w:proofErr w:type="spellEnd"/>
      <w:r>
        <w:t xml:space="preserve"> les </w:t>
      </w:r>
      <w:proofErr w:type="spellStart"/>
      <w:r>
        <w:t>appâts</w:t>
      </w:r>
      <w:proofErr w:type="spellEnd"/>
      <w:r>
        <w:t xml:space="preserve"> </w:t>
      </w:r>
      <w:proofErr w:type="spellStart"/>
      <w:r>
        <w:t>empoisonnés</w:t>
      </w:r>
      <w:proofErr w:type="spellEnd"/>
      <w:r>
        <w:t xml:space="preserve">, et </w:t>
      </w:r>
      <w:proofErr w:type="spellStart"/>
      <w:r>
        <w:t>empêcher</w:t>
      </w:r>
      <w:proofErr w:type="spellEnd"/>
      <w:r>
        <w:t xml:space="preserve"> </w:t>
      </w:r>
      <w:proofErr w:type="spellStart"/>
      <w:r>
        <w:t>d’autres</w:t>
      </w:r>
      <w:proofErr w:type="spellEnd"/>
      <w:r>
        <w:t xml:space="preserve"> </w:t>
      </w:r>
      <w:proofErr w:type="spellStart"/>
      <w:r>
        <w:t>formes</w:t>
      </w:r>
      <w:proofErr w:type="spellEnd"/>
      <w:r>
        <w:t xml:space="preserve"> </w:t>
      </w:r>
      <w:proofErr w:type="spellStart"/>
      <w:r>
        <w:t>d’abattage</w:t>
      </w:r>
      <w:proofErr w:type="spellEnd"/>
      <w:r>
        <w:t xml:space="preserve"> </w:t>
      </w:r>
      <w:proofErr w:type="spellStart"/>
      <w:r>
        <w:t>illégal</w:t>
      </w:r>
      <w:proofErr w:type="spellEnd"/>
      <w:r>
        <w:t xml:space="preserve"> </w:t>
      </w:r>
      <w:proofErr w:type="spellStart"/>
      <w:r>
        <w:t>d’oiseaux</w:t>
      </w:r>
      <w:proofErr w:type="spellEnd"/>
      <w:r>
        <w:t>;</w:t>
      </w:r>
    </w:p>
    <w:p w:rsidR="0026028C" w:rsidRDefault="0026028C" w:rsidP="00AB44FD">
      <w:pPr>
        <w:pStyle w:val="Default"/>
        <w:jc w:val="both"/>
      </w:pPr>
    </w:p>
    <w:p w:rsidR="0026028C" w:rsidRDefault="0026028C" w:rsidP="00AB44FD">
      <w:pPr>
        <w:pStyle w:val="Default"/>
        <w:jc w:val="both"/>
      </w:pPr>
      <w:r>
        <w:t>5.</w:t>
      </w:r>
      <w:r>
        <w:tab/>
      </w:r>
      <w:proofErr w:type="spellStart"/>
      <w:r w:rsidRPr="00AB44FD">
        <w:rPr>
          <w:i/>
        </w:rPr>
        <w:t>Demande</w:t>
      </w:r>
      <w:proofErr w:type="spellEnd"/>
      <w:r>
        <w:t xml:space="preserve"> au </w:t>
      </w:r>
      <w:proofErr w:type="spellStart"/>
      <w:r>
        <w:t>Groupe</w:t>
      </w:r>
      <w:proofErr w:type="spellEnd"/>
      <w:r>
        <w:t xml:space="preserve"> de travail </w:t>
      </w:r>
      <w:proofErr w:type="spellStart"/>
      <w:r>
        <w:t>d’encourager</w:t>
      </w:r>
      <w:proofErr w:type="spellEnd"/>
      <w:r>
        <w:t xml:space="preserve"> le </w:t>
      </w:r>
      <w:proofErr w:type="spellStart"/>
      <w:r>
        <w:t>suivi</w:t>
      </w:r>
      <w:proofErr w:type="spellEnd"/>
      <w:r>
        <w:t xml:space="preserve"> des </w:t>
      </w:r>
      <w:proofErr w:type="spellStart"/>
      <w:r>
        <w:t>tendances</w:t>
      </w:r>
      <w:proofErr w:type="spellEnd"/>
      <w:r>
        <w:t xml:space="preserve"> en </w:t>
      </w:r>
      <w:proofErr w:type="spellStart"/>
      <w:r>
        <w:t>ce</w:t>
      </w:r>
      <w:proofErr w:type="spellEnd"/>
      <w:r>
        <w:t xml:space="preserve"> qui </w:t>
      </w:r>
      <w:proofErr w:type="spellStart"/>
      <w:r>
        <w:t>concerne</w:t>
      </w:r>
      <w:proofErr w:type="spellEnd"/>
      <w:r>
        <w:t xml:space="preserve"> </w:t>
      </w:r>
      <w:proofErr w:type="spellStart"/>
      <w:r>
        <w:t>l’abattage</w:t>
      </w:r>
      <w:proofErr w:type="spellEnd"/>
      <w:r>
        <w:t xml:space="preserve">, le </w:t>
      </w:r>
      <w:proofErr w:type="spellStart"/>
      <w:r>
        <w:t>prélèvement</w:t>
      </w:r>
      <w:proofErr w:type="spellEnd"/>
      <w:r>
        <w:t xml:space="preserve"> et le commerce </w:t>
      </w:r>
      <w:proofErr w:type="spellStart"/>
      <w:r>
        <w:t>illégaux</w:t>
      </w:r>
      <w:proofErr w:type="spellEnd"/>
      <w:r>
        <w:t xml:space="preserve"> des </w:t>
      </w:r>
      <w:proofErr w:type="spellStart"/>
      <w:r>
        <w:t>oiseaux</w:t>
      </w:r>
      <w:proofErr w:type="spellEnd"/>
      <w:r>
        <w:t xml:space="preserve"> </w:t>
      </w:r>
      <w:proofErr w:type="spellStart"/>
      <w:r>
        <w:t>migrateurs</w:t>
      </w:r>
      <w:proofErr w:type="spellEnd"/>
      <w:r>
        <w:t xml:space="preserve"> à </w:t>
      </w:r>
      <w:proofErr w:type="spellStart"/>
      <w:r>
        <w:t>l’aide</w:t>
      </w:r>
      <w:proofErr w:type="spellEnd"/>
      <w:r>
        <w:t xml:space="preserve"> de </w:t>
      </w:r>
      <w:proofErr w:type="spellStart"/>
      <w:r>
        <w:t>méthodologies</w:t>
      </w:r>
      <w:proofErr w:type="spellEnd"/>
      <w:r>
        <w:t xml:space="preserve"> </w:t>
      </w:r>
      <w:proofErr w:type="spellStart"/>
      <w:r>
        <w:t>comparables</w:t>
      </w:r>
      <w:proofErr w:type="spellEnd"/>
      <w:r>
        <w:t xml:space="preserve"> au </w:t>
      </w:r>
      <w:proofErr w:type="spellStart"/>
      <w:r>
        <w:t>niveau</w:t>
      </w:r>
      <w:proofErr w:type="spellEnd"/>
      <w:r>
        <w:t xml:space="preserve"> international et de faire en </w:t>
      </w:r>
      <w:proofErr w:type="spellStart"/>
      <w:r>
        <w:t>sorte</w:t>
      </w:r>
      <w:proofErr w:type="spellEnd"/>
      <w:r>
        <w:t xml:space="preserve"> </w:t>
      </w:r>
      <w:proofErr w:type="spellStart"/>
      <w:r>
        <w:t>que</w:t>
      </w:r>
      <w:proofErr w:type="spellEnd"/>
      <w:r>
        <w:t xml:space="preserve"> </w:t>
      </w:r>
      <w:proofErr w:type="spellStart"/>
      <w:r>
        <w:t>l’expérience</w:t>
      </w:r>
      <w:proofErr w:type="spellEnd"/>
      <w:r>
        <w:t xml:space="preserve"> des </w:t>
      </w:r>
      <w:proofErr w:type="spellStart"/>
      <w:r>
        <w:t>bonnes</w:t>
      </w:r>
      <w:proofErr w:type="spellEnd"/>
      <w:r>
        <w:t xml:space="preserve"> </w:t>
      </w:r>
      <w:proofErr w:type="spellStart"/>
      <w:r>
        <w:t>pratiques</w:t>
      </w:r>
      <w:proofErr w:type="spellEnd"/>
      <w:r>
        <w:t xml:space="preserve"> </w:t>
      </w:r>
      <w:proofErr w:type="spellStart"/>
      <w:r>
        <w:t>dans</w:t>
      </w:r>
      <w:proofErr w:type="spellEnd"/>
      <w:r>
        <w:t xml:space="preserve"> la </w:t>
      </w:r>
      <w:proofErr w:type="spellStart"/>
      <w:r>
        <w:t>lutte</w:t>
      </w:r>
      <w:proofErr w:type="spellEnd"/>
      <w:r>
        <w:t xml:space="preserve"> </w:t>
      </w:r>
      <w:proofErr w:type="spellStart"/>
      <w:r>
        <w:t>contre</w:t>
      </w:r>
      <w:proofErr w:type="spellEnd"/>
      <w:r>
        <w:t xml:space="preserve"> </w:t>
      </w:r>
      <w:proofErr w:type="spellStart"/>
      <w:r>
        <w:t>ces</w:t>
      </w:r>
      <w:proofErr w:type="spellEnd"/>
      <w:r>
        <w:t xml:space="preserve"> </w:t>
      </w:r>
      <w:proofErr w:type="spellStart"/>
      <w:r>
        <w:t>activités</w:t>
      </w:r>
      <w:proofErr w:type="spellEnd"/>
      <w:r>
        <w:t xml:space="preserve"> </w:t>
      </w:r>
      <w:proofErr w:type="spellStart"/>
      <w:r>
        <w:t>soit</w:t>
      </w:r>
      <w:proofErr w:type="spellEnd"/>
      <w:r>
        <w:t xml:space="preserve"> </w:t>
      </w:r>
      <w:proofErr w:type="spellStart"/>
      <w:r>
        <w:t>partagée</w:t>
      </w:r>
      <w:proofErr w:type="spellEnd"/>
      <w:r>
        <w:t xml:space="preserve">, </w:t>
      </w:r>
      <w:proofErr w:type="spellStart"/>
      <w:r>
        <w:t>notamment</w:t>
      </w:r>
      <w:proofErr w:type="spellEnd"/>
      <w:r>
        <w:t xml:space="preserve"> entre des zones </w:t>
      </w:r>
      <w:proofErr w:type="spellStart"/>
      <w:r>
        <w:t>sensibles</w:t>
      </w:r>
      <w:proofErr w:type="spellEnd"/>
      <w:r>
        <w:t xml:space="preserve"> </w:t>
      </w:r>
      <w:proofErr w:type="spellStart"/>
      <w:r>
        <w:t>particulières</w:t>
      </w:r>
      <w:proofErr w:type="spellEnd"/>
      <w:r>
        <w:t xml:space="preserve"> </w:t>
      </w:r>
      <w:proofErr w:type="spellStart"/>
      <w:r>
        <w:t>partout</w:t>
      </w:r>
      <w:proofErr w:type="spellEnd"/>
      <w:r>
        <w:t xml:space="preserve"> </w:t>
      </w:r>
      <w:proofErr w:type="spellStart"/>
      <w:r>
        <w:t>dans</w:t>
      </w:r>
      <w:proofErr w:type="spellEnd"/>
      <w:r>
        <w:t xml:space="preserve"> le monde, en </w:t>
      </w:r>
      <w:proofErr w:type="spellStart"/>
      <w:r>
        <w:t>s’appuyant</w:t>
      </w:r>
      <w:proofErr w:type="spellEnd"/>
      <w:r>
        <w:t xml:space="preserve"> </w:t>
      </w:r>
      <w:proofErr w:type="spellStart"/>
      <w:r>
        <w:t>sur</w:t>
      </w:r>
      <w:proofErr w:type="spellEnd"/>
      <w:r>
        <w:t xml:space="preserve"> </w:t>
      </w:r>
      <w:proofErr w:type="spellStart"/>
      <w:r>
        <w:t>l’expérience</w:t>
      </w:r>
      <w:proofErr w:type="spellEnd"/>
      <w:r>
        <w:t xml:space="preserve"> </w:t>
      </w:r>
      <w:proofErr w:type="spellStart"/>
      <w:r>
        <w:t>acquise</w:t>
      </w:r>
      <w:proofErr w:type="spellEnd"/>
      <w:r>
        <w:t xml:space="preserve"> en </w:t>
      </w:r>
      <w:proofErr w:type="spellStart"/>
      <w:r>
        <w:t>Méditerranée</w:t>
      </w:r>
      <w:proofErr w:type="spellEnd"/>
      <w:r>
        <w:t>;</w:t>
      </w:r>
    </w:p>
    <w:p w:rsidR="0026028C" w:rsidRDefault="0026028C" w:rsidP="00AB44FD">
      <w:pPr>
        <w:pStyle w:val="Default"/>
        <w:jc w:val="both"/>
      </w:pPr>
    </w:p>
    <w:p w:rsidR="0026028C" w:rsidRDefault="0026028C" w:rsidP="00AB44FD">
      <w:pPr>
        <w:pStyle w:val="Default"/>
        <w:jc w:val="both"/>
      </w:pPr>
      <w:r>
        <w:t>6.</w:t>
      </w:r>
      <w:r>
        <w:tab/>
      </w:r>
      <w:r w:rsidRPr="00AB44FD">
        <w:rPr>
          <w:i/>
        </w:rPr>
        <w:t>Charge</w:t>
      </w:r>
      <w:r>
        <w:t xml:space="preserve"> le </w:t>
      </w:r>
      <w:proofErr w:type="spellStart"/>
      <w:r>
        <w:t>Secrétariat</w:t>
      </w:r>
      <w:proofErr w:type="spellEnd"/>
      <w:r>
        <w:t xml:space="preserve">, en collaboration avec les Parties et les organisations </w:t>
      </w:r>
      <w:proofErr w:type="spellStart"/>
      <w:r>
        <w:t>internationales</w:t>
      </w:r>
      <w:proofErr w:type="spellEnd"/>
      <w:r>
        <w:t xml:space="preserve"> </w:t>
      </w:r>
      <w:proofErr w:type="spellStart"/>
      <w:r>
        <w:t>compétentes</w:t>
      </w:r>
      <w:proofErr w:type="spellEnd"/>
      <w:r>
        <w:t xml:space="preserve">, sous </w:t>
      </w:r>
      <w:proofErr w:type="spellStart"/>
      <w:r>
        <w:t>réserve</w:t>
      </w:r>
      <w:proofErr w:type="spellEnd"/>
      <w:r>
        <w:t xml:space="preserve"> de la </w:t>
      </w:r>
      <w:proofErr w:type="spellStart"/>
      <w:r>
        <w:t>disponibilité</w:t>
      </w:r>
      <w:proofErr w:type="spellEnd"/>
      <w:r>
        <w:t xml:space="preserve"> de </w:t>
      </w:r>
      <w:proofErr w:type="spellStart"/>
      <w:r>
        <w:t>fonds</w:t>
      </w:r>
      <w:proofErr w:type="spellEnd"/>
      <w:r>
        <w:t xml:space="preserve">, et en </w:t>
      </w:r>
      <w:proofErr w:type="spellStart"/>
      <w:r>
        <w:t>s’appuyant</w:t>
      </w:r>
      <w:proofErr w:type="spellEnd"/>
      <w:r>
        <w:t xml:space="preserve"> </w:t>
      </w:r>
      <w:proofErr w:type="spellStart"/>
      <w:r>
        <w:t>sur</w:t>
      </w:r>
      <w:proofErr w:type="spellEnd"/>
      <w:r>
        <w:t xml:space="preserve"> </w:t>
      </w:r>
      <w:proofErr w:type="spellStart"/>
      <w:r>
        <w:t>l’expérience</w:t>
      </w:r>
      <w:proofErr w:type="spellEnd"/>
      <w:r>
        <w:t xml:space="preserve"> </w:t>
      </w:r>
      <w:proofErr w:type="spellStart"/>
      <w:r>
        <w:t>acquise</w:t>
      </w:r>
      <w:proofErr w:type="spellEnd"/>
      <w:r>
        <w:t xml:space="preserve"> en </w:t>
      </w:r>
      <w:proofErr w:type="spellStart"/>
      <w:r>
        <w:t>Méditerranée</w:t>
      </w:r>
      <w:proofErr w:type="spellEnd"/>
      <w:r>
        <w:t xml:space="preserve">, </w:t>
      </w:r>
      <w:proofErr w:type="spellStart"/>
      <w:r>
        <w:t>d’organiser</w:t>
      </w:r>
      <w:proofErr w:type="spellEnd"/>
      <w:r>
        <w:t xml:space="preserve"> des ateliers </w:t>
      </w:r>
      <w:proofErr w:type="spellStart"/>
      <w:r>
        <w:t>partout</w:t>
      </w:r>
      <w:proofErr w:type="spellEnd"/>
      <w:r>
        <w:t xml:space="preserve"> </w:t>
      </w:r>
      <w:proofErr w:type="spellStart"/>
      <w:r>
        <w:t>dans</w:t>
      </w:r>
      <w:proofErr w:type="spellEnd"/>
      <w:r>
        <w:t xml:space="preserve"> le monde, </w:t>
      </w:r>
      <w:proofErr w:type="spellStart"/>
      <w:r>
        <w:t>selon</w:t>
      </w:r>
      <w:proofErr w:type="spellEnd"/>
      <w:r>
        <w:t xml:space="preserve"> les </w:t>
      </w:r>
      <w:proofErr w:type="spellStart"/>
      <w:r>
        <w:t>besoins</w:t>
      </w:r>
      <w:proofErr w:type="spellEnd"/>
      <w:r>
        <w:t xml:space="preserve">, </w:t>
      </w:r>
      <w:proofErr w:type="spellStart"/>
      <w:r>
        <w:t>afin</w:t>
      </w:r>
      <w:proofErr w:type="spellEnd"/>
      <w:r>
        <w:t xml:space="preserve"> de </w:t>
      </w:r>
      <w:proofErr w:type="spellStart"/>
      <w:r>
        <w:t>faciliter</w:t>
      </w:r>
      <w:proofErr w:type="spellEnd"/>
      <w:r>
        <w:t xml:space="preserve"> les actions de </w:t>
      </w:r>
      <w:proofErr w:type="spellStart"/>
      <w:r>
        <w:t>lutte</w:t>
      </w:r>
      <w:proofErr w:type="spellEnd"/>
      <w:r>
        <w:t xml:space="preserve"> </w:t>
      </w:r>
      <w:proofErr w:type="spellStart"/>
      <w:r>
        <w:t>contre</w:t>
      </w:r>
      <w:proofErr w:type="spellEnd"/>
      <w:r>
        <w:t xml:space="preserve"> </w:t>
      </w:r>
      <w:proofErr w:type="spellStart"/>
      <w:r>
        <w:t>l’abattage</w:t>
      </w:r>
      <w:proofErr w:type="spellEnd"/>
      <w:r>
        <w:t xml:space="preserve">, le </w:t>
      </w:r>
      <w:proofErr w:type="spellStart"/>
      <w:r>
        <w:t>prélèvement</w:t>
      </w:r>
      <w:proofErr w:type="spellEnd"/>
      <w:r>
        <w:t xml:space="preserve"> et le commerce des </w:t>
      </w:r>
      <w:proofErr w:type="spellStart"/>
      <w:r>
        <w:t>oiseaux</w:t>
      </w:r>
      <w:proofErr w:type="spellEnd"/>
      <w:r>
        <w:t xml:space="preserve"> </w:t>
      </w:r>
      <w:proofErr w:type="spellStart"/>
      <w:r>
        <w:t>dans</w:t>
      </w:r>
      <w:proofErr w:type="spellEnd"/>
      <w:r>
        <w:t xml:space="preserve"> les zones </w:t>
      </w:r>
      <w:proofErr w:type="spellStart"/>
      <w:r>
        <w:t>sensibles</w:t>
      </w:r>
      <w:proofErr w:type="spellEnd"/>
      <w:r>
        <w:t>;</w:t>
      </w:r>
    </w:p>
    <w:p w:rsidR="0026028C" w:rsidRDefault="0026028C" w:rsidP="00AB44FD">
      <w:pPr>
        <w:pStyle w:val="Default"/>
        <w:jc w:val="both"/>
      </w:pPr>
    </w:p>
    <w:p w:rsidR="0026028C" w:rsidRDefault="0026028C" w:rsidP="00AB44FD">
      <w:pPr>
        <w:pStyle w:val="Default"/>
        <w:jc w:val="both"/>
      </w:pPr>
      <w:r>
        <w:t>7.</w:t>
      </w:r>
      <w:r>
        <w:tab/>
      </w:r>
      <w:r w:rsidRPr="00AB44FD">
        <w:rPr>
          <w:i/>
        </w:rPr>
        <w:t>Engage</w:t>
      </w:r>
      <w:r>
        <w:t xml:space="preserve"> les Parties et </w:t>
      </w:r>
      <w:r w:rsidRPr="00AB44FD">
        <w:rPr>
          <w:i/>
        </w:rPr>
        <w:t>invite</w:t>
      </w:r>
      <w:r>
        <w:t xml:space="preserve"> les Non-Parties et les </w:t>
      </w:r>
      <w:proofErr w:type="spellStart"/>
      <w:r>
        <w:t>acteurs</w:t>
      </w:r>
      <w:proofErr w:type="spellEnd"/>
      <w:r>
        <w:t xml:space="preserve">, avec </w:t>
      </w:r>
      <w:proofErr w:type="spellStart"/>
      <w:r>
        <w:t>l’appui</w:t>
      </w:r>
      <w:proofErr w:type="spellEnd"/>
      <w:r>
        <w:t xml:space="preserve"> du </w:t>
      </w:r>
      <w:proofErr w:type="spellStart"/>
      <w:r>
        <w:t>Secrétariat</w:t>
      </w:r>
      <w:proofErr w:type="spellEnd"/>
      <w:r>
        <w:t xml:space="preserve">, à </w:t>
      </w:r>
      <w:proofErr w:type="spellStart"/>
      <w:r>
        <w:t>renforcer</w:t>
      </w:r>
      <w:proofErr w:type="spellEnd"/>
      <w:r>
        <w:t xml:space="preserve"> les </w:t>
      </w:r>
      <w:proofErr w:type="spellStart"/>
      <w:r>
        <w:t>capacités</w:t>
      </w:r>
      <w:proofErr w:type="spellEnd"/>
      <w:r>
        <w:t xml:space="preserve"> </w:t>
      </w:r>
      <w:proofErr w:type="spellStart"/>
      <w:r>
        <w:t>nationales</w:t>
      </w:r>
      <w:proofErr w:type="spellEnd"/>
      <w:r>
        <w:t xml:space="preserve"> et locales en </w:t>
      </w:r>
      <w:proofErr w:type="spellStart"/>
      <w:r>
        <w:t>matière</w:t>
      </w:r>
      <w:proofErr w:type="spellEnd"/>
      <w:r>
        <w:t xml:space="preserve"> de </w:t>
      </w:r>
      <w:proofErr w:type="spellStart"/>
      <w:r>
        <w:t>lutte</w:t>
      </w:r>
      <w:proofErr w:type="spellEnd"/>
      <w:r>
        <w:t xml:space="preserve"> </w:t>
      </w:r>
      <w:proofErr w:type="spellStart"/>
      <w:r>
        <w:t>contre</w:t>
      </w:r>
      <w:proofErr w:type="spellEnd"/>
      <w:r>
        <w:t xml:space="preserve"> </w:t>
      </w:r>
      <w:proofErr w:type="spellStart"/>
      <w:r>
        <w:t>l’abattage</w:t>
      </w:r>
      <w:proofErr w:type="spellEnd"/>
      <w:r>
        <w:t xml:space="preserve">, le </w:t>
      </w:r>
      <w:proofErr w:type="spellStart"/>
      <w:r>
        <w:t>prélèvement</w:t>
      </w:r>
      <w:proofErr w:type="spellEnd"/>
      <w:r>
        <w:t xml:space="preserve"> et le commerce </w:t>
      </w:r>
      <w:proofErr w:type="spellStart"/>
      <w:r>
        <w:t>illégaux</w:t>
      </w:r>
      <w:proofErr w:type="spellEnd"/>
      <w:r>
        <w:t xml:space="preserve">, entre </w:t>
      </w:r>
      <w:proofErr w:type="spellStart"/>
      <w:r>
        <w:t>autres</w:t>
      </w:r>
      <w:proofErr w:type="spellEnd"/>
      <w:r>
        <w:t xml:space="preserve"> en </w:t>
      </w:r>
      <w:proofErr w:type="spellStart"/>
      <w:r>
        <w:t>organisant</w:t>
      </w:r>
      <w:proofErr w:type="spellEnd"/>
      <w:r>
        <w:t xml:space="preserve"> des </w:t>
      </w:r>
      <w:proofErr w:type="spellStart"/>
      <w:r>
        <w:t>cours</w:t>
      </w:r>
      <w:proofErr w:type="spellEnd"/>
      <w:r>
        <w:t xml:space="preserve"> de formation, en </w:t>
      </w:r>
      <w:proofErr w:type="spellStart"/>
      <w:r>
        <w:t>traduisant</w:t>
      </w:r>
      <w:proofErr w:type="spellEnd"/>
      <w:r>
        <w:t xml:space="preserve"> et en </w:t>
      </w:r>
      <w:proofErr w:type="spellStart"/>
      <w:r>
        <w:t>diffusant</w:t>
      </w:r>
      <w:proofErr w:type="spellEnd"/>
      <w:r>
        <w:t xml:space="preserve"> </w:t>
      </w:r>
      <w:proofErr w:type="spellStart"/>
      <w:r>
        <w:t>une</w:t>
      </w:r>
      <w:proofErr w:type="spellEnd"/>
      <w:r>
        <w:t xml:space="preserve"> documentation </w:t>
      </w:r>
      <w:proofErr w:type="spellStart"/>
      <w:r>
        <w:t>pertinente</w:t>
      </w:r>
      <w:proofErr w:type="spellEnd"/>
      <w:r>
        <w:t xml:space="preserve"> et des </w:t>
      </w:r>
      <w:proofErr w:type="spellStart"/>
      <w:r>
        <w:t>exemples</w:t>
      </w:r>
      <w:proofErr w:type="spellEnd"/>
      <w:r>
        <w:t xml:space="preserve"> de </w:t>
      </w:r>
      <w:proofErr w:type="spellStart"/>
      <w:r>
        <w:t>bonnes</w:t>
      </w:r>
      <w:proofErr w:type="spellEnd"/>
      <w:r>
        <w:t xml:space="preserve"> </w:t>
      </w:r>
      <w:proofErr w:type="spellStart"/>
      <w:r>
        <w:t>pratiques</w:t>
      </w:r>
      <w:proofErr w:type="spellEnd"/>
      <w:r>
        <w:t xml:space="preserve">, en </w:t>
      </w:r>
      <w:proofErr w:type="spellStart"/>
      <w:r>
        <w:t>partageant</w:t>
      </w:r>
      <w:proofErr w:type="spellEnd"/>
      <w:r>
        <w:t xml:space="preserve"> les </w:t>
      </w:r>
      <w:proofErr w:type="spellStart"/>
      <w:r>
        <w:t>protocoles</w:t>
      </w:r>
      <w:proofErr w:type="spellEnd"/>
      <w:r>
        <w:t xml:space="preserve"> et les </w:t>
      </w:r>
      <w:proofErr w:type="spellStart"/>
      <w:r>
        <w:t>réglementations</w:t>
      </w:r>
      <w:proofErr w:type="spellEnd"/>
      <w:r>
        <w:t xml:space="preserve">, en </w:t>
      </w:r>
      <w:proofErr w:type="spellStart"/>
      <w:r>
        <w:t>transférant</w:t>
      </w:r>
      <w:proofErr w:type="spellEnd"/>
      <w:r>
        <w:t xml:space="preserve"> les technologies et en </w:t>
      </w:r>
      <w:proofErr w:type="spellStart"/>
      <w:r>
        <w:t>encourageant</w:t>
      </w:r>
      <w:proofErr w:type="spellEnd"/>
      <w:r>
        <w:t xml:space="preserve"> </w:t>
      </w:r>
      <w:proofErr w:type="spellStart"/>
      <w:r>
        <w:t>l’utilisation</w:t>
      </w:r>
      <w:proofErr w:type="spellEnd"/>
      <w:r>
        <w:t xml:space="preserve"> </w:t>
      </w:r>
      <w:proofErr w:type="spellStart"/>
      <w:r>
        <w:t>d’outils</w:t>
      </w:r>
      <w:proofErr w:type="spellEnd"/>
      <w:r>
        <w:t xml:space="preserve"> en </w:t>
      </w:r>
      <w:proofErr w:type="spellStart"/>
      <w:r>
        <w:t>ligne</w:t>
      </w:r>
      <w:proofErr w:type="spellEnd"/>
      <w:r>
        <w:t xml:space="preserve"> et </w:t>
      </w:r>
      <w:proofErr w:type="spellStart"/>
      <w:r>
        <w:t>autres</w:t>
      </w:r>
      <w:proofErr w:type="spellEnd"/>
      <w:r>
        <w:t xml:space="preserve"> pour </w:t>
      </w:r>
      <w:proofErr w:type="spellStart"/>
      <w:r>
        <w:t>aborder</w:t>
      </w:r>
      <w:proofErr w:type="spellEnd"/>
      <w:r>
        <w:t xml:space="preserve"> des questions </w:t>
      </w:r>
      <w:proofErr w:type="spellStart"/>
      <w:r>
        <w:t>spécifiques</w:t>
      </w:r>
      <w:proofErr w:type="spellEnd"/>
      <w:r>
        <w:t>;</w:t>
      </w:r>
    </w:p>
    <w:p w:rsidR="0026028C" w:rsidRDefault="0026028C" w:rsidP="00AB44FD">
      <w:pPr>
        <w:pStyle w:val="Default"/>
        <w:jc w:val="both"/>
      </w:pPr>
    </w:p>
    <w:p w:rsidR="0026028C" w:rsidRDefault="0026028C" w:rsidP="00AB44FD">
      <w:pPr>
        <w:pStyle w:val="Default"/>
        <w:jc w:val="both"/>
      </w:pPr>
      <w:r>
        <w:t>8.</w:t>
      </w:r>
      <w:r>
        <w:tab/>
      </w:r>
      <w:proofErr w:type="spellStart"/>
      <w:r w:rsidRPr="00AB44FD">
        <w:rPr>
          <w:i/>
        </w:rPr>
        <w:t>Prie</w:t>
      </w:r>
      <w:proofErr w:type="spellEnd"/>
      <w:r w:rsidRPr="00AB44FD">
        <w:rPr>
          <w:i/>
        </w:rPr>
        <w:t xml:space="preserve"> </w:t>
      </w:r>
      <w:proofErr w:type="spellStart"/>
      <w:r w:rsidRPr="00AB44FD">
        <w:rPr>
          <w:i/>
        </w:rPr>
        <w:t>instamment</w:t>
      </w:r>
      <w:proofErr w:type="spellEnd"/>
      <w:r w:rsidRPr="00AB44FD">
        <w:rPr>
          <w:i/>
        </w:rPr>
        <w:t xml:space="preserve"> </w:t>
      </w:r>
      <w:r>
        <w:t xml:space="preserve">les Parties et </w:t>
      </w:r>
      <w:r w:rsidRPr="00AB44FD">
        <w:rPr>
          <w:i/>
        </w:rPr>
        <w:t>invite</w:t>
      </w:r>
      <w:r>
        <w:t xml:space="preserve"> le PNUE et </w:t>
      </w:r>
      <w:proofErr w:type="spellStart"/>
      <w:r>
        <w:t>d’autres</w:t>
      </w:r>
      <w:proofErr w:type="spellEnd"/>
      <w:r>
        <w:t xml:space="preserve"> organisations </w:t>
      </w:r>
      <w:proofErr w:type="spellStart"/>
      <w:r>
        <w:t>internationales</w:t>
      </w:r>
      <w:proofErr w:type="spellEnd"/>
      <w:r>
        <w:t xml:space="preserve"> </w:t>
      </w:r>
      <w:proofErr w:type="spellStart"/>
      <w:r>
        <w:t>compétentes</w:t>
      </w:r>
      <w:proofErr w:type="spellEnd"/>
      <w:r>
        <w:t xml:space="preserve"> </w:t>
      </w:r>
      <w:proofErr w:type="spellStart"/>
      <w:r>
        <w:t>ainsi</w:t>
      </w:r>
      <w:proofErr w:type="spellEnd"/>
      <w:r>
        <w:t xml:space="preserve"> </w:t>
      </w:r>
      <w:proofErr w:type="spellStart"/>
      <w:r>
        <w:t>que</w:t>
      </w:r>
      <w:proofErr w:type="spellEnd"/>
      <w:r>
        <w:t xml:space="preserve"> les </w:t>
      </w:r>
      <w:proofErr w:type="spellStart"/>
      <w:r>
        <w:t>donateurs</w:t>
      </w:r>
      <w:proofErr w:type="spellEnd"/>
      <w:r>
        <w:t xml:space="preserve"> </w:t>
      </w:r>
      <w:proofErr w:type="spellStart"/>
      <w:r>
        <w:t>bilatéraux</w:t>
      </w:r>
      <w:proofErr w:type="spellEnd"/>
      <w:r>
        <w:t xml:space="preserve"> et </w:t>
      </w:r>
      <w:proofErr w:type="spellStart"/>
      <w:r>
        <w:t>multilatéraux</w:t>
      </w:r>
      <w:proofErr w:type="spellEnd"/>
      <w:r>
        <w:t xml:space="preserve"> à </w:t>
      </w:r>
      <w:proofErr w:type="spellStart"/>
      <w:r>
        <w:t>soutenir</w:t>
      </w:r>
      <w:proofErr w:type="spellEnd"/>
      <w:r>
        <w:t xml:space="preserve"> </w:t>
      </w:r>
      <w:proofErr w:type="spellStart"/>
      <w:r>
        <w:t>financièrement</w:t>
      </w:r>
      <w:proofErr w:type="spellEnd"/>
      <w:r>
        <w:t xml:space="preserve"> les </w:t>
      </w:r>
      <w:proofErr w:type="spellStart"/>
      <w:r>
        <w:t>opérations</w:t>
      </w:r>
      <w:proofErr w:type="spellEnd"/>
      <w:r>
        <w:t xml:space="preserve"> du </w:t>
      </w:r>
      <w:proofErr w:type="spellStart"/>
      <w:r>
        <w:t>Groupe</w:t>
      </w:r>
      <w:proofErr w:type="spellEnd"/>
      <w:r>
        <w:t xml:space="preserve"> de travail </w:t>
      </w:r>
      <w:proofErr w:type="spellStart"/>
      <w:r>
        <w:t>sur</w:t>
      </w:r>
      <w:proofErr w:type="spellEnd"/>
      <w:r>
        <w:t xml:space="preserve"> </w:t>
      </w:r>
      <w:proofErr w:type="spellStart"/>
      <w:r>
        <w:t>l’abattage</w:t>
      </w:r>
      <w:proofErr w:type="spellEnd"/>
      <w:r>
        <w:t xml:space="preserve">, le </w:t>
      </w:r>
      <w:proofErr w:type="spellStart"/>
      <w:r>
        <w:t>prélèvement</w:t>
      </w:r>
      <w:proofErr w:type="spellEnd"/>
      <w:r>
        <w:t xml:space="preserve"> et le commerce </w:t>
      </w:r>
      <w:proofErr w:type="spellStart"/>
      <w:r>
        <w:t>illégaux</w:t>
      </w:r>
      <w:proofErr w:type="spellEnd"/>
      <w:r>
        <w:t xml:space="preserve"> des </w:t>
      </w:r>
      <w:proofErr w:type="spellStart"/>
      <w:r>
        <w:t>oiseaux</w:t>
      </w:r>
      <w:proofErr w:type="spellEnd"/>
      <w:r>
        <w:t xml:space="preserve"> </w:t>
      </w:r>
      <w:proofErr w:type="spellStart"/>
      <w:r>
        <w:t>migrateurs</w:t>
      </w:r>
      <w:proofErr w:type="spellEnd"/>
      <w:r>
        <w:t xml:space="preserve"> en </w:t>
      </w:r>
      <w:proofErr w:type="spellStart"/>
      <w:r>
        <w:t>Méditerranée</w:t>
      </w:r>
      <w:proofErr w:type="spellEnd"/>
      <w:r>
        <w:t xml:space="preserve">, y </w:t>
      </w:r>
      <w:proofErr w:type="spellStart"/>
      <w:r>
        <w:t>compris</w:t>
      </w:r>
      <w:proofErr w:type="spellEnd"/>
      <w:r>
        <w:t xml:space="preserve"> en </w:t>
      </w:r>
      <w:proofErr w:type="spellStart"/>
      <w:r>
        <w:t>finançant</w:t>
      </w:r>
      <w:proofErr w:type="spellEnd"/>
      <w:r>
        <w:t xml:space="preserve"> </w:t>
      </w:r>
      <w:proofErr w:type="spellStart"/>
      <w:r>
        <w:t>sa</w:t>
      </w:r>
      <w:proofErr w:type="spellEnd"/>
      <w:r>
        <w:t xml:space="preserve"> coordination, et la </w:t>
      </w:r>
      <w:proofErr w:type="spellStart"/>
      <w:r>
        <w:t>mise</w:t>
      </w:r>
      <w:proofErr w:type="spellEnd"/>
      <w:r>
        <w:t xml:space="preserve"> en place de </w:t>
      </w:r>
      <w:proofErr w:type="spellStart"/>
      <w:r>
        <w:t>Groupes</w:t>
      </w:r>
      <w:proofErr w:type="spellEnd"/>
      <w:r>
        <w:t xml:space="preserve"> de travail </w:t>
      </w:r>
      <w:proofErr w:type="spellStart"/>
      <w:r>
        <w:t>équivalents</w:t>
      </w:r>
      <w:proofErr w:type="spellEnd"/>
      <w:r>
        <w:t xml:space="preserve"> </w:t>
      </w:r>
      <w:proofErr w:type="spellStart"/>
      <w:r>
        <w:t>dans</w:t>
      </w:r>
      <w:proofErr w:type="spellEnd"/>
      <w:r>
        <w:t xml:space="preserve"> </w:t>
      </w:r>
      <w:proofErr w:type="spellStart"/>
      <w:r>
        <w:t>d’autres</w:t>
      </w:r>
      <w:proofErr w:type="spellEnd"/>
      <w:r>
        <w:t xml:space="preserve"> zones </w:t>
      </w:r>
      <w:proofErr w:type="spellStart"/>
      <w:r>
        <w:t>sensibles</w:t>
      </w:r>
      <w:proofErr w:type="spellEnd"/>
      <w:r>
        <w:t xml:space="preserve">, </w:t>
      </w:r>
      <w:proofErr w:type="spellStart"/>
      <w:r>
        <w:t>notamment</w:t>
      </w:r>
      <w:proofErr w:type="spellEnd"/>
      <w:r>
        <w:t xml:space="preserve"> en </w:t>
      </w:r>
      <w:proofErr w:type="spellStart"/>
      <w:r>
        <w:t>apportant</w:t>
      </w:r>
      <w:proofErr w:type="spellEnd"/>
      <w:r>
        <w:t xml:space="preserve"> </w:t>
      </w:r>
      <w:proofErr w:type="spellStart"/>
      <w:r>
        <w:t>une</w:t>
      </w:r>
      <w:proofErr w:type="spellEnd"/>
      <w:r>
        <w:t xml:space="preserve"> aide </w:t>
      </w:r>
      <w:proofErr w:type="spellStart"/>
      <w:r>
        <w:t>financière</w:t>
      </w:r>
      <w:proofErr w:type="spellEnd"/>
      <w:r>
        <w:t xml:space="preserve"> aux pays en </w:t>
      </w:r>
      <w:proofErr w:type="spellStart"/>
      <w:r>
        <w:t>développement</w:t>
      </w:r>
      <w:proofErr w:type="spellEnd"/>
      <w:r>
        <w:t xml:space="preserve"> qui </w:t>
      </w:r>
      <w:proofErr w:type="spellStart"/>
      <w:r>
        <w:t>renforcent</w:t>
      </w:r>
      <w:proofErr w:type="spellEnd"/>
      <w:r>
        <w:t xml:space="preserve"> </w:t>
      </w:r>
      <w:proofErr w:type="spellStart"/>
      <w:r>
        <w:t>leurs</w:t>
      </w:r>
      <w:proofErr w:type="spellEnd"/>
      <w:r>
        <w:t xml:space="preserve"> </w:t>
      </w:r>
      <w:proofErr w:type="spellStart"/>
      <w:r>
        <w:t>capacités</w:t>
      </w:r>
      <w:proofErr w:type="spellEnd"/>
      <w:r>
        <w:t xml:space="preserve"> </w:t>
      </w:r>
      <w:proofErr w:type="spellStart"/>
      <w:r>
        <w:t>dans</w:t>
      </w:r>
      <w:proofErr w:type="spellEnd"/>
      <w:r>
        <w:t xml:space="preserve"> </w:t>
      </w:r>
      <w:proofErr w:type="spellStart"/>
      <w:r>
        <w:t>ce</w:t>
      </w:r>
      <w:proofErr w:type="spellEnd"/>
      <w:r>
        <w:t xml:space="preserve"> </w:t>
      </w:r>
      <w:proofErr w:type="spellStart"/>
      <w:r>
        <w:t>domaine</w:t>
      </w:r>
      <w:proofErr w:type="spellEnd"/>
      <w:r>
        <w:t>; et</w:t>
      </w:r>
    </w:p>
    <w:p w:rsidR="0026028C" w:rsidRDefault="0026028C" w:rsidP="00AB44FD">
      <w:pPr>
        <w:pStyle w:val="Default"/>
        <w:jc w:val="both"/>
      </w:pPr>
    </w:p>
    <w:p w:rsidR="0026028C" w:rsidRDefault="0026028C" w:rsidP="00AB44FD">
      <w:pPr>
        <w:pStyle w:val="Default"/>
        <w:jc w:val="both"/>
      </w:pPr>
      <w:r>
        <w:t>9.</w:t>
      </w:r>
      <w:r>
        <w:tab/>
      </w:r>
      <w:proofErr w:type="spellStart"/>
      <w:r w:rsidRPr="00AB44FD">
        <w:rPr>
          <w:i/>
        </w:rPr>
        <w:t>Demande</w:t>
      </w:r>
      <w:proofErr w:type="spellEnd"/>
      <w:r>
        <w:t xml:space="preserve"> au </w:t>
      </w:r>
      <w:proofErr w:type="spellStart"/>
      <w:r>
        <w:t>Secrétariat</w:t>
      </w:r>
      <w:proofErr w:type="spellEnd"/>
      <w:r>
        <w:t xml:space="preserve"> de </w:t>
      </w:r>
      <w:proofErr w:type="spellStart"/>
      <w:r>
        <w:t>rendre</w:t>
      </w:r>
      <w:proofErr w:type="spellEnd"/>
      <w:r>
        <w:t xml:space="preserve"> </w:t>
      </w:r>
      <w:proofErr w:type="spellStart"/>
      <w:r>
        <w:t>compte</w:t>
      </w:r>
      <w:proofErr w:type="spellEnd"/>
      <w:r>
        <w:t xml:space="preserve"> des </w:t>
      </w:r>
      <w:proofErr w:type="spellStart"/>
      <w:r>
        <w:t>progrès</w:t>
      </w:r>
      <w:proofErr w:type="spellEnd"/>
      <w:r>
        <w:t xml:space="preserve"> </w:t>
      </w:r>
      <w:proofErr w:type="spellStart"/>
      <w:r>
        <w:t>accomplis</w:t>
      </w:r>
      <w:proofErr w:type="spellEnd"/>
      <w:r>
        <w:t xml:space="preserve">, au nom du </w:t>
      </w:r>
      <w:proofErr w:type="spellStart"/>
      <w:r>
        <w:t>Groupe</w:t>
      </w:r>
      <w:proofErr w:type="spellEnd"/>
      <w:r>
        <w:t xml:space="preserve"> de travail </w:t>
      </w:r>
      <w:proofErr w:type="spellStart"/>
      <w:r>
        <w:t>sur</w:t>
      </w:r>
      <w:proofErr w:type="spellEnd"/>
      <w:r>
        <w:t xml:space="preserve"> </w:t>
      </w:r>
      <w:proofErr w:type="spellStart"/>
      <w:r>
        <w:t>l’abattage</w:t>
      </w:r>
      <w:proofErr w:type="spellEnd"/>
      <w:r>
        <w:t xml:space="preserve">, le </w:t>
      </w:r>
      <w:proofErr w:type="spellStart"/>
      <w:r>
        <w:t>prélèvement</w:t>
      </w:r>
      <w:proofErr w:type="spellEnd"/>
      <w:r>
        <w:t xml:space="preserve"> et le commerce </w:t>
      </w:r>
      <w:proofErr w:type="spellStart"/>
      <w:r>
        <w:t>illégaux</w:t>
      </w:r>
      <w:proofErr w:type="spellEnd"/>
      <w:r>
        <w:t xml:space="preserve"> des </w:t>
      </w:r>
      <w:proofErr w:type="spellStart"/>
      <w:r>
        <w:t>oiseaux</w:t>
      </w:r>
      <w:proofErr w:type="spellEnd"/>
      <w:r>
        <w:t xml:space="preserve"> </w:t>
      </w:r>
      <w:proofErr w:type="spellStart"/>
      <w:r>
        <w:t>migrateurs</w:t>
      </w:r>
      <w:proofErr w:type="spellEnd"/>
      <w:r>
        <w:t xml:space="preserve"> en </w:t>
      </w:r>
      <w:proofErr w:type="spellStart"/>
      <w:r>
        <w:t>Méditerranée</w:t>
      </w:r>
      <w:proofErr w:type="spellEnd"/>
      <w:r>
        <w:t xml:space="preserve"> et </w:t>
      </w:r>
      <w:proofErr w:type="spellStart"/>
      <w:r>
        <w:t>d’autres</w:t>
      </w:r>
      <w:proofErr w:type="spellEnd"/>
      <w:r>
        <w:t xml:space="preserve"> initiatives </w:t>
      </w:r>
      <w:proofErr w:type="spellStart"/>
      <w:r>
        <w:t>similaires</w:t>
      </w:r>
      <w:proofErr w:type="spellEnd"/>
      <w:r>
        <w:t xml:space="preserve"> </w:t>
      </w:r>
      <w:proofErr w:type="spellStart"/>
      <w:r>
        <w:t>partout</w:t>
      </w:r>
      <w:proofErr w:type="spellEnd"/>
      <w:r>
        <w:t xml:space="preserve"> </w:t>
      </w:r>
      <w:proofErr w:type="spellStart"/>
      <w:r>
        <w:t>dans</w:t>
      </w:r>
      <w:proofErr w:type="spellEnd"/>
      <w:r>
        <w:t xml:space="preserve"> le monde, </w:t>
      </w:r>
      <w:proofErr w:type="spellStart"/>
      <w:r>
        <w:t>s’agissant</w:t>
      </w:r>
      <w:proofErr w:type="spellEnd"/>
      <w:r>
        <w:t xml:space="preserve"> de la </w:t>
      </w:r>
      <w:proofErr w:type="spellStart"/>
      <w:r>
        <w:t>mise</w:t>
      </w:r>
      <w:proofErr w:type="spellEnd"/>
      <w:r>
        <w:t xml:space="preserve"> en </w:t>
      </w:r>
      <w:proofErr w:type="spellStart"/>
      <w:r>
        <w:t>œuvre</w:t>
      </w:r>
      <w:proofErr w:type="spellEnd"/>
      <w:r>
        <w:t xml:space="preserve">, et </w:t>
      </w:r>
      <w:proofErr w:type="spellStart"/>
      <w:r>
        <w:t>autant</w:t>
      </w:r>
      <w:proofErr w:type="spellEnd"/>
      <w:r>
        <w:t xml:space="preserve"> </w:t>
      </w:r>
      <w:proofErr w:type="spellStart"/>
      <w:r>
        <w:t>que</w:t>
      </w:r>
      <w:proofErr w:type="spellEnd"/>
      <w:r>
        <w:t xml:space="preserve"> possible, de </w:t>
      </w:r>
      <w:proofErr w:type="spellStart"/>
      <w:r>
        <w:t>l’évaluation</w:t>
      </w:r>
      <w:proofErr w:type="spellEnd"/>
      <w:r>
        <w:t xml:space="preserve"> de </w:t>
      </w:r>
      <w:proofErr w:type="spellStart"/>
      <w:r>
        <w:t>l’efficacité</w:t>
      </w:r>
      <w:proofErr w:type="spellEnd"/>
      <w:r>
        <w:t xml:space="preserve"> des </w:t>
      </w:r>
      <w:proofErr w:type="spellStart"/>
      <w:r>
        <w:t>mesures</w:t>
      </w:r>
      <w:proofErr w:type="spellEnd"/>
      <w:r>
        <w:t xml:space="preserve"> </w:t>
      </w:r>
      <w:proofErr w:type="spellStart"/>
      <w:r>
        <w:t>appliquées</w:t>
      </w:r>
      <w:proofErr w:type="spellEnd"/>
      <w:r>
        <w:t xml:space="preserve"> à la COP12 en 2017.</w:t>
      </w:r>
    </w:p>
    <w:p w:rsidR="00AB44FD" w:rsidRDefault="00AB44FD" w:rsidP="00AB44FD">
      <w:pPr>
        <w:pStyle w:val="Default"/>
        <w:jc w:val="both"/>
        <w:sectPr w:rsidR="00AB44FD" w:rsidSect="009D7974">
          <w:headerReference w:type="even" r:id="rId19"/>
          <w:pgSz w:w="11907" w:h="16840" w:code="9"/>
          <w:pgMar w:top="1350" w:right="1418" w:bottom="1418" w:left="1418" w:header="510" w:footer="510" w:gutter="0"/>
          <w:cols w:space="720"/>
          <w:docGrid w:linePitch="360"/>
        </w:sectPr>
      </w:pPr>
    </w:p>
    <w:p w:rsidR="00AB44FD" w:rsidRPr="00AB44FD" w:rsidRDefault="00AB44FD" w:rsidP="00AB44FD">
      <w:pPr>
        <w:pStyle w:val="Default"/>
        <w:widowControl w:val="0"/>
        <w:jc w:val="right"/>
        <w:rPr>
          <w:b/>
          <w:bCs/>
          <w:color w:val="auto"/>
        </w:rPr>
      </w:pPr>
      <w:r w:rsidRPr="00AB44FD">
        <w:rPr>
          <w:b/>
          <w:bCs/>
          <w:color w:val="auto"/>
        </w:rPr>
        <w:t>Annexe 1</w:t>
      </w:r>
    </w:p>
    <w:p w:rsidR="00AB44FD" w:rsidRPr="00AB44FD" w:rsidRDefault="00AB44FD" w:rsidP="00AB44FD">
      <w:pPr>
        <w:pStyle w:val="Default"/>
        <w:jc w:val="both"/>
        <w:rPr>
          <w:b/>
        </w:rPr>
      </w:pPr>
    </w:p>
    <w:p w:rsidR="0026028C" w:rsidRDefault="00AB44FD" w:rsidP="00AB44FD">
      <w:pPr>
        <w:pStyle w:val="Default"/>
        <w:jc w:val="both"/>
        <w:rPr>
          <w:b/>
          <w:bCs/>
          <w:color w:val="auto"/>
        </w:rPr>
      </w:pPr>
      <w:r w:rsidRPr="00AB44FD">
        <w:rPr>
          <w:b/>
          <w:bCs/>
          <w:color w:val="auto"/>
        </w:rPr>
        <w:t>PROJET DE MANDAT DU GROUPE DE TRAVAIL INTERGOUVERNEMENTAL SUR L’ABATTAGE, LE PRÉLÈVEMENT ET LE COMMERCE ILLÉGAUX DES OISEAUX MIGRATEURS EN MEDITERRANEE</w:t>
      </w:r>
      <w:r>
        <w:rPr>
          <w:b/>
          <w:bCs/>
          <w:color w:val="auto"/>
        </w:rPr>
        <w:t xml:space="preserve"> </w:t>
      </w:r>
      <w:r w:rsidRPr="00AB44FD">
        <w:rPr>
          <w:b/>
          <w:bCs/>
          <w:color w:val="auto"/>
        </w:rPr>
        <w:t>(</w:t>
      </w:r>
      <w:proofErr w:type="spellStart"/>
      <w:r w:rsidRPr="00AB44FD">
        <w:rPr>
          <w:b/>
          <w:bCs/>
          <w:color w:val="auto"/>
        </w:rPr>
        <w:t>Groupe</w:t>
      </w:r>
      <w:proofErr w:type="spellEnd"/>
      <w:r w:rsidRPr="00AB44FD">
        <w:rPr>
          <w:b/>
          <w:bCs/>
          <w:color w:val="auto"/>
        </w:rPr>
        <w:t xml:space="preserve"> de travail </w:t>
      </w:r>
      <w:proofErr w:type="spellStart"/>
      <w:r w:rsidRPr="00AB44FD">
        <w:rPr>
          <w:b/>
          <w:bCs/>
          <w:color w:val="auto"/>
        </w:rPr>
        <w:t>méditerranéen</w:t>
      </w:r>
      <w:proofErr w:type="spellEnd"/>
      <w:r w:rsidRPr="00AB44FD">
        <w:rPr>
          <w:b/>
          <w:bCs/>
          <w:color w:val="auto"/>
        </w:rPr>
        <w:t xml:space="preserve"> </w:t>
      </w:r>
      <w:proofErr w:type="spellStart"/>
      <w:r w:rsidRPr="00AB44FD">
        <w:rPr>
          <w:b/>
          <w:bCs/>
          <w:color w:val="auto"/>
        </w:rPr>
        <w:t>sur</w:t>
      </w:r>
      <w:proofErr w:type="spellEnd"/>
      <w:r w:rsidRPr="00AB44FD">
        <w:rPr>
          <w:b/>
          <w:bCs/>
          <w:color w:val="auto"/>
        </w:rPr>
        <w:t xml:space="preserve"> </w:t>
      </w:r>
      <w:proofErr w:type="spellStart"/>
      <w:r w:rsidRPr="00AB44FD">
        <w:rPr>
          <w:b/>
          <w:bCs/>
          <w:color w:val="auto"/>
        </w:rPr>
        <w:t>l’abattage</w:t>
      </w:r>
      <w:proofErr w:type="spellEnd"/>
      <w:r w:rsidRPr="00AB44FD">
        <w:rPr>
          <w:b/>
          <w:bCs/>
          <w:color w:val="auto"/>
        </w:rPr>
        <w:t xml:space="preserve">, le </w:t>
      </w:r>
      <w:proofErr w:type="spellStart"/>
      <w:r w:rsidRPr="00AB44FD">
        <w:rPr>
          <w:b/>
          <w:bCs/>
          <w:color w:val="auto"/>
        </w:rPr>
        <w:t>prélèvement</w:t>
      </w:r>
      <w:proofErr w:type="spellEnd"/>
      <w:r w:rsidRPr="00AB44FD">
        <w:rPr>
          <w:b/>
          <w:bCs/>
          <w:color w:val="auto"/>
        </w:rPr>
        <w:t xml:space="preserve"> </w:t>
      </w:r>
      <w:proofErr w:type="gramStart"/>
      <w:r w:rsidRPr="00AB44FD">
        <w:rPr>
          <w:b/>
          <w:bCs/>
          <w:color w:val="auto"/>
        </w:rPr>
        <w:t>et</w:t>
      </w:r>
      <w:proofErr w:type="gramEnd"/>
      <w:r w:rsidRPr="00AB44FD">
        <w:rPr>
          <w:b/>
          <w:bCs/>
          <w:color w:val="auto"/>
        </w:rPr>
        <w:t xml:space="preserve"> le commerce </w:t>
      </w:r>
      <w:proofErr w:type="spellStart"/>
      <w:r w:rsidRPr="00AB44FD">
        <w:rPr>
          <w:b/>
          <w:bCs/>
          <w:color w:val="auto"/>
        </w:rPr>
        <w:t>illégaux</w:t>
      </w:r>
      <w:proofErr w:type="spellEnd"/>
      <w:r w:rsidRPr="00AB44FD">
        <w:rPr>
          <w:b/>
          <w:bCs/>
          <w:color w:val="auto"/>
        </w:rPr>
        <w:t xml:space="preserve"> (MIKT))</w:t>
      </w:r>
    </w:p>
    <w:p w:rsidR="00AB44FD" w:rsidRPr="00AB44FD" w:rsidRDefault="00AB44FD" w:rsidP="00AB44FD">
      <w:pPr>
        <w:pStyle w:val="Default"/>
        <w:jc w:val="both"/>
        <w:rPr>
          <w:bCs/>
          <w:color w:val="auto"/>
        </w:rPr>
      </w:pPr>
    </w:p>
    <w:p w:rsidR="00AB44FD" w:rsidRPr="00AB44FD" w:rsidRDefault="00AB44FD" w:rsidP="00AB44FD">
      <w:pPr>
        <w:pStyle w:val="Default"/>
        <w:jc w:val="both"/>
        <w:rPr>
          <w:bCs/>
          <w:color w:val="auto"/>
        </w:rPr>
      </w:pPr>
    </w:p>
    <w:p w:rsidR="00AB44FD" w:rsidRPr="00AB44FD" w:rsidRDefault="00AB44FD" w:rsidP="009D7974">
      <w:pPr>
        <w:pStyle w:val="Default"/>
        <w:tabs>
          <w:tab w:val="left" w:pos="720"/>
        </w:tabs>
        <w:rPr>
          <w:b/>
          <w:bCs/>
          <w:color w:val="auto"/>
        </w:rPr>
      </w:pPr>
      <w:r w:rsidRPr="00AB44FD">
        <w:rPr>
          <w:b/>
          <w:bCs/>
          <w:color w:val="auto"/>
        </w:rPr>
        <w:t>1.</w:t>
      </w:r>
      <w:r w:rsidRPr="00AB44FD">
        <w:rPr>
          <w:b/>
          <w:bCs/>
          <w:color w:val="auto"/>
        </w:rPr>
        <w:tab/>
      </w:r>
      <w:proofErr w:type="spellStart"/>
      <w:r w:rsidRPr="00AB44FD">
        <w:rPr>
          <w:b/>
          <w:bCs/>
          <w:color w:val="auto"/>
        </w:rPr>
        <w:t>Contexte</w:t>
      </w:r>
      <w:proofErr w:type="spellEnd"/>
      <w:r w:rsidRPr="00AB44FD">
        <w:rPr>
          <w:b/>
          <w:bCs/>
          <w:color w:val="auto"/>
        </w:rPr>
        <w:t xml:space="preserve"> </w:t>
      </w:r>
      <w:proofErr w:type="gramStart"/>
      <w:r w:rsidRPr="00AB44FD">
        <w:rPr>
          <w:b/>
          <w:bCs/>
          <w:color w:val="auto"/>
        </w:rPr>
        <w:t>et</w:t>
      </w:r>
      <w:proofErr w:type="gramEnd"/>
      <w:r w:rsidRPr="00AB44FD">
        <w:rPr>
          <w:b/>
          <w:bCs/>
          <w:color w:val="auto"/>
        </w:rPr>
        <w:t xml:space="preserve"> objet</w:t>
      </w:r>
    </w:p>
    <w:p w:rsidR="00AB44FD" w:rsidRPr="00AB44FD" w:rsidRDefault="00AB44FD" w:rsidP="00AB44FD">
      <w:pPr>
        <w:pStyle w:val="Default"/>
        <w:tabs>
          <w:tab w:val="left" w:pos="720"/>
        </w:tabs>
        <w:jc w:val="both"/>
        <w:rPr>
          <w:bCs/>
          <w:color w:val="auto"/>
          <w:sz w:val="16"/>
          <w:szCs w:val="16"/>
        </w:rPr>
      </w:pPr>
    </w:p>
    <w:p w:rsidR="00AB44FD" w:rsidRPr="00AB44FD" w:rsidRDefault="00AB44FD" w:rsidP="00AB44FD">
      <w:pPr>
        <w:pStyle w:val="Default"/>
        <w:jc w:val="both"/>
        <w:rPr>
          <w:bCs/>
          <w:color w:val="auto"/>
        </w:rPr>
      </w:pPr>
      <w:proofErr w:type="spellStart"/>
      <w:r w:rsidRPr="00AB44FD">
        <w:rPr>
          <w:bCs/>
          <w:color w:val="auto"/>
        </w:rPr>
        <w:t>Ce</w:t>
      </w:r>
      <w:proofErr w:type="spellEnd"/>
      <w:r w:rsidRPr="00AB44FD">
        <w:rPr>
          <w:bCs/>
          <w:color w:val="auto"/>
        </w:rPr>
        <w:t xml:space="preserve"> </w:t>
      </w:r>
      <w:proofErr w:type="spellStart"/>
      <w:r w:rsidRPr="00AB44FD">
        <w:rPr>
          <w:bCs/>
          <w:color w:val="auto"/>
        </w:rPr>
        <w:t>Groupe</w:t>
      </w:r>
      <w:proofErr w:type="spellEnd"/>
      <w:r w:rsidRPr="00AB44FD">
        <w:rPr>
          <w:bCs/>
          <w:color w:val="auto"/>
        </w:rPr>
        <w:t xml:space="preserve"> de travail </w:t>
      </w:r>
      <w:proofErr w:type="spellStart"/>
      <w:r w:rsidRPr="00AB44FD">
        <w:rPr>
          <w:bCs/>
          <w:color w:val="auto"/>
        </w:rPr>
        <w:t>est</w:t>
      </w:r>
      <w:proofErr w:type="spellEnd"/>
      <w:r w:rsidRPr="00AB44FD">
        <w:rPr>
          <w:bCs/>
          <w:color w:val="auto"/>
        </w:rPr>
        <w:t xml:space="preserve"> </w:t>
      </w:r>
      <w:proofErr w:type="spellStart"/>
      <w:r w:rsidRPr="00AB44FD">
        <w:rPr>
          <w:bCs/>
          <w:color w:val="auto"/>
        </w:rPr>
        <w:t>établi</w:t>
      </w:r>
      <w:proofErr w:type="spellEnd"/>
      <w:r w:rsidRPr="00AB44FD">
        <w:rPr>
          <w:bCs/>
          <w:color w:val="auto"/>
        </w:rPr>
        <w:t xml:space="preserve"> en </w:t>
      </w:r>
      <w:proofErr w:type="spellStart"/>
      <w:r w:rsidRPr="00AB44FD">
        <w:rPr>
          <w:bCs/>
          <w:color w:val="auto"/>
        </w:rPr>
        <w:t>conformité</w:t>
      </w:r>
      <w:proofErr w:type="spellEnd"/>
      <w:r w:rsidRPr="00AB44FD">
        <w:rPr>
          <w:bCs/>
          <w:color w:val="auto"/>
        </w:rPr>
        <w:t xml:space="preserve"> avec le </w:t>
      </w:r>
      <w:proofErr w:type="spellStart"/>
      <w:r w:rsidRPr="00AB44FD">
        <w:rPr>
          <w:bCs/>
          <w:color w:val="auto"/>
        </w:rPr>
        <w:t>mandat</w:t>
      </w:r>
      <w:proofErr w:type="spellEnd"/>
      <w:r w:rsidRPr="00AB44FD">
        <w:rPr>
          <w:bCs/>
          <w:color w:val="auto"/>
        </w:rPr>
        <w:t xml:space="preserve"> </w:t>
      </w:r>
      <w:proofErr w:type="spellStart"/>
      <w:r w:rsidRPr="00AB44FD">
        <w:rPr>
          <w:bCs/>
          <w:color w:val="auto"/>
        </w:rPr>
        <w:t>présenté</w:t>
      </w:r>
      <w:proofErr w:type="spellEnd"/>
      <w:r w:rsidRPr="00AB44FD">
        <w:rPr>
          <w:bCs/>
          <w:color w:val="auto"/>
        </w:rPr>
        <w:t xml:space="preserve"> </w:t>
      </w:r>
      <w:proofErr w:type="spellStart"/>
      <w:r w:rsidRPr="00AB44FD">
        <w:rPr>
          <w:bCs/>
          <w:color w:val="auto"/>
        </w:rPr>
        <w:t>par</w:t>
      </w:r>
      <w:proofErr w:type="spellEnd"/>
      <w:r w:rsidRPr="00AB44FD">
        <w:rPr>
          <w:bCs/>
          <w:color w:val="auto"/>
        </w:rPr>
        <w:t xml:space="preserve"> la </w:t>
      </w:r>
      <w:proofErr w:type="spellStart"/>
      <w:r w:rsidRPr="00AB44FD">
        <w:rPr>
          <w:bCs/>
          <w:color w:val="auto"/>
        </w:rPr>
        <w:t>Résolution</w:t>
      </w:r>
      <w:proofErr w:type="spellEnd"/>
      <w:r w:rsidRPr="00AB44FD">
        <w:rPr>
          <w:bCs/>
          <w:color w:val="auto"/>
        </w:rPr>
        <w:t xml:space="preserve"> </w:t>
      </w:r>
      <w:proofErr w:type="spellStart"/>
      <w:r w:rsidRPr="00AB44FD">
        <w:rPr>
          <w:bCs/>
          <w:color w:val="auto"/>
        </w:rPr>
        <w:t>adoptée</w:t>
      </w:r>
      <w:proofErr w:type="spellEnd"/>
      <w:r w:rsidRPr="00AB44FD">
        <w:rPr>
          <w:bCs/>
          <w:color w:val="auto"/>
        </w:rPr>
        <w:t xml:space="preserve"> à la COP11 </w:t>
      </w:r>
      <w:proofErr w:type="spellStart"/>
      <w:r w:rsidRPr="00AB44FD">
        <w:rPr>
          <w:bCs/>
          <w:color w:val="auto"/>
        </w:rPr>
        <w:t>intitulée</w:t>
      </w:r>
      <w:proofErr w:type="spellEnd"/>
      <w:r w:rsidRPr="00AB44FD">
        <w:rPr>
          <w:bCs/>
          <w:color w:val="auto"/>
        </w:rPr>
        <w:t xml:space="preserve"> « </w:t>
      </w:r>
      <w:proofErr w:type="spellStart"/>
      <w:r w:rsidRPr="00AB44FD">
        <w:rPr>
          <w:bCs/>
          <w:color w:val="auto"/>
        </w:rPr>
        <w:t>Prévention</w:t>
      </w:r>
      <w:proofErr w:type="spellEnd"/>
      <w:r w:rsidRPr="00AB44FD">
        <w:rPr>
          <w:bCs/>
          <w:color w:val="auto"/>
        </w:rPr>
        <w:t xml:space="preserve"> de </w:t>
      </w:r>
      <w:proofErr w:type="spellStart"/>
      <w:r w:rsidRPr="00AB44FD">
        <w:rPr>
          <w:bCs/>
          <w:color w:val="auto"/>
        </w:rPr>
        <w:t>l’abattage</w:t>
      </w:r>
      <w:proofErr w:type="spellEnd"/>
      <w:r w:rsidRPr="00AB44FD">
        <w:rPr>
          <w:bCs/>
          <w:color w:val="auto"/>
        </w:rPr>
        <w:t xml:space="preserve">, du </w:t>
      </w:r>
      <w:proofErr w:type="spellStart"/>
      <w:r w:rsidRPr="00AB44FD">
        <w:rPr>
          <w:bCs/>
          <w:color w:val="auto"/>
        </w:rPr>
        <w:t>prélèvement</w:t>
      </w:r>
      <w:proofErr w:type="spellEnd"/>
      <w:r w:rsidRPr="00AB44FD">
        <w:rPr>
          <w:bCs/>
          <w:color w:val="auto"/>
        </w:rPr>
        <w:t xml:space="preserve"> et du commerce </w:t>
      </w:r>
      <w:proofErr w:type="spellStart"/>
      <w:r w:rsidRPr="00AB44FD">
        <w:rPr>
          <w:bCs/>
          <w:color w:val="auto"/>
        </w:rPr>
        <w:t>ill</w:t>
      </w:r>
      <w:r w:rsidR="0096659C">
        <w:rPr>
          <w:bCs/>
          <w:color w:val="auto"/>
        </w:rPr>
        <w:t>égaux</w:t>
      </w:r>
      <w:proofErr w:type="spellEnd"/>
      <w:r w:rsidR="0096659C">
        <w:rPr>
          <w:bCs/>
          <w:color w:val="auto"/>
        </w:rPr>
        <w:t xml:space="preserve"> des </w:t>
      </w:r>
      <w:proofErr w:type="spellStart"/>
      <w:r w:rsidR="0096659C">
        <w:rPr>
          <w:bCs/>
          <w:color w:val="auto"/>
        </w:rPr>
        <w:t>oiseaux</w:t>
      </w:r>
      <w:proofErr w:type="spellEnd"/>
      <w:r w:rsidR="0096659C">
        <w:rPr>
          <w:bCs/>
          <w:color w:val="auto"/>
        </w:rPr>
        <w:t xml:space="preserve"> </w:t>
      </w:r>
      <w:proofErr w:type="spellStart"/>
      <w:r w:rsidR="0096659C">
        <w:rPr>
          <w:bCs/>
          <w:color w:val="auto"/>
        </w:rPr>
        <w:t>migrateurs</w:t>
      </w:r>
      <w:proofErr w:type="spellEnd"/>
      <w:r w:rsidR="0096659C">
        <w:rPr>
          <w:bCs/>
          <w:color w:val="auto"/>
        </w:rPr>
        <w:t xml:space="preserve"> » </w:t>
      </w:r>
      <w:r w:rsidRPr="00AB44FD">
        <w:rPr>
          <w:bCs/>
          <w:color w:val="auto"/>
        </w:rPr>
        <w:t xml:space="preserve">pour aider les Parties à la Convention </w:t>
      </w:r>
      <w:proofErr w:type="spellStart"/>
      <w:r w:rsidRPr="00AB44FD">
        <w:rPr>
          <w:bCs/>
          <w:color w:val="auto"/>
        </w:rPr>
        <w:t>sur</w:t>
      </w:r>
      <w:proofErr w:type="spellEnd"/>
      <w:r w:rsidRPr="00AB44FD">
        <w:rPr>
          <w:bCs/>
          <w:color w:val="auto"/>
        </w:rPr>
        <w:t xml:space="preserve"> les </w:t>
      </w:r>
      <w:proofErr w:type="spellStart"/>
      <w:r w:rsidRPr="00AB44FD">
        <w:rPr>
          <w:bCs/>
          <w:color w:val="auto"/>
        </w:rPr>
        <w:t>espèces</w:t>
      </w:r>
      <w:proofErr w:type="spellEnd"/>
      <w:r w:rsidRPr="00AB44FD">
        <w:rPr>
          <w:bCs/>
          <w:color w:val="auto"/>
        </w:rPr>
        <w:t xml:space="preserve"> </w:t>
      </w:r>
      <w:proofErr w:type="spellStart"/>
      <w:r w:rsidRPr="00AB44FD">
        <w:rPr>
          <w:bCs/>
          <w:color w:val="auto"/>
        </w:rPr>
        <w:t>migratrices</w:t>
      </w:r>
      <w:proofErr w:type="spellEnd"/>
      <w:r w:rsidRPr="00AB44FD">
        <w:rPr>
          <w:bCs/>
          <w:color w:val="auto"/>
        </w:rPr>
        <w:t xml:space="preserve"> (CMS) et </w:t>
      </w:r>
      <w:proofErr w:type="spellStart"/>
      <w:r w:rsidRPr="00AB44FD">
        <w:rPr>
          <w:bCs/>
          <w:color w:val="auto"/>
        </w:rPr>
        <w:t>ses</w:t>
      </w:r>
      <w:proofErr w:type="spellEnd"/>
      <w:r w:rsidRPr="00AB44FD">
        <w:rPr>
          <w:bCs/>
          <w:color w:val="auto"/>
        </w:rPr>
        <w:t xml:space="preserve"> instruments </w:t>
      </w:r>
      <w:proofErr w:type="spellStart"/>
      <w:r w:rsidRPr="00AB44FD">
        <w:rPr>
          <w:bCs/>
          <w:color w:val="auto"/>
        </w:rPr>
        <w:t>compétents</w:t>
      </w:r>
      <w:proofErr w:type="spellEnd"/>
      <w:r w:rsidRPr="00AB44FD">
        <w:rPr>
          <w:bCs/>
          <w:color w:val="auto"/>
        </w:rPr>
        <w:t xml:space="preserve">, </w:t>
      </w:r>
      <w:proofErr w:type="spellStart"/>
      <w:r w:rsidRPr="00AB44FD">
        <w:rPr>
          <w:bCs/>
          <w:color w:val="auto"/>
        </w:rPr>
        <w:t>ainsi</w:t>
      </w:r>
      <w:proofErr w:type="spellEnd"/>
      <w:r w:rsidRPr="00AB44FD">
        <w:rPr>
          <w:bCs/>
          <w:color w:val="auto"/>
        </w:rPr>
        <w:t xml:space="preserve"> </w:t>
      </w:r>
      <w:proofErr w:type="spellStart"/>
      <w:r w:rsidRPr="00AB44FD">
        <w:rPr>
          <w:bCs/>
          <w:color w:val="auto"/>
        </w:rPr>
        <w:t>que</w:t>
      </w:r>
      <w:proofErr w:type="spellEnd"/>
      <w:r w:rsidRPr="00AB44FD">
        <w:rPr>
          <w:bCs/>
          <w:color w:val="auto"/>
        </w:rPr>
        <w:t xml:space="preserve"> les AME et les Conventions </w:t>
      </w:r>
      <w:proofErr w:type="spellStart"/>
      <w:r w:rsidRPr="00AB44FD">
        <w:rPr>
          <w:bCs/>
          <w:color w:val="auto"/>
        </w:rPr>
        <w:t>pertinents</w:t>
      </w:r>
      <w:proofErr w:type="spellEnd"/>
      <w:r w:rsidRPr="00AB44FD">
        <w:rPr>
          <w:bCs/>
          <w:color w:val="auto"/>
        </w:rPr>
        <w:t xml:space="preserve"> à </w:t>
      </w:r>
      <w:proofErr w:type="spellStart"/>
      <w:r w:rsidRPr="00AB44FD">
        <w:rPr>
          <w:bCs/>
          <w:color w:val="auto"/>
        </w:rPr>
        <w:t>s’acquitter</w:t>
      </w:r>
      <w:proofErr w:type="spellEnd"/>
      <w:r w:rsidRPr="00AB44FD">
        <w:rPr>
          <w:bCs/>
          <w:color w:val="auto"/>
        </w:rPr>
        <w:t xml:space="preserve"> de </w:t>
      </w:r>
      <w:proofErr w:type="spellStart"/>
      <w:r w:rsidRPr="00AB44FD">
        <w:rPr>
          <w:bCs/>
          <w:color w:val="auto"/>
        </w:rPr>
        <w:t>leurs</w:t>
      </w:r>
      <w:proofErr w:type="spellEnd"/>
      <w:r w:rsidRPr="00AB44FD">
        <w:rPr>
          <w:bCs/>
          <w:color w:val="auto"/>
        </w:rPr>
        <w:t xml:space="preserve"> obligations </w:t>
      </w:r>
      <w:proofErr w:type="spellStart"/>
      <w:r w:rsidRPr="00AB44FD">
        <w:rPr>
          <w:bCs/>
          <w:color w:val="auto"/>
        </w:rPr>
        <w:t>s’agissant</w:t>
      </w:r>
      <w:proofErr w:type="spellEnd"/>
      <w:r w:rsidRPr="00AB44FD">
        <w:rPr>
          <w:bCs/>
          <w:color w:val="auto"/>
        </w:rPr>
        <w:t xml:space="preserve"> de </w:t>
      </w:r>
      <w:proofErr w:type="spellStart"/>
      <w:r w:rsidRPr="00AB44FD">
        <w:rPr>
          <w:bCs/>
          <w:color w:val="auto"/>
        </w:rPr>
        <w:t>protéger</w:t>
      </w:r>
      <w:proofErr w:type="spellEnd"/>
      <w:r w:rsidRPr="00AB44FD">
        <w:rPr>
          <w:bCs/>
          <w:color w:val="auto"/>
        </w:rPr>
        <w:t xml:space="preserve"> les </w:t>
      </w:r>
      <w:proofErr w:type="spellStart"/>
      <w:r w:rsidRPr="00AB44FD">
        <w:rPr>
          <w:bCs/>
          <w:color w:val="auto"/>
        </w:rPr>
        <w:t>oiseaux</w:t>
      </w:r>
      <w:proofErr w:type="spellEnd"/>
      <w:r w:rsidRPr="00AB44FD">
        <w:rPr>
          <w:bCs/>
          <w:color w:val="auto"/>
        </w:rPr>
        <w:t xml:space="preserve"> </w:t>
      </w:r>
      <w:proofErr w:type="spellStart"/>
      <w:r w:rsidRPr="00AB44FD">
        <w:rPr>
          <w:bCs/>
          <w:color w:val="auto"/>
        </w:rPr>
        <w:t>migrateurs</w:t>
      </w:r>
      <w:proofErr w:type="spellEnd"/>
      <w:r w:rsidRPr="00AB44FD">
        <w:rPr>
          <w:bCs/>
          <w:color w:val="auto"/>
        </w:rPr>
        <w:t xml:space="preserve"> de </w:t>
      </w:r>
      <w:proofErr w:type="spellStart"/>
      <w:r w:rsidRPr="00AB44FD">
        <w:rPr>
          <w:bCs/>
          <w:color w:val="auto"/>
        </w:rPr>
        <w:t>l’abattage</w:t>
      </w:r>
      <w:proofErr w:type="spellEnd"/>
      <w:r w:rsidRPr="00AB44FD">
        <w:rPr>
          <w:bCs/>
          <w:color w:val="auto"/>
        </w:rPr>
        <w:t xml:space="preserve">, du </w:t>
      </w:r>
      <w:proofErr w:type="spellStart"/>
      <w:r w:rsidRPr="00AB44FD">
        <w:rPr>
          <w:bCs/>
          <w:color w:val="auto"/>
        </w:rPr>
        <w:t>prélèvement</w:t>
      </w:r>
      <w:proofErr w:type="spellEnd"/>
      <w:r w:rsidRPr="00AB44FD">
        <w:rPr>
          <w:bCs/>
          <w:color w:val="auto"/>
        </w:rPr>
        <w:t xml:space="preserve"> et du commerce </w:t>
      </w:r>
      <w:proofErr w:type="spellStart"/>
      <w:r w:rsidRPr="00AB44FD">
        <w:rPr>
          <w:bCs/>
          <w:color w:val="auto"/>
        </w:rPr>
        <w:t>illégaux</w:t>
      </w:r>
      <w:proofErr w:type="spellEnd"/>
      <w:r w:rsidRPr="00AB44FD">
        <w:rPr>
          <w:bCs/>
          <w:color w:val="auto"/>
        </w:rPr>
        <w:t>.</w:t>
      </w:r>
    </w:p>
    <w:p w:rsidR="00AB44FD" w:rsidRPr="00AB44FD" w:rsidRDefault="00AB44FD" w:rsidP="00AB44FD">
      <w:pPr>
        <w:pStyle w:val="Default"/>
        <w:jc w:val="both"/>
        <w:rPr>
          <w:bCs/>
          <w:color w:val="auto"/>
        </w:rPr>
      </w:pPr>
    </w:p>
    <w:p w:rsidR="00AB44FD" w:rsidRPr="00AB44FD" w:rsidRDefault="00AB44FD" w:rsidP="00AB44FD">
      <w:pPr>
        <w:pStyle w:val="Default"/>
        <w:rPr>
          <w:b/>
          <w:bCs/>
          <w:color w:val="auto"/>
        </w:rPr>
      </w:pPr>
      <w:r w:rsidRPr="00AB44FD">
        <w:rPr>
          <w:b/>
          <w:bCs/>
          <w:color w:val="auto"/>
        </w:rPr>
        <w:t>2.</w:t>
      </w:r>
      <w:r w:rsidRPr="00AB44FD">
        <w:rPr>
          <w:b/>
          <w:bCs/>
          <w:color w:val="auto"/>
        </w:rPr>
        <w:tab/>
      </w:r>
      <w:proofErr w:type="spellStart"/>
      <w:r w:rsidRPr="00AB44FD">
        <w:rPr>
          <w:b/>
          <w:bCs/>
          <w:color w:val="auto"/>
        </w:rPr>
        <w:t>Objectif</w:t>
      </w:r>
      <w:proofErr w:type="spellEnd"/>
      <w:r w:rsidRPr="00AB44FD">
        <w:rPr>
          <w:b/>
          <w:bCs/>
          <w:color w:val="auto"/>
        </w:rPr>
        <w:t xml:space="preserve"> </w:t>
      </w:r>
    </w:p>
    <w:p w:rsidR="00AB44FD" w:rsidRPr="00AB44FD" w:rsidRDefault="00AB44FD" w:rsidP="00AB44FD">
      <w:pPr>
        <w:pStyle w:val="Default"/>
        <w:jc w:val="both"/>
        <w:rPr>
          <w:bCs/>
          <w:color w:val="auto"/>
        </w:rPr>
      </w:pPr>
    </w:p>
    <w:p w:rsidR="00AB44FD" w:rsidRPr="00AB44FD" w:rsidRDefault="00AB44FD" w:rsidP="00AB44FD">
      <w:pPr>
        <w:pStyle w:val="Default"/>
        <w:jc w:val="both"/>
        <w:rPr>
          <w:bCs/>
          <w:color w:val="auto"/>
        </w:rPr>
      </w:pPr>
      <w:proofErr w:type="spellStart"/>
      <w:r w:rsidRPr="00AB44FD">
        <w:rPr>
          <w:bCs/>
          <w:color w:val="auto"/>
        </w:rPr>
        <w:t>Garantir</w:t>
      </w:r>
      <w:proofErr w:type="spellEnd"/>
      <w:r w:rsidRPr="00AB44FD">
        <w:rPr>
          <w:bCs/>
          <w:color w:val="auto"/>
        </w:rPr>
        <w:t xml:space="preserve"> </w:t>
      </w:r>
      <w:proofErr w:type="spellStart"/>
      <w:r w:rsidRPr="00AB44FD">
        <w:rPr>
          <w:bCs/>
          <w:color w:val="auto"/>
        </w:rPr>
        <w:t>que</w:t>
      </w:r>
      <w:proofErr w:type="spellEnd"/>
      <w:r w:rsidRPr="00AB44FD">
        <w:rPr>
          <w:bCs/>
          <w:color w:val="auto"/>
        </w:rPr>
        <w:t xml:space="preserve"> </w:t>
      </w:r>
      <w:proofErr w:type="spellStart"/>
      <w:r w:rsidRPr="00AB44FD">
        <w:rPr>
          <w:bCs/>
          <w:color w:val="auto"/>
        </w:rPr>
        <w:t>l’abattage</w:t>
      </w:r>
      <w:proofErr w:type="spellEnd"/>
      <w:r w:rsidRPr="00AB44FD">
        <w:rPr>
          <w:bCs/>
          <w:color w:val="auto"/>
        </w:rPr>
        <w:t xml:space="preserve">, le </w:t>
      </w:r>
      <w:proofErr w:type="spellStart"/>
      <w:r w:rsidRPr="00AB44FD">
        <w:rPr>
          <w:bCs/>
          <w:color w:val="auto"/>
        </w:rPr>
        <w:t>prélèvement</w:t>
      </w:r>
      <w:proofErr w:type="spellEnd"/>
      <w:r w:rsidRPr="00AB44FD">
        <w:rPr>
          <w:bCs/>
          <w:color w:val="auto"/>
        </w:rPr>
        <w:t xml:space="preserve"> </w:t>
      </w:r>
      <w:proofErr w:type="gramStart"/>
      <w:r w:rsidRPr="00AB44FD">
        <w:rPr>
          <w:bCs/>
          <w:color w:val="auto"/>
        </w:rPr>
        <w:t>et</w:t>
      </w:r>
      <w:proofErr w:type="gramEnd"/>
      <w:r w:rsidRPr="00AB44FD">
        <w:rPr>
          <w:bCs/>
          <w:color w:val="auto"/>
        </w:rPr>
        <w:t xml:space="preserve"> le commerce des </w:t>
      </w:r>
      <w:proofErr w:type="spellStart"/>
      <w:r w:rsidRPr="00AB44FD">
        <w:rPr>
          <w:bCs/>
          <w:color w:val="auto"/>
        </w:rPr>
        <w:t>oiseaux</w:t>
      </w:r>
      <w:proofErr w:type="spellEnd"/>
      <w:r w:rsidRPr="00AB44FD">
        <w:rPr>
          <w:bCs/>
          <w:color w:val="auto"/>
        </w:rPr>
        <w:t xml:space="preserve"> </w:t>
      </w:r>
      <w:proofErr w:type="spellStart"/>
      <w:r w:rsidRPr="00AB44FD">
        <w:rPr>
          <w:bCs/>
          <w:color w:val="auto"/>
        </w:rPr>
        <w:t>dans</w:t>
      </w:r>
      <w:proofErr w:type="spellEnd"/>
      <w:r w:rsidRPr="00AB44FD">
        <w:rPr>
          <w:bCs/>
          <w:color w:val="auto"/>
        </w:rPr>
        <w:t xml:space="preserve"> la </w:t>
      </w:r>
      <w:proofErr w:type="spellStart"/>
      <w:r w:rsidRPr="00AB44FD">
        <w:rPr>
          <w:bCs/>
          <w:color w:val="auto"/>
        </w:rPr>
        <w:t>région</w:t>
      </w:r>
      <w:proofErr w:type="spellEnd"/>
      <w:r w:rsidRPr="00AB44FD">
        <w:rPr>
          <w:bCs/>
          <w:color w:val="auto"/>
        </w:rPr>
        <w:t xml:space="preserve"> </w:t>
      </w:r>
      <w:proofErr w:type="spellStart"/>
      <w:r w:rsidRPr="00AB44FD">
        <w:rPr>
          <w:bCs/>
          <w:color w:val="auto"/>
        </w:rPr>
        <w:t>méditerranéenne</w:t>
      </w:r>
      <w:proofErr w:type="spellEnd"/>
      <w:r w:rsidRPr="00AB44FD">
        <w:rPr>
          <w:bCs/>
          <w:color w:val="auto"/>
        </w:rPr>
        <w:t xml:space="preserve"> </w:t>
      </w:r>
      <w:proofErr w:type="spellStart"/>
      <w:r w:rsidRPr="00AB44FD">
        <w:rPr>
          <w:bCs/>
          <w:color w:val="auto"/>
        </w:rPr>
        <w:t>sont</w:t>
      </w:r>
      <w:proofErr w:type="spellEnd"/>
      <w:r w:rsidRPr="00AB44FD">
        <w:rPr>
          <w:bCs/>
          <w:color w:val="auto"/>
        </w:rPr>
        <w:t xml:space="preserve"> </w:t>
      </w:r>
      <w:proofErr w:type="spellStart"/>
      <w:r w:rsidRPr="00AB44FD">
        <w:rPr>
          <w:bCs/>
          <w:color w:val="auto"/>
        </w:rPr>
        <w:t>légaux</w:t>
      </w:r>
      <w:proofErr w:type="spellEnd"/>
      <w:r w:rsidRPr="00AB44FD">
        <w:rPr>
          <w:bCs/>
          <w:color w:val="auto"/>
        </w:rPr>
        <w:t xml:space="preserve"> et durables.</w:t>
      </w:r>
    </w:p>
    <w:p w:rsidR="00AB44FD" w:rsidRPr="00AB44FD" w:rsidRDefault="00AB44FD" w:rsidP="00AB44FD">
      <w:pPr>
        <w:pStyle w:val="Default"/>
        <w:jc w:val="both"/>
        <w:rPr>
          <w:bCs/>
          <w:color w:val="auto"/>
        </w:rPr>
      </w:pPr>
    </w:p>
    <w:p w:rsidR="00AB44FD" w:rsidRPr="00AB44FD" w:rsidRDefault="00AB44FD" w:rsidP="00AB44FD">
      <w:pPr>
        <w:pStyle w:val="Default"/>
        <w:rPr>
          <w:b/>
          <w:bCs/>
          <w:color w:val="auto"/>
        </w:rPr>
      </w:pPr>
      <w:r w:rsidRPr="00AB44FD">
        <w:rPr>
          <w:b/>
          <w:bCs/>
          <w:color w:val="auto"/>
        </w:rPr>
        <w:t>3.</w:t>
      </w:r>
      <w:r w:rsidRPr="00AB44FD">
        <w:rPr>
          <w:b/>
          <w:bCs/>
          <w:color w:val="auto"/>
        </w:rPr>
        <w:tab/>
      </w:r>
      <w:proofErr w:type="spellStart"/>
      <w:r w:rsidRPr="00AB44FD">
        <w:rPr>
          <w:b/>
          <w:bCs/>
          <w:color w:val="auto"/>
        </w:rPr>
        <w:t>Rôle</w:t>
      </w:r>
      <w:proofErr w:type="spellEnd"/>
    </w:p>
    <w:p w:rsidR="00AB44FD" w:rsidRPr="00AB44FD" w:rsidRDefault="00AB44FD" w:rsidP="00AB44FD">
      <w:pPr>
        <w:pStyle w:val="Default"/>
        <w:jc w:val="both"/>
        <w:rPr>
          <w:bCs/>
          <w:color w:val="auto"/>
        </w:rPr>
      </w:pPr>
    </w:p>
    <w:p w:rsidR="00AB44FD" w:rsidRPr="00AB44FD" w:rsidRDefault="00AB44FD" w:rsidP="00AB44FD">
      <w:pPr>
        <w:pStyle w:val="Default"/>
        <w:jc w:val="both"/>
        <w:rPr>
          <w:bCs/>
          <w:color w:val="auto"/>
        </w:rPr>
      </w:pPr>
      <w:r w:rsidRPr="00AB44FD">
        <w:rPr>
          <w:bCs/>
          <w:color w:val="auto"/>
        </w:rPr>
        <w:t xml:space="preserve">Le </w:t>
      </w:r>
      <w:proofErr w:type="spellStart"/>
      <w:r w:rsidRPr="00AB44FD">
        <w:rPr>
          <w:bCs/>
          <w:color w:val="auto"/>
        </w:rPr>
        <w:t>rôle</w:t>
      </w:r>
      <w:proofErr w:type="spellEnd"/>
      <w:r w:rsidRPr="00AB44FD">
        <w:rPr>
          <w:bCs/>
          <w:color w:val="auto"/>
        </w:rPr>
        <w:t xml:space="preserve"> du </w:t>
      </w:r>
      <w:proofErr w:type="spellStart"/>
      <w:r w:rsidRPr="00AB44FD">
        <w:rPr>
          <w:bCs/>
          <w:color w:val="auto"/>
        </w:rPr>
        <w:t>Groupe</w:t>
      </w:r>
      <w:proofErr w:type="spellEnd"/>
      <w:r w:rsidRPr="00AB44FD">
        <w:rPr>
          <w:bCs/>
          <w:color w:val="auto"/>
        </w:rPr>
        <w:t xml:space="preserve"> de travail </w:t>
      </w:r>
      <w:proofErr w:type="spellStart"/>
      <w:r w:rsidRPr="00AB44FD">
        <w:rPr>
          <w:bCs/>
          <w:color w:val="auto"/>
        </w:rPr>
        <w:t>est</w:t>
      </w:r>
      <w:proofErr w:type="spellEnd"/>
      <w:r w:rsidRPr="00AB44FD">
        <w:rPr>
          <w:bCs/>
          <w:color w:val="auto"/>
        </w:rPr>
        <w:t xml:space="preserve"> de </w:t>
      </w:r>
      <w:proofErr w:type="spellStart"/>
      <w:r w:rsidRPr="00AB44FD">
        <w:rPr>
          <w:bCs/>
          <w:color w:val="auto"/>
        </w:rPr>
        <w:t>faciliter</w:t>
      </w:r>
      <w:proofErr w:type="spellEnd"/>
      <w:r w:rsidRPr="00AB44FD">
        <w:rPr>
          <w:bCs/>
          <w:color w:val="auto"/>
        </w:rPr>
        <w:t xml:space="preserve"> des efforts et des </w:t>
      </w:r>
      <w:proofErr w:type="spellStart"/>
      <w:r w:rsidRPr="00AB44FD">
        <w:rPr>
          <w:bCs/>
          <w:color w:val="auto"/>
        </w:rPr>
        <w:t>procédures</w:t>
      </w:r>
      <w:proofErr w:type="spellEnd"/>
      <w:r w:rsidRPr="00AB44FD">
        <w:rPr>
          <w:bCs/>
          <w:color w:val="auto"/>
        </w:rPr>
        <w:t xml:space="preserve"> </w:t>
      </w:r>
      <w:proofErr w:type="spellStart"/>
      <w:r w:rsidRPr="00AB44FD">
        <w:rPr>
          <w:bCs/>
          <w:color w:val="auto"/>
        </w:rPr>
        <w:t>concertés</w:t>
      </w:r>
      <w:proofErr w:type="spellEnd"/>
      <w:r w:rsidRPr="00AB44FD">
        <w:rPr>
          <w:bCs/>
          <w:color w:val="auto"/>
        </w:rPr>
        <w:t xml:space="preserve"> pour </w:t>
      </w:r>
      <w:proofErr w:type="spellStart"/>
      <w:r w:rsidRPr="00AB44FD">
        <w:rPr>
          <w:bCs/>
          <w:color w:val="auto"/>
        </w:rPr>
        <w:t>lutter</w:t>
      </w:r>
      <w:proofErr w:type="spellEnd"/>
      <w:r w:rsidRPr="00AB44FD">
        <w:rPr>
          <w:bCs/>
          <w:color w:val="auto"/>
        </w:rPr>
        <w:t xml:space="preserve"> </w:t>
      </w:r>
      <w:proofErr w:type="spellStart"/>
      <w:r w:rsidRPr="00AB44FD">
        <w:rPr>
          <w:bCs/>
          <w:color w:val="auto"/>
        </w:rPr>
        <w:t>contre</w:t>
      </w:r>
      <w:proofErr w:type="spellEnd"/>
      <w:r w:rsidRPr="00AB44FD">
        <w:rPr>
          <w:bCs/>
          <w:color w:val="auto"/>
        </w:rPr>
        <w:t xml:space="preserve"> </w:t>
      </w:r>
      <w:proofErr w:type="spellStart"/>
      <w:r w:rsidRPr="00AB44FD">
        <w:rPr>
          <w:bCs/>
          <w:color w:val="auto"/>
        </w:rPr>
        <w:t>l’abattage</w:t>
      </w:r>
      <w:proofErr w:type="spellEnd"/>
      <w:r w:rsidRPr="00AB44FD">
        <w:rPr>
          <w:bCs/>
          <w:color w:val="auto"/>
        </w:rPr>
        <w:t xml:space="preserve">, le </w:t>
      </w:r>
      <w:proofErr w:type="spellStart"/>
      <w:r w:rsidRPr="00AB44FD">
        <w:rPr>
          <w:bCs/>
          <w:color w:val="auto"/>
        </w:rPr>
        <w:t>prélèvement</w:t>
      </w:r>
      <w:proofErr w:type="spellEnd"/>
      <w:r w:rsidRPr="00AB44FD">
        <w:rPr>
          <w:bCs/>
          <w:color w:val="auto"/>
        </w:rPr>
        <w:t xml:space="preserve"> et le commerce </w:t>
      </w:r>
      <w:proofErr w:type="spellStart"/>
      <w:r w:rsidRPr="00AB44FD">
        <w:rPr>
          <w:bCs/>
          <w:color w:val="auto"/>
        </w:rPr>
        <w:t>illégaux</w:t>
      </w:r>
      <w:proofErr w:type="spellEnd"/>
      <w:r w:rsidRPr="00AB44FD">
        <w:rPr>
          <w:bCs/>
          <w:color w:val="auto"/>
        </w:rPr>
        <w:t xml:space="preserve"> des </w:t>
      </w:r>
      <w:proofErr w:type="spellStart"/>
      <w:r w:rsidRPr="00AB44FD">
        <w:rPr>
          <w:bCs/>
          <w:color w:val="auto"/>
        </w:rPr>
        <w:t>oiseaux</w:t>
      </w:r>
      <w:proofErr w:type="spellEnd"/>
      <w:r w:rsidRPr="00AB44FD">
        <w:rPr>
          <w:bCs/>
          <w:color w:val="auto"/>
        </w:rPr>
        <w:t xml:space="preserve"> </w:t>
      </w:r>
      <w:proofErr w:type="spellStart"/>
      <w:r w:rsidRPr="00AB44FD">
        <w:rPr>
          <w:bCs/>
          <w:color w:val="auto"/>
        </w:rPr>
        <w:t>migrateurs</w:t>
      </w:r>
      <w:proofErr w:type="spellEnd"/>
      <w:r w:rsidRPr="00AB44FD">
        <w:rPr>
          <w:bCs/>
          <w:color w:val="auto"/>
        </w:rPr>
        <w:t xml:space="preserve"> </w:t>
      </w:r>
      <w:proofErr w:type="spellStart"/>
      <w:r w:rsidRPr="00AB44FD">
        <w:rPr>
          <w:bCs/>
          <w:color w:val="auto"/>
        </w:rPr>
        <w:t>dans</w:t>
      </w:r>
      <w:proofErr w:type="spellEnd"/>
      <w:r w:rsidRPr="00AB44FD">
        <w:rPr>
          <w:bCs/>
          <w:color w:val="auto"/>
        </w:rPr>
        <w:t xml:space="preserve"> la </w:t>
      </w:r>
      <w:proofErr w:type="spellStart"/>
      <w:r w:rsidRPr="00AB44FD">
        <w:rPr>
          <w:bCs/>
          <w:color w:val="auto"/>
        </w:rPr>
        <w:t>région</w:t>
      </w:r>
      <w:proofErr w:type="spellEnd"/>
      <w:r w:rsidRPr="00AB44FD">
        <w:rPr>
          <w:bCs/>
          <w:color w:val="auto"/>
        </w:rPr>
        <w:t xml:space="preserve"> </w:t>
      </w:r>
      <w:proofErr w:type="spellStart"/>
      <w:r w:rsidRPr="00AB44FD">
        <w:rPr>
          <w:bCs/>
          <w:color w:val="auto"/>
        </w:rPr>
        <w:t>méditerranéenne</w:t>
      </w:r>
      <w:proofErr w:type="spellEnd"/>
      <w:r w:rsidRPr="00AB44FD">
        <w:rPr>
          <w:bCs/>
          <w:color w:val="auto"/>
        </w:rPr>
        <w:t>.</w:t>
      </w:r>
    </w:p>
    <w:p w:rsidR="00AB44FD" w:rsidRPr="00AB44FD" w:rsidRDefault="00AB44FD" w:rsidP="00AB44FD">
      <w:pPr>
        <w:pStyle w:val="Default"/>
        <w:jc w:val="both"/>
        <w:rPr>
          <w:bCs/>
          <w:color w:val="auto"/>
        </w:rPr>
      </w:pPr>
    </w:p>
    <w:p w:rsidR="00AB44FD" w:rsidRPr="00AB44FD" w:rsidRDefault="00AB44FD" w:rsidP="00AB44FD">
      <w:pPr>
        <w:pStyle w:val="Default"/>
        <w:rPr>
          <w:b/>
          <w:bCs/>
          <w:color w:val="auto"/>
        </w:rPr>
      </w:pPr>
      <w:r w:rsidRPr="00AB44FD">
        <w:rPr>
          <w:b/>
          <w:bCs/>
          <w:color w:val="auto"/>
        </w:rPr>
        <w:t>4.</w:t>
      </w:r>
      <w:r w:rsidRPr="00AB44FD">
        <w:rPr>
          <w:b/>
          <w:bCs/>
          <w:color w:val="auto"/>
        </w:rPr>
        <w:tab/>
        <w:t xml:space="preserve">Champ </w:t>
      </w:r>
      <w:proofErr w:type="spellStart"/>
      <w:r w:rsidRPr="00AB44FD">
        <w:rPr>
          <w:b/>
          <w:bCs/>
          <w:color w:val="auto"/>
        </w:rPr>
        <w:t>d’application</w:t>
      </w:r>
      <w:proofErr w:type="spellEnd"/>
    </w:p>
    <w:p w:rsidR="00AB44FD" w:rsidRPr="00AB44FD" w:rsidRDefault="00AB44FD" w:rsidP="00AB44FD">
      <w:pPr>
        <w:pStyle w:val="Default"/>
        <w:jc w:val="both"/>
        <w:rPr>
          <w:bCs/>
          <w:color w:val="auto"/>
        </w:rPr>
      </w:pPr>
    </w:p>
    <w:p w:rsidR="00AB44FD" w:rsidRPr="00AB44FD" w:rsidRDefault="00AB44FD" w:rsidP="00AB44FD">
      <w:pPr>
        <w:pStyle w:val="Default"/>
        <w:jc w:val="both"/>
        <w:rPr>
          <w:bCs/>
          <w:color w:val="auto"/>
        </w:rPr>
      </w:pPr>
      <w:proofErr w:type="gramStart"/>
      <w:r w:rsidRPr="00AB44FD">
        <w:rPr>
          <w:bCs/>
          <w:color w:val="auto"/>
        </w:rPr>
        <w:t xml:space="preserve">Le </w:t>
      </w:r>
      <w:proofErr w:type="spellStart"/>
      <w:r w:rsidRPr="00AB44FD">
        <w:rPr>
          <w:bCs/>
          <w:color w:val="auto"/>
        </w:rPr>
        <w:t>Groupe</w:t>
      </w:r>
      <w:proofErr w:type="spellEnd"/>
      <w:r w:rsidRPr="00AB44FD">
        <w:rPr>
          <w:bCs/>
          <w:color w:val="auto"/>
        </w:rPr>
        <w:t xml:space="preserve"> de travail sera </w:t>
      </w:r>
      <w:proofErr w:type="spellStart"/>
      <w:r w:rsidRPr="00AB44FD">
        <w:rPr>
          <w:bCs/>
          <w:color w:val="auto"/>
        </w:rPr>
        <w:t>régional</w:t>
      </w:r>
      <w:proofErr w:type="spellEnd"/>
      <w:r w:rsidRPr="00AB44FD">
        <w:rPr>
          <w:bCs/>
          <w:color w:val="auto"/>
        </w:rPr>
        <w:t xml:space="preserve">, </w:t>
      </w:r>
      <w:proofErr w:type="spellStart"/>
      <w:r w:rsidRPr="00AB44FD">
        <w:rPr>
          <w:bCs/>
          <w:color w:val="auto"/>
        </w:rPr>
        <w:t>couvrant</w:t>
      </w:r>
      <w:proofErr w:type="spellEnd"/>
      <w:r w:rsidRPr="00AB44FD">
        <w:rPr>
          <w:bCs/>
          <w:color w:val="auto"/>
        </w:rPr>
        <w:t xml:space="preserve"> </w:t>
      </w:r>
      <w:proofErr w:type="spellStart"/>
      <w:r w:rsidRPr="00AB44FD">
        <w:rPr>
          <w:bCs/>
          <w:color w:val="auto"/>
        </w:rPr>
        <w:t>tous</w:t>
      </w:r>
      <w:proofErr w:type="spellEnd"/>
      <w:r w:rsidRPr="00AB44FD">
        <w:rPr>
          <w:bCs/>
          <w:color w:val="auto"/>
        </w:rPr>
        <w:t xml:space="preserve"> les </w:t>
      </w:r>
      <w:proofErr w:type="spellStart"/>
      <w:r w:rsidRPr="00AB44FD">
        <w:rPr>
          <w:bCs/>
          <w:color w:val="auto"/>
        </w:rPr>
        <w:t>États</w:t>
      </w:r>
      <w:proofErr w:type="spellEnd"/>
      <w:r w:rsidRPr="00AB44FD">
        <w:rPr>
          <w:bCs/>
          <w:color w:val="auto"/>
        </w:rPr>
        <w:t xml:space="preserve"> </w:t>
      </w:r>
      <w:proofErr w:type="spellStart"/>
      <w:r w:rsidRPr="00AB44FD">
        <w:rPr>
          <w:bCs/>
          <w:color w:val="auto"/>
        </w:rPr>
        <w:t>côtiers</w:t>
      </w:r>
      <w:proofErr w:type="spellEnd"/>
      <w:r w:rsidRPr="00AB44FD">
        <w:rPr>
          <w:bCs/>
          <w:color w:val="auto"/>
        </w:rPr>
        <w:t xml:space="preserve"> de la </w:t>
      </w:r>
      <w:proofErr w:type="spellStart"/>
      <w:r w:rsidRPr="00AB44FD">
        <w:rPr>
          <w:bCs/>
          <w:color w:val="auto"/>
        </w:rPr>
        <w:t>mer</w:t>
      </w:r>
      <w:proofErr w:type="spellEnd"/>
      <w:r w:rsidRPr="00AB44FD">
        <w:rPr>
          <w:bCs/>
          <w:color w:val="auto"/>
        </w:rPr>
        <w:t xml:space="preserve"> </w:t>
      </w:r>
      <w:proofErr w:type="spellStart"/>
      <w:r w:rsidRPr="00AB44FD">
        <w:rPr>
          <w:bCs/>
          <w:color w:val="auto"/>
        </w:rPr>
        <w:t>Méditerranée</w:t>
      </w:r>
      <w:proofErr w:type="spellEnd"/>
      <w:r w:rsidRPr="00AB44FD">
        <w:rPr>
          <w:bCs/>
          <w:color w:val="auto"/>
        </w:rPr>
        <w:t>.</w:t>
      </w:r>
      <w:proofErr w:type="gramEnd"/>
    </w:p>
    <w:p w:rsidR="00AB44FD" w:rsidRPr="00AB44FD" w:rsidRDefault="00AB44FD" w:rsidP="00AB44FD">
      <w:pPr>
        <w:pStyle w:val="Default"/>
        <w:jc w:val="both"/>
        <w:rPr>
          <w:bCs/>
          <w:color w:val="auto"/>
        </w:rPr>
      </w:pPr>
    </w:p>
    <w:p w:rsidR="00AB44FD" w:rsidRPr="00AB44FD" w:rsidRDefault="00AB44FD" w:rsidP="00AB44FD">
      <w:pPr>
        <w:pStyle w:val="Default"/>
        <w:jc w:val="both"/>
        <w:rPr>
          <w:bCs/>
          <w:color w:val="auto"/>
        </w:rPr>
      </w:pPr>
      <w:r w:rsidRPr="00AB44FD">
        <w:rPr>
          <w:bCs/>
          <w:color w:val="auto"/>
        </w:rPr>
        <w:t xml:space="preserve">Le </w:t>
      </w:r>
      <w:proofErr w:type="spellStart"/>
      <w:r w:rsidRPr="00AB44FD">
        <w:rPr>
          <w:bCs/>
          <w:color w:val="auto"/>
        </w:rPr>
        <w:t>Groupe</w:t>
      </w:r>
      <w:proofErr w:type="spellEnd"/>
      <w:r w:rsidRPr="00AB44FD">
        <w:rPr>
          <w:bCs/>
          <w:color w:val="auto"/>
        </w:rPr>
        <w:t xml:space="preserve"> de travail </w:t>
      </w:r>
      <w:proofErr w:type="spellStart"/>
      <w:r w:rsidRPr="00AB44FD">
        <w:rPr>
          <w:bCs/>
          <w:color w:val="auto"/>
        </w:rPr>
        <w:t>couvrira</w:t>
      </w:r>
      <w:proofErr w:type="spellEnd"/>
      <w:r w:rsidRPr="00AB44FD">
        <w:rPr>
          <w:bCs/>
          <w:color w:val="auto"/>
        </w:rPr>
        <w:t xml:space="preserve"> </w:t>
      </w:r>
      <w:proofErr w:type="spellStart"/>
      <w:r w:rsidRPr="00AB44FD">
        <w:rPr>
          <w:bCs/>
          <w:color w:val="auto"/>
        </w:rPr>
        <w:t>tous</w:t>
      </w:r>
      <w:proofErr w:type="spellEnd"/>
      <w:r w:rsidRPr="00AB44FD">
        <w:rPr>
          <w:bCs/>
          <w:color w:val="auto"/>
        </w:rPr>
        <w:t xml:space="preserve"> les </w:t>
      </w:r>
      <w:proofErr w:type="spellStart"/>
      <w:r w:rsidRPr="00AB44FD">
        <w:rPr>
          <w:bCs/>
          <w:color w:val="auto"/>
        </w:rPr>
        <w:t>taxons</w:t>
      </w:r>
      <w:proofErr w:type="spellEnd"/>
      <w:r w:rsidRPr="00AB44FD">
        <w:rPr>
          <w:bCs/>
          <w:color w:val="auto"/>
        </w:rPr>
        <w:t xml:space="preserve"> </w:t>
      </w:r>
      <w:proofErr w:type="spellStart"/>
      <w:r w:rsidRPr="00AB44FD">
        <w:rPr>
          <w:bCs/>
          <w:color w:val="auto"/>
        </w:rPr>
        <w:t>d’oiseaux</w:t>
      </w:r>
      <w:proofErr w:type="spellEnd"/>
      <w:r w:rsidRPr="00AB44FD">
        <w:rPr>
          <w:bCs/>
          <w:color w:val="auto"/>
        </w:rPr>
        <w:t xml:space="preserve"> </w:t>
      </w:r>
      <w:proofErr w:type="spellStart"/>
      <w:r w:rsidRPr="00AB44FD">
        <w:rPr>
          <w:bCs/>
          <w:color w:val="auto"/>
        </w:rPr>
        <w:t>migrateurs</w:t>
      </w:r>
      <w:proofErr w:type="spellEnd"/>
      <w:r w:rsidRPr="00AB44FD">
        <w:rPr>
          <w:bCs/>
          <w:color w:val="auto"/>
        </w:rPr>
        <w:t xml:space="preserve"> </w:t>
      </w:r>
      <w:proofErr w:type="spellStart"/>
      <w:r w:rsidRPr="00AB44FD">
        <w:rPr>
          <w:bCs/>
          <w:color w:val="auto"/>
        </w:rPr>
        <w:t>identifiés</w:t>
      </w:r>
      <w:proofErr w:type="spellEnd"/>
      <w:r w:rsidRPr="00AB44FD">
        <w:rPr>
          <w:bCs/>
          <w:color w:val="auto"/>
        </w:rPr>
        <w:t xml:space="preserve"> par la CMS </w:t>
      </w:r>
      <w:proofErr w:type="gramStart"/>
      <w:r w:rsidRPr="00AB44FD">
        <w:rPr>
          <w:bCs/>
          <w:color w:val="auto"/>
        </w:rPr>
        <w:t>et</w:t>
      </w:r>
      <w:proofErr w:type="gramEnd"/>
      <w:r w:rsidRPr="00AB44FD">
        <w:rPr>
          <w:bCs/>
          <w:color w:val="auto"/>
        </w:rPr>
        <w:t xml:space="preserve"> </w:t>
      </w:r>
      <w:proofErr w:type="spellStart"/>
      <w:r w:rsidRPr="00AB44FD">
        <w:rPr>
          <w:bCs/>
          <w:color w:val="auto"/>
        </w:rPr>
        <w:t>ses</w:t>
      </w:r>
      <w:proofErr w:type="spellEnd"/>
      <w:r w:rsidRPr="00AB44FD">
        <w:rPr>
          <w:bCs/>
          <w:color w:val="auto"/>
        </w:rPr>
        <w:t xml:space="preserve"> instruments </w:t>
      </w:r>
      <w:proofErr w:type="spellStart"/>
      <w:r w:rsidRPr="00AB44FD">
        <w:rPr>
          <w:bCs/>
          <w:color w:val="auto"/>
        </w:rPr>
        <w:t>compétents</w:t>
      </w:r>
      <w:proofErr w:type="spellEnd"/>
      <w:r w:rsidRPr="00AB44FD">
        <w:rPr>
          <w:bCs/>
          <w:color w:val="auto"/>
        </w:rPr>
        <w:t xml:space="preserve"> qui </w:t>
      </w:r>
      <w:proofErr w:type="spellStart"/>
      <w:r w:rsidRPr="00AB44FD">
        <w:rPr>
          <w:bCs/>
          <w:color w:val="auto"/>
        </w:rPr>
        <w:t>sont</w:t>
      </w:r>
      <w:proofErr w:type="spellEnd"/>
      <w:r w:rsidRPr="00AB44FD">
        <w:rPr>
          <w:bCs/>
          <w:color w:val="auto"/>
        </w:rPr>
        <w:t xml:space="preserve"> </w:t>
      </w:r>
      <w:proofErr w:type="spellStart"/>
      <w:r w:rsidRPr="00AB44FD">
        <w:rPr>
          <w:bCs/>
          <w:color w:val="auto"/>
        </w:rPr>
        <w:t>régulièrement</w:t>
      </w:r>
      <w:proofErr w:type="spellEnd"/>
      <w:r w:rsidRPr="00AB44FD">
        <w:rPr>
          <w:bCs/>
          <w:color w:val="auto"/>
        </w:rPr>
        <w:t xml:space="preserve"> </w:t>
      </w:r>
      <w:proofErr w:type="spellStart"/>
      <w:r w:rsidRPr="00AB44FD">
        <w:rPr>
          <w:bCs/>
          <w:color w:val="auto"/>
        </w:rPr>
        <w:t>présents</w:t>
      </w:r>
      <w:proofErr w:type="spellEnd"/>
      <w:r w:rsidRPr="00AB44FD">
        <w:rPr>
          <w:bCs/>
          <w:color w:val="auto"/>
        </w:rPr>
        <w:t xml:space="preserve"> </w:t>
      </w:r>
      <w:proofErr w:type="spellStart"/>
      <w:r w:rsidRPr="00AB44FD">
        <w:rPr>
          <w:bCs/>
          <w:color w:val="auto"/>
        </w:rPr>
        <w:t>ou</w:t>
      </w:r>
      <w:proofErr w:type="spellEnd"/>
      <w:r w:rsidRPr="00AB44FD">
        <w:rPr>
          <w:bCs/>
          <w:color w:val="auto"/>
        </w:rPr>
        <w:t xml:space="preserve"> </w:t>
      </w:r>
      <w:proofErr w:type="spellStart"/>
      <w:r w:rsidRPr="00AB44FD">
        <w:rPr>
          <w:bCs/>
          <w:color w:val="auto"/>
        </w:rPr>
        <w:t>migrent</w:t>
      </w:r>
      <w:proofErr w:type="spellEnd"/>
      <w:r w:rsidRPr="00AB44FD">
        <w:rPr>
          <w:bCs/>
          <w:color w:val="auto"/>
        </w:rPr>
        <w:t xml:space="preserve"> en </w:t>
      </w:r>
      <w:proofErr w:type="spellStart"/>
      <w:r w:rsidRPr="00AB44FD">
        <w:rPr>
          <w:bCs/>
          <w:color w:val="auto"/>
        </w:rPr>
        <w:t>région</w:t>
      </w:r>
      <w:proofErr w:type="spellEnd"/>
      <w:r w:rsidRPr="00AB44FD">
        <w:rPr>
          <w:bCs/>
          <w:color w:val="auto"/>
        </w:rPr>
        <w:t xml:space="preserve"> </w:t>
      </w:r>
      <w:proofErr w:type="spellStart"/>
      <w:r w:rsidRPr="00AB44FD">
        <w:rPr>
          <w:bCs/>
          <w:color w:val="auto"/>
        </w:rPr>
        <w:t>méditerranéenne</w:t>
      </w:r>
      <w:proofErr w:type="spellEnd"/>
      <w:r w:rsidRPr="00AB44FD">
        <w:rPr>
          <w:bCs/>
          <w:color w:val="auto"/>
        </w:rPr>
        <w:t>.</w:t>
      </w:r>
    </w:p>
    <w:p w:rsidR="00AB44FD" w:rsidRPr="00AB44FD" w:rsidRDefault="00AB44FD" w:rsidP="00AB44FD">
      <w:pPr>
        <w:pStyle w:val="Default"/>
        <w:jc w:val="both"/>
        <w:rPr>
          <w:bCs/>
          <w:color w:val="auto"/>
        </w:rPr>
      </w:pPr>
    </w:p>
    <w:p w:rsidR="00AB44FD" w:rsidRPr="00AB44FD" w:rsidRDefault="00AB44FD" w:rsidP="00AB44FD">
      <w:pPr>
        <w:pStyle w:val="Default"/>
        <w:rPr>
          <w:b/>
          <w:bCs/>
          <w:color w:val="auto"/>
        </w:rPr>
      </w:pPr>
      <w:r w:rsidRPr="00AB44FD">
        <w:rPr>
          <w:b/>
          <w:bCs/>
          <w:color w:val="auto"/>
        </w:rPr>
        <w:t>5.</w:t>
      </w:r>
      <w:r w:rsidRPr="00AB44FD">
        <w:rPr>
          <w:b/>
          <w:bCs/>
          <w:color w:val="auto"/>
        </w:rPr>
        <w:tab/>
        <w:t xml:space="preserve">Attributions </w:t>
      </w:r>
    </w:p>
    <w:p w:rsidR="00AB44FD" w:rsidRPr="00AB44FD" w:rsidRDefault="00AB44FD" w:rsidP="00AB44FD">
      <w:pPr>
        <w:pStyle w:val="Default"/>
        <w:jc w:val="both"/>
        <w:rPr>
          <w:bCs/>
          <w:color w:val="auto"/>
        </w:rPr>
      </w:pPr>
    </w:p>
    <w:p w:rsidR="00AB44FD" w:rsidRDefault="00AB44FD" w:rsidP="00AB44FD">
      <w:pPr>
        <w:pStyle w:val="Default"/>
        <w:jc w:val="both"/>
        <w:rPr>
          <w:bCs/>
          <w:color w:val="auto"/>
        </w:rPr>
      </w:pPr>
      <w:r w:rsidRPr="00AB44FD">
        <w:rPr>
          <w:bCs/>
          <w:color w:val="auto"/>
        </w:rPr>
        <w:t xml:space="preserve">Le </w:t>
      </w:r>
      <w:proofErr w:type="spellStart"/>
      <w:r w:rsidRPr="00AB44FD">
        <w:rPr>
          <w:bCs/>
          <w:color w:val="auto"/>
        </w:rPr>
        <w:t>Groupe</w:t>
      </w:r>
      <w:proofErr w:type="spellEnd"/>
      <w:r w:rsidRPr="00AB44FD">
        <w:rPr>
          <w:bCs/>
          <w:color w:val="auto"/>
        </w:rPr>
        <w:t xml:space="preserve"> de travail </w:t>
      </w:r>
      <w:proofErr w:type="spellStart"/>
      <w:proofErr w:type="gramStart"/>
      <w:r w:rsidRPr="00AB44FD">
        <w:rPr>
          <w:bCs/>
          <w:color w:val="auto"/>
        </w:rPr>
        <w:t>devra</w:t>
      </w:r>
      <w:proofErr w:type="spellEnd"/>
      <w:r w:rsidRPr="00AB44FD">
        <w:rPr>
          <w:bCs/>
          <w:color w:val="auto"/>
        </w:rPr>
        <w:t xml:space="preserve"> :</w:t>
      </w:r>
      <w:proofErr w:type="gramEnd"/>
    </w:p>
    <w:p w:rsidR="00AB44FD" w:rsidRDefault="00AB44FD" w:rsidP="00AB44FD">
      <w:pPr>
        <w:pStyle w:val="Default"/>
        <w:jc w:val="both"/>
        <w:rPr>
          <w:bCs/>
          <w:color w:val="auto"/>
        </w:rPr>
      </w:pPr>
    </w:p>
    <w:p w:rsidR="00AB44FD" w:rsidRDefault="00AB44FD" w:rsidP="00AB44FD">
      <w:pPr>
        <w:pStyle w:val="Default"/>
        <w:numPr>
          <w:ilvl w:val="0"/>
          <w:numId w:val="17"/>
        </w:numPr>
        <w:ind w:hanging="720"/>
        <w:jc w:val="both"/>
        <w:rPr>
          <w:bCs/>
          <w:color w:val="auto"/>
        </w:rPr>
      </w:pPr>
      <w:r w:rsidRPr="00AB44FD">
        <w:rPr>
          <w:bCs/>
          <w:color w:val="auto"/>
        </w:rPr>
        <w:t xml:space="preserve">Encourager et </w:t>
      </w:r>
      <w:proofErr w:type="spellStart"/>
      <w:r w:rsidRPr="00AB44FD">
        <w:rPr>
          <w:bCs/>
          <w:color w:val="auto"/>
        </w:rPr>
        <w:t>faciliter</w:t>
      </w:r>
      <w:proofErr w:type="spellEnd"/>
      <w:r w:rsidRPr="00AB44FD">
        <w:rPr>
          <w:bCs/>
          <w:color w:val="auto"/>
        </w:rPr>
        <w:t xml:space="preserve"> </w:t>
      </w:r>
      <w:proofErr w:type="spellStart"/>
      <w:r w:rsidRPr="00AB44FD">
        <w:rPr>
          <w:bCs/>
          <w:color w:val="auto"/>
        </w:rPr>
        <w:t>l’application</w:t>
      </w:r>
      <w:proofErr w:type="spellEnd"/>
      <w:r w:rsidRPr="00AB44FD">
        <w:rPr>
          <w:bCs/>
          <w:color w:val="auto"/>
        </w:rPr>
        <w:t xml:space="preserve"> des </w:t>
      </w:r>
      <w:proofErr w:type="spellStart"/>
      <w:r w:rsidRPr="00AB44FD">
        <w:rPr>
          <w:bCs/>
          <w:color w:val="auto"/>
        </w:rPr>
        <w:t>décisions</w:t>
      </w:r>
      <w:proofErr w:type="spellEnd"/>
      <w:r w:rsidRPr="00AB44FD">
        <w:rPr>
          <w:bCs/>
          <w:color w:val="auto"/>
        </w:rPr>
        <w:t xml:space="preserve"> et des plans </w:t>
      </w:r>
      <w:proofErr w:type="spellStart"/>
      <w:r w:rsidRPr="00AB44FD">
        <w:rPr>
          <w:bCs/>
          <w:color w:val="auto"/>
        </w:rPr>
        <w:t>pertinents</w:t>
      </w:r>
      <w:proofErr w:type="spellEnd"/>
      <w:r w:rsidRPr="00AB44FD">
        <w:rPr>
          <w:bCs/>
          <w:color w:val="auto"/>
        </w:rPr>
        <w:t xml:space="preserve"> </w:t>
      </w:r>
      <w:proofErr w:type="spellStart"/>
      <w:r w:rsidRPr="00AB44FD">
        <w:rPr>
          <w:bCs/>
          <w:color w:val="auto"/>
        </w:rPr>
        <w:t>adoptés</w:t>
      </w:r>
      <w:proofErr w:type="spellEnd"/>
      <w:r w:rsidRPr="00AB44FD">
        <w:rPr>
          <w:bCs/>
          <w:color w:val="auto"/>
        </w:rPr>
        <w:t xml:space="preserve"> </w:t>
      </w:r>
      <w:proofErr w:type="spellStart"/>
      <w:r w:rsidRPr="00AB44FD">
        <w:rPr>
          <w:bCs/>
          <w:color w:val="auto"/>
        </w:rPr>
        <w:t>dans</w:t>
      </w:r>
      <w:proofErr w:type="spellEnd"/>
      <w:r w:rsidRPr="00AB44FD">
        <w:rPr>
          <w:bCs/>
          <w:color w:val="auto"/>
        </w:rPr>
        <w:t xml:space="preserve"> le cadre des AME </w:t>
      </w:r>
      <w:proofErr w:type="spellStart"/>
      <w:r w:rsidRPr="00AB44FD">
        <w:rPr>
          <w:bCs/>
          <w:color w:val="auto"/>
        </w:rPr>
        <w:t>ou</w:t>
      </w:r>
      <w:proofErr w:type="spellEnd"/>
      <w:r w:rsidRPr="00AB44FD">
        <w:rPr>
          <w:bCs/>
          <w:color w:val="auto"/>
        </w:rPr>
        <w:t xml:space="preserve"> </w:t>
      </w:r>
      <w:proofErr w:type="spellStart"/>
      <w:r w:rsidRPr="00AB44FD">
        <w:rPr>
          <w:bCs/>
          <w:color w:val="auto"/>
        </w:rPr>
        <w:t>d’autres</w:t>
      </w:r>
      <w:proofErr w:type="spellEnd"/>
      <w:r w:rsidRPr="00AB44FD">
        <w:rPr>
          <w:bCs/>
          <w:color w:val="auto"/>
        </w:rPr>
        <w:t xml:space="preserve"> cadres;</w:t>
      </w:r>
    </w:p>
    <w:p w:rsidR="00AB44FD" w:rsidRPr="009D7974" w:rsidRDefault="00AB44FD" w:rsidP="00AB44FD">
      <w:pPr>
        <w:pStyle w:val="Default"/>
        <w:ind w:left="720" w:hanging="720"/>
        <w:jc w:val="both"/>
        <w:rPr>
          <w:bCs/>
          <w:color w:val="auto"/>
          <w:sz w:val="16"/>
          <w:szCs w:val="16"/>
        </w:rPr>
      </w:pPr>
    </w:p>
    <w:p w:rsidR="00AB44FD" w:rsidRDefault="00AB44FD" w:rsidP="00AB44FD">
      <w:pPr>
        <w:pStyle w:val="Default"/>
        <w:numPr>
          <w:ilvl w:val="0"/>
          <w:numId w:val="17"/>
        </w:numPr>
        <w:ind w:hanging="720"/>
        <w:jc w:val="both"/>
        <w:rPr>
          <w:bCs/>
          <w:color w:val="auto"/>
        </w:rPr>
      </w:pPr>
      <w:r w:rsidRPr="00AB44FD">
        <w:rPr>
          <w:bCs/>
          <w:color w:val="auto"/>
        </w:rPr>
        <w:t xml:space="preserve">Fixer des </w:t>
      </w:r>
      <w:proofErr w:type="spellStart"/>
      <w:r w:rsidRPr="00AB44FD">
        <w:rPr>
          <w:bCs/>
          <w:color w:val="auto"/>
        </w:rPr>
        <w:t>priorités</w:t>
      </w:r>
      <w:proofErr w:type="spellEnd"/>
      <w:r w:rsidRPr="00AB44FD">
        <w:rPr>
          <w:bCs/>
          <w:color w:val="auto"/>
        </w:rPr>
        <w:t xml:space="preserve"> pour </w:t>
      </w:r>
      <w:proofErr w:type="spellStart"/>
      <w:r w:rsidRPr="00AB44FD">
        <w:rPr>
          <w:bCs/>
          <w:color w:val="auto"/>
        </w:rPr>
        <w:t>ses</w:t>
      </w:r>
      <w:proofErr w:type="spellEnd"/>
      <w:r w:rsidRPr="00AB44FD">
        <w:rPr>
          <w:bCs/>
          <w:color w:val="auto"/>
        </w:rPr>
        <w:t xml:space="preserve"> actions et les </w:t>
      </w:r>
      <w:proofErr w:type="spellStart"/>
      <w:r w:rsidRPr="00AB44FD">
        <w:rPr>
          <w:bCs/>
          <w:color w:val="auto"/>
        </w:rPr>
        <w:t>mettre</w:t>
      </w:r>
      <w:proofErr w:type="spellEnd"/>
      <w:r w:rsidRPr="00AB44FD">
        <w:rPr>
          <w:bCs/>
          <w:color w:val="auto"/>
        </w:rPr>
        <w:t xml:space="preserve"> en </w:t>
      </w:r>
      <w:proofErr w:type="spellStart"/>
      <w:r w:rsidRPr="00AB44FD">
        <w:rPr>
          <w:bCs/>
          <w:color w:val="auto"/>
        </w:rPr>
        <w:t>œuvre</w:t>
      </w:r>
      <w:proofErr w:type="spellEnd"/>
      <w:r w:rsidRPr="00AB44FD">
        <w:rPr>
          <w:bCs/>
          <w:color w:val="auto"/>
        </w:rPr>
        <w:t>;</w:t>
      </w:r>
    </w:p>
    <w:p w:rsidR="00AB44FD" w:rsidRPr="009D7974" w:rsidRDefault="00AB44FD" w:rsidP="00AB44FD">
      <w:pPr>
        <w:pStyle w:val="Default"/>
        <w:jc w:val="both"/>
        <w:rPr>
          <w:bCs/>
          <w:color w:val="auto"/>
          <w:sz w:val="16"/>
          <w:szCs w:val="16"/>
        </w:rPr>
      </w:pPr>
    </w:p>
    <w:p w:rsidR="00AB44FD" w:rsidRDefault="00AB44FD" w:rsidP="00AB44FD">
      <w:pPr>
        <w:pStyle w:val="Default"/>
        <w:numPr>
          <w:ilvl w:val="0"/>
          <w:numId w:val="17"/>
        </w:numPr>
        <w:ind w:hanging="720"/>
        <w:jc w:val="both"/>
        <w:rPr>
          <w:bCs/>
          <w:color w:val="auto"/>
        </w:rPr>
      </w:pPr>
      <w:r w:rsidRPr="00AB44FD">
        <w:rPr>
          <w:bCs/>
          <w:color w:val="auto"/>
        </w:rPr>
        <w:t xml:space="preserve">Aider à la mobilisation de </w:t>
      </w:r>
      <w:proofErr w:type="spellStart"/>
      <w:r w:rsidRPr="00AB44FD">
        <w:rPr>
          <w:bCs/>
          <w:color w:val="auto"/>
        </w:rPr>
        <w:t>ressources</w:t>
      </w:r>
      <w:proofErr w:type="spellEnd"/>
      <w:r w:rsidRPr="00AB44FD">
        <w:rPr>
          <w:bCs/>
          <w:color w:val="auto"/>
        </w:rPr>
        <w:t xml:space="preserve"> pour </w:t>
      </w:r>
      <w:proofErr w:type="spellStart"/>
      <w:r w:rsidRPr="00AB44FD">
        <w:rPr>
          <w:bCs/>
          <w:color w:val="auto"/>
        </w:rPr>
        <w:t>mener</w:t>
      </w:r>
      <w:proofErr w:type="spellEnd"/>
      <w:r w:rsidRPr="00AB44FD">
        <w:rPr>
          <w:bCs/>
          <w:color w:val="auto"/>
        </w:rPr>
        <w:t xml:space="preserve"> les actions </w:t>
      </w:r>
      <w:proofErr w:type="spellStart"/>
      <w:r w:rsidRPr="00AB44FD">
        <w:rPr>
          <w:bCs/>
          <w:color w:val="auto"/>
        </w:rPr>
        <w:t>prioritaires</w:t>
      </w:r>
      <w:proofErr w:type="spellEnd"/>
      <w:r w:rsidRPr="00AB44FD">
        <w:rPr>
          <w:bCs/>
          <w:color w:val="auto"/>
        </w:rPr>
        <w:t>;</w:t>
      </w:r>
    </w:p>
    <w:p w:rsidR="00AB44FD" w:rsidRPr="009D7974" w:rsidRDefault="00AB44FD" w:rsidP="00AB44FD">
      <w:pPr>
        <w:pStyle w:val="Default"/>
        <w:jc w:val="both"/>
        <w:rPr>
          <w:bCs/>
          <w:color w:val="auto"/>
          <w:sz w:val="16"/>
          <w:szCs w:val="16"/>
        </w:rPr>
      </w:pPr>
    </w:p>
    <w:p w:rsidR="00AB44FD" w:rsidRDefault="00AB44FD" w:rsidP="00AB44FD">
      <w:pPr>
        <w:pStyle w:val="Default"/>
        <w:numPr>
          <w:ilvl w:val="0"/>
          <w:numId w:val="17"/>
        </w:numPr>
        <w:ind w:hanging="720"/>
        <w:jc w:val="both"/>
        <w:rPr>
          <w:bCs/>
          <w:color w:val="auto"/>
        </w:rPr>
      </w:pPr>
      <w:r w:rsidRPr="00AB44FD">
        <w:rPr>
          <w:bCs/>
          <w:color w:val="auto"/>
        </w:rPr>
        <w:t xml:space="preserve">Assurer le </w:t>
      </w:r>
      <w:proofErr w:type="spellStart"/>
      <w:r w:rsidRPr="00AB44FD">
        <w:rPr>
          <w:bCs/>
          <w:color w:val="auto"/>
        </w:rPr>
        <w:t>suivi</w:t>
      </w:r>
      <w:proofErr w:type="spellEnd"/>
      <w:r w:rsidRPr="00AB44FD">
        <w:rPr>
          <w:bCs/>
          <w:color w:val="auto"/>
        </w:rPr>
        <w:t xml:space="preserve"> de </w:t>
      </w:r>
      <w:proofErr w:type="spellStart"/>
      <w:r w:rsidRPr="00AB44FD">
        <w:rPr>
          <w:bCs/>
          <w:color w:val="auto"/>
        </w:rPr>
        <w:t>l’application</w:t>
      </w:r>
      <w:proofErr w:type="spellEnd"/>
      <w:r w:rsidRPr="00AB44FD">
        <w:rPr>
          <w:bCs/>
          <w:color w:val="auto"/>
        </w:rPr>
        <w:t xml:space="preserve"> des </w:t>
      </w:r>
      <w:proofErr w:type="spellStart"/>
      <w:r w:rsidRPr="00AB44FD">
        <w:rPr>
          <w:bCs/>
          <w:color w:val="auto"/>
        </w:rPr>
        <w:t>décisions</w:t>
      </w:r>
      <w:proofErr w:type="spellEnd"/>
      <w:r w:rsidRPr="00AB44FD">
        <w:rPr>
          <w:bCs/>
          <w:color w:val="auto"/>
        </w:rPr>
        <w:t xml:space="preserve"> et des plans et de </w:t>
      </w:r>
      <w:proofErr w:type="spellStart"/>
      <w:r w:rsidRPr="00AB44FD">
        <w:rPr>
          <w:bCs/>
          <w:color w:val="auto"/>
        </w:rPr>
        <w:t>leur</w:t>
      </w:r>
      <w:proofErr w:type="spellEnd"/>
      <w:r w:rsidRPr="00AB44FD">
        <w:rPr>
          <w:bCs/>
          <w:color w:val="auto"/>
        </w:rPr>
        <w:t xml:space="preserve"> </w:t>
      </w:r>
      <w:proofErr w:type="spellStart"/>
      <w:r w:rsidRPr="00AB44FD">
        <w:rPr>
          <w:bCs/>
          <w:color w:val="auto"/>
        </w:rPr>
        <w:t>efficacité</w:t>
      </w:r>
      <w:proofErr w:type="spellEnd"/>
      <w:r w:rsidRPr="00AB44FD">
        <w:rPr>
          <w:bCs/>
          <w:color w:val="auto"/>
        </w:rPr>
        <w:t xml:space="preserve"> et </w:t>
      </w:r>
      <w:proofErr w:type="spellStart"/>
      <w:r w:rsidRPr="00AB44FD">
        <w:rPr>
          <w:bCs/>
          <w:color w:val="auto"/>
        </w:rPr>
        <w:t>soumettre</w:t>
      </w:r>
      <w:proofErr w:type="spellEnd"/>
      <w:r w:rsidRPr="00AB44FD">
        <w:rPr>
          <w:bCs/>
          <w:color w:val="auto"/>
        </w:rPr>
        <w:t xml:space="preserve"> des rapports </w:t>
      </w:r>
      <w:proofErr w:type="spellStart"/>
      <w:r w:rsidRPr="00AB44FD">
        <w:rPr>
          <w:bCs/>
          <w:color w:val="auto"/>
        </w:rPr>
        <w:t>d’activité</w:t>
      </w:r>
      <w:proofErr w:type="spellEnd"/>
      <w:r w:rsidRPr="00AB44FD">
        <w:rPr>
          <w:bCs/>
          <w:color w:val="auto"/>
        </w:rPr>
        <w:t xml:space="preserve"> aux </w:t>
      </w:r>
      <w:proofErr w:type="spellStart"/>
      <w:r w:rsidRPr="00AB44FD">
        <w:rPr>
          <w:bCs/>
          <w:color w:val="auto"/>
        </w:rPr>
        <w:t>organes</w:t>
      </w:r>
      <w:proofErr w:type="spellEnd"/>
      <w:r w:rsidRPr="00AB44FD">
        <w:rPr>
          <w:bCs/>
          <w:color w:val="auto"/>
        </w:rPr>
        <w:t xml:space="preserve"> </w:t>
      </w:r>
      <w:proofErr w:type="spellStart"/>
      <w:r w:rsidRPr="00AB44FD">
        <w:rPr>
          <w:bCs/>
          <w:color w:val="auto"/>
        </w:rPr>
        <w:t>directeurs</w:t>
      </w:r>
      <w:proofErr w:type="spellEnd"/>
      <w:r w:rsidRPr="00AB44FD">
        <w:rPr>
          <w:bCs/>
          <w:color w:val="auto"/>
        </w:rPr>
        <w:t xml:space="preserve"> des AME participants;</w:t>
      </w:r>
    </w:p>
    <w:p w:rsidR="00AB44FD" w:rsidRPr="009D7974" w:rsidRDefault="00AB44FD" w:rsidP="00AB44FD">
      <w:pPr>
        <w:pStyle w:val="Default"/>
        <w:jc w:val="both"/>
        <w:rPr>
          <w:bCs/>
          <w:color w:val="auto"/>
          <w:sz w:val="16"/>
          <w:szCs w:val="16"/>
        </w:rPr>
      </w:pPr>
    </w:p>
    <w:p w:rsidR="009D7974" w:rsidRPr="009D7974" w:rsidRDefault="00AB44FD" w:rsidP="009D7974">
      <w:pPr>
        <w:pStyle w:val="Default"/>
        <w:numPr>
          <w:ilvl w:val="0"/>
          <w:numId w:val="17"/>
        </w:numPr>
        <w:ind w:hanging="720"/>
        <w:jc w:val="both"/>
        <w:rPr>
          <w:bCs/>
          <w:color w:val="auto"/>
        </w:rPr>
      </w:pPr>
      <w:proofErr w:type="spellStart"/>
      <w:r w:rsidRPr="00AB44FD">
        <w:rPr>
          <w:bCs/>
          <w:color w:val="auto"/>
        </w:rPr>
        <w:t>Stimuler</w:t>
      </w:r>
      <w:proofErr w:type="spellEnd"/>
      <w:r w:rsidRPr="00AB44FD">
        <w:rPr>
          <w:bCs/>
          <w:color w:val="auto"/>
        </w:rPr>
        <w:t xml:space="preserve"> la communication interne et </w:t>
      </w:r>
      <w:proofErr w:type="spellStart"/>
      <w:r w:rsidRPr="00AB44FD">
        <w:rPr>
          <w:bCs/>
          <w:color w:val="auto"/>
        </w:rPr>
        <w:t>externe</w:t>
      </w:r>
      <w:proofErr w:type="spellEnd"/>
      <w:r w:rsidRPr="00AB44FD">
        <w:rPr>
          <w:bCs/>
          <w:color w:val="auto"/>
        </w:rPr>
        <w:t xml:space="preserve"> et </w:t>
      </w:r>
      <w:proofErr w:type="spellStart"/>
      <w:r w:rsidRPr="00AB44FD">
        <w:rPr>
          <w:bCs/>
          <w:color w:val="auto"/>
        </w:rPr>
        <w:t>l’échange</w:t>
      </w:r>
      <w:proofErr w:type="spellEnd"/>
      <w:r w:rsidRPr="00AB44FD">
        <w:rPr>
          <w:bCs/>
          <w:color w:val="auto"/>
        </w:rPr>
        <w:t xml:space="preserve"> </w:t>
      </w:r>
      <w:proofErr w:type="spellStart"/>
      <w:r w:rsidRPr="00AB44FD">
        <w:rPr>
          <w:bCs/>
          <w:color w:val="auto"/>
        </w:rPr>
        <w:t>d’informations</w:t>
      </w:r>
      <w:proofErr w:type="spellEnd"/>
      <w:r w:rsidRPr="00AB44FD">
        <w:rPr>
          <w:bCs/>
          <w:color w:val="auto"/>
        </w:rPr>
        <w:t xml:space="preserve">, </w:t>
      </w:r>
      <w:proofErr w:type="spellStart"/>
      <w:r w:rsidRPr="00AB44FD">
        <w:rPr>
          <w:bCs/>
          <w:color w:val="auto"/>
        </w:rPr>
        <w:t>d’expériences</w:t>
      </w:r>
      <w:proofErr w:type="spellEnd"/>
      <w:r w:rsidRPr="00AB44FD">
        <w:rPr>
          <w:bCs/>
          <w:color w:val="auto"/>
        </w:rPr>
        <w:t xml:space="preserve"> et de </w:t>
      </w:r>
      <w:proofErr w:type="spellStart"/>
      <w:r w:rsidRPr="00AB44FD">
        <w:rPr>
          <w:bCs/>
          <w:color w:val="auto"/>
        </w:rPr>
        <w:t>bonnes</w:t>
      </w:r>
      <w:proofErr w:type="spellEnd"/>
      <w:r w:rsidRPr="00AB44FD">
        <w:rPr>
          <w:bCs/>
          <w:color w:val="auto"/>
        </w:rPr>
        <w:t xml:space="preserve"> </w:t>
      </w:r>
      <w:proofErr w:type="spellStart"/>
      <w:r w:rsidRPr="00AB44FD">
        <w:rPr>
          <w:bCs/>
          <w:color w:val="auto"/>
        </w:rPr>
        <w:t>pratiques</w:t>
      </w:r>
      <w:proofErr w:type="spellEnd"/>
      <w:r w:rsidRPr="00AB44FD">
        <w:rPr>
          <w:bCs/>
          <w:color w:val="auto"/>
        </w:rPr>
        <w:t xml:space="preserve"> et le </w:t>
      </w:r>
      <w:proofErr w:type="spellStart"/>
      <w:r w:rsidRPr="00AB44FD">
        <w:rPr>
          <w:bCs/>
          <w:color w:val="auto"/>
        </w:rPr>
        <w:t>partage</w:t>
      </w:r>
      <w:proofErr w:type="spellEnd"/>
      <w:r w:rsidRPr="00AB44FD">
        <w:rPr>
          <w:bCs/>
          <w:color w:val="auto"/>
        </w:rPr>
        <w:t xml:space="preserve"> du savoir-faire; et</w:t>
      </w:r>
    </w:p>
    <w:p w:rsidR="00AB44FD" w:rsidRDefault="00AB44FD" w:rsidP="00AB44FD">
      <w:pPr>
        <w:pStyle w:val="Default"/>
        <w:jc w:val="both"/>
        <w:rPr>
          <w:bCs/>
          <w:color w:val="auto"/>
        </w:rPr>
      </w:pPr>
      <w:r w:rsidRPr="00AB44FD">
        <w:rPr>
          <w:bCs/>
          <w:color w:val="auto"/>
        </w:rPr>
        <w:t>f.</w:t>
      </w:r>
      <w:r w:rsidRPr="00AB44FD">
        <w:rPr>
          <w:bCs/>
          <w:color w:val="auto"/>
        </w:rPr>
        <w:tab/>
      </w:r>
      <w:proofErr w:type="spellStart"/>
      <w:r w:rsidRPr="00AB44FD">
        <w:rPr>
          <w:bCs/>
          <w:color w:val="auto"/>
        </w:rPr>
        <w:t>Renforcer</w:t>
      </w:r>
      <w:proofErr w:type="spellEnd"/>
      <w:r w:rsidRPr="00AB44FD">
        <w:rPr>
          <w:bCs/>
          <w:color w:val="auto"/>
        </w:rPr>
        <w:t xml:space="preserve"> les </w:t>
      </w:r>
      <w:proofErr w:type="spellStart"/>
      <w:r w:rsidRPr="00AB44FD">
        <w:rPr>
          <w:bCs/>
          <w:color w:val="auto"/>
        </w:rPr>
        <w:t>réseaux</w:t>
      </w:r>
      <w:proofErr w:type="spellEnd"/>
      <w:r w:rsidRPr="00AB44FD">
        <w:rPr>
          <w:bCs/>
          <w:color w:val="auto"/>
        </w:rPr>
        <w:t xml:space="preserve"> </w:t>
      </w:r>
      <w:proofErr w:type="spellStart"/>
      <w:r w:rsidRPr="00AB44FD">
        <w:rPr>
          <w:bCs/>
          <w:color w:val="auto"/>
        </w:rPr>
        <w:t>régionaux</w:t>
      </w:r>
      <w:proofErr w:type="spellEnd"/>
      <w:r w:rsidRPr="00AB44FD">
        <w:rPr>
          <w:bCs/>
          <w:color w:val="auto"/>
        </w:rPr>
        <w:t xml:space="preserve"> </w:t>
      </w:r>
      <w:proofErr w:type="gramStart"/>
      <w:r w:rsidRPr="00AB44FD">
        <w:rPr>
          <w:bCs/>
          <w:color w:val="auto"/>
        </w:rPr>
        <w:t>et</w:t>
      </w:r>
      <w:proofErr w:type="gramEnd"/>
      <w:r w:rsidRPr="00AB44FD">
        <w:rPr>
          <w:bCs/>
          <w:color w:val="auto"/>
        </w:rPr>
        <w:t xml:space="preserve"> </w:t>
      </w:r>
      <w:proofErr w:type="spellStart"/>
      <w:r w:rsidRPr="00AB44FD">
        <w:rPr>
          <w:bCs/>
          <w:color w:val="auto"/>
        </w:rPr>
        <w:t>internationaux</w:t>
      </w:r>
      <w:proofErr w:type="spellEnd"/>
      <w:r w:rsidRPr="00AB44FD">
        <w:rPr>
          <w:bCs/>
          <w:color w:val="auto"/>
        </w:rPr>
        <w:t>;</w:t>
      </w:r>
    </w:p>
    <w:p w:rsidR="00AB44FD" w:rsidRDefault="00AB44FD" w:rsidP="00AB44FD">
      <w:pPr>
        <w:pStyle w:val="Default"/>
        <w:jc w:val="both"/>
        <w:rPr>
          <w:bCs/>
          <w:color w:val="auto"/>
        </w:rPr>
      </w:pPr>
    </w:p>
    <w:p w:rsidR="00AB44FD" w:rsidRPr="00AB44FD" w:rsidRDefault="00AB44FD" w:rsidP="00AB44FD">
      <w:pPr>
        <w:pStyle w:val="Default"/>
        <w:jc w:val="both"/>
        <w:rPr>
          <w:b/>
          <w:bCs/>
          <w:color w:val="auto"/>
        </w:rPr>
      </w:pPr>
      <w:r w:rsidRPr="00AB44FD">
        <w:rPr>
          <w:b/>
          <w:bCs/>
          <w:color w:val="auto"/>
        </w:rPr>
        <w:t>6.</w:t>
      </w:r>
      <w:r w:rsidRPr="00AB44FD">
        <w:rPr>
          <w:b/>
          <w:bCs/>
          <w:color w:val="auto"/>
        </w:rPr>
        <w:tab/>
        <w:t>Composition</w:t>
      </w:r>
    </w:p>
    <w:p w:rsidR="00AB44FD" w:rsidRPr="00AB44FD" w:rsidRDefault="00AB44FD" w:rsidP="00AB44FD">
      <w:pPr>
        <w:pStyle w:val="Default"/>
        <w:jc w:val="both"/>
        <w:rPr>
          <w:bCs/>
          <w:color w:val="auto"/>
        </w:rPr>
      </w:pPr>
    </w:p>
    <w:p w:rsidR="00AB44FD" w:rsidRPr="00AB44FD" w:rsidRDefault="00AB44FD" w:rsidP="00AB44FD">
      <w:pPr>
        <w:pStyle w:val="Default"/>
        <w:jc w:val="both"/>
        <w:rPr>
          <w:bCs/>
          <w:color w:val="auto"/>
        </w:rPr>
      </w:pPr>
      <w:r w:rsidRPr="00AB44FD">
        <w:rPr>
          <w:bCs/>
          <w:color w:val="auto"/>
        </w:rPr>
        <w:t xml:space="preserve">Le </w:t>
      </w:r>
      <w:proofErr w:type="spellStart"/>
      <w:r w:rsidRPr="00AB44FD">
        <w:rPr>
          <w:bCs/>
          <w:color w:val="auto"/>
        </w:rPr>
        <w:t>Groupe</w:t>
      </w:r>
      <w:proofErr w:type="spellEnd"/>
      <w:r w:rsidRPr="00AB44FD">
        <w:rPr>
          <w:bCs/>
          <w:color w:val="auto"/>
        </w:rPr>
        <w:t xml:space="preserve"> de travail sera </w:t>
      </w:r>
      <w:proofErr w:type="spellStart"/>
      <w:r w:rsidRPr="00AB44FD">
        <w:rPr>
          <w:bCs/>
          <w:color w:val="auto"/>
        </w:rPr>
        <w:t>composé</w:t>
      </w:r>
      <w:proofErr w:type="spellEnd"/>
      <w:r w:rsidRPr="00AB44FD">
        <w:rPr>
          <w:bCs/>
          <w:color w:val="auto"/>
        </w:rPr>
        <w:t xml:space="preserve"> de </w:t>
      </w:r>
      <w:proofErr w:type="spellStart"/>
      <w:r w:rsidRPr="00AB44FD">
        <w:rPr>
          <w:bCs/>
          <w:color w:val="auto"/>
        </w:rPr>
        <w:t>représentants</w:t>
      </w:r>
      <w:proofErr w:type="spellEnd"/>
      <w:r w:rsidRPr="00AB44FD">
        <w:rPr>
          <w:bCs/>
          <w:color w:val="auto"/>
        </w:rPr>
        <w:t xml:space="preserve"> des institutions </w:t>
      </w:r>
      <w:proofErr w:type="spellStart"/>
      <w:r w:rsidRPr="00AB44FD">
        <w:rPr>
          <w:bCs/>
          <w:color w:val="auto"/>
        </w:rPr>
        <w:t>gouvernementales</w:t>
      </w:r>
      <w:proofErr w:type="spellEnd"/>
      <w:r w:rsidRPr="00AB44FD">
        <w:rPr>
          <w:bCs/>
          <w:color w:val="auto"/>
        </w:rPr>
        <w:t xml:space="preserve"> </w:t>
      </w:r>
      <w:proofErr w:type="spellStart"/>
      <w:r w:rsidRPr="00AB44FD">
        <w:rPr>
          <w:bCs/>
          <w:color w:val="auto"/>
        </w:rPr>
        <w:t>compétentes</w:t>
      </w:r>
      <w:proofErr w:type="spellEnd"/>
      <w:r w:rsidRPr="00AB44FD">
        <w:rPr>
          <w:bCs/>
          <w:color w:val="auto"/>
        </w:rPr>
        <w:t xml:space="preserve"> </w:t>
      </w:r>
      <w:proofErr w:type="spellStart"/>
      <w:r w:rsidRPr="00AB44FD">
        <w:rPr>
          <w:bCs/>
          <w:color w:val="auto"/>
        </w:rPr>
        <w:t>dans</w:t>
      </w:r>
      <w:proofErr w:type="spellEnd"/>
      <w:r w:rsidRPr="00AB44FD">
        <w:rPr>
          <w:bCs/>
          <w:color w:val="auto"/>
        </w:rPr>
        <w:t xml:space="preserve"> le </w:t>
      </w:r>
      <w:proofErr w:type="spellStart"/>
      <w:r w:rsidRPr="00AB44FD">
        <w:rPr>
          <w:bCs/>
          <w:color w:val="auto"/>
        </w:rPr>
        <w:t>domaine</w:t>
      </w:r>
      <w:proofErr w:type="spellEnd"/>
      <w:r w:rsidRPr="00AB44FD">
        <w:rPr>
          <w:bCs/>
          <w:color w:val="auto"/>
        </w:rPr>
        <w:t xml:space="preserve"> de </w:t>
      </w:r>
      <w:proofErr w:type="spellStart"/>
      <w:r w:rsidRPr="00AB44FD">
        <w:rPr>
          <w:bCs/>
          <w:color w:val="auto"/>
        </w:rPr>
        <w:t>l’environnement</w:t>
      </w:r>
      <w:proofErr w:type="spellEnd"/>
      <w:r w:rsidRPr="00AB44FD">
        <w:rPr>
          <w:bCs/>
          <w:color w:val="auto"/>
        </w:rPr>
        <w:t xml:space="preserve">, de la </w:t>
      </w:r>
      <w:proofErr w:type="spellStart"/>
      <w:r w:rsidRPr="00AB44FD">
        <w:rPr>
          <w:bCs/>
          <w:color w:val="auto"/>
        </w:rPr>
        <w:t>gestion</w:t>
      </w:r>
      <w:proofErr w:type="spellEnd"/>
      <w:r w:rsidRPr="00AB44FD">
        <w:rPr>
          <w:bCs/>
          <w:color w:val="auto"/>
        </w:rPr>
        <w:t xml:space="preserve"> du </w:t>
      </w:r>
      <w:proofErr w:type="spellStart"/>
      <w:r w:rsidRPr="00AB44FD">
        <w:rPr>
          <w:bCs/>
          <w:color w:val="auto"/>
        </w:rPr>
        <w:t>gibier</w:t>
      </w:r>
      <w:proofErr w:type="spellEnd"/>
      <w:r w:rsidRPr="00AB44FD">
        <w:rPr>
          <w:bCs/>
          <w:color w:val="auto"/>
        </w:rPr>
        <w:t xml:space="preserve">, de </w:t>
      </w:r>
      <w:proofErr w:type="spellStart"/>
      <w:proofErr w:type="gramStart"/>
      <w:r w:rsidRPr="00AB44FD">
        <w:rPr>
          <w:bCs/>
          <w:color w:val="auto"/>
        </w:rPr>
        <w:t>l’application</w:t>
      </w:r>
      <w:proofErr w:type="spellEnd"/>
      <w:r w:rsidRPr="00AB44FD">
        <w:rPr>
          <w:bCs/>
          <w:color w:val="auto"/>
        </w:rPr>
        <w:t xml:space="preserve">  des</w:t>
      </w:r>
      <w:proofErr w:type="gramEnd"/>
      <w:r w:rsidRPr="00AB44FD">
        <w:rPr>
          <w:bCs/>
          <w:color w:val="auto"/>
        </w:rPr>
        <w:t xml:space="preserve"> </w:t>
      </w:r>
      <w:proofErr w:type="spellStart"/>
      <w:r w:rsidRPr="00AB44FD">
        <w:rPr>
          <w:bCs/>
          <w:color w:val="auto"/>
        </w:rPr>
        <w:t>lois</w:t>
      </w:r>
      <w:proofErr w:type="spellEnd"/>
      <w:r w:rsidRPr="00AB44FD">
        <w:rPr>
          <w:bCs/>
          <w:color w:val="auto"/>
        </w:rPr>
        <w:t xml:space="preserve"> et de </w:t>
      </w:r>
      <w:proofErr w:type="spellStart"/>
      <w:r w:rsidRPr="00AB44FD">
        <w:rPr>
          <w:bCs/>
          <w:color w:val="auto"/>
        </w:rPr>
        <w:t>l’aspect</w:t>
      </w:r>
      <w:proofErr w:type="spellEnd"/>
      <w:r w:rsidRPr="00AB44FD">
        <w:rPr>
          <w:bCs/>
          <w:color w:val="auto"/>
        </w:rPr>
        <w:t xml:space="preserve"> </w:t>
      </w:r>
      <w:proofErr w:type="spellStart"/>
      <w:r w:rsidRPr="00AB44FD">
        <w:rPr>
          <w:bCs/>
          <w:color w:val="auto"/>
        </w:rPr>
        <w:t>judiciaire</w:t>
      </w:r>
      <w:proofErr w:type="spellEnd"/>
      <w:r w:rsidRPr="00AB44FD">
        <w:rPr>
          <w:bCs/>
          <w:color w:val="auto"/>
        </w:rPr>
        <w:t xml:space="preserve"> </w:t>
      </w:r>
      <w:proofErr w:type="spellStart"/>
      <w:r w:rsidRPr="00AB44FD">
        <w:rPr>
          <w:bCs/>
          <w:color w:val="auto"/>
        </w:rPr>
        <w:t>dans</w:t>
      </w:r>
      <w:proofErr w:type="spellEnd"/>
      <w:r w:rsidRPr="00AB44FD">
        <w:rPr>
          <w:bCs/>
          <w:color w:val="auto"/>
        </w:rPr>
        <w:t xml:space="preserve"> les Parties aux AME participants en </w:t>
      </w:r>
      <w:proofErr w:type="spellStart"/>
      <w:r w:rsidRPr="00AB44FD">
        <w:rPr>
          <w:bCs/>
          <w:color w:val="auto"/>
        </w:rPr>
        <w:t>région</w:t>
      </w:r>
      <w:proofErr w:type="spellEnd"/>
      <w:r w:rsidRPr="00AB44FD">
        <w:rPr>
          <w:bCs/>
          <w:color w:val="auto"/>
        </w:rPr>
        <w:t xml:space="preserve"> </w:t>
      </w:r>
      <w:proofErr w:type="spellStart"/>
      <w:r w:rsidRPr="00AB44FD">
        <w:rPr>
          <w:bCs/>
          <w:color w:val="auto"/>
        </w:rPr>
        <w:t>méditerranéenne</w:t>
      </w:r>
      <w:proofErr w:type="spellEnd"/>
      <w:r w:rsidRPr="00AB44FD">
        <w:rPr>
          <w:bCs/>
          <w:color w:val="auto"/>
        </w:rPr>
        <w:t>;</w:t>
      </w:r>
    </w:p>
    <w:p w:rsidR="00AB44FD" w:rsidRPr="00AB44FD" w:rsidRDefault="00AB44FD" w:rsidP="00AB44FD">
      <w:pPr>
        <w:pStyle w:val="Default"/>
        <w:jc w:val="both"/>
        <w:rPr>
          <w:bCs/>
          <w:color w:val="auto"/>
        </w:rPr>
      </w:pPr>
    </w:p>
    <w:p w:rsidR="00AB44FD" w:rsidRPr="00AB44FD" w:rsidRDefault="00AB44FD" w:rsidP="00AB44FD">
      <w:pPr>
        <w:pStyle w:val="Default"/>
        <w:jc w:val="both"/>
        <w:rPr>
          <w:bCs/>
          <w:color w:val="auto"/>
        </w:rPr>
      </w:pPr>
      <w:r w:rsidRPr="00AB44FD">
        <w:rPr>
          <w:bCs/>
          <w:color w:val="auto"/>
        </w:rPr>
        <w:t xml:space="preserve">Y </w:t>
      </w:r>
      <w:proofErr w:type="spellStart"/>
      <w:r w:rsidRPr="00AB44FD">
        <w:rPr>
          <w:bCs/>
          <w:color w:val="auto"/>
        </w:rPr>
        <w:t>prendront</w:t>
      </w:r>
      <w:proofErr w:type="spellEnd"/>
      <w:r w:rsidRPr="00AB44FD">
        <w:rPr>
          <w:bCs/>
          <w:color w:val="auto"/>
        </w:rPr>
        <w:t xml:space="preserve"> part </w:t>
      </w:r>
      <w:proofErr w:type="spellStart"/>
      <w:r w:rsidRPr="00AB44FD">
        <w:rPr>
          <w:bCs/>
          <w:color w:val="auto"/>
        </w:rPr>
        <w:t>également</w:t>
      </w:r>
      <w:proofErr w:type="spellEnd"/>
      <w:r w:rsidRPr="00AB44FD">
        <w:rPr>
          <w:bCs/>
          <w:color w:val="auto"/>
        </w:rPr>
        <w:t xml:space="preserve"> les </w:t>
      </w:r>
      <w:proofErr w:type="spellStart"/>
      <w:r w:rsidRPr="00AB44FD">
        <w:rPr>
          <w:bCs/>
          <w:color w:val="auto"/>
        </w:rPr>
        <w:t>Secrétariats</w:t>
      </w:r>
      <w:proofErr w:type="spellEnd"/>
      <w:r w:rsidRPr="00AB44FD">
        <w:rPr>
          <w:bCs/>
          <w:color w:val="auto"/>
        </w:rPr>
        <w:t xml:space="preserve"> des AME </w:t>
      </w:r>
      <w:proofErr w:type="spellStart"/>
      <w:r w:rsidRPr="00AB44FD">
        <w:rPr>
          <w:bCs/>
          <w:color w:val="auto"/>
        </w:rPr>
        <w:t>compétents</w:t>
      </w:r>
      <w:proofErr w:type="spellEnd"/>
      <w:r w:rsidRPr="00AB44FD">
        <w:rPr>
          <w:bCs/>
          <w:color w:val="auto"/>
        </w:rPr>
        <w:t xml:space="preserve">, </w:t>
      </w:r>
      <w:proofErr w:type="spellStart"/>
      <w:r w:rsidRPr="00AB44FD">
        <w:rPr>
          <w:bCs/>
          <w:color w:val="auto"/>
        </w:rPr>
        <w:t>ainsi</w:t>
      </w:r>
      <w:proofErr w:type="spellEnd"/>
      <w:r w:rsidRPr="00AB44FD">
        <w:rPr>
          <w:bCs/>
          <w:color w:val="auto"/>
        </w:rPr>
        <w:t xml:space="preserve"> </w:t>
      </w:r>
      <w:proofErr w:type="spellStart"/>
      <w:r w:rsidRPr="00AB44FD">
        <w:rPr>
          <w:bCs/>
          <w:color w:val="auto"/>
        </w:rPr>
        <w:t>que</w:t>
      </w:r>
      <w:proofErr w:type="spellEnd"/>
      <w:r w:rsidRPr="00AB44FD">
        <w:rPr>
          <w:bCs/>
          <w:color w:val="auto"/>
        </w:rPr>
        <w:t xml:space="preserve"> des </w:t>
      </w:r>
      <w:proofErr w:type="spellStart"/>
      <w:r w:rsidRPr="00AB44FD">
        <w:rPr>
          <w:bCs/>
          <w:color w:val="auto"/>
        </w:rPr>
        <w:t>instituts</w:t>
      </w:r>
      <w:proofErr w:type="spellEnd"/>
      <w:r w:rsidRPr="00AB44FD">
        <w:rPr>
          <w:bCs/>
          <w:color w:val="auto"/>
        </w:rPr>
        <w:t xml:space="preserve"> </w:t>
      </w:r>
      <w:proofErr w:type="spellStart"/>
      <w:r w:rsidRPr="00AB44FD">
        <w:rPr>
          <w:bCs/>
          <w:color w:val="auto"/>
        </w:rPr>
        <w:t>universitaires</w:t>
      </w:r>
      <w:proofErr w:type="spellEnd"/>
      <w:r w:rsidRPr="00AB44FD">
        <w:rPr>
          <w:bCs/>
          <w:color w:val="auto"/>
        </w:rPr>
        <w:t xml:space="preserve">, la </w:t>
      </w:r>
      <w:proofErr w:type="spellStart"/>
      <w:r w:rsidRPr="00AB44FD">
        <w:rPr>
          <w:bCs/>
          <w:color w:val="auto"/>
        </w:rPr>
        <w:t>communauté</w:t>
      </w:r>
      <w:proofErr w:type="spellEnd"/>
      <w:r w:rsidRPr="00AB44FD">
        <w:rPr>
          <w:bCs/>
          <w:color w:val="auto"/>
        </w:rPr>
        <w:t xml:space="preserve"> des chasseurs, des ONG et </w:t>
      </w:r>
      <w:proofErr w:type="spellStart"/>
      <w:r w:rsidRPr="00AB44FD">
        <w:rPr>
          <w:bCs/>
          <w:color w:val="auto"/>
        </w:rPr>
        <w:t>autres</w:t>
      </w:r>
      <w:proofErr w:type="spellEnd"/>
      <w:r w:rsidRPr="00AB44FD">
        <w:rPr>
          <w:bCs/>
          <w:color w:val="auto"/>
        </w:rPr>
        <w:t xml:space="preserve"> parties </w:t>
      </w:r>
      <w:proofErr w:type="spellStart"/>
      <w:r w:rsidRPr="00AB44FD">
        <w:rPr>
          <w:bCs/>
          <w:color w:val="auto"/>
        </w:rPr>
        <w:t>prenantes</w:t>
      </w:r>
      <w:proofErr w:type="spellEnd"/>
      <w:r w:rsidRPr="00AB44FD">
        <w:rPr>
          <w:bCs/>
          <w:color w:val="auto"/>
        </w:rPr>
        <w:t xml:space="preserve">, </w:t>
      </w:r>
      <w:proofErr w:type="spellStart"/>
      <w:r w:rsidRPr="00AB44FD">
        <w:rPr>
          <w:bCs/>
          <w:color w:val="auto"/>
        </w:rPr>
        <w:t>selon</w:t>
      </w:r>
      <w:proofErr w:type="spellEnd"/>
      <w:r w:rsidRPr="00AB44FD">
        <w:rPr>
          <w:bCs/>
          <w:color w:val="auto"/>
        </w:rPr>
        <w:t xml:space="preserve"> le </w:t>
      </w:r>
      <w:proofErr w:type="spellStart"/>
      <w:r w:rsidRPr="00AB44FD">
        <w:rPr>
          <w:bCs/>
          <w:color w:val="auto"/>
        </w:rPr>
        <w:t>cas</w:t>
      </w:r>
      <w:proofErr w:type="spellEnd"/>
      <w:r w:rsidRPr="00AB44FD">
        <w:rPr>
          <w:bCs/>
          <w:color w:val="auto"/>
        </w:rPr>
        <w:t>;</w:t>
      </w:r>
    </w:p>
    <w:p w:rsidR="00AB44FD" w:rsidRPr="00AB44FD" w:rsidRDefault="00AB44FD" w:rsidP="00AB44FD">
      <w:pPr>
        <w:pStyle w:val="Default"/>
        <w:jc w:val="both"/>
        <w:rPr>
          <w:bCs/>
          <w:color w:val="auto"/>
        </w:rPr>
      </w:pPr>
    </w:p>
    <w:p w:rsidR="00AB44FD" w:rsidRPr="00AB44FD" w:rsidRDefault="00AB44FD" w:rsidP="00AB44FD">
      <w:pPr>
        <w:pStyle w:val="Default"/>
        <w:jc w:val="both"/>
        <w:rPr>
          <w:bCs/>
          <w:color w:val="auto"/>
        </w:rPr>
      </w:pPr>
      <w:proofErr w:type="spellStart"/>
      <w:r w:rsidRPr="00AB44FD">
        <w:rPr>
          <w:bCs/>
          <w:color w:val="auto"/>
        </w:rPr>
        <w:t>Seront</w:t>
      </w:r>
      <w:proofErr w:type="spellEnd"/>
      <w:r w:rsidRPr="00AB44FD">
        <w:rPr>
          <w:bCs/>
          <w:color w:val="auto"/>
        </w:rPr>
        <w:t xml:space="preserve"> </w:t>
      </w:r>
      <w:proofErr w:type="spellStart"/>
      <w:r w:rsidRPr="00AB44FD">
        <w:rPr>
          <w:bCs/>
          <w:color w:val="auto"/>
        </w:rPr>
        <w:t>aussi</w:t>
      </w:r>
      <w:proofErr w:type="spellEnd"/>
      <w:r w:rsidRPr="00AB44FD">
        <w:rPr>
          <w:bCs/>
          <w:color w:val="auto"/>
        </w:rPr>
        <w:t xml:space="preserve"> </w:t>
      </w:r>
      <w:proofErr w:type="spellStart"/>
      <w:r w:rsidRPr="00AB44FD">
        <w:rPr>
          <w:bCs/>
          <w:color w:val="auto"/>
        </w:rPr>
        <w:t>invités</w:t>
      </w:r>
      <w:proofErr w:type="spellEnd"/>
      <w:r w:rsidRPr="00AB44FD">
        <w:rPr>
          <w:bCs/>
          <w:color w:val="auto"/>
        </w:rPr>
        <w:t xml:space="preserve"> à </w:t>
      </w:r>
      <w:proofErr w:type="spellStart"/>
      <w:r w:rsidRPr="00AB44FD">
        <w:rPr>
          <w:bCs/>
          <w:color w:val="auto"/>
        </w:rPr>
        <w:t>contribuer</w:t>
      </w:r>
      <w:proofErr w:type="spellEnd"/>
      <w:r w:rsidRPr="00AB44FD">
        <w:rPr>
          <w:bCs/>
          <w:color w:val="auto"/>
        </w:rPr>
        <w:t xml:space="preserve"> au </w:t>
      </w:r>
      <w:proofErr w:type="spellStart"/>
      <w:r w:rsidRPr="00AB44FD">
        <w:rPr>
          <w:bCs/>
          <w:color w:val="auto"/>
        </w:rPr>
        <w:t>Groupe</w:t>
      </w:r>
      <w:proofErr w:type="spellEnd"/>
      <w:r w:rsidRPr="00AB44FD">
        <w:rPr>
          <w:bCs/>
          <w:color w:val="auto"/>
        </w:rPr>
        <w:t xml:space="preserve"> de travail les </w:t>
      </w:r>
      <w:proofErr w:type="spellStart"/>
      <w:r w:rsidRPr="00AB44FD">
        <w:rPr>
          <w:bCs/>
          <w:color w:val="auto"/>
        </w:rPr>
        <w:t>représentants</w:t>
      </w:r>
      <w:proofErr w:type="spellEnd"/>
      <w:r w:rsidRPr="00AB44FD">
        <w:rPr>
          <w:bCs/>
          <w:color w:val="auto"/>
        </w:rPr>
        <w:t xml:space="preserve"> ci-après:</w:t>
      </w:r>
    </w:p>
    <w:p w:rsidR="00AB44FD" w:rsidRPr="00AB44FD" w:rsidRDefault="00AB44FD" w:rsidP="00AB44FD">
      <w:pPr>
        <w:pStyle w:val="Default"/>
        <w:jc w:val="both"/>
        <w:rPr>
          <w:bCs/>
          <w:color w:val="auto"/>
        </w:rPr>
      </w:pPr>
    </w:p>
    <w:p w:rsidR="00AB44FD" w:rsidRPr="00AB44FD" w:rsidRDefault="00AB44FD" w:rsidP="00AB44FD">
      <w:pPr>
        <w:pStyle w:val="Default"/>
        <w:numPr>
          <w:ilvl w:val="0"/>
          <w:numId w:val="18"/>
        </w:numPr>
        <w:ind w:hanging="720"/>
        <w:jc w:val="both"/>
        <w:rPr>
          <w:bCs/>
          <w:color w:val="auto"/>
        </w:rPr>
      </w:pPr>
      <w:proofErr w:type="spellStart"/>
      <w:r w:rsidRPr="00AB44FD">
        <w:rPr>
          <w:bCs/>
          <w:color w:val="auto"/>
        </w:rPr>
        <w:t>Représentants</w:t>
      </w:r>
      <w:proofErr w:type="spellEnd"/>
      <w:r w:rsidRPr="00AB44FD">
        <w:rPr>
          <w:bCs/>
          <w:color w:val="auto"/>
        </w:rPr>
        <w:t xml:space="preserve"> de Parties se </w:t>
      </w:r>
      <w:proofErr w:type="spellStart"/>
      <w:r w:rsidRPr="00AB44FD">
        <w:rPr>
          <w:bCs/>
          <w:color w:val="auto"/>
        </w:rPr>
        <w:t>trouvant</w:t>
      </w:r>
      <w:proofErr w:type="spellEnd"/>
      <w:r w:rsidRPr="00AB44FD">
        <w:rPr>
          <w:bCs/>
          <w:color w:val="auto"/>
        </w:rPr>
        <w:t xml:space="preserve"> tout le long de la </w:t>
      </w:r>
      <w:proofErr w:type="spellStart"/>
      <w:r w:rsidRPr="00AB44FD">
        <w:rPr>
          <w:bCs/>
          <w:color w:val="auto"/>
        </w:rPr>
        <w:t>voie</w:t>
      </w:r>
      <w:proofErr w:type="spellEnd"/>
      <w:r w:rsidRPr="00AB44FD">
        <w:rPr>
          <w:bCs/>
          <w:color w:val="auto"/>
        </w:rPr>
        <w:t xml:space="preserve"> de migration </w:t>
      </w:r>
      <w:proofErr w:type="spellStart"/>
      <w:r w:rsidRPr="00AB44FD">
        <w:rPr>
          <w:bCs/>
          <w:color w:val="auto"/>
        </w:rPr>
        <w:t>aérienne</w:t>
      </w:r>
      <w:proofErr w:type="spellEnd"/>
      <w:r w:rsidRPr="00AB44FD">
        <w:rPr>
          <w:bCs/>
          <w:color w:val="auto"/>
        </w:rPr>
        <w:t xml:space="preserve"> </w:t>
      </w:r>
      <w:proofErr w:type="spellStart"/>
      <w:r w:rsidRPr="00AB44FD">
        <w:rPr>
          <w:bCs/>
          <w:color w:val="auto"/>
        </w:rPr>
        <w:t>Afrique-Eurasie</w:t>
      </w:r>
      <w:proofErr w:type="spellEnd"/>
      <w:r w:rsidRPr="00AB44FD">
        <w:rPr>
          <w:bCs/>
          <w:color w:val="auto"/>
        </w:rPr>
        <w:t xml:space="preserve"> et au-</w:t>
      </w:r>
      <w:proofErr w:type="spellStart"/>
      <w:r w:rsidRPr="00AB44FD">
        <w:rPr>
          <w:bCs/>
          <w:color w:val="auto"/>
        </w:rPr>
        <w:t>delà</w:t>
      </w:r>
      <w:proofErr w:type="spellEnd"/>
      <w:r w:rsidRPr="00AB44FD">
        <w:rPr>
          <w:bCs/>
          <w:color w:val="auto"/>
        </w:rPr>
        <w:t xml:space="preserve"> qui </w:t>
      </w:r>
      <w:proofErr w:type="spellStart"/>
      <w:r w:rsidRPr="00AB44FD">
        <w:rPr>
          <w:bCs/>
          <w:color w:val="auto"/>
        </w:rPr>
        <w:t>souhaitent</w:t>
      </w:r>
      <w:proofErr w:type="spellEnd"/>
      <w:r w:rsidRPr="00AB44FD">
        <w:rPr>
          <w:bCs/>
          <w:color w:val="auto"/>
        </w:rPr>
        <w:t xml:space="preserve"> </w:t>
      </w:r>
      <w:proofErr w:type="spellStart"/>
      <w:r w:rsidRPr="00AB44FD">
        <w:rPr>
          <w:bCs/>
          <w:color w:val="auto"/>
        </w:rPr>
        <w:t>appuyer</w:t>
      </w:r>
      <w:proofErr w:type="spellEnd"/>
      <w:r w:rsidRPr="00AB44FD">
        <w:rPr>
          <w:bCs/>
          <w:color w:val="auto"/>
        </w:rPr>
        <w:t xml:space="preserve"> les </w:t>
      </w:r>
      <w:proofErr w:type="spellStart"/>
      <w:r w:rsidRPr="00AB44FD">
        <w:rPr>
          <w:bCs/>
          <w:color w:val="auto"/>
        </w:rPr>
        <w:t>travaux</w:t>
      </w:r>
      <w:proofErr w:type="spellEnd"/>
      <w:r w:rsidRPr="00AB44FD">
        <w:rPr>
          <w:bCs/>
          <w:color w:val="auto"/>
        </w:rPr>
        <w:t xml:space="preserve"> du </w:t>
      </w:r>
      <w:proofErr w:type="spellStart"/>
      <w:r w:rsidRPr="00AB44FD">
        <w:rPr>
          <w:bCs/>
          <w:color w:val="auto"/>
        </w:rPr>
        <w:t>Groupe</w:t>
      </w:r>
      <w:proofErr w:type="spellEnd"/>
      <w:r w:rsidRPr="00AB44FD">
        <w:rPr>
          <w:bCs/>
          <w:color w:val="auto"/>
        </w:rPr>
        <w:t xml:space="preserve"> de travail;</w:t>
      </w:r>
    </w:p>
    <w:p w:rsidR="00AB44FD" w:rsidRPr="00AB44FD" w:rsidRDefault="00AB44FD" w:rsidP="00AB44FD">
      <w:pPr>
        <w:pStyle w:val="Default"/>
        <w:jc w:val="both"/>
        <w:rPr>
          <w:bCs/>
          <w:color w:val="auto"/>
        </w:rPr>
      </w:pPr>
    </w:p>
    <w:p w:rsidR="00AB44FD" w:rsidRPr="00AB44FD" w:rsidRDefault="00AB44FD" w:rsidP="00AB44FD">
      <w:pPr>
        <w:pStyle w:val="Default"/>
        <w:numPr>
          <w:ilvl w:val="0"/>
          <w:numId w:val="18"/>
        </w:numPr>
        <w:ind w:hanging="720"/>
        <w:jc w:val="both"/>
        <w:rPr>
          <w:bCs/>
          <w:color w:val="auto"/>
        </w:rPr>
      </w:pPr>
      <w:proofErr w:type="spellStart"/>
      <w:r w:rsidRPr="00AB44FD">
        <w:rPr>
          <w:bCs/>
          <w:color w:val="auto"/>
        </w:rPr>
        <w:t>Représentants</w:t>
      </w:r>
      <w:proofErr w:type="spellEnd"/>
      <w:r w:rsidRPr="00AB44FD">
        <w:rPr>
          <w:bCs/>
          <w:color w:val="auto"/>
        </w:rPr>
        <w:t xml:space="preserve"> du </w:t>
      </w:r>
      <w:proofErr w:type="spellStart"/>
      <w:r w:rsidRPr="00AB44FD">
        <w:rPr>
          <w:bCs/>
          <w:color w:val="auto"/>
        </w:rPr>
        <w:t>Conseil</w:t>
      </w:r>
      <w:proofErr w:type="spellEnd"/>
      <w:r w:rsidRPr="00AB44FD">
        <w:rPr>
          <w:bCs/>
          <w:color w:val="auto"/>
        </w:rPr>
        <w:t xml:space="preserve"> </w:t>
      </w:r>
      <w:proofErr w:type="spellStart"/>
      <w:r w:rsidRPr="00AB44FD">
        <w:rPr>
          <w:bCs/>
          <w:color w:val="auto"/>
        </w:rPr>
        <w:t>scientifique</w:t>
      </w:r>
      <w:proofErr w:type="spellEnd"/>
      <w:r w:rsidRPr="00AB44FD">
        <w:rPr>
          <w:bCs/>
          <w:color w:val="auto"/>
        </w:rPr>
        <w:t xml:space="preserve"> de la CMS, du </w:t>
      </w:r>
      <w:proofErr w:type="spellStart"/>
      <w:r w:rsidRPr="00AB44FD">
        <w:rPr>
          <w:bCs/>
          <w:color w:val="auto"/>
        </w:rPr>
        <w:t>Comité</w:t>
      </w:r>
      <w:proofErr w:type="spellEnd"/>
      <w:r w:rsidRPr="00AB44FD">
        <w:rPr>
          <w:bCs/>
          <w:color w:val="auto"/>
        </w:rPr>
        <w:t xml:space="preserve"> technique de </w:t>
      </w:r>
      <w:proofErr w:type="spellStart"/>
      <w:r w:rsidRPr="00AB44FD">
        <w:rPr>
          <w:bCs/>
          <w:color w:val="auto"/>
        </w:rPr>
        <w:t>l’AEWA</w:t>
      </w:r>
      <w:proofErr w:type="spellEnd"/>
      <w:r w:rsidRPr="00AB44FD">
        <w:rPr>
          <w:bCs/>
          <w:color w:val="auto"/>
        </w:rPr>
        <w:t xml:space="preserve">, du </w:t>
      </w:r>
      <w:proofErr w:type="spellStart"/>
      <w:r w:rsidRPr="00AB44FD">
        <w:rPr>
          <w:bCs/>
          <w:color w:val="auto"/>
        </w:rPr>
        <w:t>Groupe</w:t>
      </w:r>
      <w:proofErr w:type="spellEnd"/>
      <w:r w:rsidRPr="00AB44FD">
        <w:rPr>
          <w:bCs/>
          <w:color w:val="auto"/>
        </w:rPr>
        <w:t xml:space="preserve"> technique </w:t>
      </w:r>
      <w:proofErr w:type="spellStart"/>
      <w:r w:rsidRPr="00AB44FD">
        <w:rPr>
          <w:bCs/>
          <w:color w:val="auto"/>
        </w:rPr>
        <w:t>consultatif</w:t>
      </w:r>
      <w:proofErr w:type="spellEnd"/>
      <w:r w:rsidRPr="00AB44FD">
        <w:rPr>
          <w:bCs/>
          <w:color w:val="auto"/>
        </w:rPr>
        <w:t xml:space="preserve"> du </w:t>
      </w:r>
      <w:proofErr w:type="spellStart"/>
      <w:r w:rsidRPr="00AB44FD">
        <w:rPr>
          <w:bCs/>
          <w:color w:val="auto"/>
        </w:rPr>
        <w:t>MdE</w:t>
      </w:r>
      <w:proofErr w:type="spellEnd"/>
      <w:r w:rsidRPr="00AB44FD">
        <w:rPr>
          <w:bCs/>
          <w:color w:val="auto"/>
        </w:rPr>
        <w:t xml:space="preserve"> </w:t>
      </w:r>
      <w:proofErr w:type="spellStart"/>
      <w:r w:rsidRPr="00AB44FD">
        <w:rPr>
          <w:bCs/>
          <w:color w:val="auto"/>
        </w:rPr>
        <w:t>Rapaces</w:t>
      </w:r>
      <w:proofErr w:type="spellEnd"/>
      <w:r w:rsidRPr="00AB44FD">
        <w:rPr>
          <w:bCs/>
          <w:color w:val="auto"/>
        </w:rPr>
        <w:t xml:space="preserve">, du </w:t>
      </w:r>
      <w:proofErr w:type="spellStart"/>
      <w:r w:rsidRPr="00AB44FD">
        <w:rPr>
          <w:bCs/>
          <w:color w:val="auto"/>
        </w:rPr>
        <w:t>Groupe</w:t>
      </w:r>
      <w:proofErr w:type="spellEnd"/>
      <w:r w:rsidRPr="00AB44FD">
        <w:rPr>
          <w:bCs/>
          <w:color w:val="auto"/>
        </w:rPr>
        <w:t xml:space="preserve"> </w:t>
      </w:r>
      <w:proofErr w:type="spellStart"/>
      <w:r w:rsidRPr="00AB44FD">
        <w:rPr>
          <w:bCs/>
          <w:color w:val="auto"/>
        </w:rPr>
        <w:t>d’experts</w:t>
      </w:r>
      <w:proofErr w:type="spellEnd"/>
      <w:r w:rsidRPr="00AB44FD">
        <w:rPr>
          <w:bCs/>
          <w:color w:val="auto"/>
        </w:rPr>
        <w:t xml:space="preserve"> </w:t>
      </w:r>
      <w:proofErr w:type="spellStart"/>
      <w:r w:rsidRPr="00AB44FD">
        <w:rPr>
          <w:bCs/>
          <w:color w:val="auto"/>
        </w:rPr>
        <w:t>sur</w:t>
      </w:r>
      <w:proofErr w:type="spellEnd"/>
      <w:r w:rsidRPr="00AB44FD">
        <w:rPr>
          <w:bCs/>
          <w:color w:val="auto"/>
        </w:rPr>
        <w:t xml:space="preserve"> les </w:t>
      </w:r>
      <w:proofErr w:type="spellStart"/>
      <w:r w:rsidRPr="00AB44FD">
        <w:rPr>
          <w:bCs/>
          <w:color w:val="auto"/>
        </w:rPr>
        <w:t>oiseaux</w:t>
      </w:r>
      <w:proofErr w:type="spellEnd"/>
      <w:r w:rsidRPr="00AB44FD">
        <w:rPr>
          <w:bCs/>
          <w:color w:val="auto"/>
        </w:rPr>
        <w:t xml:space="preserve"> de la Convention de Berne;</w:t>
      </w:r>
    </w:p>
    <w:p w:rsidR="00AB44FD" w:rsidRPr="00AB44FD" w:rsidRDefault="00AB44FD" w:rsidP="00AB44FD">
      <w:pPr>
        <w:pStyle w:val="Default"/>
        <w:jc w:val="both"/>
        <w:rPr>
          <w:bCs/>
          <w:color w:val="auto"/>
        </w:rPr>
      </w:pPr>
    </w:p>
    <w:p w:rsidR="00AB44FD" w:rsidRPr="00AB44FD" w:rsidRDefault="00AB44FD" w:rsidP="00AB44FD">
      <w:pPr>
        <w:pStyle w:val="Default"/>
        <w:numPr>
          <w:ilvl w:val="0"/>
          <w:numId w:val="18"/>
        </w:numPr>
        <w:ind w:hanging="720"/>
        <w:jc w:val="both"/>
        <w:rPr>
          <w:bCs/>
          <w:color w:val="auto"/>
        </w:rPr>
      </w:pPr>
      <w:proofErr w:type="spellStart"/>
      <w:r w:rsidRPr="00AB44FD">
        <w:rPr>
          <w:bCs/>
          <w:color w:val="auto"/>
        </w:rPr>
        <w:t>Représentants</w:t>
      </w:r>
      <w:proofErr w:type="spellEnd"/>
      <w:r w:rsidRPr="00AB44FD">
        <w:rPr>
          <w:bCs/>
          <w:color w:val="auto"/>
        </w:rPr>
        <w:t xml:space="preserve"> du </w:t>
      </w:r>
      <w:proofErr w:type="spellStart"/>
      <w:r w:rsidRPr="00AB44FD">
        <w:rPr>
          <w:bCs/>
          <w:color w:val="auto"/>
        </w:rPr>
        <w:t>Groupe</w:t>
      </w:r>
      <w:proofErr w:type="spellEnd"/>
      <w:r w:rsidRPr="00AB44FD">
        <w:rPr>
          <w:bCs/>
          <w:color w:val="auto"/>
        </w:rPr>
        <w:t xml:space="preserve"> de travail de la CMS </w:t>
      </w:r>
      <w:proofErr w:type="spellStart"/>
      <w:r w:rsidRPr="00AB44FD">
        <w:rPr>
          <w:bCs/>
          <w:color w:val="auto"/>
        </w:rPr>
        <w:t>sur</w:t>
      </w:r>
      <w:proofErr w:type="spellEnd"/>
      <w:r w:rsidRPr="00AB44FD">
        <w:rPr>
          <w:bCs/>
          <w:color w:val="auto"/>
        </w:rPr>
        <w:t xml:space="preserve"> la </w:t>
      </w:r>
      <w:proofErr w:type="spellStart"/>
      <w:r w:rsidRPr="00AB44FD">
        <w:rPr>
          <w:bCs/>
          <w:color w:val="auto"/>
        </w:rPr>
        <w:t>prévention</w:t>
      </w:r>
      <w:proofErr w:type="spellEnd"/>
      <w:r w:rsidRPr="00AB44FD">
        <w:rPr>
          <w:bCs/>
          <w:color w:val="auto"/>
        </w:rPr>
        <w:t xml:space="preserve"> de </w:t>
      </w:r>
      <w:proofErr w:type="spellStart"/>
      <w:r w:rsidRPr="00AB44FD">
        <w:rPr>
          <w:bCs/>
          <w:color w:val="auto"/>
        </w:rPr>
        <w:t>l’empoisonnement</w:t>
      </w:r>
      <w:proofErr w:type="spellEnd"/>
      <w:r w:rsidRPr="00AB44FD">
        <w:rPr>
          <w:bCs/>
          <w:color w:val="auto"/>
        </w:rPr>
        <w:t xml:space="preserve">, du </w:t>
      </w:r>
      <w:proofErr w:type="spellStart"/>
      <w:r w:rsidRPr="00AB44FD">
        <w:rPr>
          <w:bCs/>
          <w:color w:val="auto"/>
        </w:rPr>
        <w:t>Groupe</w:t>
      </w:r>
      <w:proofErr w:type="spellEnd"/>
      <w:r w:rsidRPr="00AB44FD">
        <w:rPr>
          <w:bCs/>
          <w:color w:val="auto"/>
        </w:rPr>
        <w:t xml:space="preserve"> de travail </w:t>
      </w:r>
      <w:proofErr w:type="spellStart"/>
      <w:r w:rsidRPr="00AB44FD">
        <w:rPr>
          <w:bCs/>
          <w:color w:val="auto"/>
        </w:rPr>
        <w:t>sur</w:t>
      </w:r>
      <w:proofErr w:type="spellEnd"/>
      <w:r w:rsidRPr="00AB44FD">
        <w:rPr>
          <w:bCs/>
          <w:color w:val="auto"/>
        </w:rPr>
        <w:t xml:space="preserve"> les </w:t>
      </w:r>
      <w:proofErr w:type="spellStart"/>
      <w:r w:rsidRPr="00AB44FD">
        <w:rPr>
          <w:bCs/>
          <w:color w:val="auto"/>
        </w:rPr>
        <w:t>oiseaux</w:t>
      </w:r>
      <w:proofErr w:type="spellEnd"/>
      <w:r w:rsidRPr="00AB44FD">
        <w:rPr>
          <w:bCs/>
          <w:color w:val="auto"/>
        </w:rPr>
        <w:t xml:space="preserve"> </w:t>
      </w:r>
      <w:proofErr w:type="spellStart"/>
      <w:r w:rsidRPr="00AB44FD">
        <w:rPr>
          <w:bCs/>
          <w:color w:val="auto"/>
        </w:rPr>
        <w:t>terrestres</w:t>
      </w:r>
      <w:proofErr w:type="spellEnd"/>
      <w:r w:rsidRPr="00AB44FD">
        <w:rPr>
          <w:bCs/>
          <w:color w:val="auto"/>
        </w:rPr>
        <w:t xml:space="preserve"> </w:t>
      </w:r>
      <w:proofErr w:type="spellStart"/>
      <w:r w:rsidRPr="00AB44FD">
        <w:rPr>
          <w:bCs/>
          <w:color w:val="auto"/>
        </w:rPr>
        <w:t>migrateurs</w:t>
      </w:r>
      <w:proofErr w:type="spellEnd"/>
      <w:r w:rsidRPr="00AB44FD">
        <w:rPr>
          <w:bCs/>
          <w:color w:val="auto"/>
        </w:rPr>
        <w:t xml:space="preserve"> </w:t>
      </w:r>
      <w:proofErr w:type="spellStart"/>
      <w:r w:rsidRPr="00AB44FD">
        <w:rPr>
          <w:bCs/>
          <w:color w:val="auto"/>
        </w:rPr>
        <w:t>d’Afrique-Eurasie</w:t>
      </w:r>
      <w:proofErr w:type="spellEnd"/>
      <w:r w:rsidRPr="00AB44FD">
        <w:rPr>
          <w:bCs/>
          <w:color w:val="auto"/>
        </w:rPr>
        <w:t xml:space="preserve"> et du </w:t>
      </w:r>
      <w:proofErr w:type="spellStart"/>
      <w:r w:rsidRPr="00AB44FD">
        <w:rPr>
          <w:bCs/>
          <w:color w:val="auto"/>
        </w:rPr>
        <w:t>Groupe</w:t>
      </w:r>
      <w:proofErr w:type="spellEnd"/>
      <w:r w:rsidRPr="00AB44FD">
        <w:rPr>
          <w:bCs/>
          <w:color w:val="auto"/>
        </w:rPr>
        <w:t xml:space="preserve"> de travail </w:t>
      </w:r>
      <w:proofErr w:type="spellStart"/>
      <w:r w:rsidRPr="00AB44FD">
        <w:rPr>
          <w:bCs/>
          <w:color w:val="auto"/>
        </w:rPr>
        <w:t>sur</w:t>
      </w:r>
      <w:proofErr w:type="spellEnd"/>
      <w:r w:rsidRPr="00AB44FD">
        <w:rPr>
          <w:bCs/>
          <w:color w:val="auto"/>
        </w:rPr>
        <w:t xml:space="preserve"> les </w:t>
      </w:r>
      <w:proofErr w:type="spellStart"/>
      <w:r w:rsidRPr="00AB44FD">
        <w:rPr>
          <w:bCs/>
          <w:color w:val="auto"/>
        </w:rPr>
        <w:t>voies</w:t>
      </w:r>
      <w:proofErr w:type="spellEnd"/>
      <w:r w:rsidRPr="00AB44FD">
        <w:rPr>
          <w:bCs/>
          <w:color w:val="auto"/>
        </w:rPr>
        <w:t xml:space="preserve"> </w:t>
      </w:r>
      <w:proofErr w:type="spellStart"/>
      <w:r w:rsidRPr="00AB44FD">
        <w:rPr>
          <w:bCs/>
          <w:color w:val="auto"/>
        </w:rPr>
        <w:t>aériennes</w:t>
      </w:r>
      <w:proofErr w:type="spellEnd"/>
      <w:r w:rsidRPr="00AB44FD">
        <w:rPr>
          <w:bCs/>
          <w:color w:val="auto"/>
        </w:rPr>
        <w:t>; et</w:t>
      </w:r>
    </w:p>
    <w:p w:rsidR="00AB44FD" w:rsidRPr="00AB44FD" w:rsidRDefault="00AB44FD" w:rsidP="00AB44FD">
      <w:pPr>
        <w:pStyle w:val="Default"/>
        <w:jc w:val="both"/>
        <w:rPr>
          <w:bCs/>
          <w:color w:val="auto"/>
          <w:sz w:val="20"/>
          <w:szCs w:val="20"/>
        </w:rPr>
      </w:pPr>
    </w:p>
    <w:p w:rsidR="00AB44FD" w:rsidRPr="00AB44FD" w:rsidRDefault="00AB44FD" w:rsidP="00AB44FD">
      <w:pPr>
        <w:pStyle w:val="Default"/>
        <w:numPr>
          <w:ilvl w:val="0"/>
          <w:numId w:val="18"/>
        </w:numPr>
        <w:ind w:hanging="720"/>
        <w:jc w:val="both"/>
        <w:rPr>
          <w:bCs/>
          <w:color w:val="auto"/>
        </w:rPr>
      </w:pPr>
      <w:r w:rsidRPr="00AB44FD">
        <w:rPr>
          <w:bCs/>
          <w:color w:val="auto"/>
        </w:rPr>
        <w:t xml:space="preserve">Experts </w:t>
      </w:r>
      <w:proofErr w:type="spellStart"/>
      <w:r w:rsidRPr="00AB44FD">
        <w:rPr>
          <w:bCs/>
          <w:color w:val="auto"/>
        </w:rPr>
        <w:t>indépendants</w:t>
      </w:r>
      <w:proofErr w:type="spellEnd"/>
      <w:r w:rsidRPr="00AB44FD">
        <w:rPr>
          <w:bCs/>
          <w:color w:val="auto"/>
        </w:rPr>
        <w:t xml:space="preserve"> </w:t>
      </w:r>
      <w:proofErr w:type="spellStart"/>
      <w:r w:rsidRPr="00AB44FD">
        <w:rPr>
          <w:bCs/>
          <w:color w:val="auto"/>
        </w:rPr>
        <w:t>sur</w:t>
      </w:r>
      <w:proofErr w:type="spellEnd"/>
      <w:r w:rsidRPr="00AB44FD">
        <w:rPr>
          <w:bCs/>
          <w:color w:val="auto"/>
        </w:rPr>
        <w:t xml:space="preserve"> </w:t>
      </w:r>
      <w:proofErr w:type="spellStart"/>
      <w:r w:rsidRPr="00AB44FD">
        <w:rPr>
          <w:bCs/>
          <w:color w:val="auto"/>
        </w:rPr>
        <w:t>l’écologie</w:t>
      </w:r>
      <w:proofErr w:type="spellEnd"/>
      <w:r w:rsidRPr="00AB44FD">
        <w:rPr>
          <w:bCs/>
          <w:color w:val="auto"/>
        </w:rPr>
        <w:t xml:space="preserve"> des </w:t>
      </w:r>
      <w:proofErr w:type="spellStart"/>
      <w:r w:rsidRPr="00AB44FD">
        <w:rPr>
          <w:bCs/>
          <w:color w:val="auto"/>
        </w:rPr>
        <w:t>oiseaux</w:t>
      </w:r>
      <w:proofErr w:type="spellEnd"/>
      <w:r w:rsidRPr="00AB44FD">
        <w:rPr>
          <w:bCs/>
          <w:color w:val="auto"/>
        </w:rPr>
        <w:t xml:space="preserve"> </w:t>
      </w:r>
      <w:proofErr w:type="spellStart"/>
      <w:r w:rsidRPr="00AB44FD">
        <w:rPr>
          <w:bCs/>
          <w:color w:val="auto"/>
        </w:rPr>
        <w:t>migrateurs</w:t>
      </w:r>
      <w:proofErr w:type="spellEnd"/>
      <w:r w:rsidRPr="00AB44FD">
        <w:rPr>
          <w:bCs/>
          <w:color w:val="auto"/>
        </w:rPr>
        <w:t xml:space="preserve"> et la </w:t>
      </w:r>
      <w:proofErr w:type="spellStart"/>
      <w:r w:rsidRPr="00AB44FD">
        <w:rPr>
          <w:bCs/>
          <w:color w:val="auto"/>
        </w:rPr>
        <w:t>politique</w:t>
      </w:r>
      <w:proofErr w:type="spellEnd"/>
      <w:r w:rsidRPr="00AB44FD">
        <w:rPr>
          <w:bCs/>
          <w:color w:val="auto"/>
        </w:rPr>
        <w:t xml:space="preserve"> y </w:t>
      </w:r>
      <w:proofErr w:type="spellStart"/>
      <w:r w:rsidRPr="00AB44FD">
        <w:rPr>
          <w:bCs/>
          <w:color w:val="auto"/>
        </w:rPr>
        <w:t>afférente</w:t>
      </w:r>
      <w:proofErr w:type="spellEnd"/>
      <w:r w:rsidRPr="00AB44FD">
        <w:rPr>
          <w:bCs/>
          <w:color w:val="auto"/>
        </w:rPr>
        <w:t xml:space="preserve">, les </w:t>
      </w:r>
      <w:proofErr w:type="spellStart"/>
      <w:r w:rsidRPr="00AB44FD">
        <w:rPr>
          <w:bCs/>
          <w:color w:val="auto"/>
        </w:rPr>
        <w:t>différents</w:t>
      </w:r>
      <w:proofErr w:type="spellEnd"/>
      <w:r w:rsidRPr="00AB44FD">
        <w:rPr>
          <w:bCs/>
          <w:color w:val="auto"/>
        </w:rPr>
        <w:t xml:space="preserve"> types </w:t>
      </w:r>
      <w:proofErr w:type="spellStart"/>
      <w:r w:rsidRPr="00AB44FD">
        <w:rPr>
          <w:bCs/>
          <w:color w:val="auto"/>
        </w:rPr>
        <w:t>d’abattage</w:t>
      </w:r>
      <w:proofErr w:type="spellEnd"/>
      <w:r w:rsidRPr="00AB44FD">
        <w:rPr>
          <w:bCs/>
          <w:color w:val="auto"/>
        </w:rPr>
        <w:t xml:space="preserve">, de </w:t>
      </w:r>
      <w:proofErr w:type="spellStart"/>
      <w:r w:rsidRPr="00AB44FD">
        <w:rPr>
          <w:bCs/>
          <w:color w:val="auto"/>
        </w:rPr>
        <w:t>prélèvement</w:t>
      </w:r>
      <w:proofErr w:type="spellEnd"/>
      <w:r w:rsidRPr="00AB44FD">
        <w:rPr>
          <w:bCs/>
          <w:color w:val="auto"/>
        </w:rPr>
        <w:t xml:space="preserve"> et de commerce </w:t>
      </w:r>
      <w:proofErr w:type="spellStart"/>
      <w:r w:rsidRPr="00AB44FD">
        <w:rPr>
          <w:bCs/>
          <w:color w:val="auto"/>
        </w:rPr>
        <w:t>illégaux</w:t>
      </w:r>
      <w:proofErr w:type="spellEnd"/>
      <w:r w:rsidRPr="00AB44FD">
        <w:rPr>
          <w:bCs/>
          <w:color w:val="auto"/>
        </w:rPr>
        <w:t xml:space="preserve"> des </w:t>
      </w:r>
      <w:proofErr w:type="spellStart"/>
      <w:r w:rsidRPr="00AB44FD">
        <w:rPr>
          <w:bCs/>
          <w:color w:val="auto"/>
        </w:rPr>
        <w:t>oiseaux</w:t>
      </w:r>
      <w:proofErr w:type="spellEnd"/>
      <w:r w:rsidRPr="00AB44FD">
        <w:rPr>
          <w:bCs/>
          <w:color w:val="auto"/>
        </w:rPr>
        <w:t xml:space="preserve"> et </w:t>
      </w:r>
      <w:proofErr w:type="spellStart"/>
      <w:r w:rsidRPr="00AB44FD">
        <w:rPr>
          <w:bCs/>
          <w:color w:val="auto"/>
        </w:rPr>
        <w:t>leur</w:t>
      </w:r>
      <w:proofErr w:type="spellEnd"/>
      <w:r w:rsidRPr="00AB44FD">
        <w:rPr>
          <w:bCs/>
          <w:color w:val="auto"/>
        </w:rPr>
        <w:t xml:space="preserve"> </w:t>
      </w:r>
      <w:proofErr w:type="spellStart"/>
      <w:r w:rsidRPr="00AB44FD">
        <w:rPr>
          <w:bCs/>
          <w:color w:val="auto"/>
        </w:rPr>
        <w:t>prévention</w:t>
      </w:r>
      <w:proofErr w:type="spellEnd"/>
      <w:r w:rsidRPr="00AB44FD">
        <w:rPr>
          <w:bCs/>
          <w:color w:val="auto"/>
        </w:rPr>
        <w:t>;</w:t>
      </w:r>
    </w:p>
    <w:p w:rsidR="00AB44FD" w:rsidRPr="00AB44FD" w:rsidRDefault="00AB44FD" w:rsidP="00AB44FD">
      <w:pPr>
        <w:pStyle w:val="Default"/>
        <w:jc w:val="both"/>
        <w:rPr>
          <w:bCs/>
          <w:color w:val="auto"/>
        </w:rPr>
      </w:pPr>
    </w:p>
    <w:p w:rsidR="00AB44FD" w:rsidRPr="00AB44FD" w:rsidRDefault="00AB44FD" w:rsidP="00AB44FD">
      <w:pPr>
        <w:pStyle w:val="Default"/>
        <w:jc w:val="both"/>
        <w:rPr>
          <w:b/>
          <w:bCs/>
          <w:color w:val="auto"/>
        </w:rPr>
      </w:pPr>
      <w:r w:rsidRPr="00AB44FD">
        <w:rPr>
          <w:b/>
          <w:bCs/>
          <w:color w:val="auto"/>
        </w:rPr>
        <w:t>7.</w:t>
      </w:r>
      <w:r w:rsidRPr="00AB44FD">
        <w:rPr>
          <w:b/>
          <w:bCs/>
          <w:color w:val="auto"/>
        </w:rPr>
        <w:tab/>
      </w:r>
      <w:proofErr w:type="spellStart"/>
      <w:r w:rsidRPr="00AB44FD">
        <w:rPr>
          <w:b/>
          <w:bCs/>
          <w:color w:val="auto"/>
        </w:rPr>
        <w:t>Gouvernance</w:t>
      </w:r>
      <w:proofErr w:type="spellEnd"/>
    </w:p>
    <w:p w:rsidR="00AB44FD" w:rsidRPr="00AB44FD" w:rsidRDefault="00AB44FD" w:rsidP="00AB44FD">
      <w:pPr>
        <w:pStyle w:val="Default"/>
        <w:jc w:val="both"/>
        <w:rPr>
          <w:bCs/>
          <w:color w:val="auto"/>
        </w:rPr>
      </w:pPr>
    </w:p>
    <w:p w:rsidR="00AB44FD" w:rsidRPr="00AB44FD" w:rsidRDefault="00AB44FD" w:rsidP="00AB44FD">
      <w:pPr>
        <w:pStyle w:val="Default"/>
        <w:jc w:val="both"/>
        <w:rPr>
          <w:bCs/>
          <w:color w:val="auto"/>
        </w:rPr>
      </w:pPr>
      <w:r w:rsidRPr="00AB44FD">
        <w:rPr>
          <w:bCs/>
          <w:color w:val="auto"/>
        </w:rPr>
        <w:t xml:space="preserve">Le </w:t>
      </w:r>
      <w:proofErr w:type="spellStart"/>
      <w:r w:rsidRPr="00AB44FD">
        <w:rPr>
          <w:bCs/>
          <w:color w:val="auto"/>
        </w:rPr>
        <w:t>Groupe</w:t>
      </w:r>
      <w:proofErr w:type="spellEnd"/>
      <w:r w:rsidRPr="00AB44FD">
        <w:rPr>
          <w:bCs/>
          <w:color w:val="auto"/>
        </w:rPr>
        <w:t xml:space="preserve"> de travail </w:t>
      </w:r>
      <w:proofErr w:type="spellStart"/>
      <w:r w:rsidRPr="00AB44FD">
        <w:rPr>
          <w:bCs/>
          <w:color w:val="auto"/>
        </w:rPr>
        <w:t>élira</w:t>
      </w:r>
      <w:proofErr w:type="spellEnd"/>
      <w:r w:rsidRPr="00AB44FD">
        <w:rPr>
          <w:bCs/>
          <w:color w:val="auto"/>
        </w:rPr>
        <w:t xml:space="preserve"> </w:t>
      </w:r>
      <w:proofErr w:type="gramStart"/>
      <w:r w:rsidRPr="00AB44FD">
        <w:rPr>
          <w:bCs/>
          <w:color w:val="auto"/>
        </w:rPr>
        <w:t>un</w:t>
      </w:r>
      <w:proofErr w:type="gramEnd"/>
      <w:r w:rsidRPr="00AB44FD">
        <w:rPr>
          <w:bCs/>
          <w:color w:val="auto"/>
        </w:rPr>
        <w:t xml:space="preserve"> </w:t>
      </w:r>
      <w:proofErr w:type="spellStart"/>
      <w:r w:rsidRPr="00AB44FD">
        <w:rPr>
          <w:bCs/>
          <w:color w:val="auto"/>
        </w:rPr>
        <w:t>Président</w:t>
      </w:r>
      <w:proofErr w:type="spellEnd"/>
      <w:r w:rsidRPr="00AB44FD">
        <w:rPr>
          <w:bCs/>
          <w:color w:val="auto"/>
        </w:rPr>
        <w:t xml:space="preserve"> et un Vice-</w:t>
      </w:r>
      <w:proofErr w:type="spellStart"/>
      <w:r w:rsidRPr="00AB44FD">
        <w:rPr>
          <w:bCs/>
          <w:color w:val="auto"/>
        </w:rPr>
        <w:t>président</w:t>
      </w:r>
      <w:proofErr w:type="spellEnd"/>
      <w:r w:rsidRPr="00AB44FD">
        <w:rPr>
          <w:bCs/>
          <w:color w:val="auto"/>
        </w:rPr>
        <w:t xml:space="preserve"> </w:t>
      </w:r>
      <w:proofErr w:type="spellStart"/>
      <w:r w:rsidRPr="00AB44FD">
        <w:rPr>
          <w:bCs/>
          <w:color w:val="auto"/>
        </w:rPr>
        <w:t>parmi</w:t>
      </w:r>
      <w:proofErr w:type="spellEnd"/>
      <w:r w:rsidRPr="00AB44FD">
        <w:rPr>
          <w:bCs/>
          <w:color w:val="auto"/>
        </w:rPr>
        <w:t xml:space="preserve"> </w:t>
      </w:r>
      <w:proofErr w:type="spellStart"/>
      <w:r w:rsidRPr="00AB44FD">
        <w:rPr>
          <w:bCs/>
          <w:color w:val="auto"/>
        </w:rPr>
        <w:t>ses</w:t>
      </w:r>
      <w:proofErr w:type="spellEnd"/>
      <w:r w:rsidRPr="00AB44FD">
        <w:rPr>
          <w:bCs/>
          <w:color w:val="auto"/>
        </w:rPr>
        <w:t xml:space="preserve"> </w:t>
      </w:r>
      <w:proofErr w:type="spellStart"/>
      <w:r w:rsidRPr="00AB44FD">
        <w:rPr>
          <w:bCs/>
          <w:color w:val="auto"/>
        </w:rPr>
        <w:t>membres</w:t>
      </w:r>
      <w:proofErr w:type="spellEnd"/>
      <w:r w:rsidRPr="00AB44FD">
        <w:rPr>
          <w:bCs/>
          <w:color w:val="auto"/>
        </w:rPr>
        <w:t xml:space="preserve">; </w:t>
      </w:r>
    </w:p>
    <w:p w:rsidR="00AB44FD" w:rsidRPr="00AB44FD" w:rsidRDefault="00AB44FD" w:rsidP="00AB44FD">
      <w:pPr>
        <w:pStyle w:val="Default"/>
        <w:jc w:val="both"/>
        <w:rPr>
          <w:bCs/>
          <w:color w:val="auto"/>
        </w:rPr>
      </w:pPr>
    </w:p>
    <w:p w:rsidR="00AB44FD" w:rsidRPr="00AB44FD" w:rsidRDefault="00AB44FD" w:rsidP="00AB44FD">
      <w:pPr>
        <w:pStyle w:val="Default"/>
        <w:jc w:val="both"/>
        <w:rPr>
          <w:bCs/>
          <w:color w:val="auto"/>
        </w:rPr>
      </w:pPr>
      <w:r w:rsidRPr="00AB44FD">
        <w:rPr>
          <w:bCs/>
          <w:color w:val="auto"/>
        </w:rPr>
        <w:t xml:space="preserve">Le </w:t>
      </w:r>
      <w:proofErr w:type="spellStart"/>
      <w:r w:rsidRPr="00AB44FD">
        <w:rPr>
          <w:bCs/>
          <w:color w:val="auto"/>
        </w:rPr>
        <w:t>Groupe</w:t>
      </w:r>
      <w:proofErr w:type="spellEnd"/>
      <w:r w:rsidRPr="00AB44FD">
        <w:rPr>
          <w:bCs/>
          <w:color w:val="auto"/>
        </w:rPr>
        <w:t xml:space="preserve"> de travail </w:t>
      </w:r>
      <w:proofErr w:type="spellStart"/>
      <w:r w:rsidRPr="00AB44FD">
        <w:rPr>
          <w:bCs/>
          <w:color w:val="auto"/>
        </w:rPr>
        <w:t>agira</w:t>
      </w:r>
      <w:proofErr w:type="spellEnd"/>
      <w:r w:rsidRPr="00AB44FD">
        <w:rPr>
          <w:bCs/>
          <w:color w:val="auto"/>
        </w:rPr>
        <w:t xml:space="preserve"> en </w:t>
      </w:r>
      <w:proofErr w:type="spellStart"/>
      <w:r w:rsidRPr="00AB44FD">
        <w:rPr>
          <w:bCs/>
          <w:color w:val="auto"/>
        </w:rPr>
        <w:t>cherchant</w:t>
      </w:r>
      <w:proofErr w:type="spellEnd"/>
      <w:r w:rsidRPr="00AB44FD">
        <w:rPr>
          <w:bCs/>
          <w:color w:val="auto"/>
        </w:rPr>
        <w:t xml:space="preserve"> </w:t>
      </w:r>
      <w:proofErr w:type="gramStart"/>
      <w:r w:rsidRPr="00AB44FD">
        <w:rPr>
          <w:bCs/>
          <w:color w:val="auto"/>
        </w:rPr>
        <w:t>un</w:t>
      </w:r>
      <w:proofErr w:type="gramEnd"/>
      <w:r w:rsidRPr="00AB44FD">
        <w:rPr>
          <w:bCs/>
          <w:color w:val="auto"/>
        </w:rPr>
        <w:t xml:space="preserve"> consensus, </w:t>
      </w:r>
      <w:proofErr w:type="spellStart"/>
      <w:r w:rsidRPr="00AB44FD">
        <w:rPr>
          <w:bCs/>
          <w:color w:val="auto"/>
        </w:rPr>
        <w:t>autant</w:t>
      </w:r>
      <w:proofErr w:type="spellEnd"/>
      <w:r w:rsidRPr="00AB44FD">
        <w:rPr>
          <w:bCs/>
          <w:color w:val="auto"/>
        </w:rPr>
        <w:t xml:space="preserve"> </w:t>
      </w:r>
      <w:proofErr w:type="spellStart"/>
      <w:r w:rsidRPr="00AB44FD">
        <w:rPr>
          <w:bCs/>
          <w:color w:val="auto"/>
        </w:rPr>
        <w:t>que</w:t>
      </w:r>
      <w:proofErr w:type="spellEnd"/>
      <w:r w:rsidRPr="00AB44FD">
        <w:rPr>
          <w:bCs/>
          <w:color w:val="auto"/>
        </w:rPr>
        <w:t xml:space="preserve"> possible, </w:t>
      </w:r>
      <w:proofErr w:type="spellStart"/>
      <w:r w:rsidRPr="00AB44FD">
        <w:rPr>
          <w:bCs/>
          <w:color w:val="auto"/>
        </w:rPr>
        <w:t>parmi</w:t>
      </w:r>
      <w:proofErr w:type="spellEnd"/>
      <w:r w:rsidRPr="00AB44FD">
        <w:rPr>
          <w:bCs/>
          <w:color w:val="auto"/>
        </w:rPr>
        <w:t xml:space="preserve"> </w:t>
      </w:r>
      <w:proofErr w:type="spellStart"/>
      <w:r w:rsidRPr="00AB44FD">
        <w:rPr>
          <w:bCs/>
          <w:color w:val="auto"/>
        </w:rPr>
        <w:t>ses</w:t>
      </w:r>
      <w:proofErr w:type="spellEnd"/>
      <w:r w:rsidRPr="00AB44FD">
        <w:rPr>
          <w:bCs/>
          <w:color w:val="auto"/>
        </w:rPr>
        <w:t xml:space="preserve"> </w:t>
      </w:r>
      <w:proofErr w:type="spellStart"/>
      <w:r w:rsidRPr="00AB44FD">
        <w:rPr>
          <w:bCs/>
          <w:color w:val="auto"/>
        </w:rPr>
        <w:t>membres</w:t>
      </w:r>
      <w:proofErr w:type="spellEnd"/>
      <w:r w:rsidRPr="00AB44FD">
        <w:rPr>
          <w:bCs/>
          <w:color w:val="auto"/>
        </w:rPr>
        <w:t>;</w:t>
      </w:r>
    </w:p>
    <w:p w:rsidR="00AB44FD" w:rsidRPr="00AB44FD" w:rsidRDefault="00AB44FD" w:rsidP="00AB44FD">
      <w:pPr>
        <w:pStyle w:val="Default"/>
        <w:jc w:val="both"/>
        <w:rPr>
          <w:bCs/>
          <w:color w:val="auto"/>
        </w:rPr>
      </w:pPr>
    </w:p>
    <w:p w:rsidR="00AB44FD" w:rsidRPr="00AB44FD" w:rsidRDefault="00AB44FD" w:rsidP="00AB44FD">
      <w:pPr>
        <w:pStyle w:val="Default"/>
        <w:jc w:val="both"/>
        <w:rPr>
          <w:bCs/>
          <w:color w:val="auto"/>
        </w:rPr>
      </w:pPr>
      <w:r w:rsidRPr="00AB44FD">
        <w:rPr>
          <w:bCs/>
          <w:color w:val="auto"/>
        </w:rPr>
        <w:t xml:space="preserve">Le </w:t>
      </w:r>
      <w:proofErr w:type="spellStart"/>
      <w:r w:rsidRPr="00AB44FD">
        <w:rPr>
          <w:bCs/>
          <w:color w:val="auto"/>
        </w:rPr>
        <w:t>Groupe</w:t>
      </w:r>
      <w:proofErr w:type="spellEnd"/>
      <w:r w:rsidRPr="00AB44FD">
        <w:rPr>
          <w:bCs/>
          <w:color w:val="auto"/>
        </w:rPr>
        <w:t xml:space="preserve"> de travail </w:t>
      </w:r>
      <w:proofErr w:type="spellStart"/>
      <w:r w:rsidRPr="00AB44FD">
        <w:rPr>
          <w:bCs/>
          <w:color w:val="auto"/>
        </w:rPr>
        <w:t>agira</w:t>
      </w:r>
      <w:proofErr w:type="spellEnd"/>
      <w:r w:rsidRPr="00AB44FD">
        <w:rPr>
          <w:bCs/>
          <w:color w:val="auto"/>
        </w:rPr>
        <w:t xml:space="preserve"> en se conformant à </w:t>
      </w:r>
      <w:proofErr w:type="gramStart"/>
      <w:r w:rsidRPr="00AB44FD">
        <w:rPr>
          <w:bCs/>
          <w:color w:val="auto"/>
        </w:rPr>
        <w:t>un</w:t>
      </w:r>
      <w:proofErr w:type="gramEnd"/>
      <w:r w:rsidRPr="00AB44FD">
        <w:rPr>
          <w:bCs/>
          <w:color w:val="auto"/>
        </w:rPr>
        <w:t xml:space="preserve"> </w:t>
      </w:r>
      <w:r w:rsidRPr="0096659C">
        <w:rPr>
          <w:bCs/>
          <w:i/>
          <w:color w:val="auto"/>
        </w:rPr>
        <w:t>modus operandi</w:t>
      </w:r>
      <w:r w:rsidRPr="00AB44FD">
        <w:rPr>
          <w:bCs/>
          <w:color w:val="auto"/>
        </w:rPr>
        <w:t xml:space="preserve">, qui sera </w:t>
      </w:r>
      <w:proofErr w:type="spellStart"/>
      <w:r w:rsidRPr="00AB44FD">
        <w:rPr>
          <w:bCs/>
          <w:color w:val="auto"/>
        </w:rPr>
        <w:t>établi</w:t>
      </w:r>
      <w:proofErr w:type="spellEnd"/>
      <w:r w:rsidRPr="00AB44FD">
        <w:rPr>
          <w:bCs/>
          <w:color w:val="auto"/>
        </w:rPr>
        <w:t xml:space="preserve"> après </w:t>
      </w:r>
      <w:proofErr w:type="spellStart"/>
      <w:r w:rsidRPr="00AB44FD">
        <w:rPr>
          <w:bCs/>
          <w:color w:val="auto"/>
        </w:rPr>
        <w:t>que</w:t>
      </w:r>
      <w:proofErr w:type="spellEnd"/>
      <w:r w:rsidRPr="00AB44FD">
        <w:rPr>
          <w:bCs/>
          <w:color w:val="auto"/>
        </w:rPr>
        <w:t xml:space="preserve"> le </w:t>
      </w:r>
      <w:proofErr w:type="spellStart"/>
      <w:r w:rsidRPr="00AB44FD">
        <w:rPr>
          <w:bCs/>
          <w:color w:val="auto"/>
        </w:rPr>
        <w:t>Groupe</w:t>
      </w:r>
      <w:proofErr w:type="spellEnd"/>
      <w:r w:rsidRPr="00AB44FD">
        <w:rPr>
          <w:bCs/>
          <w:color w:val="auto"/>
        </w:rPr>
        <w:t xml:space="preserve"> de travail aura </w:t>
      </w:r>
      <w:proofErr w:type="spellStart"/>
      <w:r w:rsidRPr="00AB44FD">
        <w:rPr>
          <w:bCs/>
          <w:color w:val="auto"/>
        </w:rPr>
        <w:t>été</w:t>
      </w:r>
      <w:proofErr w:type="spellEnd"/>
      <w:r w:rsidRPr="00AB44FD">
        <w:rPr>
          <w:bCs/>
          <w:color w:val="auto"/>
        </w:rPr>
        <w:t xml:space="preserve"> </w:t>
      </w:r>
      <w:proofErr w:type="spellStart"/>
      <w:r w:rsidRPr="00AB44FD">
        <w:rPr>
          <w:bCs/>
          <w:color w:val="auto"/>
        </w:rPr>
        <w:t>convoqué</w:t>
      </w:r>
      <w:proofErr w:type="spellEnd"/>
      <w:r w:rsidRPr="00AB44FD">
        <w:rPr>
          <w:bCs/>
          <w:color w:val="auto"/>
        </w:rPr>
        <w:t>;</w:t>
      </w:r>
    </w:p>
    <w:p w:rsidR="00AB44FD" w:rsidRPr="00AB44FD" w:rsidRDefault="00AB44FD" w:rsidP="00AB44FD">
      <w:pPr>
        <w:pStyle w:val="Default"/>
        <w:jc w:val="both"/>
        <w:rPr>
          <w:bCs/>
          <w:color w:val="auto"/>
        </w:rPr>
      </w:pPr>
    </w:p>
    <w:p w:rsidR="00AB44FD" w:rsidRPr="00AB44FD" w:rsidRDefault="00AB44FD" w:rsidP="00AB44FD">
      <w:pPr>
        <w:pStyle w:val="Default"/>
        <w:jc w:val="both"/>
        <w:rPr>
          <w:b/>
          <w:bCs/>
          <w:color w:val="auto"/>
        </w:rPr>
      </w:pPr>
      <w:r w:rsidRPr="00AB44FD">
        <w:rPr>
          <w:b/>
          <w:bCs/>
          <w:color w:val="auto"/>
        </w:rPr>
        <w:t>8.</w:t>
      </w:r>
      <w:r w:rsidRPr="00AB44FD">
        <w:rPr>
          <w:b/>
          <w:bCs/>
          <w:color w:val="auto"/>
        </w:rPr>
        <w:tab/>
      </w:r>
      <w:proofErr w:type="spellStart"/>
      <w:r w:rsidRPr="00AB44FD">
        <w:rPr>
          <w:b/>
          <w:bCs/>
          <w:color w:val="auto"/>
        </w:rPr>
        <w:t>Fonctionnement</w:t>
      </w:r>
      <w:proofErr w:type="spellEnd"/>
    </w:p>
    <w:p w:rsidR="00AB44FD" w:rsidRPr="00AB44FD" w:rsidRDefault="00AB44FD" w:rsidP="00AB44FD">
      <w:pPr>
        <w:pStyle w:val="Default"/>
        <w:jc w:val="both"/>
        <w:rPr>
          <w:bCs/>
          <w:color w:val="auto"/>
        </w:rPr>
      </w:pPr>
    </w:p>
    <w:p w:rsidR="00AB44FD" w:rsidRPr="00AB44FD" w:rsidRDefault="00AB44FD" w:rsidP="00AB44FD">
      <w:pPr>
        <w:pStyle w:val="Default"/>
        <w:jc w:val="both"/>
        <w:rPr>
          <w:bCs/>
          <w:color w:val="auto"/>
        </w:rPr>
      </w:pPr>
      <w:r w:rsidRPr="00AB44FD">
        <w:rPr>
          <w:bCs/>
          <w:color w:val="auto"/>
        </w:rPr>
        <w:t xml:space="preserve">Sous </w:t>
      </w:r>
      <w:proofErr w:type="spellStart"/>
      <w:r w:rsidRPr="00AB44FD">
        <w:rPr>
          <w:bCs/>
          <w:color w:val="auto"/>
        </w:rPr>
        <w:t>réserve</w:t>
      </w:r>
      <w:proofErr w:type="spellEnd"/>
      <w:r w:rsidRPr="00AB44FD">
        <w:rPr>
          <w:bCs/>
          <w:color w:val="auto"/>
        </w:rPr>
        <w:t xml:space="preserve"> de la </w:t>
      </w:r>
      <w:proofErr w:type="spellStart"/>
      <w:r w:rsidRPr="00AB44FD">
        <w:rPr>
          <w:bCs/>
          <w:color w:val="auto"/>
        </w:rPr>
        <w:t>disponibilité</w:t>
      </w:r>
      <w:proofErr w:type="spellEnd"/>
      <w:r w:rsidRPr="00AB44FD">
        <w:rPr>
          <w:bCs/>
          <w:color w:val="auto"/>
        </w:rPr>
        <w:t xml:space="preserve"> de </w:t>
      </w:r>
      <w:proofErr w:type="spellStart"/>
      <w:r w:rsidRPr="00AB44FD">
        <w:rPr>
          <w:bCs/>
          <w:color w:val="auto"/>
        </w:rPr>
        <w:t>fonds</w:t>
      </w:r>
      <w:proofErr w:type="spellEnd"/>
      <w:r w:rsidRPr="00AB44FD">
        <w:rPr>
          <w:bCs/>
          <w:color w:val="auto"/>
        </w:rPr>
        <w:t xml:space="preserve">, </w:t>
      </w:r>
      <w:proofErr w:type="gramStart"/>
      <w:r w:rsidRPr="00AB44FD">
        <w:rPr>
          <w:bCs/>
          <w:color w:val="auto"/>
        </w:rPr>
        <w:t>un</w:t>
      </w:r>
      <w:proofErr w:type="gramEnd"/>
      <w:r w:rsidRPr="00AB44FD">
        <w:rPr>
          <w:bCs/>
          <w:color w:val="auto"/>
        </w:rPr>
        <w:t xml:space="preserve"> </w:t>
      </w:r>
      <w:proofErr w:type="spellStart"/>
      <w:r w:rsidRPr="00AB44FD">
        <w:rPr>
          <w:bCs/>
          <w:color w:val="auto"/>
        </w:rPr>
        <w:t>coordonnateur</w:t>
      </w:r>
      <w:proofErr w:type="spellEnd"/>
      <w:r w:rsidRPr="00AB44FD">
        <w:rPr>
          <w:bCs/>
          <w:color w:val="auto"/>
        </w:rPr>
        <w:t xml:space="preserve"> sera </w:t>
      </w:r>
      <w:proofErr w:type="spellStart"/>
      <w:r w:rsidRPr="00AB44FD">
        <w:rPr>
          <w:bCs/>
          <w:color w:val="auto"/>
        </w:rPr>
        <w:t>nommé</w:t>
      </w:r>
      <w:proofErr w:type="spellEnd"/>
      <w:r w:rsidRPr="00AB44FD">
        <w:rPr>
          <w:bCs/>
          <w:color w:val="auto"/>
        </w:rPr>
        <w:t xml:space="preserve"> et </w:t>
      </w:r>
      <w:proofErr w:type="spellStart"/>
      <w:r w:rsidRPr="00AB44FD">
        <w:rPr>
          <w:bCs/>
          <w:color w:val="auto"/>
        </w:rPr>
        <w:t>assumera</w:t>
      </w:r>
      <w:proofErr w:type="spellEnd"/>
      <w:r w:rsidRPr="00AB44FD">
        <w:rPr>
          <w:bCs/>
          <w:color w:val="auto"/>
        </w:rPr>
        <w:t xml:space="preserve"> les </w:t>
      </w:r>
      <w:proofErr w:type="spellStart"/>
      <w:r w:rsidRPr="00AB44FD">
        <w:rPr>
          <w:bCs/>
          <w:color w:val="auto"/>
        </w:rPr>
        <w:t>fonctions</w:t>
      </w:r>
      <w:proofErr w:type="spellEnd"/>
      <w:r w:rsidRPr="00AB44FD">
        <w:rPr>
          <w:bCs/>
          <w:color w:val="auto"/>
        </w:rPr>
        <w:t xml:space="preserve"> ci-après:</w:t>
      </w:r>
    </w:p>
    <w:p w:rsidR="00AB44FD" w:rsidRPr="00AB44FD" w:rsidRDefault="00AB44FD" w:rsidP="00AB44FD">
      <w:pPr>
        <w:pStyle w:val="Default"/>
        <w:jc w:val="both"/>
        <w:rPr>
          <w:bCs/>
          <w:color w:val="auto"/>
        </w:rPr>
      </w:pPr>
    </w:p>
    <w:p w:rsidR="00AB44FD" w:rsidRPr="00AB44FD" w:rsidRDefault="00AB44FD" w:rsidP="00AB44FD">
      <w:pPr>
        <w:pStyle w:val="Default"/>
        <w:jc w:val="both"/>
        <w:rPr>
          <w:bCs/>
          <w:color w:val="auto"/>
        </w:rPr>
      </w:pPr>
      <w:r w:rsidRPr="00AB44FD">
        <w:rPr>
          <w:bCs/>
          <w:color w:val="auto"/>
        </w:rPr>
        <w:t xml:space="preserve">- </w:t>
      </w:r>
      <w:r w:rsidRPr="00AB44FD">
        <w:rPr>
          <w:bCs/>
          <w:color w:val="auto"/>
        </w:rPr>
        <w:tab/>
        <w:t xml:space="preserve">Organiser les </w:t>
      </w:r>
      <w:proofErr w:type="spellStart"/>
      <w:r w:rsidRPr="00AB44FD">
        <w:rPr>
          <w:bCs/>
          <w:color w:val="auto"/>
        </w:rPr>
        <w:t>réunions</w:t>
      </w:r>
      <w:proofErr w:type="spellEnd"/>
      <w:r w:rsidRPr="00AB44FD">
        <w:rPr>
          <w:bCs/>
          <w:color w:val="auto"/>
        </w:rPr>
        <w:t xml:space="preserve"> du </w:t>
      </w:r>
      <w:proofErr w:type="spellStart"/>
      <w:r w:rsidRPr="00AB44FD">
        <w:rPr>
          <w:bCs/>
          <w:color w:val="auto"/>
        </w:rPr>
        <w:t>Groupe</w:t>
      </w:r>
      <w:proofErr w:type="spellEnd"/>
      <w:r w:rsidRPr="00AB44FD">
        <w:rPr>
          <w:bCs/>
          <w:color w:val="auto"/>
        </w:rPr>
        <w:t xml:space="preserve"> de travail </w:t>
      </w:r>
      <w:proofErr w:type="gramStart"/>
      <w:r w:rsidRPr="00AB44FD">
        <w:rPr>
          <w:bCs/>
          <w:color w:val="auto"/>
        </w:rPr>
        <w:t>et</w:t>
      </w:r>
      <w:proofErr w:type="gramEnd"/>
      <w:r w:rsidRPr="00AB44FD">
        <w:rPr>
          <w:bCs/>
          <w:color w:val="auto"/>
        </w:rPr>
        <w:t xml:space="preserve"> </w:t>
      </w:r>
      <w:proofErr w:type="spellStart"/>
      <w:r w:rsidRPr="00AB44FD">
        <w:rPr>
          <w:bCs/>
          <w:color w:val="auto"/>
        </w:rPr>
        <w:t>préparer</w:t>
      </w:r>
      <w:proofErr w:type="spellEnd"/>
      <w:r w:rsidRPr="00AB44FD">
        <w:rPr>
          <w:bCs/>
          <w:color w:val="auto"/>
        </w:rPr>
        <w:t xml:space="preserve"> les documents </w:t>
      </w:r>
      <w:proofErr w:type="spellStart"/>
      <w:r w:rsidRPr="00AB44FD">
        <w:rPr>
          <w:bCs/>
          <w:color w:val="auto"/>
        </w:rPr>
        <w:t>d’information</w:t>
      </w:r>
      <w:proofErr w:type="spellEnd"/>
      <w:r w:rsidRPr="00AB44FD">
        <w:rPr>
          <w:bCs/>
          <w:color w:val="auto"/>
        </w:rPr>
        <w:t>;</w:t>
      </w:r>
    </w:p>
    <w:p w:rsidR="00AB44FD" w:rsidRPr="00AB44FD" w:rsidRDefault="00AB44FD" w:rsidP="00AB44FD">
      <w:pPr>
        <w:pStyle w:val="Default"/>
        <w:ind w:left="720" w:hanging="720"/>
        <w:jc w:val="both"/>
        <w:rPr>
          <w:bCs/>
          <w:color w:val="auto"/>
        </w:rPr>
      </w:pPr>
      <w:r w:rsidRPr="00AB44FD">
        <w:rPr>
          <w:bCs/>
          <w:color w:val="auto"/>
        </w:rPr>
        <w:t xml:space="preserve">- </w:t>
      </w:r>
      <w:r w:rsidRPr="00AB44FD">
        <w:rPr>
          <w:bCs/>
          <w:color w:val="auto"/>
        </w:rPr>
        <w:tab/>
      </w:r>
      <w:proofErr w:type="spellStart"/>
      <w:r w:rsidRPr="00AB44FD">
        <w:rPr>
          <w:bCs/>
          <w:color w:val="auto"/>
        </w:rPr>
        <w:t>Maintenir</w:t>
      </w:r>
      <w:proofErr w:type="spellEnd"/>
      <w:r w:rsidRPr="00AB44FD">
        <w:rPr>
          <w:bCs/>
          <w:color w:val="auto"/>
        </w:rPr>
        <w:t xml:space="preserve"> et </w:t>
      </w:r>
      <w:proofErr w:type="spellStart"/>
      <w:r w:rsidRPr="00AB44FD">
        <w:rPr>
          <w:bCs/>
          <w:color w:val="auto"/>
        </w:rPr>
        <w:t>modérer</w:t>
      </w:r>
      <w:proofErr w:type="spellEnd"/>
      <w:r w:rsidRPr="00AB44FD">
        <w:rPr>
          <w:bCs/>
          <w:color w:val="auto"/>
        </w:rPr>
        <w:t xml:space="preserve"> la </w:t>
      </w:r>
      <w:proofErr w:type="spellStart"/>
      <w:r w:rsidRPr="00AB44FD">
        <w:rPr>
          <w:bCs/>
          <w:color w:val="auto"/>
        </w:rPr>
        <w:t>plateforme</w:t>
      </w:r>
      <w:proofErr w:type="spellEnd"/>
      <w:r w:rsidRPr="00AB44FD">
        <w:rPr>
          <w:bCs/>
          <w:color w:val="auto"/>
        </w:rPr>
        <w:t xml:space="preserve"> de communication du </w:t>
      </w:r>
      <w:proofErr w:type="spellStart"/>
      <w:r w:rsidRPr="00AB44FD">
        <w:rPr>
          <w:bCs/>
          <w:color w:val="auto"/>
        </w:rPr>
        <w:t>Groupe</w:t>
      </w:r>
      <w:proofErr w:type="spellEnd"/>
      <w:r w:rsidRPr="00AB44FD">
        <w:rPr>
          <w:bCs/>
          <w:color w:val="auto"/>
        </w:rPr>
        <w:t xml:space="preserve"> de travail (site web et intranet</w:t>
      </w:r>
      <w:proofErr w:type="gramStart"/>
      <w:r w:rsidRPr="00AB44FD">
        <w:rPr>
          <w:bCs/>
          <w:color w:val="auto"/>
        </w:rPr>
        <w:t>) ;</w:t>
      </w:r>
      <w:proofErr w:type="gramEnd"/>
    </w:p>
    <w:p w:rsidR="00AB44FD" w:rsidRPr="00AB44FD" w:rsidRDefault="00AB44FD" w:rsidP="00AB44FD">
      <w:pPr>
        <w:pStyle w:val="Default"/>
        <w:jc w:val="both"/>
        <w:rPr>
          <w:bCs/>
          <w:color w:val="auto"/>
        </w:rPr>
      </w:pPr>
      <w:r w:rsidRPr="00AB44FD">
        <w:rPr>
          <w:bCs/>
          <w:color w:val="auto"/>
        </w:rPr>
        <w:t xml:space="preserve">- </w:t>
      </w:r>
      <w:r w:rsidRPr="00AB44FD">
        <w:rPr>
          <w:bCs/>
          <w:color w:val="auto"/>
        </w:rPr>
        <w:tab/>
      </w:r>
      <w:proofErr w:type="spellStart"/>
      <w:r w:rsidRPr="00AB44FD">
        <w:rPr>
          <w:bCs/>
          <w:color w:val="auto"/>
        </w:rPr>
        <w:t>Faciliter</w:t>
      </w:r>
      <w:proofErr w:type="spellEnd"/>
      <w:r w:rsidRPr="00AB44FD">
        <w:rPr>
          <w:bCs/>
          <w:color w:val="auto"/>
        </w:rPr>
        <w:t xml:space="preserve"> </w:t>
      </w:r>
      <w:proofErr w:type="spellStart"/>
      <w:r w:rsidRPr="00AB44FD">
        <w:rPr>
          <w:bCs/>
          <w:color w:val="auto"/>
        </w:rPr>
        <w:t>l’application</w:t>
      </w:r>
      <w:proofErr w:type="spellEnd"/>
      <w:r w:rsidRPr="00AB44FD">
        <w:rPr>
          <w:bCs/>
          <w:color w:val="auto"/>
        </w:rPr>
        <w:t xml:space="preserve"> des </w:t>
      </w:r>
      <w:proofErr w:type="spellStart"/>
      <w:r w:rsidRPr="00AB44FD">
        <w:rPr>
          <w:bCs/>
          <w:color w:val="auto"/>
        </w:rPr>
        <w:t>décisions</w:t>
      </w:r>
      <w:proofErr w:type="spellEnd"/>
      <w:r w:rsidRPr="00AB44FD">
        <w:rPr>
          <w:bCs/>
          <w:color w:val="auto"/>
        </w:rPr>
        <w:t xml:space="preserve"> du </w:t>
      </w:r>
      <w:proofErr w:type="spellStart"/>
      <w:r w:rsidRPr="00AB44FD">
        <w:rPr>
          <w:bCs/>
          <w:color w:val="auto"/>
        </w:rPr>
        <w:t>Groupe</w:t>
      </w:r>
      <w:proofErr w:type="spellEnd"/>
      <w:r w:rsidRPr="00AB44FD">
        <w:rPr>
          <w:bCs/>
          <w:color w:val="auto"/>
        </w:rPr>
        <w:t xml:space="preserve"> de travail, </w:t>
      </w:r>
      <w:proofErr w:type="spellStart"/>
      <w:r w:rsidRPr="00AB44FD">
        <w:rPr>
          <w:bCs/>
          <w:color w:val="auto"/>
        </w:rPr>
        <w:t>selon</w:t>
      </w:r>
      <w:proofErr w:type="spellEnd"/>
      <w:r w:rsidRPr="00AB44FD">
        <w:rPr>
          <w:bCs/>
          <w:color w:val="auto"/>
        </w:rPr>
        <w:t xml:space="preserve"> les </w:t>
      </w:r>
      <w:proofErr w:type="spellStart"/>
      <w:r w:rsidRPr="00AB44FD">
        <w:rPr>
          <w:bCs/>
          <w:color w:val="auto"/>
        </w:rPr>
        <w:t>besoins</w:t>
      </w:r>
      <w:proofErr w:type="spellEnd"/>
      <w:r w:rsidRPr="00AB44FD">
        <w:rPr>
          <w:bCs/>
          <w:color w:val="auto"/>
        </w:rPr>
        <w:t>;</w:t>
      </w:r>
    </w:p>
    <w:p w:rsidR="00AB44FD" w:rsidRPr="00AB44FD" w:rsidRDefault="00AB44FD" w:rsidP="00AB44FD">
      <w:pPr>
        <w:pStyle w:val="Default"/>
        <w:jc w:val="both"/>
        <w:rPr>
          <w:bCs/>
          <w:color w:val="auto"/>
        </w:rPr>
      </w:pPr>
      <w:r w:rsidRPr="00AB44FD">
        <w:rPr>
          <w:bCs/>
          <w:color w:val="auto"/>
        </w:rPr>
        <w:t xml:space="preserve">- </w:t>
      </w:r>
      <w:r w:rsidRPr="00AB44FD">
        <w:rPr>
          <w:bCs/>
          <w:color w:val="auto"/>
        </w:rPr>
        <w:tab/>
      </w:r>
      <w:proofErr w:type="spellStart"/>
      <w:r w:rsidRPr="00AB44FD">
        <w:rPr>
          <w:bCs/>
          <w:color w:val="auto"/>
        </w:rPr>
        <w:t>Faciliter</w:t>
      </w:r>
      <w:proofErr w:type="spellEnd"/>
      <w:r w:rsidRPr="00AB44FD">
        <w:rPr>
          <w:bCs/>
          <w:color w:val="auto"/>
        </w:rPr>
        <w:t xml:space="preserve"> la </w:t>
      </w:r>
      <w:proofErr w:type="spellStart"/>
      <w:r w:rsidRPr="00AB44FD">
        <w:rPr>
          <w:bCs/>
          <w:color w:val="auto"/>
        </w:rPr>
        <w:t>collecte</w:t>
      </w:r>
      <w:proofErr w:type="spellEnd"/>
      <w:r w:rsidRPr="00AB44FD">
        <w:rPr>
          <w:bCs/>
          <w:color w:val="auto"/>
        </w:rPr>
        <w:t xml:space="preserve"> de </w:t>
      </w:r>
      <w:proofErr w:type="spellStart"/>
      <w:r w:rsidRPr="00AB44FD">
        <w:rPr>
          <w:bCs/>
          <w:color w:val="auto"/>
        </w:rPr>
        <w:t>fonds</w:t>
      </w:r>
      <w:proofErr w:type="spellEnd"/>
      <w:r w:rsidRPr="00AB44FD">
        <w:rPr>
          <w:bCs/>
          <w:color w:val="auto"/>
        </w:rPr>
        <w:t xml:space="preserve"> </w:t>
      </w:r>
      <w:proofErr w:type="gramStart"/>
      <w:r w:rsidRPr="00AB44FD">
        <w:rPr>
          <w:bCs/>
          <w:color w:val="auto"/>
        </w:rPr>
        <w:t>et</w:t>
      </w:r>
      <w:proofErr w:type="gramEnd"/>
      <w:r w:rsidRPr="00AB44FD">
        <w:rPr>
          <w:bCs/>
          <w:color w:val="auto"/>
        </w:rPr>
        <w:t xml:space="preserve"> la mobilisation de </w:t>
      </w:r>
      <w:proofErr w:type="spellStart"/>
      <w:r w:rsidRPr="00AB44FD">
        <w:rPr>
          <w:bCs/>
          <w:color w:val="auto"/>
        </w:rPr>
        <w:t>ressources</w:t>
      </w:r>
      <w:proofErr w:type="spellEnd"/>
      <w:r w:rsidRPr="00AB44FD">
        <w:rPr>
          <w:bCs/>
          <w:color w:val="auto"/>
        </w:rPr>
        <w:t>; et</w:t>
      </w:r>
    </w:p>
    <w:p w:rsidR="00AB44FD" w:rsidRPr="009D7974" w:rsidRDefault="00AB44FD" w:rsidP="00AB44FD">
      <w:pPr>
        <w:pStyle w:val="Default"/>
        <w:jc w:val="both"/>
        <w:rPr>
          <w:bCs/>
          <w:color w:val="auto"/>
        </w:rPr>
      </w:pPr>
      <w:r w:rsidRPr="00AB44FD">
        <w:rPr>
          <w:bCs/>
          <w:color w:val="auto"/>
        </w:rPr>
        <w:t xml:space="preserve">- </w:t>
      </w:r>
      <w:r w:rsidRPr="00AB44FD">
        <w:rPr>
          <w:bCs/>
          <w:color w:val="auto"/>
        </w:rPr>
        <w:tab/>
      </w:r>
      <w:proofErr w:type="spellStart"/>
      <w:r w:rsidRPr="00AB44FD">
        <w:rPr>
          <w:bCs/>
          <w:color w:val="auto"/>
        </w:rPr>
        <w:t>Faciliter</w:t>
      </w:r>
      <w:proofErr w:type="spellEnd"/>
      <w:r w:rsidRPr="00AB44FD">
        <w:rPr>
          <w:bCs/>
          <w:color w:val="auto"/>
        </w:rPr>
        <w:t xml:space="preserve"> </w:t>
      </w:r>
      <w:proofErr w:type="spellStart"/>
      <w:r w:rsidRPr="00AB44FD">
        <w:rPr>
          <w:bCs/>
          <w:color w:val="auto"/>
        </w:rPr>
        <w:t>l’engagement</w:t>
      </w:r>
      <w:proofErr w:type="spellEnd"/>
      <w:r w:rsidRPr="00AB44FD">
        <w:rPr>
          <w:bCs/>
          <w:color w:val="auto"/>
        </w:rPr>
        <w:t xml:space="preserve"> avec les parties </w:t>
      </w:r>
      <w:proofErr w:type="spellStart"/>
      <w:r w:rsidRPr="00AB44FD">
        <w:rPr>
          <w:bCs/>
          <w:color w:val="auto"/>
        </w:rPr>
        <w:t>prenantes</w:t>
      </w:r>
      <w:proofErr w:type="spellEnd"/>
      <w:r w:rsidRPr="00AB44FD">
        <w:rPr>
          <w:bCs/>
          <w:color w:val="auto"/>
        </w:rPr>
        <w:t xml:space="preserve"> au </w:t>
      </w:r>
      <w:proofErr w:type="spellStart"/>
      <w:r w:rsidRPr="00AB44FD">
        <w:rPr>
          <w:bCs/>
          <w:color w:val="auto"/>
        </w:rPr>
        <w:t>sein</w:t>
      </w:r>
      <w:proofErr w:type="spellEnd"/>
      <w:r w:rsidRPr="00AB44FD">
        <w:rPr>
          <w:bCs/>
          <w:color w:val="auto"/>
        </w:rPr>
        <w:t xml:space="preserve"> </w:t>
      </w:r>
      <w:proofErr w:type="gramStart"/>
      <w:r w:rsidRPr="00AB44FD">
        <w:rPr>
          <w:bCs/>
          <w:color w:val="auto"/>
        </w:rPr>
        <w:t>et</w:t>
      </w:r>
      <w:proofErr w:type="gramEnd"/>
      <w:r w:rsidRPr="00AB44FD">
        <w:rPr>
          <w:bCs/>
          <w:color w:val="auto"/>
        </w:rPr>
        <w:t xml:space="preserve"> hors du </w:t>
      </w:r>
      <w:proofErr w:type="spellStart"/>
      <w:r w:rsidRPr="00AB44FD">
        <w:rPr>
          <w:bCs/>
          <w:color w:val="auto"/>
        </w:rPr>
        <w:t>Groupe</w:t>
      </w:r>
      <w:proofErr w:type="spellEnd"/>
      <w:r w:rsidRPr="00AB44FD">
        <w:rPr>
          <w:bCs/>
          <w:color w:val="auto"/>
        </w:rPr>
        <w:t xml:space="preserve"> de travail;</w:t>
      </w:r>
    </w:p>
    <w:p w:rsidR="00AB44FD" w:rsidRPr="00AB44FD" w:rsidRDefault="00AB44FD" w:rsidP="00AB44FD">
      <w:pPr>
        <w:pStyle w:val="Default"/>
        <w:jc w:val="both"/>
        <w:rPr>
          <w:bCs/>
          <w:color w:val="auto"/>
        </w:rPr>
      </w:pPr>
      <w:r w:rsidRPr="00AB44FD">
        <w:rPr>
          <w:bCs/>
          <w:color w:val="auto"/>
        </w:rPr>
        <w:t xml:space="preserve">Le </w:t>
      </w:r>
      <w:proofErr w:type="spellStart"/>
      <w:r w:rsidRPr="00AB44FD">
        <w:rPr>
          <w:bCs/>
          <w:color w:val="auto"/>
        </w:rPr>
        <w:t>Groupe</w:t>
      </w:r>
      <w:proofErr w:type="spellEnd"/>
      <w:r w:rsidRPr="00AB44FD">
        <w:rPr>
          <w:bCs/>
          <w:color w:val="auto"/>
        </w:rPr>
        <w:t xml:space="preserve"> de travail se </w:t>
      </w:r>
      <w:proofErr w:type="spellStart"/>
      <w:r w:rsidRPr="00AB44FD">
        <w:rPr>
          <w:bCs/>
          <w:color w:val="auto"/>
        </w:rPr>
        <w:t>réunira</w:t>
      </w:r>
      <w:proofErr w:type="spellEnd"/>
      <w:r w:rsidRPr="00AB44FD">
        <w:rPr>
          <w:bCs/>
          <w:color w:val="auto"/>
        </w:rPr>
        <w:t xml:space="preserve"> à </w:t>
      </w:r>
      <w:proofErr w:type="spellStart"/>
      <w:r w:rsidRPr="00AB44FD">
        <w:rPr>
          <w:bCs/>
          <w:color w:val="auto"/>
        </w:rPr>
        <w:t>intervalles</w:t>
      </w:r>
      <w:proofErr w:type="spellEnd"/>
      <w:r w:rsidRPr="00AB44FD">
        <w:rPr>
          <w:bCs/>
          <w:color w:val="auto"/>
        </w:rPr>
        <w:t xml:space="preserve"> </w:t>
      </w:r>
      <w:proofErr w:type="spellStart"/>
      <w:r w:rsidRPr="00AB44FD">
        <w:rPr>
          <w:bCs/>
          <w:color w:val="auto"/>
        </w:rPr>
        <w:t>appropriés</w:t>
      </w:r>
      <w:proofErr w:type="spellEnd"/>
      <w:r w:rsidRPr="00AB44FD">
        <w:rPr>
          <w:bCs/>
          <w:color w:val="auto"/>
        </w:rPr>
        <w:t xml:space="preserve">, </w:t>
      </w:r>
      <w:proofErr w:type="spellStart"/>
      <w:r w:rsidRPr="00AB44FD">
        <w:rPr>
          <w:bCs/>
          <w:color w:val="auto"/>
        </w:rPr>
        <w:t>selon</w:t>
      </w:r>
      <w:proofErr w:type="spellEnd"/>
      <w:r w:rsidRPr="00AB44FD">
        <w:rPr>
          <w:bCs/>
          <w:color w:val="auto"/>
        </w:rPr>
        <w:t xml:space="preserve"> les </w:t>
      </w:r>
      <w:proofErr w:type="spellStart"/>
      <w:r w:rsidRPr="00AB44FD">
        <w:rPr>
          <w:bCs/>
          <w:color w:val="auto"/>
        </w:rPr>
        <w:t>besoins</w:t>
      </w:r>
      <w:proofErr w:type="spellEnd"/>
      <w:r w:rsidRPr="00AB44FD">
        <w:rPr>
          <w:bCs/>
          <w:color w:val="auto"/>
        </w:rPr>
        <w:t xml:space="preserve"> </w:t>
      </w:r>
      <w:proofErr w:type="gramStart"/>
      <w:r w:rsidRPr="00AB44FD">
        <w:rPr>
          <w:bCs/>
          <w:color w:val="auto"/>
        </w:rPr>
        <w:t>et</w:t>
      </w:r>
      <w:proofErr w:type="gramEnd"/>
      <w:r w:rsidRPr="00AB44FD">
        <w:rPr>
          <w:bCs/>
          <w:color w:val="auto"/>
        </w:rPr>
        <w:t xml:space="preserve"> en </w:t>
      </w:r>
      <w:proofErr w:type="spellStart"/>
      <w:r w:rsidRPr="00AB44FD">
        <w:rPr>
          <w:bCs/>
          <w:color w:val="auto"/>
        </w:rPr>
        <w:t>fonction</w:t>
      </w:r>
      <w:proofErr w:type="spellEnd"/>
      <w:r w:rsidRPr="00AB44FD">
        <w:rPr>
          <w:bCs/>
          <w:color w:val="auto"/>
        </w:rPr>
        <w:t xml:space="preserve"> des </w:t>
      </w:r>
      <w:proofErr w:type="spellStart"/>
      <w:r w:rsidRPr="00AB44FD">
        <w:rPr>
          <w:bCs/>
          <w:color w:val="auto"/>
        </w:rPr>
        <w:t>fonds</w:t>
      </w:r>
      <w:proofErr w:type="spellEnd"/>
      <w:r w:rsidRPr="00AB44FD">
        <w:rPr>
          <w:bCs/>
          <w:color w:val="auto"/>
        </w:rPr>
        <w:t xml:space="preserve"> </w:t>
      </w:r>
      <w:proofErr w:type="spellStart"/>
      <w:r w:rsidRPr="00AB44FD">
        <w:rPr>
          <w:bCs/>
          <w:color w:val="auto"/>
        </w:rPr>
        <w:t>disponibles</w:t>
      </w:r>
      <w:proofErr w:type="spellEnd"/>
      <w:r w:rsidRPr="00AB44FD">
        <w:rPr>
          <w:bCs/>
          <w:color w:val="auto"/>
        </w:rPr>
        <w:t>;</w:t>
      </w:r>
    </w:p>
    <w:p w:rsidR="00AB44FD" w:rsidRPr="00AB44FD" w:rsidRDefault="00AB44FD" w:rsidP="00AB44FD">
      <w:pPr>
        <w:pStyle w:val="Default"/>
        <w:jc w:val="both"/>
        <w:rPr>
          <w:bCs/>
          <w:color w:val="auto"/>
          <w:sz w:val="16"/>
          <w:szCs w:val="16"/>
        </w:rPr>
      </w:pPr>
    </w:p>
    <w:p w:rsidR="00AB44FD" w:rsidRPr="00AB44FD" w:rsidRDefault="00AB44FD" w:rsidP="00AB44FD">
      <w:pPr>
        <w:pStyle w:val="Default"/>
        <w:jc w:val="both"/>
        <w:rPr>
          <w:bCs/>
          <w:color w:val="auto"/>
        </w:rPr>
      </w:pPr>
      <w:r w:rsidRPr="00AB44FD">
        <w:rPr>
          <w:bCs/>
          <w:color w:val="auto"/>
        </w:rPr>
        <w:t xml:space="preserve">Entre les </w:t>
      </w:r>
      <w:proofErr w:type="spellStart"/>
      <w:r w:rsidRPr="00AB44FD">
        <w:rPr>
          <w:bCs/>
          <w:color w:val="auto"/>
        </w:rPr>
        <w:t>réunions</w:t>
      </w:r>
      <w:proofErr w:type="spellEnd"/>
      <w:r w:rsidRPr="00AB44FD">
        <w:rPr>
          <w:bCs/>
          <w:color w:val="auto"/>
        </w:rPr>
        <w:t xml:space="preserve">, le travail sera </w:t>
      </w:r>
      <w:proofErr w:type="spellStart"/>
      <w:r w:rsidRPr="00AB44FD">
        <w:rPr>
          <w:bCs/>
          <w:color w:val="auto"/>
        </w:rPr>
        <w:t>effectué</w:t>
      </w:r>
      <w:proofErr w:type="spellEnd"/>
      <w:r w:rsidRPr="00AB44FD">
        <w:rPr>
          <w:bCs/>
          <w:color w:val="auto"/>
        </w:rPr>
        <w:t xml:space="preserve"> par </w:t>
      </w:r>
      <w:proofErr w:type="spellStart"/>
      <w:r w:rsidRPr="00AB44FD">
        <w:rPr>
          <w:bCs/>
          <w:color w:val="auto"/>
        </w:rPr>
        <w:t>voie</w:t>
      </w:r>
      <w:proofErr w:type="spellEnd"/>
      <w:r w:rsidRPr="00AB44FD">
        <w:rPr>
          <w:bCs/>
          <w:color w:val="auto"/>
        </w:rPr>
        <w:t xml:space="preserve"> </w:t>
      </w:r>
      <w:proofErr w:type="spellStart"/>
      <w:r w:rsidRPr="00AB44FD">
        <w:rPr>
          <w:bCs/>
          <w:color w:val="auto"/>
        </w:rPr>
        <w:t>électronique</w:t>
      </w:r>
      <w:proofErr w:type="spellEnd"/>
      <w:r w:rsidRPr="00AB44FD">
        <w:rPr>
          <w:bCs/>
          <w:color w:val="auto"/>
        </w:rPr>
        <w:t xml:space="preserve"> </w:t>
      </w:r>
      <w:proofErr w:type="spellStart"/>
      <w:r w:rsidRPr="00AB44FD">
        <w:rPr>
          <w:bCs/>
          <w:color w:val="auto"/>
        </w:rPr>
        <w:t>sur</w:t>
      </w:r>
      <w:proofErr w:type="spellEnd"/>
      <w:r w:rsidRPr="00AB44FD">
        <w:rPr>
          <w:bCs/>
          <w:color w:val="auto"/>
        </w:rPr>
        <w:t xml:space="preserve"> </w:t>
      </w:r>
      <w:proofErr w:type="spellStart"/>
      <w:r w:rsidRPr="00AB44FD">
        <w:rPr>
          <w:bCs/>
          <w:color w:val="auto"/>
        </w:rPr>
        <w:t>l’espace</w:t>
      </w:r>
      <w:proofErr w:type="spellEnd"/>
      <w:r w:rsidRPr="00AB44FD">
        <w:rPr>
          <w:bCs/>
          <w:color w:val="auto"/>
        </w:rPr>
        <w:t xml:space="preserve"> de travail en </w:t>
      </w:r>
      <w:proofErr w:type="spellStart"/>
      <w:r w:rsidRPr="00AB44FD">
        <w:rPr>
          <w:bCs/>
          <w:color w:val="auto"/>
        </w:rPr>
        <w:t>ligne</w:t>
      </w:r>
      <w:proofErr w:type="spellEnd"/>
      <w:r w:rsidRPr="00AB44FD">
        <w:rPr>
          <w:bCs/>
          <w:color w:val="auto"/>
        </w:rPr>
        <w:t xml:space="preserve"> (intranet) </w:t>
      </w:r>
      <w:proofErr w:type="spellStart"/>
      <w:r w:rsidRPr="00AB44FD">
        <w:rPr>
          <w:bCs/>
          <w:color w:val="auto"/>
        </w:rPr>
        <w:t>dans</w:t>
      </w:r>
      <w:proofErr w:type="spellEnd"/>
      <w:r w:rsidRPr="00AB44FD">
        <w:rPr>
          <w:bCs/>
          <w:color w:val="auto"/>
        </w:rPr>
        <w:t xml:space="preserve"> le site web du </w:t>
      </w:r>
      <w:proofErr w:type="spellStart"/>
      <w:r w:rsidRPr="00AB44FD">
        <w:rPr>
          <w:bCs/>
          <w:color w:val="auto"/>
        </w:rPr>
        <w:t>Groupe</w:t>
      </w:r>
      <w:proofErr w:type="spellEnd"/>
      <w:r w:rsidRPr="00AB44FD">
        <w:rPr>
          <w:bCs/>
          <w:color w:val="auto"/>
        </w:rPr>
        <w:t xml:space="preserve"> de travail, qui sera le principal </w:t>
      </w:r>
      <w:proofErr w:type="spellStart"/>
      <w:r w:rsidRPr="00AB44FD">
        <w:rPr>
          <w:bCs/>
          <w:color w:val="auto"/>
        </w:rPr>
        <w:t>moyen</w:t>
      </w:r>
      <w:proofErr w:type="spellEnd"/>
      <w:r w:rsidRPr="00AB44FD">
        <w:rPr>
          <w:bCs/>
          <w:color w:val="auto"/>
        </w:rPr>
        <w:t xml:space="preserve"> de communication; et</w:t>
      </w:r>
    </w:p>
    <w:p w:rsidR="00AB44FD" w:rsidRPr="00AB44FD" w:rsidRDefault="00AB44FD" w:rsidP="00AB44FD">
      <w:pPr>
        <w:pStyle w:val="Default"/>
        <w:jc w:val="both"/>
        <w:rPr>
          <w:bCs/>
          <w:color w:val="auto"/>
          <w:sz w:val="16"/>
          <w:szCs w:val="16"/>
        </w:rPr>
      </w:pPr>
    </w:p>
    <w:p w:rsidR="00AB44FD" w:rsidRPr="00AB44FD" w:rsidRDefault="00AB44FD" w:rsidP="00AB44FD">
      <w:pPr>
        <w:pStyle w:val="Default"/>
        <w:jc w:val="both"/>
        <w:rPr>
          <w:bCs/>
          <w:color w:val="auto"/>
        </w:rPr>
      </w:pPr>
      <w:r w:rsidRPr="00AB44FD">
        <w:rPr>
          <w:bCs/>
          <w:color w:val="auto"/>
        </w:rPr>
        <w:t xml:space="preserve">Le </w:t>
      </w:r>
      <w:proofErr w:type="spellStart"/>
      <w:r w:rsidRPr="00AB44FD">
        <w:rPr>
          <w:bCs/>
          <w:color w:val="auto"/>
        </w:rPr>
        <w:t>Groupe</w:t>
      </w:r>
      <w:proofErr w:type="spellEnd"/>
      <w:r w:rsidRPr="00AB44FD">
        <w:rPr>
          <w:bCs/>
          <w:color w:val="auto"/>
        </w:rPr>
        <w:t xml:space="preserve"> de travail, en collaboration avec les Parties et les organisations </w:t>
      </w:r>
      <w:proofErr w:type="spellStart"/>
      <w:r w:rsidRPr="00AB44FD">
        <w:rPr>
          <w:bCs/>
          <w:color w:val="auto"/>
        </w:rPr>
        <w:t>internationales</w:t>
      </w:r>
      <w:proofErr w:type="spellEnd"/>
      <w:r w:rsidRPr="00AB44FD">
        <w:rPr>
          <w:bCs/>
          <w:color w:val="auto"/>
        </w:rPr>
        <w:t xml:space="preserve"> </w:t>
      </w:r>
      <w:proofErr w:type="spellStart"/>
      <w:r w:rsidRPr="00AB44FD">
        <w:rPr>
          <w:bCs/>
          <w:color w:val="auto"/>
        </w:rPr>
        <w:t>compétentes</w:t>
      </w:r>
      <w:proofErr w:type="spellEnd"/>
      <w:r w:rsidRPr="00AB44FD">
        <w:rPr>
          <w:bCs/>
          <w:color w:val="auto"/>
        </w:rPr>
        <w:t xml:space="preserve">, sous </w:t>
      </w:r>
      <w:proofErr w:type="spellStart"/>
      <w:r w:rsidRPr="00AB44FD">
        <w:rPr>
          <w:bCs/>
          <w:color w:val="auto"/>
        </w:rPr>
        <w:t>réserve</w:t>
      </w:r>
      <w:proofErr w:type="spellEnd"/>
      <w:r w:rsidRPr="00AB44FD">
        <w:rPr>
          <w:bCs/>
          <w:color w:val="auto"/>
        </w:rPr>
        <w:t xml:space="preserve"> de la </w:t>
      </w:r>
      <w:proofErr w:type="spellStart"/>
      <w:r w:rsidRPr="00AB44FD">
        <w:rPr>
          <w:bCs/>
          <w:color w:val="auto"/>
        </w:rPr>
        <w:t>disponibilité</w:t>
      </w:r>
      <w:proofErr w:type="spellEnd"/>
      <w:r w:rsidRPr="00AB44FD">
        <w:rPr>
          <w:bCs/>
          <w:color w:val="auto"/>
        </w:rPr>
        <w:t xml:space="preserve"> de </w:t>
      </w:r>
      <w:proofErr w:type="spellStart"/>
      <w:r w:rsidRPr="00AB44FD">
        <w:rPr>
          <w:bCs/>
          <w:color w:val="auto"/>
        </w:rPr>
        <w:t>fonds</w:t>
      </w:r>
      <w:proofErr w:type="spellEnd"/>
      <w:r w:rsidRPr="00AB44FD">
        <w:rPr>
          <w:bCs/>
          <w:color w:val="auto"/>
        </w:rPr>
        <w:t xml:space="preserve">, </w:t>
      </w:r>
      <w:proofErr w:type="spellStart"/>
      <w:r w:rsidRPr="00AB44FD">
        <w:rPr>
          <w:bCs/>
          <w:color w:val="auto"/>
        </w:rPr>
        <w:t>organisera</w:t>
      </w:r>
      <w:proofErr w:type="spellEnd"/>
      <w:r w:rsidRPr="00AB44FD">
        <w:rPr>
          <w:bCs/>
          <w:color w:val="auto"/>
        </w:rPr>
        <w:t xml:space="preserve"> des ateliers </w:t>
      </w:r>
      <w:proofErr w:type="spellStart"/>
      <w:r w:rsidRPr="00AB44FD">
        <w:rPr>
          <w:bCs/>
          <w:color w:val="auto"/>
        </w:rPr>
        <w:t>régionaux</w:t>
      </w:r>
      <w:proofErr w:type="spellEnd"/>
      <w:r w:rsidRPr="00AB44FD">
        <w:rPr>
          <w:bCs/>
          <w:color w:val="auto"/>
        </w:rPr>
        <w:t xml:space="preserve"> </w:t>
      </w:r>
      <w:proofErr w:type="spellStart"/>
      <w:r w:rsidRPr="00AB44FD">
        <w:rPr>
          <w:bCs/>
          <w:color w:val="auto"/>
        </w:rPr>
        <w:t>dans</w:t>
      </w:r>
      <w:proofErr w:type="spellEnd"/>
      <w:r w:rsidRPr="00AB44FD">
        <w:rPr>
          <w:bCs/>
          <w:color w:val="auto"/>
        </w:rPr>
        <w:t xml:space="preserve"> les zones </w:t>
      </w:r>
      <w:proofErr w:type="spellStart"/>
      <w:r w:rsidRPr="00AB44FD">
        <w:rPr>
          <w:bCs/>
          <w:color w:val="auto"/>
        </w:rPr>
        <w:t>sensibles</w:t>
      </w:r>
      <w:proofErr w:type="spellEnd"/>
      <w:r w:rsidRPr="00AB44FD">
        <w:rPr>
          <w:bCs/>
          <w:color w:val="auto"/>
        </w:rPr>
        <w:t xml:space="preserve">, pour aider à la </w:t>
      </w:r>
      <w:proofErr w:type="spellStart"/>
      <w:r w:rsidRPr="00AB44FD">
        <w:rPr>
          <w:bCs/>
          <w:color w:val="auto"/>
        </w:rPr>
        <w:t>mise</w:t>
      </w:r>
      <w:proofErr w:type="spellEnd"/>
      <w:r w:rsidRPr="00AB44FD">
        <w:rPr>
          <w:bCs/>
          <w:color w:val="auto"/>
        </w:rPr>
        <w:t xml:space="preserve"> en place de solutions locales </w:t>
      </w:r>
      <w:proofErr w:type="spellStart"/>
      <w:r w:rsidRPr="00AB44FD">
        <w:rPr>
          <w:bCs/>
          <w:color w:val="auto"/>
        </w:rPr>
        <w:t>ou</w:t>
      </w:r>
      <w:proofErr w:type="spellEnd"/>
      <w:r w:rsidRPr="00AB44FD">
        <w:rPr>
          <w:bCs/>
          <w:color w:val="auto"/>
        </w:rPr>
        <w:t xml:space="preserve"> </w:t>
      </w:r>
      <w:proofErr w:type="spellStart"/>
      <w:r w:rsidRPr="00AB44FD">
        <w:rPr>
          <w:bCs/>
          <w:color w:val="auto"/>
        </w:rPr>
        <w:t>régionales</w:t>
      </w:r>
      <w:proofErr w:type="spellEnd"/>
      <w:r w:rsidRPr="00AB44FD">
        <w:rPr>
          <w:bCs/>
          <w:color w:val="auto"/>
        </w:rPr>
        <w:t xml:space="preserve"> </w:t>
      </w:r>
      <w:proofErr w:type="spellStart"/>
      <w:r w:rsidRPr="00AB44FD">
        <w:rPr>
          <w:bCs/>
          <w:color w:val="auto"/>
        </w:rPr>
        <w:t>appropriées</w:t>
      </w:r>
      <w:proofErr w:type="spellEnd"/>
      <w:r w:rsidRPr="00AB44FD">
        <w:rPr>
          <w:bCs/>
          <w:color w:val="auto"/>
        </w:rPr>
        <w:t>.</w:t>
      </w:r>
    </w:p>
    <w:p w:rsidR="00AB44FD" w:rsidRPr="00AB44FD" w:rsidRDefault="00AB44FD" w:rsidP="00AB44FD">
      <w:pPr>
        <w:pStyle w:val="Default"/>
        <w:jc w:val="both"/>
        <w:rPr>
          <w:bCs/>
          <w:color w:val="auto"/>
        </w:rPr>
      </w:pPr>
    </w:p>
    <w:sectPr w:rsidR="00AB44FD" w:rsidRPr="00AB44FD" w:rsidSect="009D7974">
      <w:pgSz w:w="11907" w:h="16840" w:code="9"/>
      <w:pgMar w:top="1440" w:right="1418" w:bottom="1418" w:left="1418"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9F6" w:rsidRDefault="001869F6" w:rsidP="00C96A00">
      <w:r>
        <w:separator/>
      </w:r>
    </w:p>
  </w:endnote>
  <w:endnote w:type="continuationSeparator" w:id="0">
    <w:p w:rsidR="001869F6" w:rsidRDefault="001869F6"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F6" w:rsidRPr="00A83B6F" w:rsidRDefault="001869F6" w:rsidP="00A83B6F">
    <w:pPr>
      <w:pStyle w:val="Footer"/>
      <w:tabs>
        <w:tab w:val="clear" w:pos="4680"/>
        <w:tab w:val="clear" w:pos="9360"/>
        <w:tab w:val="right" w:pos="9072"/>
      </w:tabs>
      <w:jc w:val="center"/>
      <w:rPr>
        <w:sz w:val="22"/>
        <w:lang w:val="fr-FR"/>
      </w:rPr>
    </w:pPr>
    <w:r w:rsidRPr="00A83B6F">
      <w:rPr>
        <w:sz w:val="22"/>
      </w:rPr>
      <w:fldChar w:fldCharType="begin"/>
    </w:r>
    <w:r w:rsidRPr="00A83B6F">
      <w:rPr>
        <w:sz w:val="22"/>
        <w:lang w:val="fr-FR"/>
      </w:rPr>
      <w:instrText xml:space="preserve"> PAGE   \* MERGEFORMAT </w:instrText>
    </w:r>
    <w:r w:rsidRPr="00A83B6F">
      <w:rPr>
        <w:sz w:val="22"/>
      </w:rPr>
      <w:fldChar w:fldCharType="separate"/>
    </w:r>
    <w:r w:rsidR="00343D77">
      <w:rPr>
        <w:noProof/>
        <w:sz w:val="22"/>
        <w:lang w:val="fr-FR"/>
      </w:rPr>
      <w:t>4</w:t>
    </w:r>
    <w:r w:rsidRPr="00A83B6F">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F6" w:rsidRPr="00A83B6F" w:rsidRDefault="001869F6" w:rsidP="00A83B6F">
    <w:pPr>
      <w:pStyle w:val="Footer"/>
      <w:tabs>
        <w:tab w:val="clear" w:pos="4680"/>
        <w:tab w:val="clear" w:pos="9360"/>
        <w:tab w:val="right" w:pos="9072"/>
      </w:tabs>
      <w:jc w:val="center"/>
      <w:rPr>
        <w:sz w:val="22"/>
        <w:lang w:val="fr-FR"/>
      </w:rPr>
    </w:pPr>
    <w:r w:rsidRPr="00A83B6F">
      <w:rPr>
        <w:sz w:val="22"/>
      </w:rPr>
      <w:fldChar w:fldCharType="begin"/>
    </w:r>
    <w:r w:rsidRPr="00A83B6F">
      <w:rPr>
        <w:sz w:val="22"/>
        <w:lang w:val="fr-FR"/>
      </w:rPr>
      <w:instrText xml:space="preserve"> PAGE   \* MERGEFORMAT </w:instrText>
    </w:r>
    <w:r w:rsidRPr="00A83B6F">
      <w:rPr>
        <w:sz w:val="22"/>
      </w:rPr>
      <w:fldChar w:fldCharType="separate"/>
    </w:r>
    <w:r w:rsidR="00343D77">
      <w:rPr>
        <w:noProof/>
        <w:sz w:val="22"/>
        <w:lang w:val="fr-FR"/>
      </w:rPr>
      <w:t>9</w:t>
    </w:r>
    <w:r w:rsidRPr="00A83B6F">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F6" w:rsidRPr="006E6631" w:rsidRDefault="001869F6" w:rsidP="006E6631">
    <w:pPr>
      <w:pBdr>
        <w:top w:val="double" w:sz="6" w:space="0" w:color="000000"/>
        <w:left w:val="double" w:sz="6" w:space="0" w:color="000000"/>
        <w:bottom w:val="double" w:sz="6" w:space="0" w:color="000000"/>
        <w:right w:val="double" w:sz="6" w:space="0" w:color="000000"/>
      </w:pBdr>
      <w:ind w:left="851"/>
      <w:jc w:val="center"/>
      <w:rPr>
        <w:rFonts w:ascii="Times New Roman Italic" w:hAnsi="Times New Roman Italic"/>
        <w:spacing w:val="-6"/>
        <w:sz w:val="20"/>
        <w:szCs w:val="20"/>
        <w:lang w:val="fr-FR"/>
      </w:rPr>
    </w:pPr>
    <w:r>
      <w:rPr>
        <w:noProof/>
      </w:rPr>
      <w:drawing>
        <wp:anchor distT="0" distB="0" distL="114300" distR="114300" simplePos="0" relativeHeight="251658240" behindDoc="0" locked="0" layoutInCell="1" allowOverlap="1">
          <wp:simplePos x="0" y="0"/>
          <wp:positionH relativeFrom="column">
            <wp:posOffset>-440690</wp:posOffset>
          </wp:positionH>
          <wp:positionV relativeFrom="paragraph">
            <wp:posOffset>-400050</wp:posOffset>
          </wp:positionV>
          <wp:extent cx="861060" cy="845820"/>
          <wp:effectExtent l="0" t="0" r="0" b="0"/>
          <wp:wrapNone/>
          <wp:docPr id="2"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6631">
      <w:rPr>
        <w:rFonts w:ascii="Times New Roman Italic" w:hAnsi="Times New Roman Italic"/>
        <w:i/>
        <w:spacing w:val="-6"/>
        <w:sz w:val="20"/>
        <w:szCs w:val="20"/>
        <w:lang w:val="fr-FR"/>
      </w:rPr>
      <w:t xml:space="preserve">Pour des raisons d’économie, ce document est imprimé en nombre limité et ne sera pas distribué </w:t>
    </w:r>
    <w:r>
      <w:rPr>
        <w:rFonts w:ascii="Times New Roman Italic" w:hAnsi="Times New Roman Italic"/>
        <w:i/>
        <w:spacing w:val="-6"/>
        <w:sz w:val="20"/>
        <w:szCs w:val="20"/>
        <w:lang w:val="fr-FR"/>
      </w:rPr>
      <w:t>pendant la</w:t>
    </w:r>
    <w:r w:rsidRPr="006E6631">
      <w:rPr>
        <w:rFonts w:ascii="Times New Roman Italic" w:hAnsi="Times New Roman Italic"/>
        <w:i/>
        <w:spacing w:val="-6"/>
        <w:sz w:val="20"/>
        <w:szCs w:val="20"/>
        <w:lang w:val="fr-FR"/>
      </w:rPr>
      <w:t xml:space="preserve"> réunion. Les délégués sont priés de se munir de leur copie et de ne pas dem</w:t>
    </w:r>
    <w:r>
      <w:rPr>
        <w:rFonts w:ascii="Times New Roman Italic" w:hAnsi="Times New Roman Italic"/>
        <w:i/>
        <w:spacing w:val="-6"/>
        <w:sz w:val="20"/>
        <w:szCs w:val="20"/>
        <w:lang w:val="fr-FR"/>
      </w:rPr>
      <w:t>ander de copies supplémentaires</w:t>
    </w:r>
    <w:r>
      <w:rPr>
        <w:noProof/>
      </w:rPr>
      <w:drawing>
        <wp:anchor distT="0" distB="0" distL="114300" distR="114300" simplePos="0" relativeHeight="251657216" behindDoc="1" locked="0" layoutInCell="1" allowOverlap="1">
          <wp:simplePos x="0" y="0"/>
          <wp:positionH relativeFrom="column">
            <wp:posOffset>424815</wp:posOffset>
          </wp:positionH>
          <wp:positionV relativeFrom="paragraph">
            <wp:posOffset>9783445</wp:posOffset>
          </wp:positionV>
          <wp:extent cx="883920" cy="708025"/>
          <wp:effectExtent l="0" t="0" r="0" b="0"/>
          <wp:wrapNone/>
          <wp:docPr id="1" name="Picture 7" descr="COP10_norwa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P10_norway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3920" cy="708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9F6" w:rsidRDefault="001869F6" w:rsidP="00C96A00">
      <w:r>
        <w:separator/>
      </w:r>
    </w:p>
  </w:footnote>
  <w:footnote w:type="continuationSeparator" w:id="0">
    <w:p w:rsidR="001869F6" w:rsidRDefault="001869F6" w:rsidP="00C96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F6" w:rsidRPr="00F03E5C" w:rsidRDefault="001869F6" w:rsidP="00D20955">
    <w:pPr>
      <w:pStyle w:val="Heading1"/>
      <w:keepNext w:val="0"/>
      <w:pBdr>
        <w:bottom w:val="single" w:sz="4" w:space="1" w:color="auto"/>
      </w:pBdr>
      <w:spacing w:before="0" w:after="0"/>
      <w:ind w:left="261" w:right="-2" w:hanging="261"/>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23.3.1</w:t>
    </w:r>
  </w:p>
  <w:p w:rsidR="001869F6" w:rsidRPr="00F03E5C" w:rsidRDefault="001869F6" w:rsidP="00D20955">
    <w:pPr>
      <w:rPr>
        <w:i/>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F6" w:rsidRPr="00F03E5C" w:rsidRDefault="001869F6" w:rsidP="00D20955">
    <w:pPr>
      <w:pStyle w:val="Heading1"/>
      <w:keepNext w:val="0"/>
      <w:pBdr>
        <w:bottom w:val="single" w:sz="4" w:space="1" w:color="auto"/>
      </w:pBdr>
      <w:spacing w:before="0" w:after="0"/>
      <w:ind w:left="261" w:right="-2" w:hanging="261"/>
      <w:jc w:val="right"/>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23.3.1</w:t>
    </w:r>
  </w:p>
  <w:p w:rsidR="001869F6" w:rsidRPr="00F03E5C" w:rsidRDefault="001869F6" w:rsidP="00D20955">
    <w:pPr>
      <w:jc w:val="right"/>
      <w:rPr>
        <w:i/>
        <w:szCs w:val="20"/>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F6" w:rsidRPr="00451CC9" w:rsidRDefault="001869F6" w:rsidP="00451CC9">
    <w:pPr>
      <w:pStyle w:val="Heading1"/>
      <w:keepNext w:val="0"/>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0" w:after="0"/>
      <w:ind w:left="261" w:right="-2" w:hanging="261"/>
      <w:rPr>
        <w:rFonts w:ascii="Times New Roman" w:hAnsi="Times New Roman"/>
        <w:b w:val="0"/>
        <w:i/>
        <w:kern w:val="0"/>
        <w:sz w:val="20"/>
        <w:szCs w:val="20"/>
        <w:lang w:val="fr-FR"/>
      </w:rPr>
    </w:pPr>
    <w:r>
      <w:rPr>
        <w:rFonts w:ascii="Times New Roman" w:hAnsi="Times New Roman"/>
        <w:b w:val="0"/>
        <w:i/>
        <w:kern w:val="0"/>
        <w:sz w:val="20"/>
        <w:szCs w:val="20"/>
        <w:lang w:val="fr-FR"/>
      </w:rPr>
      <w:t>PNUE/CMS/COP11/Doc.23.1.3</w:t>
    </w:r>
  </w:p>
  <w:p w:rsidR="001869F6" w:rsidRPr="006E6631" w:rsidRDefault="001869F6" w:rsidP="006E66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F6" w:rsidRPr="0026028C" w:rsidRDefault="001869F6" w:rsidP="0026028C">
    <w:pPr>
      <w:pStyle w:val="Heading1"/>
      <w:keepNext w:val="0"/>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0" w:after="0"/>
      <w:ind w:left="261" w:right="-2" w:hanging="261"/>
      <w:jc w:val="right"/>
      <w:rPr>
        <w:rFonts w:ascii="Times New Roman" w:hAnsi="Times New Roman"/>
        <w:b w:val="0"/>
        <w:i/>
        <w:kern w:val="0"/>
        <w:sz w:val="20"/>
        <w:szCs w:val="20"/>
        <w:lang w:val="en-GB"/>
      </w:rPr>
    </w:pPr>
    <w:r>
      <w:rPr>
        <w:rFonts w:ascii="Times New Roman" w:hAnsi="Times New Roman"/>
        <w:b w:val="0"/>
        <w:i/>
        <w:kern w:val="0"/>
        <w:sz w:val="20"/>
        <w:szCs w:val="20"/>
        <w:lang w:val="en-GB"/>
      </w:rPr>
      <w:t>PNUE</w:t>
    </w:r>
    <w:r w:rsidRPr="0026028C">
      <w:rPr>
        <w:rFonts w:ascii="Times New Roman" w:hAnsi="Times New Roman"/>
        <w:b w:val="0"/>
        <w:i/>
        <w:kern w:val="0"/>
        <w:sz w:val="20"/>
        <w:szCs w:val="20"/>
        <w:lang w:val="en-GB"/>
      </w:rPr>
      <w:t>/CMS/COP11/Doc.23.1.3/Annex</w:t>
    </w:r>
    <w:r>
      <w:rPr>
        <w:rFonts w:ascii="Times New Roman" w:hAnsi="Times New Roman"/>
        <w:b w:val="0"/>
        <w:i/>
        <w:kern w:val="0"/>
        <w:sz w:val="20"/>
        <w:szCs w:val="20"/>
        <w:lang w:val="en-GB"/>
      </w:rPr>
      <w:t>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F6" w:rsidRPr="00451CC9" w:rsidRDefault="001869F6" w:rsidP="00451CC9">
    <w:pPr>
      <w:pStyle w:val="Heading1"/>
      <w:keepNext w:val="0"/>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0" w:after="0"/>
      <w:ind w:left="261" w:right="-2" w:hanging="261"/>
      <w:rPr>
        <w:rFonts w:ascii="Times New Roman" w:hAnsi="Times New Roman"/>
        <w:b w:val="0"/>
        <w:i/>
        <w:kern w:val="0"/>
        <w:sz w:val="20"/>
        <w:szCs w:val="20"/>
        <w:lang w:val="fr-FR"/>
      </w:rPr>
    </w:pPr>
    <w:r>
      <w:rPr>
        <w:rFonts w:ascii="Times New Roman" w:hAnsi="Times New Roman"/>
        <w:b w:val="0"/>
        <w:i/>
        <w:kern w:val="0"/>
        <w:sz w:val="20"/>
        <w:szCs w:val="20"/>
        <w:lang w:val="fr-FR"/>
      </w:rPr>
      <w:t>PNUE</w:t>
    </w:r>
    <w:r w:rsidRPr="00451CC9">
      <w:rPr>
        <w:rFonts w:ascii="Times New Roman" w:hAnsi="Times New Roman"/>
        <w:b w:val="0"/>
        <w:i/>
        <w:kern w:val="0"/>
        <w:sz w:val="20"/>
        <w:szCs w:val="20"/>
        <w:lang w:val="fr-FR"/>
      </w:rPr>
      <w:t>/CMS/COP11/Doc.23.1.3</w:t>
    </w:r>
    <w:r>
      <w:rPr>
        <w:rFonts w:ascii="Times New Roman" w:hAnsi="Times New Roman"/>
        <w:b w:val="0"/>
        <w:i/>
        <w:kern w:val="0"/>
        <w:sz w:val="20"/>
        <w:szCs w:val="20"/>
        <w:lang w:val="fr-FR"/>
      </w:rPr>
      <w:t>/Annexe</w:t>
    </w:r>
  </w:p>
  <w:p w:rsidR="001869F6" w:rsidRPr="006E6631" w:rsidRDefault="001869F6" w:rsidP="006E6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169553C"/>
    <w:multiLevelType w:val="hybridMultilevel"/>
    <w:tmpl w:val="52BA1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87580F"/>
    <w:multiLevelType w:val="hybridMultilevel"/>
    <w:tmpl w:val="A0126400"/>
    <w:lvl w:ilvl="0" w:tplc="0386800A">
      <w:start w:val="1"/>
      <w:numFmt w:val="lowerLetter"/>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B3C0D"/>
    <w:multiLevelType w:val="hybridMultilevel"/>
    <w:tmpl w:val="D23E18FE"/>
    <w:lvl w:ilvl="0" w:tplc="0A2CAAA6">
      <w:start w:val="1"/>
      <w:numFmt w:val="lowerRoman"/>
      <w:lvlText w:val="(%1)"/>
      <w:lvlJc w:val="left"/>
      <w:pPr>
        <w:ind w:left="792" w:hanging="432"/>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7126BB"/>
    <w:multiLevelType w:val="hybridMultilevel"/>
    <w:tmpl w:val="3C30893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21B9645B"/>
    <w:multiLevelType w:val="hybridMultilevel"/>
    <w:tmpl w:val="991C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45E5D"/>
    <w:multiLevelType w:val="hybridMultilevel"/>
    <w:tmpl w:val="BF244578"/>
    <w:lvl w:ilvl="0" w:tplc="AC7489D2">
      <w:start w:val="1"/>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E57656"/>
    <w:multiLevelType w:val="hybridMultilevel"/>
    <w:tmpl w:val="40F8E42E"/>
    <w:lvl w:ilvl="0" w:tplc="F9F03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302FE3"/>
    <w:multiLevelType w:val="hybridMultilevel"/>
    <w:tmpl w:val="65CA5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DD79B0"/>
    <w:multiLevelType w:val="hybridMultilevel"/>
    <w:tmpl w:val="5AEEB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96E3D73"/>
    <w:multiLevelType w:val="hybridMultilevel"/>
    <w:tmpl w:val="D3A8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F357A5"/>
    <w:multiLevelType w:val="hybridMultilevel"/>
    <w:tmpl w:val="477A9B7E"/>
    <w:lvl w:ilvl="0" w:tplc="0A2CAAA6">
      <w:start w:val="1"/>
      <w:numFmt w:val="lowerRoman"/>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EBC646B"/>
    <w:multiLevelType w:val="multilevel"/>
    <w:tmpl w:val="E0C6980A"/>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4F0717A"/>
    <w:multiLevelType w:val="hybridMultilevel"/>
    <w:tmpl w:val="2D1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6E1BB4"/>
    <w:multiLevelType w:val="hybridMultilevel"/>
    <w:tmpl w:val="2048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386B6D"/>
    <w:multiLevelType w:val="hybridMultilevel"/>
    <w:tmpl w:val="92428266"/>
    <w:lvl w:ilvl="0" w:tplc="6A14EC02">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2"/>
  </w:num>
  <w:num w:numId="2">
    <w:abstractNumId w:val="16"/>
  </w:num>
  <w:num w:numId="3">
    <w:abstractNumId w:val="10"/>
  </w:num>
  <w:num w:numId="4">
    <w:abstractNumId w:val="14"/>
  </w:num>
  <w:num w:numId="5">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6"/>
  </w:num>
  <w:num w:numId="7">
    <w:abstractNumId w:val="4"/>
  </w:num>
  <w:num w:numId="8">
    <w:abstractNumId w:val="5"/>
  </w:num>
  <w:num w:numId="9">
    <w:abstractNumId w:val="15"/>
  </w:num>
  <w:num w:numId="10">
    <w:abstractNumId w:val="2"/>
  </w:num>
  <w:num w:numId="11">
    <w:abstractNumId w:val="1"/>
  </w:num>
  <w:num w:numId="12">
    <w:abstractNumId w:val="13"/>
  </w:num>
  <w:num w:numId="13">
    <w:abstractNumId w:val="17"/>
  </w:num>
  <w:num w:numId="14">
    <w:abstractNumId w:val="3"/>
  </w:num>
  <w:num w:numId="15">
    <w:abstractNumId w:val="7"/>
  </w:num>
  <w:num w:numId="16">
    <w:abstractNumId w:val="18"/>
  </w:num>
  <w:num w:numId="17">
    <w:abstractNumId w:val="11"/>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comments="0" w:insDel="0" w:formatting="0" w:inkAnnotations="0"/>
  <w:defaultTabStop w:val="720"/>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CC9"/>
    <w:rsid w:val="00001BCE"/>
    <w:rsid w:val="00012D5E"/>
    <w:rsid w:val="000216CB"/>
    <w:rsid w:val="0002353C"/>
    <w:rsid w:val="00031D49"/>
    <w:rsid w:val="00033272"/>
    <w:rsid w:val="00043DED"/>
    <w:rsid w:val="00050F99"/>
    <w:rsid w:val="00076D11"/>
    <w:rsid w:val="000A4AA9"/>
    <w:rsid w:val="000B2583"/>
    <w:rsid w:val="000C5934"/>
    <w:rsid w:val="000D5656"/>
    <w:rsid w:val="00101EBB"/>
    <w:rsid w:val="00105EA7"/>
    <w:rsid w:val="00106A1A"/>
    <w:rsid w:val="00107D1D"/>
    <w:rsid w:val="00113CC4"/>
    <w:rsid w:val="00133164"/>
    <w:rsid w:val="00161140"/>
    <w:rsid w:val="00172816"/>
    <w:rsid w:val="001869F6"/>
    <w:rsid w:val="001956D7"/>
    <w:rsid w:val="001A0800"/>
    <w:rsid w:val="001C14B6"/>
    <w:rsid w:val="001C226F"/>
    <w:rsid w:val="001D2C15"/>
    <w:rsid w:val="001F42A1"/>
    <w:rsid w:val="00225DDF"/>
    <w:rsid w:val="0023227B"/>
    <w:rsid w:val="00232963"/>
    <w:rsid w:val="00234976"/>
    <w:rsid w:val="002355CF"/>
    <w:rsid w:val="00241D3F"/>
    <w:rsid w:val="00251A43"/>
    <w:rsid w:val="00251C73"/>
    <w:rsid w:val="00256CB6"/>
    <w:rsid w:val="00257ACF"/>
    <w:rsid w:val="0026028C"/>
    <w:rsid w:val="00275603"/>
    <w:rsid w:val="00277F62"/>
    <w:rsid w:val="002823B0"/>
    <w:rsid w:val="002B7853"/>
    <w:rsid w:val="002E45CD"/>
    <w:rsid w:val="00300DAD"/>
    <w:rsid w:val="003172D0"/>
    <w:rsid w:val="00322215"/>
    <w:rsid w:val="00325D81"/>
    <w:rsid w:val="00343D77"/>
    <w:rsid w:val="0038468E"/>
    <w:rsid w:val="003860F5"/>
    <w:rsid w:val="003B756F"/>
    <w:rsid w:val="003D36E9"/>
    <w:rsid w:val="003D63C2"/>
    <w:rsid w:val="003F74EF"/>
    <w:rsid w:val="004466AC"/>
    <w:rsid w:val="00451CC9"/>
    <w:rsid w:val="004556F3"/>
    <w:rsid w:val="004630FC"/>
    <w:rsid w:val="004702EF"/>
    <w:rsid w:val="004721A4"/>
    <w:rsid w:val="004758D5"/>
    <w:rsid w:val="0048032E"/>
    <w:rsid w:val="00481F69"/>
    <w:rsid w:val="0048410B"/>
    <w:rsid w:val="00484510"/>
    <w:rsid w:val="00494DAC"/>
    <w:rsid w:val="004A4620"/>
    <w:rsid w:val="004B06CB"/>
    <w:rsid w:val="005044A9"/>
    <w:rsid w:val="005049DE"/>
    <w:rsid w:val="00514D01"/>
    <w:rsid w:val="00532731"/>
    <w:rsid w:val="00534E61"/>
    <w:rsid w:val="0053705B"/>
    <w:rsid w:val="0054242A"/>
    <w:rsid w:val="005510FA"/>
    <w:rsid w:val="00561D4F"/>
    <w:rsid w:val="00567790"/>
    <w:rsid w:val="005A2F42"/>
    <w:rsid w:val="005B48D8"/>
    <w:rsid w:val="005B733D"/>
    <w:rsid w:val="005C6999"/>
    <w:rsid w:val="005D7FD0"/>
    <w:rsid w:val="005F3451"/>
    <w:rsid w:val="005F3BCA"/>
    <w:rsid w:val="00601422"/>
    <w:rsid w:val="00603D73"/>
    <w:rsid w:val="0061392A"/>
    <w:rsid w:val="00640B0A"/>
    <w:rsid w:val="0065265A"/>
    <w:rsid w:val="00662AC3"/>
    <w:rsid w:val="00687274"/>
    <w:rsid w:val="006903A2"/>
    <w:rsid w:val="006924F5"/>
    <w:rsid w:val="00696095"/>
    <w:rsid w:val="00696D1D"/>
    <w:rsid w:val="006A0F69"/>
    <w:rsid w:val="006A169A"/>
    <w:rsid w:val="006B6DB2"/>
    <w:rsid w:val="006C4A53"/>
    <w:rsid w:val="006D2850"/>
    <w:rsid w:val="006D6D07"/>
    <w:rsid w:val="006E42C0"/>
    <w:rsid w:val="006E6631"/>
    <w:rsid w:val="00717220"/>
    <w:rsid w:val="007314BF"/>
    <w:rsid w:val="007359C6"/>
    <w:rsid w:val="00747A24"/>
    <w:rsid w:val="00755089"/>
    <w:rsid w:val="007563CA"/>
    <w:rsid w:val="0075758A"/>
    <w:rsid w:val="007579DE"/>
    <w:rsid w:val="00761614"/>
    <w:rsid w:val="00761732"/>
    <w:rsid w:val="00772CCB"/>
    <w:rsid w:val="00774C29"/>
    <w:rsid w:val="00774F03"/>
    <w:rsid w:val="0078781C"/>
    <w:rsid w:val="007A10CB"/>
    <w:rsid w:val="007A5891"/>
    <w:rsid w:val="007D0D9D"/>
    <w:rsid w:val="007E5DB9"/>
    <w:rsid w:val="007F7154"/>
    <w:rsid w:val="008168F5"/>
    <w:rsid w:val="00835F1F"/>
    <w:rsid w:val="0085400D"/>
    <w:rsid w:val="00854FF9"/>
    <w:rsid w:val="00867C98"/>
    <w:rsid w:val="00871D3F"/>
    <w:rsid w:val="00886C44"/>
    <w:rsid w:val="008A4888"/>
    <w:rsid w:val="008C424F"/>
    <w:rsid w:val="008D4A4E"/>
    <w:rsid w:val="008E47CF"/>
    <w:rsid w:val="008F0739"/>
    <w:rsid w:val="009113F4"/>
    <w:rsid w:val="0091211B"/>
    <w:rsid w:val="00915885"/>
    <w:rsid w:val="00921275"/>
    <w:rsid w:val="0092465D"/>
    <w:rsid w:val="00925D84"/>
    <w:rsid w:val="00943637"/>
    <w:rsid w:val="009659BE"/>
    <w:rsid w:val="0096659C"/>
    <w:rsid w:val="009704CA"/>
    <w:rsid w:val="00974507"/>
    <w:rsid w:val="00991055"/>
    <w:rsid w:val="009A4C94"/>
    <w:rsid w:val="009B298A"/>
    <w:rsid w:val="009B7296"/>
    <w:rsid w:val="009C380B"/>
    <w:rsid w:val="009D5101"/>
    <w:rsid w:val="009D7974"/>
    <w:rsid w:val="009E75A4"/>
    <w:rsid w:val="00A079D5"/>
    <w:rsid w:val="00A17533"/>
    <w:rsid w:val="00A22EEC"/>
    <w:rsid w:val="00A72E6C"/>
    <w:rsid w:val="00A83B6F"/>
    <w:rsid w:val="00A9767A"/>
    <w:rsid w:val="00AA6754"/>
    <w:rsid w:val="00AB0C7A"/>
    <w:rsid w:val="00AB44FD"/>
    <w:rsid w:val="00AC6844"/>
    <w:rsid w:val="00AD2F11"/>
    <w:rsid w:val="00AD3A97"/>
    <w:rsid w:val="00AF6F73"/>
    <w:rsid w:val="00B007B0"/>
    <w:rsid w:val="00B016BB"/>
    <w:rsid w:val="00B047D9"/>
    <w:rsid w:val="00B2711B"/>
    <w:rsid w:val="00B3336A"/>
    <w:rsid w:val="00B4087D"/>
    <w:rsid w:val="00B436D3"/>
    <w:rsid w:val="00B73B41"/>
    <w:rsid w:val="00B742E3"/>
    <w:rsid w:val="00BD42FF"/>
    <w:rsid w:val="00BE365E"/>
    <w:rsid w:val="00C15FDB"/>
    <w:rsid w:val="00C208F8"/>
    <w:rsid w:val="00C2540B"/>
    <w:rsid w:val="00C32294"/>
    <w:rsid w:val="00C41390"/>
    <w:rsid w:val="00C54744"/>
    <w:rsid w:val="00C552AF"/>
    <w:rsid w:val="00C754C4"/>
    <w:rsid w:val="00C75DB8"/>
    <w:rsid w:val="00C82B8B"/>
    <w:rsid w:val="00C85720"/>
    <w:rsid w:val="00C86D48"/>
    <w:rsid w:val="00C87CFD"/>
    <w:rsid w:val="00C9458B"/>
    <w:rsid w:val="00C96A00"/>
    <w:rsid w:val="00CB058F"/>
    <w:rsid w:val="00CB6379"/>
    <w:rsid w:val="00CC19AA"/>
    <w:rsid w:val="00CC2968"/>
    <w:rsid w:val="00CD417B"/>
    <w:rsid w:val="00CD475A"/>
    <w:rsid w:val="00D07537"/>
    <w:rsid w:val="00D13EBE"/>
    <w:rsid w:val="00D1415C"/>
    <w:rsid w:val="00D20955"/>
    <w:rsid w:val="00D3014E"/>
    <w:rsid w:val="00D30FF5"/>
    <w:rsid w:val="00D33B7A"/>
    <w:rsid w:val="00D45F44"/>
    <w:rsid w:val="00D52B1D"/>
    <w:rsid w:val="00D52F53"/>
    <w:rsid w:val="00D54340"/>
    <w:rsid w:val="00D85978"/>
    <w:rsid w:val="00D92C5E"/>
    <w:rsid w:val="00DD2FE7"/>
    <w:rsid w:val="00DE1F2C"/>
    <w:rsid w:val="00DF53A9"/>
    <w:rsid w:val="00E04F05"/>
    <w:rsid w:val="00E34730"/>
    <w:rsid w:val="00E80A33"/>
    <w:rsid w:val="00E94D56"/>
    <w:rsid w:val="00E9660D"/>
    <w:rsid w:val="00EB4FAC"/>
    <w:rsid w:val="00EE451B"/>
    <w:rsid w:val="00EF1332"/>
    <w:rsid w:val="00EF35F9"/>
    <w:rsid w:val="00F03E5C"/>
    <w:rsid w:val="00F07452"/>
    <w:rsid w:val="00F26339"/>
    <w:rsid w:val="00F4301E"/>
    <w:rsid w:val="00F67195"/>
    <w:rsid w:val="00F858C3"/>
    <w:rsid w:val="00F85E2F"/>
    <w:rsid w:val="00F97125"/>
    <w:rsid w:val="00FA636F"/>
    <w:rsid w:val="00FA7F06"/>
    <w:rsid w:val="00FC3253"/>
    <w:rsid w:val="00FD56C5"/>
    <w:rsid w:val="00FE1191"/>
    <w:rsid w:val="00FE334F"/>
    <w:rsid w:val="00FF71F5"/>
    <w:rsid w:val="00FF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uiPriority w:val="99"/>
    <w:semiHidden/>
    <w:rsid w:val="00105EA7"/>
    <w:rPr>
      <w:rFonts w:cs="Times New Roman"/>
    </w:rPr>
  </w:style>
  <w:style w:type="paragraph" w:customStyle="1" w:styleId="Level1">
    <w:name w:val="Level 1"/>
    <w:basedOn w:val="Normal"/>
    <w:uiPriority w:val="99"/>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semiHidden/>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uiPriority w:val="99"/>
    <w:semiHidden/>
    <w:rsid w:val="00105EA7"/>
    <w:rPr>
      <w:rFonts w:cs="Times New Roman"/>
    </w:rPr>
  </w:style>
  <w:style w:type="paragraph" w:customStyle="1" w:styleId="Level1">
    <w:name w:val="Level 1"/>
    <w:basedOn w:val="Normal"/>
    <w:uiPriority w:val="99"/>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semiHidden/>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Frenc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5B289-1E80-401E-BFFA-30CCDEF4E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COP11_Template_French_new</Template>
  <TotalTime>52</TotalTime>
  <Pages>9</Pages>
  <Words>2943</Words>
  <Characters>16776</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Jakuttek (UNEP/AEWA Secretariat)</dc:creator>
  <cp:lastModifiedBy>Melanie Jakuttek (UNEP/AEWA Secretariat)</cp:lastModifiedBy>
  <cp:revision>5</cp:revision>
  <cp:lastPrinted>2014-08-13T14:25:00Z</cp:lastPrinted>
  <dcterms:created xsi:type="dcterms:W3CDTF">2014-08-13T13:04:00Z</dcterms:created>
  <dcterms:modified xsi:type="dcterms:W3CDTF">2014-08-13T14:29:00Z</dcterms:modified>
</cp:coreProperties>
</file>