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5" w:type="dxa"/>
        <w:tblBorders>
          <w:insideV w:val="single" w:sz="12" w:space="0" w:color="auto"/>
        </w:tblBorders>
        <w:tblLayout w:type="fixed"/>
        <w:tblCellMar>
          <w:top w:w="198" w:type="dxa"/>
        </w:tblCellMar>
        <w:tblLook w:val="0000" w:firstRow="0" w:lastRow="0" w:firstColumn="0" w:lastColumn="0" w:noHBand="0" w:noVBand="0"/>
      </w:tblPr>
      <w:tblGrid>
        <w:gridCol w:w="1499"/>
        <w:gridCol w:w="3807"/>
        <w:gridCol w:w="4069"/>
      </w:tblGrid>
      <w:tr w:rsidR="003C6B55" w:rsidRPr="00FD56E6" w14:paraId="31C1001A" w14:textId="77777777" w:rsidTr="00FD4F0F">
        <w:trPr>
          <w:cantSplit/>
          <w:trHeight w:val="1034"/>
        </w:trPr>
        <w:tc>
          <w:tcPr>
            <w:tcW w:w="9375"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F3130F" w14:paraId="472DD153" w14:textId="77777777" w:rsidTr="00FD4F0F">
        <w:trPr>
          <w:trHeight w:val="1356"/>
        </w:trPr>
        <w:tc>
          <w:tcPr>
            <w:tcW w:w="1499"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7"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4068"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4D722185" w:rsidR="003C6B55" w:rsidRPr="00627A42" w:rsidRDefault="003C6B55" w:rsidP="007B4024">
            <w:pPr>
              <w:spacing w:before="40" w:after="40"/>
              <w:ind w:left="-108"/>
              <w:jc w:val="both"/>
              <w:rPr>
                <w:rFonts w:ascii="Arial" w:hAnsi="Arial" w:cs="Arial"/>
                <w:sz w:val="22"/>
                <w:szCs w:val="22"/>
                <w:lang w:val="fr-FR"/>
              </w:rPr>
            </w:pPr>
            <w:r w:rsidRPr="00627A42">
              <w:rPr>
                <w:rFonts w:ascii="Arial" w:hAnsi="Arial" w:cs="Arial"/>
                <w:sz w:val="22"/>
                <w:szCs w:val="22"/>
                <w:lang w:val="fr-FR"/>
              </w:rPr>
              <w:t>CMS/Sharks/MOS</w:t>
            </w:r>
            <w:r w:rsidR="004F27E0">
              <w:rPr>
                <w:rFonts w:ascii="Arial" w:hAnsi="Arial" w:cs="Arial"/>
                <w:sz w:val="22"/>
                <w:szCs w:val="22"/>
                <w:lang w:val="fr-FR"/>
              </w:rPr>
              <w:t>4</w:t>
            </w:r>
            <w:r w:rsidR="001C7504" w:rsidRPr="00627A42">
              <w:rPr>
                <w:rFonts w:ascii="Arial" w:hAnsi="Arial" w:cs="Arial"/>
                <w:sz w:val="22"/>
                <w:szCs w:val="22"/>
                <w:lang w:val="fr-FR"/>
              </w:rPr>
              <w:t>/Doc.</w:t>
            </w:r>
            <w:r w:rsidR="00F3130F">
              <w:rPr>
                <w:rFonts w:ascii="Arial" w:hAnsi="Arial" w:cs="Arial"/>
                <w:sz w:val="22"/>
                <w:szCs w:val="22"/>
                <w:lang w:val="fr-FR"/>
              </w:rPr>
              <w:t>10.3</w:t>
            </w:r>
          </w:p>
          <w:p w14:paraId="5D8B5935" w14:textId="557D3036" w:rsidR="003C6B55" w:rsidRPr="00540C05" w:rsidRDefault="00F3130F" w:rsidP="007B4024">
            <w:pPr>
              <w:spacing w:before="40" w:after="40"/>
              <w:ind w:left="-108"/>
              <w:jc w:val="both"/>
              <w:rPr>
                <w:rFonts w:ascii="Arial" w:hAnsi="Arial" w:cs="Arial"/>
                <w:sz w:val="22"/>
                <w:szCs w:val="22"/>
                <w:lang w:val="fr-FR"/>
              </w:rPr>
            </w:pPr>
            <w:r>
              <w:rPr>
                <w:rFonts w:ascii="Arial" w:hAnsi="Arial" w:cs="Arial"/>
                <w:sz w:val="22"/>
                <w:szCs w:val="22"/>
                <w:lang w:val="fr-FR"/>
              </w:rPr>
              <w:t>8 décembre</w:t>
            </w:r>
            <w:r w:rsidR="00627A42">
              <w:rPr>
                <w:rFonts w:ascii="Arial" w:hAnsi="Arial" w:cs="Arial"/>
                <w:sz w:val="22"/>
                <w:szCs w:val="22"/>
                <w:lang w:val="fr-FR"/>
              </w:rPr>
              <w:t xml:space="preserve"> </w:t>
            </w:r>
            <w:r w:rsidR="003C6B55" w:rsidRPr="00540C05">
              <w:rPr>
                <w:rFonts w:ascii="Arial" w:hAnsi="Arial" w:cs="Arial"/>
                <w:sz w:val="22"/>
                <w:szCs w:val="22"/>
                <w:lang w:val="fr-FR"/>
              </w:rPr>
              <w:t>20</w:t>
            </w:r>
            <w:r w:rsidR="004F27E0">
              <w:rPr>
                <w:rFonts w:ascii="Arial" w:hAnsi="Arial" w:cs="Arial"/>
                <w:sz w:val="22"/>
                <w:szCs w:val="22"/>
                <w:lang w:val="fr-FR"/>
              </w:rPr>
              <w:t>22</w:t>
            </w:r>
          </w:p>
          <w:p w14:paraId="417F2EA9" w14:textId="77777777" w:rsidR="003C6B55" w:rsidRPr="007B4024" w:rsidRDefault="003C6B55" w:rsidP="007B4024">
            <w:pPr>
              <w:ind w:left="-108"/>
              <w:jc w:val="both"/>
              <w:rPr>
                <w:sz w:val="22"/>
                <w:szCs w:val="22"/>
                <w:lang w:val="fr-FR"/>
              </w:rPr>
            </w:pPr>
            <w:r w:rsidRPr="00540C05">
              <w:rPr>
                <w:rFonts w:ascii="Arial" w:hAnsi="Arial" w:cs="Arial"/>
                <w:sz w:val="22"/>
                <w:szCs w:val="22"/>
                <w:lang w:val="fr-FR"/>
              </w:rPr>
              <w:t>Original: Anglais</w:t>
            </w:r>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0D6C659E"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F3130F">
        <w:rPr>
          <w:rFonts w:ascii="Arial" w:hAnsi="Arial" w:cs="Arial"/>
          <w:bCs/>
          <w:sz w:val="22"/>
          <w:szCs w:val="22"/>
          <w:lang w:val="fr-FR"/>
        </w:rPr>
        <w:t>10</w:t>
      </w:r>
      <w:r w:rsidR="00627A42">
        <w:rPr>
          <w:rFonts w:ascii="Arial" w:hAnsi="Arial" w:cs="Arial"/>
          <w:bCs/>
          <w:sz w:val="22"/>
          <w:szCs w:val="22"/>
          <w:lang w:val="fr-FR"/>
        </w:rPr>
        <w:t xml:space="preserve"> </w:t>
      </w:r>
      <w:r w:rsidR="00B25614" w:rsidRPr="009B083A">
        <w:rPr>
          <w:rFonts w:ascii="Arial" w:hAnsi="Arial" w:cs="Arial"/>
          <w:bCs/>
          <w:sz w:val="22"/>
          <w:szCs w:val="22"/>
          <w:lang w:val="fr-FR"/>
        </w:rPr>
        <w:t>de l’ordre du jour</w:t>
      </w:r>
    </w:p>
    <w:p w14:paraId="288EE57E" w14:textId="77777777" w:rsidR="00B25614" w:rsidRPr="00540C05" w:rsidRDefault="00B25614" w:rsidP="00B25614">
      <w:pPr>
        <w:jc w:val="both"/>
        <w:rPr>
          <w:rFonts w:ascii="Arial" w:hAnsi="Arial" w:cs="Arial"/>
          <w:sz w:val="22"/>
          <w:szCs w:val="22"/>
          <w:lang w:val="fr-FR"/>
        </w:rPr>
      </w:pPr>
    </w:p>
    <w:p w14:paraId="2A3A5B06" w14:textId="77777777" w:rsidR="00F3130F" w:rsidRDefault="00F3130F" w:rsidP="00F3130F">
      <w:pPr>
        <w:jc w:val="center"/>
        <w:rPr>
          <w:rFonts w:ascii="Arial" w:hAnsi="Arial" w:cs="Arial"/>
          <w:b/>
          <w:bCs/>
          <w:sz w:val="22"/>
          <w:szCs w:val="22"/>
          <w:lang w:val="fr-FR"/>
        </w:rPr>
      </w:pPr>
    </w:p>
    <w:p w14:paraId="37D7048A" w14:textId="39A280F7" w:rsidR="00F3130F" w:rsidRPr="00F3130F" w:rsidRDefault="00F3130F" w:rsidP="00F3130F">
      <w:pPr>
        <w:jc w:val="center"/>
        <w:rPr>
          <w:rFonts w:ascii="Arial" w:hAnsi="Arial" w:cs="Arial"/>
          <w:b/>
          <w:bCs/>
          <w:sz w:val="22"/>
          <w:szCs w:val="22"/>
          <w:lang w:val="fr-FR"/>
        </w:rPr>
      </w:pPr>
      <w:r w:rsidRPr="00F3130F">
        <w:rPr>
          <w:rFonts w:ascii="Arial" w:hAnsi="Arial" w:cs="Arial"/>
          <w:b/>
          <w:bCs/>
          <w:sz w:val="22"/>
          <w:szCs w:val="22"/>
          <w:lang w:val="fr-FR"/>
        </w:rPr>
        <w:t>ÉLABORATION D’</w:t>
      </w:r>
      <w:bookmarkStart w:id="0" w:name="_Hlk119509402"/>
      <w:r w:rsidRPr="00F3130F">
        <w:rPr>
          <w:rFonts w:ascii="Arial" w:hAnsi="Arial" w:cs="Arial"/>
          <w:b/>
          <w:bCs/>
          <w:sz w:val="22"/>
          <w:szCs w:val="22"/>
          <w:lang w:val="fr-FR"/>
        </w:rPr>
        <w:t>UNE</w:t>
      </w:r>
    </w:p>
    <w:p w14:paraId="4ED5E9EA" w14:textId="77777777" w:rsidR="00F3130F" w:rsidRPr="00F3130F" w:rsidRDefault="00F3130F" w:rsidP="00F3130F">
      <w:pPr>
        <w:jc w:val="center"/>
        <w:rPr>
          <w:rFonts w:ascii="Arial" w:hAnsi="Arial" w:cs="Arial"/>
          <w:b/>
          <w:bCs/>
          <w:sz w:val="22"/>
          <w:szCs w:val="22"/>
          <w:lang w:val="fr-FR"/>
        </w:rPr>
      </w:pPr>
      <w:r w:rsidRPr="00F3130F">
        <w:rPr>
          <w:rFonts w:ascii="Arial" w:hAnsi="Arial" w:cs="Arial"/>
          <w:b/>
          <w:bCs/>
          <w:sz w:val="22"/>
          <w:szCs w:val="22"/>
          <w:lang w:val="fr-FR"/>
        </w:rPr>
        <w:t>STRATÉGIE DE CONSERVATION ET DE PLANS D’ACTION</w:t>
      </w:r>
    </w:p>
    <w:p w14:paraId="7F7BA74C" w14:textId="77777777" w:rsidR="00F3130F" w:rsidRPr="00F3130F" w:rsidRDefault="00F3130F" w:rsidP="00F3130F">
      <w:pPr>
        <w:spacing w:after="120"/>
        <w:jc w:val="center"/>
        <w:rPr>
          <w:rFonts w:ascii="Arial" w:hAnsi="Arial" w:cs="Arial"/>
          <w:b/>
          <w:bCs/>
          <w:sz w:val="22"/>
          <w:szCs w:val="22"/>
          <w:lang w:val="fr-FR"/>
        </w:rPr>
      </w:pPr>
      <w:r w:rsidRPr="00F3130F">
        <w:rPr>
          <w:rFonts w:ascii="Arial" w:hAnsi="Arial" w:cs="Arial"/>
          <w:b/>
          <w:bCs/>
          <w:sz w:val="22"/>
          <w:szCs w:val="22"/>
          <w:lang w:val="fr-FR"/>
        </w:rPr>
        <w:t>POUR LES RAIES RHINO</w:t>
      </w:r>
    </w:p>
    <w:bookmarkEnd w:id="0"/>
    <w:p w14:paraId="45CE0106" w14:textId="77777777" w:rsidR="00F3130F" w:rsidRPr="00F3130F" w:rsidRDefault="00F3130F" w:rsidP="00F3130F">
      <w:pPr>
        <w:jc w:val="center"/>
        <w:rPr>
          <w:rFonts w:ascii="Arial" w:hAnsi="Arial" w:cs="Arial"/>
          <w:bCs/>
          <w:i/>
          <w:sz w:val="22"/>
          <w:szCs w:val="22"/>
          <w:lang w:val="fr-FR"/>
        </w:rPr>
      </w:pPr>
      <w:r w:rsidRPr="00F3130F">
        <w:rPr>
          <w:rFonts w:ascii="Arial" w:hAnsi="Arial" w:cs="Arial"/>
          <w:bCs/>
          <w:i/>
          <w:sz w:val="22"/>
          <w:szCs w:val="22"/>
          <w:lang w:val="fr-FR"/>
        </w:rPr>
        <w:t>(Préparé par le Comité consultatif et le Secrétariat)</w:t>
      </w:r>
    </w:p>
    <w:p w14:paraId="0B0A2B1C" w14:textId="77777777" w:rsidR="00F3130F" w:rsidRPr="00F3130F" w:rsidRDefault="00F3130F" w:rsidP="00F3130F">
      <w:pPr>
        <w:jc w:val="center"/>
        <w:rPr>
          <w:rFonts w:ascii="Arial" w:hAnsi="Arial" w:cs="Arial"/>
          <w:bCs/>
          <w:i/>
          <w:sz w:val="22"/>
          <w:szCs w:val="22"/>
          <w:lang w:val="fr-FR"/>
        </w:rPr>
      </w:pPr>
    </w:p>
    <w:p w14:paraId="2024822D" w14:textId="77777777" w:rsidR="00F3130F" w:rsidRPr="00F3130F" w:rsidRDefault="00F3130F" w:rsidP="00F3130F">
      <w:pPr>
        <w:jc w:val="center"/>
        <w:rPr>
          <w:rFonts w:ascii="Arial" w:hAnsi="Arial" w:cs="Arial"/>
          <w:bCs/>
          <w:i/>
          <w:sz w:val="22"/>
          <w:szCs w:val="22"/>
          <w:lang w:val="fr-FR"/>
        </w:rPr>
      </w:pPr>
    </w:p>
    <w:p w14:paraId="33A2CA3F"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Ce document donne un aperçu d’une initiative envisagée par le Groupe de spécialistes des requins de la Commission de la sauvegarde des espèces (CSE) de l’Union internationale pour la conservation de la nature (UICN) afin d’améliorer l’état de conservation des raies rhino.</w:t>
      </w:r>
    </w:p>
    <w:p w14:paraId="07359AD2" w14:textId="77777777" w:rsidR="00F3130F" w:rsidRPr="00F3130F" w:rsidRDefault="00F3130F" w:rsidP="00F3130F">
      <w:pPr>
        <w:pStyle w:val="ListParagraph"/>
        <w:ind w:left="360"/>
        <w:jc w:val="both"/>
        <w:rPr>
          <w:rFonts w:ascii="Arial" w:hAnsi="Arial" w:cs="Arial"/>
          <w:bCs/>
          <w:iCs/>
          <w:sz w:val="22"/>
          <w:szCs w:val="22"/>
          <w:lang w:val="fr-FR"/>
        </w:rPr>
      </w:pPr>
    </w:p>
    <w:p w14:paraId="2E812C27" w14:textId="496E4EC1"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Le Secrétariat propose des projets de décisions de cette réunion pour soutenir l’initiative figurant à l’</w:t>
      </w:r>
      <w:r>
        <w:rPr>
          <w:rFonts w:ascii="Arial" w:hAnsi="Arial" w:cs="Arial"/>
          <w:bCs/>
          <w:iCs/>
          <w:sz w:val="22"/>
          <w:szCs w:val="22"/>
          <w:lang w:val="fr-FR"/>
        </w:rPr>
        <w:t>A</w:t>
      </w:r>
      <w:r w:rsidRPr="00F3130F">
        <w:rPr>
          <w:rFonts w:ascii="Arial" w:hAnsi="Arial" w:cs="Arial"/>
          <w:bCs/>
          <w:iCs/>
          <w:sz w:val="22"/>
          <w:szCs w:val="22"/>
          <w:lang w:val="fr-FR"/>
        </w:rPr>
        <w:t>nnexe 1 pour examen lors des travaux.</w:t>
      </w:r>
    </w:p>
    <w:p w14:paraId="2C87A10C" w14:textId="77777777" w:rsidR="00F3130F" w:rsidRPr="00F3130F" w:rsidRDefault="00F3130F" w:rsidP="00F3130F">
      <w:pPr>
        <w:pStyle w:val="ListParagraph"/>
        <w:rPr>
          <w:rFonts w:ascii="Arial" w:hAnsi="Arial" w:cs="Arial"/>
          <w:bCs/>
          <w:iCs/>
          <w:sz w:val="22"/>
          <w:szCs w:val="22"/>
          <w:lang w:val="fr-FR"/>
        </w:rPr>
      </w:pPr>
    </w:p>
    <w:p w14:paraId="6A3A0AC5" w14:textId="754EB700"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L’</w:t>
      </w:r>
      <w:r>
        <w:rPr>
          <w:rFonts w:ascii="Arial" w:hAnsi="Arial" w:cs="Arial"/>
          <w:bCs/>
          <w:iCs/>
          <w:sz w:val="22"/>
          <w:szCs w:val="22"/>
          <w:lang w:val="fr-FR"/>
        </w:rPr>
        <w:t>A</w:t>
      </w:r>
      <w:r w:rsidRPr="00F3130F">
        <w:rPr>
          <w:rFonts w:ascii="Arial" w:hAnsi="Arial" w:cs="Arial"/>
          <w:bCs/>
          <w:iCs/>
          <w:sz w:val="22"/>
          <w:szCs w:val="22"/>
          <w:lang w:val="fr-FR"/>
        </w:rPr>
        <w:t>nnexe 2 présente des suggestions d’activités que les Signataires pourraient souhaiter inclure dans leur Programme de travail pour la période triennale 2023-2025, qui seront également discutées au point 12 de l’ordre du jour.</w:t>
      </w:r>
    </w:p>
    <w:p w14:paraId="4FBC175C" w14:textId="77777777" w:rsidR="00F3130F" w:rsidRPr="00F3130F" w:rsidRDefault="00F3130F" w:rsidP="00F3130F">
      <w:pPr>
        <w:ind w:right="252"/>
        <w:jc w:val="both"/>
        <w:rPr>
          <w:rFonts w:ascii="Arial" w:hAnsi="Arial" w:cs="Arial"/>
          <w:bCs/>
          <w:iCs/>
          <w:sz w:val="22"/>
          <w:szCs w:val="22"/>
          <w:lang w:val="fr-FR"/>
        </w:rPr>
      </w:pPr>
    </w:p>
    <w:p w14:paraId="7DD8FE8F" w14:textId="77777777" w:rsidR="00F3130F" w:rsidRPr="00F3130F" w:rsidRDefault="00F3130F" w:rsidP="00F3130F">
      <w:pPr>
        <w:jc w:val="both"/>
        <w:rPr>
          <w:rFonts w:ascii="Arial" w:hAnsi="Arial" w:cs="Arial"/>
          <w:b/>
          <w:iCs/>
          <w:sz w:val="22"/>
          <w:szCs w:val="22"/>
          <w:lang w:val="fr-FR"/>
        </w:rPr>
      </w:pPr>
      <w:r w:rsidRPr="00F3130F">
        <w:rPr>
          <w:rFonts w:ascii="Arial" w:hAnsi="Arial" w:cs="Arial"/>
          <w:b/>
          <w:iCs/>
          <w:sz w:val="22"/>
          <w:szCs w:val="22"/>
          <w:lang w:val="fr-FR"/>
        </w:rPr>
        <w:t>Contexte</w:t>
      </w:r>
    </w:p>
    <w:p w14:paraId="08AAA180" w14:textId="77777777" w:rsidR="00F3130F" w:rsidRPr="00F3130F" w:rsidRDefault="00F3130F" w:rsidP="00F3130F">
      <w:pPr>
        <w:pStyle w:val="ListParagraph"/>
        <w:ind w:left="360"/>
        <w:jc w:val="both"/>
        <w:rPr>
          <w:rFonts w:ascii="Arial" w:hAnsi="Arial" w:cs="Arial"/>
          <w:bCs/>
          <w:iCs/>
          <w:sz w:val="22"/>
          <w:szCs w:val="22"/>
          <w:lang w:val="fr-FR"/>
        </w:rPr>
      </w:pPr>
    </w:p>
    <w:p w14:paraId="15024E32"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 Raie rhino » (Rhino Ray en anglais) est une expression utilisée pour désigner collectivement les cinq familles dans l’ordre des Rhinopristiformes (Pristidae, Rhinobatidae, Rhinidae, Glaucostegidae et Trygonorrhinidae).</w:t>
      </w:r>
    </w:p>
    <w:p w14:paraId="147E8B77" w14:textId="77777777" w:rsidR="00F3130F" w:rsidRPr="00F3130F" w:rsidRDefault="00F3130F" w:rsidP="00F3130F">
      <w:pPr>
        <w:pStyle w:val="ListParagraph"/>
        <w:rPr>
          <w:rFonts w:ascii="Arial" w:hAnsi="Arial" w:cs="Arial"/>
          <w:bCs/>
          <w:iCs/>
          <w:sz w:val="22"/>
          <w:szCs w:val="22"/>
          <w:lang w:val="fr-FR"/>
        </w:rPr>
      </w:pPr>
    </w:p>
    <w:p w14:paraId="55B909A7"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Les Rhinidae et les Glaucostegidae sont identifiés comme les groupes les plus menacés de tous les poissons marins sur la liste rouge des espèces menacées de l’UICN</w:t>
      </w:r>
      <w:r w:rsidRPr="00F3130F">
        <w:rPr>
          <w:rFonts w:ascii="Arial" w:hAnsi="Arial" w:cs="Arial"/>
          <w:bCs/>
          <w:iCs/>
          <w:sz w:val="22"/>
          <w:szCs w:val="22"/>
          <w:vertAlign w:val="superscript"/>
          <w:lang w:val="fr-FR"/>
        </w:rPr>
        <w:t>TM</w:t>
      </w:r>
      <w:r w:rsidRPr="00F3130F">
        <w:rPr>
          <w:rFonts w:ascii="Arial" w:hAnsi="Arial" w:cs="Arial"/>
          <w:bCs/>
          <w:iCs/>
          <w:sz w:val="22"/>
          <w:szCs w:val="22"/>
          <w:lang w:val="fr-FR"/>
        </w:rPr>
        <w:t>. Au total, 94 % des espèces de ces deux familles sont confrontées à un « risque extrêmement élevé d’extinction » et 66 % sont considérées comme menacées d’extinction. Cette proportion élevée d’espèces menacées souligne l’urgence d’une action de conservation.</w:t>
      </w:r>
    </w:p>
    <w:p w14:paraId="36B43910" w14:textId="77777777" w:rsidR="00F3130F" w:rsidRPr="00F3130F" w:rsidRDefault="00F3130F" w:rsidP="00F3130F">
      <w:pPr>
        <w:pStyle w:val="ListParagraph"/>
        <w:rPr>
          <w:rFonts w:ascii="Arial" w:hAnsi="Arial" w:cs="Arial"/>
          <w:bCs/>
          <w:iCs/>
          <w:sz w:val="22"/>
          <w:szCs w:val="22"/>
          <w:lang w:val="fr-FR"/>
        </w:rPr>
      </w:pPr>
    </w:p>
    <w:p w14:paraId="3AFDFC25"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L’ensemble de la famille des Rhinobatidae a été inscrite à l’Annexe II de la Convention sur le commerce international des espèces de faune et de flore sauvages menacées d’extinction (CITES) lors de la 19</w:t>
      </w:r>
      <w:r w:rsidRPr="00F3130F">
        <w:rPr>
          <w:rFonts w:ascii="Arial" w:hAnsi="Arial" w:cs="Arial"/>
          <w:bCs/>
          <w:iCs/>
          <w:sz w:val="22"/>
          <w:szCs w:val="22"/>
          <w:vertAlign w:val="superscript"/>
          <w:lang w:val="fr-FR"/>
        </w:rPr>
        <w:t>e</w:t>
      </w:r>
      <w:r w:rsidRPr="00F3130F">
        <w:rPr>
          <w:rFonts w:ascii="Arial" w:hAnsi="Arial" w:cs="Arial"/>
          <w:bCs/>
          <w:iCs/>
          <w:sz w:val="22"/>
          <w:szCs w:val="22"/>
          <w:lang w:val="fr-FR"/>
        </w:rPr>
        <w:t xml:space="preserve"> Conférence des Parties à la CITES, qui s’est tenue récemment. L’objectif de cette mesure est de garantir que le commerce international ne portera pas préjudice à la survie de l’espèce dans la nature.</w:t>
      </w:r>
    </w:p>
    <w:p w14:paraId="3CBEEF68" w14:textId="77777777" w:rsidR="00F3130F" w:rsidRPr="00F3130F" w:rsidRDefault="00F3130F" w:rsidP="00F3130F">
      <w:pPr>
        <w:pStyle w:val="ListParagraph"/>
        <w:ind w:left="360"/>
        <w:jc w:val="both"/>
        <w:rPr>
          <w:rFonts w:ascii="Arial" w:hAnsi="Arial" w:cs="Arial"/>
          <w:bCs/>
          <w:iCs/>
          <w:sz w:val="22"/>
          <w:szCs w:val="22"/>
          <w:lang w:val="fr-FR"/>
        </w:rPr>
      </w:pPr>
    </w:p>
    <w:p w14:paraId="03F34C11"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Neuf espèces de raies rhino sont inscrites à l’Annexe 1 du MdE requins : toute la famille des poissons-scies (Pristidae), la Guitare de mer commune (</w:t>
      </w:r>
      <w:r w:rsidRPr="00F3130F">
        <w:rPr>
          <w:rFonts w:ascii="Arial" w:hAnsi="Arial" w:cs="Arial"/>
          <w:bCs/>
          <w:i/>
          <w:sz w:val="22"/>
          <w:szCs w:val="22"/>
          <w:lang w:val="fr-FR"/>
        </w:rPr>
        <w:t>Rhinobatos rhinobatos</w:t>
      </w:r>
      <w:r w:rsidRPr="00F3130F">
        <w:rPr>
          <w:rFonts w:ascii="Arial" w:hAnsi="Arial" w:cs="Arial"/>
          <w:bCs/>
          <w:iCs/>
          <w:sz w:val="22"/>
          <w:szCs w:val="22"/>
          <w:lang w:val="fr-FR"/>
        </w:rPr>
        <w:t>)</w:t>
      </w:r>
      <w:r w:rsidRPr="00F3130F">
        <w:rPr>
          <w:rFonts w:ascii="Arial" w:hAnsi="Arial" w:cs="Arial"/>
          <w:bCs/>
          <w:i/>
          <w:sz w:val="22"/>
          <w:szCs w:val="22"/>
          <w:lang w:val="fr-FR"/>
        </w:rPr>
        <w:t>,</w:t>
      </w:r>
      <w:r w:rsidRPr="00F3130F">
        <w:rPr>
          <w:rFonts w:ascii="Arial" w:hAnsi="Arial" w:cs="Arial"/>
          <w:bCs/>
          <w:iCs/>
          <w:sz w:val="22"/>
          <w:szCs w:val="22"/>
          <w:lang w:val="fr-FR"/>
        </w:rPr>
        <w:t xml:space="preserve"> </w:t>
      </w:r>
      <w:r w:rsidRPr="00F3130F">
        <w:rPr>
          <w:rFonts w:ascii="Arial" w:hAnsi="Arial" w:cs="Arial"/>
          <w:bCs/>
          <w:i/>
          <w:sz w:val="22"/>
          <w:szCs w:val="22"/>
          <w:lang w:val="fr-FR"/>
        </w:rPr>
        <w:t>Rhynchobatus australiae</w:t>
      </w:r>
      <w:r w:rsidRPr="00F3130F">
        <w:rPr>
          <w:rFonts w:ascii="Arial" w:hAnsi="Arial" w:cs="Arial"/>
          <w:bCs/>
          <w:iCs/>
          <w:sz w:val="22"/>
          <w:szCs w:val="22"/>
          <w:lang w:val="fr-FR"/>
        </w:rPr>
        <w:t>)</w:t>
      </w:r>
      <w:r w:rsidRPr="00F3130F">
        <w:rPr>
          <w:rFonts w:ascii="Arial" w:hAnsi="Arial" w:cs="Arial"/>
          <w:bCs/>
          <w:i/>
          <w:sz w:val="22"/>
          <w:szCs w:val="22"/>
          <w:lang w:val="fr-FR"/>
        </w:rPr>
        <w:t>,</w:t>
      </w:r>
      <w:r w:rsidRPr="00F3130F">
        <w:rPr>
          <w:rFonts w:ascii="Arial" w:hAnsi="Arial" w:cs="Arial"/>
          <w:bCs/>
          <w:iCs/>
          <w:sz w:val="22"/>
          <w:szCs w:val="22"/>
          <w:lang w:val="fr-FR"/>
        </w:rPr>
        <w:t xml:space="preserve"> la Grande raie-guitare (</w:t>
      </w:r>
      <w:r w:rsidRPr="00F3130F">
        <w:rPr>
          <w:rFonts w:ascii="Arial" w:hAnsi="Arial" w:cs="Arial"/>
          <w:bCs/>
          <w:i/>
          <w:sz w:val="22"/>
          <w:szCs w:val="22"/>
          <w:lang w:val="fr-FR"/>
        </w:rPr>
        <w:t>Rhynchobatus djiddensis</w:t>
      </w:r>
      <w:r w:rsidRPr="00F3130F">
        <w:rPr>
          <w:rFonts w:ascii="Arial" w:hAnsi="Arial" w:cs="Arial"/>
          <w:bCs/>
          <w:iCs/>
          <w:sz w:val="22"/>
          <w:szCs w:val="22"/>
          <w:lang w:val="fr-FR"/>
        </w:rPr>
        <w:t xml:space="preserve">), et </w:t>
      </w:r>
      <w:r w:rsidRPr="00F3130F">
        <w:rPr>
          <w:rFonts w:ascii="Arial" w:hAnsi="Arial" w:cs="Arial"/>
          <w:bCs/>
          <w:i/>
          <w:sz w:val="22"/>
          <w:szCs w:val="22"/>
          <w:lang w:val="fr-FR"/>
        </w:rPr>
        <w:t>Rhynchobatus laevis</w:t>
      </w:r>
      <w:r w:rsidRPr="00F3130F">
        <w:rPr>
          <w:rFonts w:ascii="Arial" w:hAnsi="Arial" w:cs="Arial"/>
          <w:bCs/>
          <w:iCs/>
          <w:sz w:val="22"/>
          <w:szCs w:val="22"/>
          <w:lang w:val="fr-FR"/>
        </w:rPr>
        <w:t xml:space="preserve"> ; toutes classées dans la catégorie « en danger critique d’extinction », « en danger » ou « vulnérable » sur la liste rouge de l’UICN.</w:t>
      </w:r>
    </w:p>
    <w:p w14:paraId="27B9CF24" w14:textId="77777777" w:rsidR="00F3130F" w:rsidRPr="00F3130F" w:rsidRDefault="00F3130F" w:rsidP="00F3130F">
      <w:pPr>
        <w:jc w:val="both"/>
        <w:rPr>
          <w:rFonts w:ascii="Arial" w:hAnsi="Arial" w:cs="Arial"/>
          <w:bCs/>
          <w:iCs/>
          <w:sz w:val="22"/>
          <w:szCs w:val="22"/>
          <w:lang w:val="fr-FR"/>
        </w:rPr>
      </w:pPr>
    </w:p>
    <w:p w14:paraId="1E4C5CF1"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sz w:val="22"/>
          <w:szCs w:val="22"/>
          <w:lang w:val="fr-FR"/>
        </w:rPr>
        <w:lastRenderedPageBreak/>
        <w:t xml:space="preserve">Faisant suite à une proposition du </w:t>
      </w:r>
      <w:r w:rsidRPr="00F3130F">
        <w:rPr>
          <w:rFonts w:ascii="Arial" w:hAnsi="Arial" w:cs="Arial"/>
          <w:bCs/>
          <w:iCs/>
          <w:sz w:val="22"/>
          <w:szCs w:val="22"/>
          <w:lang w:val="fr-FR"/>
        </w:rPr>
        <w:t>Groupe de spécialistes des requins de la CSE de l’UICN,</w:t>
      </w:r>
      <w:r w:rsidRPr="00F3130F">
        <w:rPr>
          <w:rFonts w:ascii="Arial" w:hAnsi="Arial" w:cs="Arial"/>
          <w:sz w:val="22"/>
          <w:szCs w:val="22"/>
          <w:lang w:val="fr-FR"/>
        </w:rPr>
        <w:t xml:space="preserve"> la 13</w:t>
      </w:r>
      <w:r w:rsidRPr="00F3130F">
        <w:rPr>
          <w:rFonts w:ascii="Arial" w:hAnsi="Arial" w:cs="Arial"/>
          <w:sz w:val="22"/>
          <w:szCs w:val="22"/>
          <w:vertAlign w:val="superscript"/>
          <w:lang w:val="fr-FR"/>
        </w:rPr>
        <w:t>e</w:t>
      </w:r>
      <w:r w:rsidRPr="00F3130F">
        <w:rPr>
          <w:rFonts w:ascii="Arial" w:hAnsi="Arial" w:cs="Arial"/>
          <w:sz w:val="22"/>
          <w:szCs w:val="22"/>
          <w:lang w:val="fr-FR"/>
        </w:rPr>
        <w:t xml:space="preserve"> session de la Conférence des Parties à la Convention sur la conservation des espèces migratrices appartenant à la faune sauvage (CMS) a adopté </w:t>
      </w:r>
      <w:hyperlink r:id="rId11" w:history="1">
        <w:r w:rsidRPr="00F3130F">
          <w:rPr>
            <w:rStyle w:val="Hyperlink"/>
            <w:rFonts w:ascii="Arial" w:hAnsi="Arial" w:cs="Arial"/>
            <w:sz w:val="22"/>
            <w:szCs w:val="22"/>
            <w:lang w:val="fr-FR"/>
          </w:rPr>
          <w:t>l’Action concertée 13.9</w:t>
        </w:r>
      </w:hyperlink>
      <w:r w:rsidRPr="00F3130F">
        <w:rPr>
          <w:rFonts w:ascii="Arial" w:hAnsi="Arial" w:cs="Arial"/>
          <w:sz w:val="22"/>
          <w:szCs w:val="22"/>
          <w:lang w:val="fr-FR"/>
        </w:rPr>
        <w:t xml:space="preserve"> pour </w:t>
      </w:r>
      <w:r w:rsidRPr="00F3130F">
        <w:rPr>
          <w:rFonts w:ascii="Arial" w:hAnsi="Arial" w:cs="Arial"/>
          <w:bCs/>
          <w:i/>
          <w:sz w:val="22"/>
          <w:szCs w:val="22"/>
          <w:lang w:val="fr-FR"/>
        </w:rPr>
        <w:t>R. rhinobatos</w:t>
      </w:r>
      <w:r w:rsidRPr="00F3130F">
        <w:rPr>
          <w:rFonts w:ascii="Arial" w:hAnsi="Arial" w:cs="Arial"/>
          <w:bCs/>
          <w:iCs/>
          <w:sz w:val="22"/>
          <w:szCs w:val="22"/>
          <w:lang w:val="fr-FR"/>
        </w:rPr>
        <w:t xml:space="preserve"> et </w:t>
      </w:r>
      <w:r w:rsidRPr="00F3130F">
        <w:rPr>
          <w:rFonts w:ascii="Arial" w:hAnsi="Arial" w:cs="Arial"/>
          <w:bCs/>
          <w:i/>
          <w:sz w:val="22"/>
          <w:szCs w:val="22"/>
          <w:lang w:val="fr-FR"/>
        </w:rPr>
        <w:t>R. australiae</w:t>
      </w:r>
      <w:r w:rsidRPr="00F3130F">
        <w:rPr>
          <w:rFonts w:ascii="Arial" w:hAnsi="Arial" w:cs="Arial"/>
          <w:bCs/>
          <w:iCs/>
          <w:sz w:val="22"/>
          <w:szCs w:val="22"/>
          <w:lang w:val="fr-FR"/>
        </w:rPr>
        <w:t>. Cette Action concertée décrit l’initiative du Groupe de spécialistes des requins de la CSE de l’UICN pour améliorer l’état de conservation de ce groupe d’espèces très menacées, y compris l’élaboration d’une stratégie mondiale de conservation des raies rhino.</w:t>
      </w:r>
    </w:p>
    <w:p w14:paraId="0845AC01" w14:textId="77777777" w:rsidR="00F3130F" w:rsidRPr="00F3130F" w:rsidRDefault="00F3130F" w:rsidP="00F3130F">
      <w:pPr>
        <w:pStyle w:val="ListParagraph"/>
        <w:rPr>
          <w:rFonts w:ascii="Arial" w:hAnsi="Arial" w:cs="Arial"/>
          <w:bCs/>
          <w:i/>
          <w:sz w:val="22"/>
          <w:szCs w:val="22"/>
          <w:lang w:val="fr-FR"/>
        </w:rPr>
      </w:pPr>
    </w:p>
    <w:p w14:paraId="73E4547D"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De nombreuses espèces de raies rhino sont exposées à des menaces communes. Elles possèdent des ailerons parmi les plus prisés sur le marché international, ce qui entraîne des prises ciblées et des prises accessoires conservées (Dulvy</w:t>
      </w:r>
      <w:r w:rsidRPr="00F3130F">
        <w:rPr>
          <w:rFonts w:ascii="Arial" w:hAnsi="Arial" w:cs="Arial"/>
          <w:bCs/>
          <w:i/>
          <w:iCs/>
          <w:sz w:val="22"/>
          <w:szCs w:val="22"/>
          <w:lang w:val="fr-FR"/>
        </w:rPr>
        <w:t>et al.</w:t>
      </w:r>
      <w:r w:rsidRPr="00F3130F">
        <w:rPr>
          <w:rFonts w:ascii="Arial" w:hAnsi="Arial" w:cs="Arial"/>
          <w:bCs/>
          <w:iCs/>
          <w:sz w:val="22"/>
          <w:szCs w:val="22"/>
          <w:lang w:val="fr-FR"/>
        </w:rPr>
        <w:t xml:space="preserve"> 2014, Jabado 2018, Kyne </w:t>
      </w:r>
      <w:r w:rsidRPr="00F3130F">
        <w:rPr>
          <w:rFonts w:ascii="Arial" w:hAnsi="Arial" w:cs="Arial"/>
          <w:bCs/>
          <w:i/>
          <w:iCs/>
          <w:sz w:val="22"/>
          <w:szCs w:val="22"/>
          <w:lang w:val="fr-FR"/>
        </w:rPr>
        <w:t>et al.</w:t>
      </w:r>
      <w:r w:rsidRPr="00F3130F">
        <w:rPr>
          <w:rFonts w:ascii="Arial" w:hAnsi="Arial" w:cs="Arial"/>
          <w:bCs/>
          <w:iCs/>
          <w:sz w:val="22"/>
          <w:szCs w:val="22"/>
          <w:lang w:val="fr-FR"/>
        </w:rPr>
        <w:t xml:space="preserve"> (2019). Leur morphologie les rend très susceptibles d’être prises dans de nombreux types d’engins de pêche (Moore 2017). Leur dépendance vis-à-vis des habitats côtiers les expose fortement à la pêche intensive, ainsi qu’à la perte et à la dégradation d’habitats importants (Jabado</w:t>
      </w:r>
      <w:r w:rsidRPr="00F3130F">
        <w:rPr>
          <w:rFonts w:ascii="Arial" w:hAnsi="Arial" w:cs="Arial"/>
          <w:bCs/>
          <w:i/>
          <w:iCs/>
          <w:sz w:val="22"/>
          <w:szCs w:val="22"/>
          <w:lang w:val="fr-FR"/>
        </w:rPr>
        <w:t xml:space="preserve"> et al.</w:t>
      </w:r>
      <w:r w:rsidRPr="00F3130F">
        <w:rPr>
          <w:rFonts w:ascii="Arial" w:hAnsi="Arial" w:cs="Arial"/>
          <w:bCs/>
          <w:iCs/>
          <w:sz w:val="22"/>
          <w:szCs w:val="22"/>
          <w:lang w:val="fr-FR"/>
        </w:rPr>
        <w:t xml:space="preserve"> 2018). Pour éviter que les populations de raies rhino ne continuent à décliner, les États de l’aire de répartition doivent coopérer de toute urgence pour atténuer les obstacles à la migration, conserver l’habitat de l’espèce et réglementer les pêches ciblées et les prises accessoires, en particulier celles qui sont associées aux migrations saisonnières aux fins de reproduction.</w:t>
      </w:r>
    </w:p>
    <w:p w14:paraId="198A2D1C" w14:textId="77777777" w:rsidR="00F3130F" w:rsidRPr="00F3130F" w:rsidRDefault="00F3130F" w:rsidP="00F3130F">
      <w:pPr>
        <w:rPr>
          <w:rFonts w:ascii="Arial" w:hAnsi="Arial" w:cs="Arial"/>
          <w:bCs/>
          <w:iCs/>
          <w:sz w:val="22"/>
          <w:szCs w:val="22"/>
          <w:lang w:val="fr-FR"/>
        </w:rPr>
      </w:pPr>
    </w:p>
    <w:p w14:paraId="64F13BA6" w14:textId="77777777" w:rsidR="00F3130F" w:rsidRPr="00F3130F" w:rsidRDefault="00F3130F" w:rsidP="00F3130F">
      <w:pPr>
        <w:jc w:val="both"/>
        <w:rPr>
          <w:rFonts w:ascii="Arial" w:hAnsi="Arial" w:cs="Arial"/>
          <w:b/>
          <w:iCs/>
          <w:sz w:val="22"/>
          <w:szCs w:val="22"/>
          <w:lang w:val="fr-FR"/>
        </w:rPr>
      </w:pPr>
      <w:bookmarkStart w:id="1" w:name="_Hlk121388394"/>
      <w:r w:rsidRPr="00F3130F">
        <w:rPr>
          <w:rFonts w:ascii="Arial" w:hAnsi="Arial" w:cs="Arial"/>
          <w:b/>
          <w:iCs/>
          <w:sz w:val="22"/>
          <w:szCs w:val="22"/>
          <w:lang w:val="fr-FR"/>
        </w:rPr>
        <w:t>Mandats du MdE</w:t>
      </w:r>
    </w:p>
    <w:p w14:paraId="158A3D27" w14:textId="77777777" w:rsidR="00F3130F" w:rsidRPr="00F3130F" w:rsidRDefault="00F3130F" w:rsidP="00F3130F">
      <w:pPr>
        <w:pStyle w:val="ListParagraph"/>
        <w:ind w:left="360"/>
        <w:jc w:val="both"/>
        <w:rPr>
          <w:rFonts w:ascii="Arial" w:hAnsi="Arial" w:cs="Arial"/>
          <w:bCs/>
          <w:iCs/>
          <w:sz w:val="22"/>
          <w:szCs w:val="22"/>
          <w:lang w:val="fr-FR"/>
        </w:rPr>
      </w:pPr>
    </w:p>
    <w:p w14:paraId="7358BF95"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La mise en œuvre de l’initiative soutiendrait les mandats suivants du MdE requins faisant référence aux espèces inscrites à son Annexe 1 :</w:t>
      </w:r>
    </w:p>
    <w:bookmarkEnd w:id="1"/>
    <w:p w14:paraId="2EBA9CBC" w14:textId="77777777" w:rsidR="00F3130F" w:rsidRPr="00F3130F" w:rsidRDefault="00F3130F" w:rsidP="00F3130F">
      <w:pPr>
        <w:pStyle w:val="ListParagraph"/>
        <w:ind w:left="900" w:hanging="360"/>
        <w:rPr>
          <w:rFonts w:ascii="Arial" w:hAnsi="Arial" w:cs="Arial"/>
          <w:bCs/>
          <w:iCs/>
          <w:sz w:val="22"/>
          <w:szCs w:val="22"/>
          <w:lang w:val="fr-FR"/>
        </w:rPr>
      </w:pPr>
    </w:p>
    <w:p w14:paraId="481B9776" w14:textId="77777777" w:rsidR="00F3130F" w:rsidRPr="00F3130F" w:rsidRDefault="001815E1" w:rsidP="00F3130F">
      <w:pPr>
        <w:pStyle w:val="ListParagraph"/>
        <w:numPr>
          <w:ilvl w:val="1"/>
          <w:numId w:val="5"/>
        </w:numPr>
        <w:ind w:left="900"/>
        <w:jc w:val="both"/>
        <w:rPr>
          <w:rFonts w:ascii="Arial" w:hAnsi="Arial" w:cs="Arial"/>
          <w:bCs/>
          <w:iCs/>
          <w:sz w:val="22"/>
          <w:szCs w:val="22"/>
          <w:lang w:val="fr-FR"/>
        </w:rPr>
      </w:pPr>
      <w:hyperlink r:id="rId12" w:history="1">
        <w:r w:rsidR="00F3130F" w:rsidRPr="00751E4B">
          <w:rPr>
            <w:rStyle w:val="Hyperlink"/>
            <w:rFonts w:ascii="Arial" w:hAnsi="Arial" w:cs="Arial"/>
            <w:sz w:val="22"/>
            <w:szCs w:val="22"/>
            <w:lang w:val="fr-FR"/>
          </w:rPr>
          <w:t>Paragraphe 5 du MdE requins (Objectif) </w:t>
        </w:r>
        <w:r w:rsidR="00F3130F" w:rsidRPr="00F3130F">
          <w:rPr>
            <w:rStyle w:val="Hyperlink"/>
            <w:rFonts w:ascii="Arial" w:hAnsi="Arial" w:cs="Arial"/>
            <w:bCs/>
            <w:iCs/>
            <w:sz w:val="22"/>
            <w:szCs w:val="22"/>
            <w:lang w:val="fr-FR"/>
          </w:rPr>
          <w:t>:</w:t>
        </w:r>
      </w:hyperlink>
    </w:p>
    <w:p w14:paraId="658E686D" w14:textId="77777777" w:rsidR="00F3130F" w:rsidRPr="00F3130F" w:rsidRDefault="00F3130F" w:rsidP="00F3130F">
      <w:pPr>
        <w:pStyle w:val="ListParagraph"/>
        <w:ind w:left="1080"/>
        <w:jc w:val="both"/>
        <w:rPr>
          <w:rFonts w:ascii="Arial" w:hAnsi="Arial" w:cs="Arial"/>
          <w:bCs/>
          <w:i/>
          <w:sz w:val="22"/>
          <w:szCs w:val="22"/>
          <w:lang w:val="fr-FR"/>
        </w:rPr>
      </w:pPr>
      <w:r w:rsidRPr="00F3130F">
        <w:rPr>
          <w:rFonts w:ascii="Arial" w:hAnsi="Arial" w:cs="Arial"/>
          <w:bCs/>
          <w:i/>
          <w:sz w:val="22"/>
          <w:szCs w:val="22"/>
          <w:lang w:val="fr-FR"/>
        </w:rPr>
        <w:t>« parvenir à un état de conservation favorable des requins migrateurs et de leur habitat en se fondant sur la meilleure information scientifique disponible et en tenant compte des caractéristiques socio-économiques et autres valeurs de ces espèces pour les populations des États signataires. »</w:t>
      </w:r>
    </w:p>
    <w:p w14:paraId="23490048" w14:textId="77777777" w:rsidR="00F3130F" w:rsidRPr="00F3130F" w:rsidRDefault="00F3130F" w:rsidP="00F3130F">
      <w:pPr>
        <w:pStyle w:val="ListParagraph"/>
        <w:ind w:left="900" w:hanging="360"/>
        <w:jc w:val="both"/>
        <w:rPr>
          <w:rFonts w:ascii="Arial" w:hAnsi="Arial" w:cs="Arial"/>
          <w:bCs/>
          <w:i/>
          <w:sz w:val="22"/>
          <w:szCs w:val="22"/>
          <w:lang w:val="fr-FR"/>
        </w:rPr>
      </w:pPr>
    </w:p>
    <w:p w14:paraId="429C8619" w14:textId="77777777" w:rsidR="00F3130F" w:rsidRPr="00F3130F" w:rsidRDefault="001815E1" w:rsidP="00F3130F">
      <w:pPr>
        <w:pStyle w:val="ListParagraph"/>
        <w:numPr>
          <w:ilvl w:val="1"/>
          <w:numId w:val="5"/>
        </w:numPr>
        <w:ind w:left="900"/>
        <w:jc w:val="both"/>
        <w:rPr>
          <w:rFonts w:ascii="Arial" w:hAnsi="Arial" w:cs="Arial"/>
          <w:bCs/>
          <w:i/>
          <w:sz w:val="22"/>
          <w:szCs w:val="22"/>
          <w:lang w:val="fr-FR"/>
        </w:rPr>
      </w:pPr>
      <w:hyperlink r:id="rId13" w:history="1">
        <w:r w:rsidR="00F3130F" w:rsidRPr="00F3130F">
          <w:rPr>
            <w:rStyle w:val="Hyperlink"/>
            <w:rFonts w:ascii="Arial" w:hAnsi="Arial" w:cs="Arial"/>
            <w:bCs/>
            <w:iCs/>
            <w:sz w:val="22"/>
            <w:szCs w:val="22"/>
            <w:lang w:val="fr-FR"/>
          </w:rPr>
          <w:t xml:space="preserve">Activité </w:t>
        </w:r>
        <w:r w:rsidR="00F3130F" w:rsidRPr="00F3130F">
          <w:rPr>
            <w:rStyle w:val="Hyperlink"/>
            <w:rFonts w:ascii="Arial" w:hAnsi="Arial" w:cs="Arial"/>
            <w:sz w:val="22"/>
            <w:szCs w:val="22"/>
            <w:shd w:val="clear" w:color="auto" w:fill="FFFFFF"/>
            <w:lang w:val="fr-FR"/>
          </w:rPr>
          <w:t>4.1 du Plan de conservation (</w:t>
        </w:r>
        <w:r w:rsidR="00F3130F" w:rsidRPr="00F3130F">
          <w:rPr>
            <w:rStyle w:val="Hyperlink"/>
            <w:rFonts w:ascii="Arial" w:hAnsi="Arial" w:cs="Arial"/>
            <w:bCs/>
            <w:iCs/>
            <w:sz w:val="22"/>
            <w:szCs w:val="22"/>
            <w:lang w:val="fr-FR"/>
          </w:rPr>
          <w:t>Annexe 3 du MdE)</w:t>
        </w:r>
        <w:r w:rsidR="00F3130F" w:rsidRPr="00F3130F">
          <w:rPr>
            <w:rStyle w:val="Hyperlink"/>
            <w:rFonts w:ascii="Arial" w:hAnsi="Arial" w:cs="Arial"/>
            <w:sz w:val="22"/>
            <w:szCs w:val="22"/>
            <w:shd w:val="clear" w:color="auto" w:fill="FFFFFF"/>
            <w:lang w:val="fr-FR"/>
          </w:rPr>
          <w:t> :</w:t>
        </w:r>
      </w:hyperlink>
    </w:p>
    <w:p w14:paraId="09D152EA" w14:textId="77777777" w:rsidR="00F3130F" w:rsidRPr="00F3130F" w:rsidRDefault="00F3130F" w:rsidP="00F3130F">
      <w:pPr>
        <w:pStyle w:val="ListParagraph"/>
        <w:ind w:left="1080"/>
        <w:jc w:val="both"/>
        <w:rPr>
          <w:rFonts w:ascii="Arial" w:hAnsi="Arial" w:cs="Arial"/>
          <w:i/>
          <w:iCs/>
          <w:sz w:val="22"/>
          <w:szCs w:val="22"/>
          <w:shd w:val="clear" w:color="auto" w:fill="FFFFFF"/>
          <w:lang w:val="fr-FR"/>
        </w:rPr>
      </w:pPr>
      <w:r w:rsidRPr="00F3130F">
        <w:rPr>
          <w:rFonts w:ascii="Arial" w:hAnsi="Arial" w:cs="Arial"/>
          <w:i/>
          <w:iCs/>
          <w:sz w:val="22"/>
          <w:szCs w:val="22"/>
          <w:shd w:val="clear" w:color="auto" w:fill="FFFFFF"/>
          <w:lang w:val="fr-FR"/>
        </w:rPr>
        <w:t>« Adopter des lignes directives de pratiques exemplaires pour la conservation et la gestion des populations de requins sur la base des meilleures connaissances scientifiques disponibles et en suivant une approche de précaution et écosystémique. »</w:t>
      </w:r>
    </w:p>
    <w:p w14:paraId="3E6688B7" w14:textId="77777777" w:rsidR="00F3130F" w:rsidRPr="00F3130F" w:rsidRDefault="00F3130F" w:rsidP="00F3130F">
      <w:pPr>
        <w:pStyle w:val="ListParagraph"/>
        <w:ind w:left="900" w:hanging="360"/>
        <w:jc w:val="both"/>
        <w:rPr>
          <w:rFonts w:ascii="Arial" w:hAnsi="Arial" w:cs="Arial"/>
          <w:i/>
          <w:iCs/>
          <w:sz w:val="22"/>
          <w:szCs w:val="22"/>
          <w:shd w:val="clear" w:color="auto" w:fill="FFFFFF"/>
          <w:lang w:val="fr-FR"/>
        </w:rPr>
      </w:pPr>
    </w:p>
    <w:p w14:paraId="7E97A6AC" w14:textId="77777777" w:rsidR="00F3130F" w:rsidRPr="00F3130F" w:rsidRDefault="001815E1" w:rsidP="00F3130F">
      <w:pPr>
        <w:pStyle w:val="ListParagraph"/>
        <w:numPr>
          <w:ilvl w:val="1"/>
          <w:numId w:val="5"/>
        </w:numPr>
        <w:ind w:left="900"/>
        <w:jc w:val="both"/>
        <w:rPr>
          <w:rFonts w:ascii="Arial" w:hAnsi="Arial" w:cs="Arial"/>
          <w:sz w:val="22"/>
          <w:szCs w:val="22"/>
          <w:shd w:val="clear" w:color="auto" w:fill="FFFFFF"/>
          <w:lang w:val="fr-FR"/>
        </w:rPr>
      </w:pPr>
      <w:hyperlink r:id="rId14" w:history="1">
        <w:r w:rsidR="00F3130F" w:rsidRPr="00F3130F">
          <w:rPr>
            <w:rStyle w:val="Hyperlink"/>
            <w:rFonts w:ascii="Arial" w:hAnsi="Arial" w:cs="Arial"/>
            <w:sz w:val="22"/>
            <w:szCs w:val="22"/>
            <w:shd w:val="clear" w:color="auto" w:fill="FFFFFF"/>
            <w:lang w:val="fr-FR"/>
          </w:rPr>
          <w:t>Activité 16 du Programme de travail 2019-2021</w:t>
        </w:r>
      </w:hyperlink>
      <w:r w:rsidR="00F3130F" w:rsidRPr="00F3130F">
        <w:rPr>
          <w:rFonts w:ascii="Arial" w:hAnsi="Arial" w:cs="Arial"/>
          <w:sz w:val="22"/>
          <w:szCs w:val="22"/>
          <w:shd w:val="clear" w:color="auto" w:fill="FFFFFF"/>
          <w:lang w:val="fr-FR"/>
        </w:rPr>
        <w:t xml:space="preserve"> (CMS/Sharks/Outcome 3.9) ;</w:t>
      </w:r>
    </w:p>
    <w:p w14:paraId="1AE21EA8" w14:textId="47DAECF1" w:rsidR="00F3130F" w:rsidRPr="00F3130F" w:rsidRDefault="00F3130F" w:rsidP="00F3130F">
      <w:pPr>
        <w:pStyle w:val="ListParagraph"/>
        <w:ind w:left="1080"/>
        <w:jc w:val="both"/>
        <w:rPr>
          <w:rFonts w:ascii="Arial" w:hAnsi="Arial" w:cs="Arial"/>
          <w:i/>
          <w:iCs/>
          <w:sz w:val="22"/>
          <w:szCs w:val="22"/>
          <w:shd w:val="clear" w:color="auto" w:fill="FFFFFF"/>
          <w:lang w:val="fr-FR"/>
        </w:rPr>
      </w:pPr>
      <w:r w:rsidRPr="00F3130F">
        <w:rPr>
          <w:rFonts w:ascii="Arial" w:hAnsi="Arial" w:cs="Arial"/>
          <w:i/>
          <w:iCs/>
          <w:sz w:val="22"/>
          <w:szCs w:val="22"/>
          <w:shd w:val="clear" w:color="auto" w:fill="FFFFFF"/>
          <w:lang w:val="fr-FR"/>
        </w:rPr>
        <w:t xml:space="preserve">« Assurer </w:t>
      </w:r>
      <w:r>
        <w:rPr>
          <w:rFonts w:ascii="Arial" w:hAnsi="Arial" w:cs="Arial"/>
          <w:i/>
          <w:iCs/>
          <w:sz w:val="22"/>
          <w:szCs w:val="22"/>
          <w:shd w:val="clear" w:color="auto" w:fill="FFFFFF"/>
          <w:lang w:val="fr-FR"/>
        </w:rPr>
        <w:t>une</w:t>
      </w:r>
      <w:r w:rsidRPr="00F3130F">
        <w:rPr>
          <w:rFonts w:ascii="Arial" w:hAnsi="Arial" w:cs="Arial"/>
          <w:i/>
          <w:iCs/>
          <w:sz w:val="22"/>
          <w:szCs w:val="22"/>
          <w:shd w:val="clear" w:color="auto" w:fill="FFFFFF"/>
          <w:lang w:val="fr-FR"/>
        </w:rPr>
        <w:t xml:space="preserve"> liaison avec le Groupe des spécialistes des requins de l’UICN et participer aux ateliers d’évaluation et de planification de la conservation, le cas échéant. »</w:t>
      </w:r>
    </w:p>
    <w:p w14:paraId="6FBEC468" w14:textId="77777777" w:rsidR="00F3130F" w:rsidRPr="00F3130F" w:rsidRDefault="00F3130F" w:rsidP="00F3130F">
      <w:pPr>
        <w:jc w:val="both"/>
        <w:rPr>
          <w:rFonts w:ascii="Arial" w:hAnsi="Arial" w:cs="Arial"/>
          <w:i/>
          <w:iCs/>
          <w:sz w:val="22"/>
          <w:szCs w:val="22"/>
          <w:shd w:val="clear" w:color="auto" w:fill="FFFFFF"/>
          <w:lang w:val="fr-FR"/>
        </w:rPr>
      </w:pPr>
    </w:p>
    <w:p w14:paraId="0481BE86" w14:textId="77777777" w:rsidR="00F3130F" w:rsidRPr="00F3130F" w:rsidRDefault="00F3130F" w:rsidP="00F3130F">
      <w:pPr>
        <w:pStyle w:val="ListParagraph"/>
        <w:numPr>
          <w:ilvl w:val="0"/>
          <w:numId w:val="5"/>
        </w:numPr>
        <w:ind w:left="540" w:hanging="540"/>
        <w:jc w:val="both"/>
        <w:rPr>
          <w:rFonts w:ascii="Arial" w:hAnsi="Arial" w:cs="Arial"/>
          <w:b/>
          <w:bCs/>
          <w:sz w:val="22"/>
          <w:szCs w:val="22"/>
          <w:shd w:val="clear" w:color="auto" w:fill="FFFFFF"/>
          <w:lang w:val="fr-FR"/>
        </w:rPr>
      </w:pPr>
      <w:r w:rsidRPr="00F3130F">
        <w:rPr>
          <w:rFonts w:ascii="Arial" w:eastAsia="Calibri" w:hAnsi="Arial" w:cs="Arial"/>
          <w:iCs/>
          <w:sz w:val="22"/>
          <w:szCs w:val="22"/>
          <w:lang w:val="fr-FR"/>
        </w:rPr>
        <w:t>Outre les raies rhino, d’autres espèces inscrites à l’Annexe 1</w:t>
      </w:r>
      <w:r w:rsidRPr="00F3130F">
        <w:rPr>
          <w:rStyle w:val="FootnoteReference"/>
          <w:rFonts w:ascii="Arial" w:eastAsia="Calibri" w:hAnsi="Arial" w:cs="Arial"/>
          <w:iCs/>
          <w:sz w:val="22"/>
          <w:szCs w:val="22"/>
          <w:lang w:val="fr-FR"/>
        </w:rPr>
        <w:footnoteReference w:id="1"/>
      </w:r>
      <w:r w:rsidRPr="00F3130F">
        <w:rPr>
          <w:rFonts w:ascii="Arial" w:eastAsia="Calibri" w:hAnsi="Arial" w:cs="Arial"/>
          <w:iCs/>
          <w:sz w:val="22"/>
          <w:szCs w:val="22"/>
          <w:lang w:val="fr-FR"/>
        </w:rPr>
        <w:t xml:space="preserve"> présentant des caractéristiques de cycle de vie et des menaces similaires peuvent également bénéficier des actions décrites ci-dessus.</w:t>
      </w:r>
    </w:p>
    <w:p w14:paraId="0076CE29" w14:textId="77777777" w:rsidR="00F3130F" w:rsidRPr="00F3130F" w:rsidRDefault="00F3130F" w:rsidP="00F3130F">
      <w:pPr>
        <w:jc w:val="both"/>
        <w:rPr>
          <w:rFonts w:ascii="Arial" w:hAnsi="Arial" w:cs="Arial"/>
          <w:b/>
          <w:bCs/>
          <w:sz w:val="22"/>
          <w:szCs w:val="22"/>
          <w:shd w:val="clear" w:color="auto" w:fill="FFFFFF"/>
          <w:lang w:val="fr-FR"/>
        </w:rPr>
      </w:pPr>
    </w:p>
    <w:p w14:paraId="68CFA633" w14:textId="7EA7A98C" w:rsidR="00F3130F" w:rsidRPr="00F3130F" w:rsidRDefault="00F3130F" w:rsidP="00F3130F">
      <w:pPr>
        <w:jc w:val="both"/>
        <w:rPr>
          <w:rFonts w:ascii="Arial" w:hAnsi="Arial" w:cs="Arial"/>
          <w:b/>
          <w:bCs/>
          <w:sz w:val="22"/>
          <w:szCs w:val="22"/>
          <w:shd w:val="clear" w:color="auto" w:fill="FFFFFF"/>
          <w:lang w:val="fr-FR"/>
        </w:rPr>
      </w:pPr>
      <w:r w:rsidRPr="00F3130F">
        <w:rPr>
          <w:rFonts w:ascii="Arial" w:hAnsi="Arial" w:cs="Arial"/>
          <w:b/>
          <w:bCs/>
          <w:sz w:val="22"/>
          <w:szCs w:val="22"/>
          <w:shd w:val="clear" w:color="auto" w:fill="FFFFFF"/>
          <w:lang w:val="fr-FR"/>
        </w:rPr>
        <w:t xml:space="preserve">Coopération entre </w:t>
      </w:r>
      <w:r w:rsidR="00BA1EBC">
        <w:rPr>
          <w:rFonts w:ascii="Arial" w:hAnsi="Arial" w:cs="Arial"/>
          <w:b/>
          <w:bCs/>
          <w:sz w:val="22"/>
          <w:szCs w:val="22"/>
          <w:shd w:val="clear" w:color="auto" w:fill="FFFFFF"/>
          <w:lang w:val="fr-FR"/>
        </w:rPr>
        <w:t xml:space="preserve">le </w:t>
      </w:r>
      <w:r w:rsidRPr="00F3130F">
        <w:rPr>
          <w:rFonts w:ascii="Arial" w:hAnsi="Arial" w:cs="Arial"/>
          <w:b/>
          <w:bCs/>
          <w:sz w:val="22"/>
          <w:szCs w:val="22"/>
          <w:shd w:val="clear" w:color="auto" w:fill="FFFFFF"/>
          <w:lang w:val="fr-FR"/>
        </w:rPr>
        <w:t xml:space="preserve">MdE requins et </w:t>
      </w:r>
      <w:r w:rsidR="00BA1EBC">
        <w:rPr>
          <w:rFonts w:ascii="Arial" w:hAnsi="Arial" w:cs="Arial"/>
          <w:b/>
          <w:bCs/>
          <w:sz w:val="22"/>
          <w:szCs w:val="22"/>
          <w:shd w:val="clear" w:color="auto" w:fill="FFFFFF"/>
          <w:lang w:val="fr-FR"/>
        </w:rPr>
        <w:t xml:space="preserve">la </w:t>
      </w:r>
      <w:r w:rsidRPr="00F3130F">
        <w:rPr>
          <w:rFonts w:ascii="Arial" w:hAnsi="Arial" w:cs="Arial"/>
          <w:b/>
          <w:bCs/>
          <w:sz w:val="22"/>
          <w:szCs w:val="22"/>
          <w:shd w:val="clear" w:color="auto" w:fill="FFFFFF"/>
          <w:lang w:val="fr-FR"/>
        </w:rPr>
        <w:t>CMS</w:t>
      </w:r>
    </w:p>
    <w:p w14:paraId="0127F249" w14:textId="77777777" w:rsidR="00F3130F" w:rsidRPr="00F3130F" w:rsidRDefault="00F3130F" w:rsidP="00F3130F">
      <w:pPr>
        <w:pStyle w:val="ListParagraph"/>
        <w:ind w:left="360"/>
        <w:jc w:val="both"/>
        <w:rPr>
          <w:rFonts w:ascii="Arial" w:hAnsi="Arial" w:cs="Arial"/>
          <w:bCs/>
          <w:iCs/>
          <w:sz w:val="22"/>
          <w:szCs w:val="22"/>
          <w:lang w:val="fr-FR"/>
        </w:rPr>
      </w:pPr>
    </w:p>
    <w:p w14:paraId="74868DD8" w14:textId="77777777" w:rsidR="00F3130F" w:rsidRPr="00F3130F" w:rsidRDefault="00F3130F" w:rsidP="00F3130F">
      <w:pPr>
        <w:pStyle w:val="ListParagraph"/>
        <w:numPr>
          <w:ilvl w:val="0"/>
          <w:numId w:val="5"/>
        </w:numPr>
        <w:ind w:left="540" w:hanging="540"/>
        <w:jc w:val="both"/>
        <w:rPr>
          <w:rFonts w:ascii="Arial" w:hAnsi="Arial" w:cs="Arial"/>
          <w:sz w:val="22"/>
          <w:szCs w:val="22"/>
          <w:lang w:val="fr-FR"/>
        </w:rPr>
      </w:pPr>
      <w:r w:rsidRPr="00F3130F">
        <w:rPr>
          <w:rFonts w:ascii="Arial" w:hAnsi="Arial" w:cs="Arial"/>
          <w:bCs/>
          <w:iCs/>
          <w:sz w:val="22"/>
          <w:szCs w:val="22"/>
          <w:lang w:val="fr-FR"/>
        </w:rPr>
        <w:t>Le MdE requins a été invité par la COP13 de la CMS à soutenir les Parties et les organisations non-gouvernementales (ONG) impliquées dans la mise en œuvre de l’</w:t>
      </w:r>
      <w:r w:rsidRPr="00F3130F">
        <w:rPr>
          <w:rFonts w:ascii="Arial" w:hAnsi="Arial" w:cs="Arial"/>
          <w:sz w:val="22"/>
          <w:szCs w:val="22"/>
          <w:lang w:val="fr-FR"/>
        </w:rPr>
        <w:t>initiative incluse dans l’Action concertée.</w:t>
      </w:r>
    </w:p>
    <w:p w14:paraId="68FC8191" w14:textId="77777777" w:rsidR="00F3130F" w:rsidRPr="00F3130F" w:rsidRDefault="00F3130F" w:rsidP="00F3130F">
      <w:pPr>
        <w:pStyle w:val="ListParagraph"/>
        <w:rPr>
          <w:rFonts w:ascii="Arial" w:hAnsi="Arial" w:cs="Arial"/>
          <w:bCs/>
          <w:iCs/>
          <w:sz w:val="22"/>
          <w:szCs w:val="22"/>
          <w:lang w:val="fr-FR"/>
        </w:rPr>
      </w:pPr>
    </w:p>
    <w:p w14:paraId="3A0384D9" w14:textId="4F51D752"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lastRenderedPageBreak/>
        <w:t xml:space="preserve">À cette fin, le </w:t>
      </w:r>
      <w:r w:rsidRPr="00F3130F">
        <w:rPr>
          <w:rFonts w:ascii="Arial" w:hAnsi="Arial" w:cs="Arial"/>
          <w:sz w:val="22"/>
          <w:szCs w:val="22"/>
          <w:lang w:val="fr-FR"/>
        </w:rPr>
        <w:t xml:space="preserve">Secrétariat a présenté des suggestions sur la façon dont le MdE requins peut soutenir la mise en œuvre de cette initiative de conservation des raies rhino. Les activités recommandées pour inscription dans le Programme de travail 2023-2025 figurent à </w:t>
      </w:r>
      <w:r w:rsidRPr="00BA1EBC">
        <w:rPr>
          <w:rFonts w:ascii="Arial" w:hAnsi="Arial" w:cs="Arial"/>
          <w:sz w:val="22"/>
          <w:szCs w:val="22"/>
          <w:lang w:val="fr-FR"/>
        </w:rPr>
        <w:t>l’</w:t>
      </w:r>
      <w:r w:rsidR="00BA1EBC">
        <w:rPr>
          <w:rFonts w:ascii="Arial" w:hAnsi="Arial" w:cs="Arial"/>
          <w:sz w:val="22"/>
          <w:szCs w:val="22"/>
          <w:lang w:val="fr-FR"/>
        </w:rPr>
        <w:t>A</w:t>
      </w:r>
      <w:r w:rsidRPr="00BA1EBC">
        <w:rPr>
          <w:rFonts w:ascii="Arial" w:hAnsi="Arial" w:cs="Arial"/>
          <w:sz w:val="22"/>
          <w:szCs w:val="22"/>
          <w:lang w:val="fr-FR"/>
        </w:rPr>
        <w:t>nnexe 2</w:t>
      </w:r>
      <w:r w:rsidRPr="00F3130F">
        <w:rPr>
          <w:rFonts w:ascii="Arial" w:hAnsi="Arial" w:cs="Arial"/>
          <w:sz w:val="22"/>
          <w:szCs w:val="22"/>
          <w:lang w:val="fr-FR"/>
        </w:rPr>
        <w:t xml:space="preserve"> du présent document.</w:t>
      </w:r>
    </w:p>
    <w:p w14:paraId="340C4543" w14:textId="77777777" w:rsidR="00F3130F" w:rsidRPr="00F3130F" w:rsidRDefault="00F3130F" w:rsidP="00F3130F">
      <w:pPr>
        <w:widowControl/>
        <w:autoSpaceDE/>
        <w:adjustRightInd/>
        <w:jc w:val="both"/>
        <w:rPr>
          <w:rFonts w:ascii="Arial" w:hAnsi="Arial" w:cs="Arial"/>
          <w:sz w:val="22"/>
          <w:szCs w:val="22"/>
          <w:lang w:val="fr-FR"/>
        </w:rPr>
      </w:pPr>
    </w:p>
    <w:p w14:paraId="55C9D94E" w14:textId="0C72C9A5" w:rsidR="00F3130F" w:rsidRPr="00F3130F" w:rsidRDefault="00F3130F" w:rsidP="00F3130F">
      <w:pPr>
        <w:widowControl/>
        <w:autoSpaceDE/>
        <w:adjustRightInd/>
        <w:jc w:val="both"/>
        <w:rPr>
          <w:rFonts w:ascii="Arial" w:hAnsi="Arial" w:cs="Arial"/>
          <w:b/>
          <w:bCs/>
          <w:sz w:val="22"/>
          <w:szCs w:val="22"/>
          <w:lang w:val="fr-FR"/>
        </w:rPr>
      </w:pPr>
      <w:r w:rsidRPr="00F3130F">
        <w:rPr>
          <w:rFonts w:ascii="Arial" w:hAnsi="Arial" w:cs="Arial"/>
          <w:b/>
          <w:bCs/>
          <w:sz w:val="22"/>
          <w:szCs w:val="22"/>
          <w:lang w:val="fr-FR"/>
        </w:rPr>
        <w:t xml:space="preserve">Détails de l’initiative pour les </w:t>
      </w:r>
      <w:r w:rsidR="001815E1">
        <w:rPr>
          <w:rFonts w:ascii="Arial" w:hAnsi="Arial" w:cs="Arial"/>
          <w:b/>
          <w:bCs/>
          <w:sz w:val="22"/>
          <w:szCs w:val="22"/>
          <w:lang w:val="fr-FR"/>
        </w:rPr>
        <w:t>r</w:t>
      </w:r>
      <w:r w:rsidRPr="00F3130F">
        <w:rPr>
          <w:rFonts w:ascii="Arial" w:hAnsi="Arial" w:cs="Arial"/>
          <w:b/>
          <w:bCs/>
          <w:sz w:val="22"/>
          <w:szCs w:val="22"/>
          <w:lang w:val="fr-FR"/>
        </w:rPr>
        <w:t>aies rhino</w:t>
      </w:r>
    </w:p>
    <w:p w14:paraId="3BA2677E" w14:textId="77777777" w:rsidR="00F3130F" w:rsidRPr="00F3130F" w:rsidRDefault="00F3130F" w:rsidP="00F3130F">
      <w:pPr>
        <w:pStyle w:val="ListParagraph"/>
        <w:ind w:left="360"/>
        <w:jc w:val="both"/>
        <w:rPr>
          <w:rFonts w:ascii="Arial" w:hAnsi="Arial" w:cs="Arial"/>
          <w:bCs/>
          <w:iCs/>
          <w:sz w:val="22"/>
          <w:szCs w:val="22"/>
          <w:lang w:val="fr-FR"/>
        </w:rPr>
      </w:pPr>
    </w:p>
    <w:p w14:paraId="606924AA" w14:textId="77777777" w:rsidR="00F3130F" w:rsidRPr="00F3130F" w:rsidRDefault="00F3130F" w:rsidP="00F3130F">
      <w:pPr>
        <w:pStyle w:val="ListParagraph"/>
        <w:numPr>
          <w:ilvl w:val="0"/>
          <w:numId w:val="5"/>
        </w:numPr>
        <w:spacing w:after="80"/>
        <w:ind w:left="562" w:hanging="562"/>
        <w:contextualSpacing w:val="0"/>
        <w:jc w:val="both"/>
        <w:rPr>
          <w:rFonts w:ascii="Arial" w:hAnsi="Arial" w:cs="Arial"/>
          <w:bCs/>
          <w:iCs/>
          <w:sz w:val="22"/>
          <w:szCs w:val="22"/>
          <w:lang w:val="fr-FR"/>
        </w:rPr>
      </w:pPr>
      <w:r w:rsidRPr="00F3130F">
        <w:rPr>
          <w:rFonts w:ascii="Arial" w:eastAsia="Calibri" w:hAnsi="Arial" w:cs="Arial"/>
          <w:sz w:val="22"/>
          <w:szCs w:val="22"/>
          <w:lang w:val="fr-FR"/>
        </w:rPr>
        <w:t>L’initiative comprend neuf activités fondamentales, qui sont également décrites dans l’Action concertée. Il s’agit de :</w:t>
      </w:r>
    </w:p>
    <w:p w14:paraId="3CB06A12"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créer un réseau de chercheurs et de décideurs ;</w:t>
      </w:r>
    </w:p>
    <w:p w14:paraId="56E205FC"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accroître la collecte et la recherche de données ;</w:t>
      </w:r>
    </w:p>
    <w:p w14:paraId="380C7F65"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lancer des campagnes nationales pour obtenir le soutien du public en faveur de la protection des espèces ;</w:t>
      </w:r>
    </w:p>
    <w:p w14:paraId="52802047"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contribuer à l’élaboration d’un plan mondial de conservation des raies rhino et de plans d’action régionaux ;</w:t>
      </w:r>
    </w:p>
    <w:p w14:paraId="186334CA"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organiser des ateliers visant à améliorer l’identification et produire des guides d’identification ;</w:t>
      </w:r>
    </w:p>
    <w:p w14:paraId="30ECD990"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rechercher des options pour réduire la mortalité par pêche ;</w:t>
      </w:r>
    </w:p>
    <w:p w14:paraId="09633B4A"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renforcer les capacités régionales et encourager la participation locale et la formation pour réduire au minimum la mortalité par pêche et améliorer la gestion de la pêche et du commerce ;</w:t>
      </w:r>
    </w:p>
    <w:p w14:paraId="3EE62E6B"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organiser des ateliers régionaux sur la planification la conservation ;</w:t>
      </w:r>
    </w:p>
    <w:p w14:paraId="1F8FA2FA" w14:textId="77777777" w:rsidR="00F3130F" w:rsidRPr="00F3130F" w:rsidRDefault="00F3130F" w:rsidP="00F3130F">
      <w:pPr>
        <w:widowControl/>
        <w:numPr>
          <w:ilvl w:val="1"/>
          <w:numId w:val="6"/>
        </w:numPr>
        <w:autoSpaceDE/>
        <w:autoSpaceDN/>
        <w:adjustRightInd/>
        <w:jc w:val="both"/>
        <w:rPr>
          <w:rFonts w:ascii="Arial" w:eastAsia="Arial" w:hAnsi="Arial" w:cs="Arial"/>
          <w:sz w:val="22"/>
          <w:szCs w:val="22"/>
          <w:lang w:val="fr-FR"/>
        </w:rPr>
      </w:pPr>
      <w:r w:rsidRPr="00F3130F">
        <w:rPr>
          <w:rFonts w:ascii="Arial" w:eastAsia="Arial" w:hAnsi="Arial" w:cs="Arial"/>
          <w:sz w:val="22"/>
          <w:szCs w:val="22"/>
          <w:lang w:val="fr-FR"/>
        </w:rPr>
        <w:t>améliorer la protection basée sur les politiques en faveur des raies rhino.</w:t>
      </w:r>
    </w:p>
    <w:p w14:paraId="646C1E12" w14:textId="77777777" w:rsidR="00F3130F" w:rsidRPr="00F3130F" w:rsidRDefault="00F3130F" w:rsidP="00F3130F">
      <w:pPr>
        <w:contextualSpacing/>
        <w:jc w:val="both"/>
        <w:rPr>
          <w:rFonts w:ascii="Arial" w:eastAsia="Arial" w:hAnsi="Arial" w:cs="Arial"/>
          <w:sz w:val="22"/>
          <w:szCs w:val="22"/>
          <w:lang w:val="fr-FR"/>
        </w:rPr>
      </w:pPr>
    </w:p>
    <w:p w14:paraId="22CA7CCC"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eastAsia="Calibri" w:hAnsi="Arial" w:cs="Arial"/>
          <w:sz w:val="22"/>
          <w:szCs w:val="22"/>
          <w:lang w:val="fr-FR"/>
        </w:rPr>
        <w:t xml:space="preserve">La coopération internationale en matière de planification et d’atténuation des menaces est essentielle pour améliorer l’état de conservation des raies rhino. </w:t>
      </w:r>
      <w:r w:rsidRPr="00F3130F">
        <w:rPr>
          <w:rFonts w:ascii="Arial" w:hAnsi="Arial" w:cs="Arial"/>
          <w:bCs/>
          <w:iCs/>
          <w:sz w:val="22"/>
          <w:szCs w:val="22"/>
          <w:lang w:val="fr-FR"/>
        </w:rPr>
        <w:t>Le Groupe de spécialistes des requins de la CSE de l’UICN entend mettre en œuvre ces activités à l’échelle mondiale.</w:t>
      </w:r>
    </w:p>
    <w:p w14:paraId="4D2252EF" w14:textId="77777777" w:rsidR="00F3130F" w:rsidRPr="00F3130F" w:rsidRDefault="00F3130F" w:rsidP="00F3130F">
      <w:pPr>
        <w:pStyle w:val="ListParagraph"/>
        <w:ind w:left="540"/>
        <w:jc w:val="both"/>
        <w:rPr>
          <w:rFonts w:ascii="Arial" w:hAnsi="Arial" w:cs="Arial"/>
          <w:bCs/>
          <w:iCs/>
          <w:sz w:val="22"/>
          <w:szCs w:val="22"/>
          <w:lang w:val="fr-FR"/>
        </w:rPr>
      </w:pPr>
    </w:p>
    <w:p w14:paraId="38D476D6"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 xml:space="preserve">Toutefois, nombre de ces actions doivent être mises en œuvre au niveau régional. </w:t>
      </w:r>
      <w:r w:rsidRPr="00F3130F">
        <w:rPr>
          <w:rFonts w:ascii="Arial" w:eastAsia="Calibri" w:hAnsi="Arial" w:cs="Arial"/>
          <w:sz w:val="22"/>
          <w:szCs w:val="22"/>
          <w:lang w:val="fr-FR"/>
        </w:rPr>
        <w:t xml:space="preserve">Si les membres de ces familles sont exposés à des menaces similaires, il existe également des différences régionales dans les niveaux de menace, les activités de pêche, les réglementations et les mesures de conservation, ainsi que dans la connaissance des espèces locales. Des actions régionales spécifiques sont dès lors nécessaires. </w:t>
      </w:r>
      <w:r w:rsidRPr="00F3130F">
        <w:rPr>
          <w:rFonts w:ascii="Arial" w:hAnsi="Arial" w:cs="Arial"/>
          <w:iCs/>
          <w:sz w:val="22"/>
          <w:szCs w:val="22"/>
          <w:lang w:val="fr-FR"/>
        </w:rPr>
        <w:t>L’élaboration d’une stratégie mondiale de conservation déterminera les priorités et le contexte mondiaux sur lesquels les plans régionaux ultérieurs pourront se fonder.</w:t>
      </w:r>
    </w:p>
    <w:p w14:paraId="49DFCBAE" w14:textId="77777777" w:rsidR="00F3130F" w:rsidRPr="00F3130F" w:rsidRDefault="00F3130F" w:rsidP="00F3130F">
      <w:pPr>
        <w:pStyle w:val="ListParagraph"/>
        <w:ind w:left="540"/>
        <w:jc w:val="both"/>
        <w:rPr>
          <w:rFonts w:ascii="Arial" w:hAnsi="Arial" w:cs="Arial"/>
          <w:bCs/>
          <w:iCs/>
          <w:sz w:val="22"/>
          <w:szCs w:val="22"/>
          <w:lang w:val="fr-FR"/>
        </w:rPr>
      </w:pPr>
    </w:p>
    <w:p w14:paraId="2995A72E"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sz w:val="22"/>
          <w:szCs w:val="22"/>
          <w:lang w:val="fr-FR"/>
        </w:rPr>
        <w:t xml:space="preserve">Les ateliers </w:t>
      </w:r>
      <w:r w:rsidRPr="00F3130F">
        <w:rPr>
          <w:rFonts w:ascii="Arial" w:eastAsia="Calibri" w:hAnsi="Arial" w:cs="Arial"/>
          <w:sz w:val="22"/>
          <w:szCs w:val="22"/>
          <w:lang w:val="fr-FR"/>
        </w:rPr>
        <w:t>r</w:t>
      </w:r>
      <w:r w:rsidRPr="00F3130F">
        <w:rPr>
          <w:rFonts w:ascii="Arial" w:hAnsi="Arial" w:cs="Arial"/>
          <w:sz w:val="22"/>
          <w:szCs w:val="22"/>
          <w:lang w:val="fr-FR"/>
        </w:rPr>
        <w:t>égionaux offriront un cadre pour la participation directe des États de l’aire de répartition</w:t>
      </w:r>
      <w:r w:rsidRPr="00F3130F">
        <w:rPr>
          <w:rFonts w:ascii="Arial" w:eastAsia="Calibri" w:hAnsi="Arial" w:cs="Arial"/>
          <w:sz w:val="22"/>
          <w:szCs w:val="22"/>
          <w:lang w:val="fr-FR"/>
        </w:rPr>
        <w:t xml:space="preserve">, ainsi que des parties prenantes concernées, notamment les pêcheurs, les agents des pêches et les ONG, </w:t>
      </w:r>
      <w:r w:rsidRPr="00F3130F">
        <w:rPr>
          <w:rFonts w:ascii="Arial" w:hAnsi="Arial" w:cs="Arial"/>
          <w:sz w:val="22"/>
          <w:szCs w:val="22"/>
          <w:lang w:val="fr-FR"/>
        </w:rPr>
        <w:t>et favoriseront la croissance continue ainsi que la participation active d’</w:t>
      </w:r>
      <w:r w:rsidRPr="00F3130F">
        <w:rPr>
          <w:rFonts w:ascii="Arial" w:eastAsia="Calibri" w:hAnsi="Arial" w:cs="Arial"/>
          <w:sz w:val="22"/>
          <w:szCs w:val="22"/>
          <w:lang w:val="fr-FR"/>
        </w:rPr>
        <w:t xml:space="preserve">un </w:t>
      </w:r>
      <w:r w:rsidRPr="00F3130F">
        <w:rPr>
          <w:rFonts w:ascii="Arial" w:hAnsi="Arial" w:cs="Arial"/>
          <w:sz w:val="22"/>
          <w:szCs w:val="22"/>
          <w:lang w:val="fr-FR"/>
        </w:rPr>
        <w:t xml:space="preserve">réseau de parties prenantes. Ce renforcement des capacités sera important dans les activités futures </w:t>
      </w:r>
      <w:r w:rsidRPr="00F3130F">
        <w:rPr>
          <w:rStyle w:val="cf01"/>
          <w:rFonts w:ascii="Arial" w:hAnsi="Arial" w:cs="Arial"/>
          <w:sz w:val="22"/>
          <w:szCs w:val="22"/>
          <w:lang w:val="fr-FR"/>
        </w:rPr>
        <w:t>concernant les raies rhino inscrites à la CMS, ainsi que pour faciliter la prise en compte simultanée d’autres taxons présents dans la région (par exemple, les requins-anges).</w:t>
      </w:r>
      <w:r w:rsidRPr="00F3130F">
        <w:rPr>
          <w:rFonts w:ascii="Arial" w:hAnsi="Arial" w:cs="Arial"/>
          <w:sz w:val="22"/>
          <w:szCs w:val="22"/>
          <w:lang w:val="fr-FR"/>
        </w:rPr>
        <w:t xml:space="preserve"> </w:t>
      </w:r>
    </w:p>
    <w:p w14:paraId="6D3B68CC" w14:textId="77777777" w:rsidR="00F3130F" w:rsidRPr="00F3130F" w:rsidRDefault="00F3130F" w:rsidP="00F3130F">
      <w:pPr>
        <w:widowControl/>
        <w:autoSpaceDE/>
        <w:adjustRightInd/>
        <w:ind w:left="360"/>
        <w:contextualSpacing/>
        <w:jc w:val="both"/>
        <w:rPr>
          <w:rFonts w:ascii="Arial" w:hAnsi="Arial" w:cs="Arial"/>
          <w:bCs/>
          <w:iCs/>
          <w:sz w:val="22"/>
          <w:szCs w:val="22"/>
          <w:lang w:val="fr-FR"/>
        </w:rPr>
      </w:pPr>
    </w:p>
    <w:p w14:paraId="1B305931" w14:textId="77777777" w:rsidR="00F3130F" w:rsidRPr="00F3130F" w:rsidRDefault="00F3130F" w:rsidP="00F3130F">
      <w:pPr>
        <w:widowControl/>
        <w:autoSpaceDE/>
        <w:adjustRightInd/>
        <w:jc w:val="both"/>
        <w:rPr>
          <w:rFonts w:ascii="Arial" w:hAnsi="Arial" w:cs="Arial"/>
          <w:b/>
          <w:iCs/>
          <w:sz w:val="22"/>
          <w:szCs w:val="22"/>
          <w:lang w:val="fr-FR"/>
        </w:rPr>
      </w:pPr>
      <w:r w:rsidRPr="00F3130F">
        <w:rPr>
          <w:rFonts w:ascii="Arial" w:hAnsi="Arial" w:cs="Arial"/>
          <w:b/>
          <w:iCs/>
          <w:sz w:val="22"/>
          <w:szCs w:val="22"/>
          <w:lang w:val="fr-FR"/>
        </w:rPr>
        <w:t>Plan d’action régional pour l’Indo-Ouest Pacifique</w:t>
      </w:r>
    </w:p>
    <w:p w14:paraId="28DA62AD" w14:textId="77777777" w:rsidR="00F3130F" w:rsidRPr="00F3130F" w:rsidRDefault="00F3130F" w:rsidP="00F3130F">
      <w:pPr>
        <w:pStyle w:val="ListParagraph"/>
        <w:rPr>
          <w:rFonts w:ascii="Arial" w:hAnsi="Arial" w:cs="Arial"/>
          <w:bCs/>
          <w:iCs/>
          <w:sz w:val="22"/>
          <w:szCs w:val="22"/>
          <w:lang w:val="fr-FR"/>
        </w:rPr>
      </w:pPr>
    </w:p>
    <w:p w14:paraId="2324CC20" w14:textId="6BE15194" w:rsidR="00F3130F" w:rsidRPr="00BA1EBC" w:rsidRDefault="00F3130F" w:rsidP="00BA1EBC">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Grâce à une contribution volontaire du Gouvernement australien, le Secrétariat sera en mesure d’organiser et d’accueillir le premier atelier régional consacré à l’élaboration un plan d’action régional pour les raies rhino de la région Indo-Ouest Pacifique, qui devrait avoir lieu en 2023.</w:t>
      </w:r>
    </w:p>
    <w:p w14:paraId="55B79B79"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lastRenderedPageBreak/>
        <w:t>L’atelier sera organisé par le Secrétariat en collaboration avec le Groupe de spécialistes des requins et le Groupe de spécialistes de la planification de la conservation de la CSE de l’UICN. L’atelier réunira les États de l’aire de répartition ainsi que des ONG et des scientifiques qui participent activement à la recherche et à la conservation des raies rhino dans la région Indo-Ouest Pacifique.</w:t>
      </w:r>
    </w:p>
    <w:p w14:paraId="7FD46578" w14:textId="77777777" w:rsidR="00F3130F" w:rsidRPr="00F3130F" w:rsidRDefault="00F3130F" w:rsidP="00F3130F">
      <w:pPr>
        <w:pStyle w:val="ListParagraph"/>
        <w:rPr>
          <w:rFonts w:ascii="Arial" w:hAnsi="Arial" w:cs="Arial"/>
          <w:bCs/>
          <w:iCs/>
          <w:sz w:val="22"/>
          <w:szCs w:val="22"/>
          <w:lang w:val="fr-FR"/>
        </w:rPr>
      </w:pPr>
    </w:p>
    <w:p w14:paraId="124597BF"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La région Indo-Ouest Pacifique est une région à faible couverture de la CMS et des Signataires du MdE requins. Cet atelier sera l’occasion de collaborer avec d’autres États de l’aire de répartition de la région et de soutenir davantage les efforts de conservation dans la région.</w:t>
      </w:r>
    </w:p>
    <w:p w14:paraId="12DB2446" w14:textId="77777777" w:rsidR="00F3130F" w:rsidRPr="00F3130F" w:rsidRDefault="00F3130F" w:rsidP="00F3130F">
      <w:pPr>
        <w:pStyle w:val="ListParagraph"/>
        <w:rPr>
          <w:rFonts w:ascii="Arial" w:hAnsi="Arial" w:cs="Arial"/>
          <w:bCs/>
          <w:iCs/>
          <w:sz w:val="22"/>
          <w:szCs w:val="22"/>
          <w:lang w:val="fr-FR"/>
        </w:rPr>
      </w:pPr>
    </w:p>
    <w:p w14:paraId="7C0B5982" w14:textId="77777777" w:rsidR="00F3130F" w:rsidRPr="00F3130F" w:rsidRDefault="00F3130F" w:rsidP="00F3130F">
      <w:pPr>
        <w:pStyle w:val="ListParagraph"/>
        <w:numPr>
          <w:ilvl w:val="0"/>
          <w:numId w:val="5"/>
        </w:numPr>
        <w:spacing w:after="80"/>
        <w:ind w:left="540" w:hanging="540"/>
        <w:jc w:val="both"/>
        <w:rPr>
          <w:rFonts w:ascii="Arial" w:hAnsi="Arial" w:cs="Arial"/>
          <w:bCs/>
          <w:iCs/>
          <w:sz w:val="22"/>
          <w:szCs w:val="22"/>
          <w:lang w:val="fr-FR"/>
        </w:rPr>
      </w:pPr>
      <w:r w:rsidRPr="00F3130F">
        <w:rPr>
          <w:rFonts w:ascii="Arial" w:hAnsi="Arial" w:cs="Arial"/>
          <w:bCs/>
          <w:iCs/>
          <w:sz w:val="22"/>
          <w:szCs w:val="22"/>
          <w:lang w:val="fr-FR"/>
        </w:rPr>
        <w:t>Le projet régional Indo-Ouest Pacifique a pour but de :</w:t>
      </w:r>
    </w:p>
    <w:p w14:paraId="5A75C663"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mettre en place un réseau de chercheurs et de décideurs régionaux ayant une expertise pertinente pour la conservation des raies rhino ;</w:t>
      </w:r>
    </w:p>
    <w:p w14:paraId="7348AF09"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renforcer les protections fondées sur des politiques pour les raies rhino ;</w:t>
      </w:r>
    </w:p>
    <w:p w14:paraId="466FDBC3"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examiner des options et mener la recherche connexe pour réduire la mortalité par pêche ;</w:t>
      </w:r>
    </w:p>
    <w:p w14:paraId="4C4EAC78"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établir des contacts avec des États de l’aire de répartition majeurs, non signataires et non Parties, afin d’identifier et d’établir des domaines de coopération sur des objectifs communs liés à la conservation des Chondrichtyens inscrits sur la liste de la CMS, et des raies rhino en particulier, et de créer ainsi une incitation à adhérer à la CMS et au MdE requins en vue d’une coopération accrue ;</w:t>
      </w:r>
    </w:p>
    <w:p w14:paraId="013B4F44"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organiser un atelier régional de planification de la conservation pour la région Indo-Ouest Pacifique afin de développer un plan d’action régional ;</w:t>
      </w:r>
    </w:p>
    <w:p w14:paraId="5B5C84BF" w14:textId="77777777" w:rsidR="00F3130F" w:rsidRPr="00F3130F" w:rsidRDefault="00F3130F" w:rsidP="00F3130F">
      <w:pPr>
        <w:widowControl/>
        <w:numPr>
          <w:ilvl w:val="1"/>
          <w:numId w:val="6"/>
        </w:numPr>
        <w:autoSpaceDE/>
        <w:autoSpaceDN/>
        <w:adjustRightInd/>
        <w:spacing w:after="80"/>
        <w:jc w:val="both"/>
        <w:rPr>
          <w:rFonts w:ascii="Arial" w:eastAsia="Arial" w:hAnsi="Arial" w:cs="Arial"/>
          <w:sz w:val="22"/>
          <w:szCs w:val="22"/>
          <w:lang w:val="fr-FR"/>
        </w:rPr>
      </w:pPr>
      <w:r w:rsidRPr="00F3130F">
        <w:rPr>
          <w:rFonts w:ascii="Arial" w:eastAsia="Arial" w:hAnsi="Arial" w:cs="Arial"/>
          <w:sz w:val="22"/>
          <w:szCs w:val="22"/>
          <w:lang w:val="fr-FR"/>
        </w:rPr>
        <w:t>assurer la coordination et la planification générales du projet ;</w:t>
      </w:r>
    </w:p>
    <w:p w14:paraId="075D7134" w14:textId="77777777" w:rsidR="00F3130F" w:rsidRPr="00F3130F" w:rsidRDefault="00F3130F" w:rsidP="00F3130F">
      <w:pPr>
        <w:widowControl/>
        <w:numPr>
          <w:ilvl w:val="1"/>
          <w:numId w:val="6"/>
        </w:numPr>
        <w:autoSpaceDE/>
        <w:autoSpaceDN/>
        <w:adjustRightInd/>
        <w:jc w:val="both"/>
        <w:rPr>
          <w:rFonts w:ascii="Arial" w:eastAsia="Arial" w:hAnsi="Arial" w:cs="Arial"/>
          <w:sz w:val="22"/>
          <w:szCs w:val="22"/>
          <w:lang w:val="fr-FR"/>
        </w:rPr>
      </w:pPr>
      <w:r w:rsidRPr="00F3130F">
        <w:rPr>
          <w:rFonts w:ascii="Arial" w:eastAsia="Arial" w:hAnsi="Arial" w:cs="Arial"/>
          <w:sz w:val="22"/>
          <w:szCs w:val="22"/>
          <w:lang w:val="fr-FR"/>
        </w:rPr>
        <w:t>préparer, réviser, publier et diffuser le plan d’action.</w:t>
      </w:r>
    </w:p>
    <w:p w14:paraId="26CC805B" w14:textId="77777777" w:rsidR="00F3130F" w:rsidRPr="00F3130F" w:rsidRDefault="00F3130F" w:rsidP="00F3130F">
      <w:pPr>
        <w:widowControl/>
        <w:autoSpaceDE/>
        <w:adjustRightInd/>
        <w:ind w:left="360"/>
        <w:contextualSpacing/>
        <w:jc w:val="both"/>
        <w:rPr>
          <w:rFonts w:ascii="Arial" w:hAnsi="Arial" w:cs="Arial"/>
          <w:bCs/>
          <w:iCs/>
          <w:sz w:val="22"/>
          <w:szCs w:val="22"/>
          <w:lang w:val="fr-FR"/>
        </w:rPr>
      </w:pPr>
    </w:p>
    <w:p w14:paraId="0E64D9D6" w14:textId="77777777" w:rsidR="00F3130F" w:rsidRPr="00F3130F" w:rsidRDefault="00F3130F" w:rsidP="00F3130F">
      <w:pPr>
        <w:pStyle w:val="ListParagraph"/>
        <w:numPr>
          <w:ilvl w:val="0"/>
          <w:numId w:val="5"/>
        </w:numPr>
        <w:ind w:left="540" w:hanging="540"/>
        <w:jc w:val="both"/>
        <w:rPr>
          <w:rFonts w:ascii="Arial" w:hAnsi="Arial" w:cs="Arial"/>
          <w:bCs/>
          <w:iCs/>
          <w:sz w:val="22"/>
          <w:szCs w:val="22"/>
          <w:lang w:val="fr-FR"/>
        </w:rPr>
      </w:pPr>
      <w:r w:rsidRPr="00F3130F">
        <w:rPr>
          <w:rFonts w:ascii="Arial" w:hAnsi="Arial" w:cs="Arial"/>
          <w:bCs/>
          <w:iCs/>
          <w:sz w:val="22"/>
          <w:szCs w:val="22"/>
          <w:lang w:val="fr-FR"/>
        </w:rPr>
        <w:t xml:space="preserve">Les futures activités prioritaires de cette initiative peuvent inclure des ateliers régionaux supplémentaires consacrés à l’élaboration des plans d’action régionaux, en particulier pour l’Afrique de l’Ouest, la Méditerranée et les Amériques, qui dépendront tous du financement (voir </w:t>
      </w:r>
      <w:r w:rsidRPr="00BA1EBC">
        <w:rPr>
          <w:rFonts w:ascii="Arial" w:hAnsi="Arial" w:cs="Arial"/>
          <w:bCs/>
          <w:iCs/>
          <w:sz w:val="22"/>
          <w:szCs w:val="22"/>
          <w:lang w:val="fr-FR"/>
        </w:rPr>
        <w:t>Annexe 2</w:t>
      </w:r>
      <w:r w:rsidRPr="00F3130F">
        <w:rPr>
          <w:rFonts w:ascii="Arial" w:hAnsi="Arial" w:cs="Arial"/>
          <w:bCs/>
          <w:iCs/>
          <w:sz w:val="22"/>
          <w:szCs w:val="22"/>
          <w:lang w:val="fr-FR"/>
        </w:rPr>
        <w:t xml:space="preserve"> pour de plus amples informations concernant le budget).</w:t>
      </w:r>
    </w:p>
    <w:p w14:paraId="4E0591C0" w14:textId="77777777" w:rsidR="00F3130F" w:rsidRPr="00F3130F" w:rsidRDefault="00F3130F" w:rsidP="00F3130F">
      <w:pPr>
        <w:widowControl/>
        <w:autoSpaceDE/>
        <w:adjustRightInd/>
        <w:jc w:val="both"/>
        <w:rPr>
          <w:rFonts w:ascii="Arial" w:hAnsi="Arial" w:cs="Arial"/>
          <w:sz w:val="22"/>
          <w:szCs w:val="22"/>
          <w:u w:val="single"/>
          <w:lang w:val="fr-FR"/>
        </w:rPr>
      </w:pPr>
    </w:p>
    <w:p w14:paraId="46B556A1" w14:textId="77777777" w:rsidR="00F3130F" w:rsidRPr="00F3130F" w:rsidRDefault="00F3130F" w:rsidP="00F3130F">
      <w:pPr>
        <w:widowControl/>
        <w:autoSpaceDE/>
        <w:adjustRightInd/>
        <w:jc w:val="both"/>
        <w:rPr>
          <w:rFonts w:ascii="Arial" w:hAnsi="Arial" w:cs="Arial"/>
          <w:sz w:val="22"/>
          <w:szCs w:val="22"/>
          <w:u w:val="single"/>
          <w:lang w:val="fr-FR"/>
        </w:rPr>
      </w:pPr>
      <w:r w:rsidRPr="00F3130F">
        <w:rPr>
          <w:rFonts w:ascii="Arial" w:hAnsi="Arial" w:cs="Arial"/>
          <w:sz w:val="22"/>
          <w:szCs w:val="22"/>
          <w:u w:val="single"/>
          <w:lang w:val="fr-FR"/>
        </w:rPr>
        <w:t>Action requise :</w:t>
      </w:r>
    </w:p>
    <w:p w14:paraId="35C93D33" w14:textId="77777777" w:rsidR="00F3130F" w:rsidRPr="00F3130F" w:rsidRDefault="00F3130F" w:rsidP="00F3130F">
      <w:pPr>
        <w:widowControl/>
        <w:autoSpaceDE/>
        <w:adjustRightInd/>
        <w:jc w:val="both"/>
        <w:rPr>
          <w:rFonts w:ascii="Arial" w:hAnsi="Arial" w:cs="Arial"/>
          <w:sz w:val="22"/>
          <w:szCs w:val="22"/>
          <w:lang w:val="fr-FR"/>
        </w:rPr>
      </w:pPr>
    </w:p>
    <w:p w14:paraId="043D97C9" w14:textId="22154757" w:rsidR="00F3130F" w:rsidRPr="00BA1EBC" w:rsidRDefault="00BA1EBC" w:rsidP="00BA1EBC">
      <w:pPr>
        <w:pStyle w:val="ListParagraph"/>
        <w:numPr>
          <w:ilvl w:val="0"/>
          <w:numId w:val="5"/>
        </w:numPr>
        <w:ind w:left="567" w:hanging="567"/>
        <w:jc w:val="both"/>
        <w:rPr>
          <w:rFonts w:ascii="Arial" w:hAnsi="Arial" w:cs="Arial"/>
          <w:sz w:val="22"/>
          <w:szCs w:val="22"/>
          <w:lang w:val="fr-FR"/>
        </w:rPr>
      </w:pPr>
      <w:r w:rsidRPr="00BA1EBC">
        <w:rPr>
          <w:rFonts w:ascii="Arial" w:hAnsi="Arial" w:cs="Arial"/>
          <w:sz w:val="22"/>
          <w:szCs w:val="22"/>
          <w:lang w:val="fr-FR"/>
        </w:rPr>
        <w:t>Il est demandé à la Réunion :</w:t>
      </w:r>
    </w:p>
    <w:p w14:paraId="49F4ADB8" w14:textId="77777777" w:rsidR="00F3130F" w:rsidRPr="00F3130F" w:rsidRDefault="00F3130F" w:rsidP="00F3130F">
      <w:pPr>
        <w:pStyle w:val="ListParagraph"/>
        <w:widowControl/>
        <w:autoSpaceDE/>
        <w:adjustRightInd/>
        <w:ind w:left="900"/>
        <w:jc w:val="both"/>
        <w:rPr>
          <w:rFonts w:ascii="Arial" w:hAnsi="Arial" w:cs="Arial"/>
          <w:sz w:val="22"/>
          <w:szCs w:val="22"/>
          <w:lang w:val="fr-FR"/>
        </w:rPr>
      </w:pPr>
    </w:p>
    <w:p w14:paraId="4AB9526C" w14:textId="081BAA1C" w:rsidR="00F3130F" w:rsidRPr="00BA1EBC" w:rsidRDefault="00BA1EBC" w:rsidP="000148EA">
      <w:pPr>
        <w:pStyle w:val="ListParagraph"/>
        <w:widowControl/>
        <w:numPr>
          <w:ilvl w:val="0"/>
          <w:numId w:val="4"/>
        </w:numPr>
        <w:autoSpaceDE/>
        <w:adjustRightInd/>
        <w:ind w:left="993" w:hanging="426"/>
        <w:jc w:val="both"/>
        <w:rPr>
          <w:rFonts w:ascii="Arial" w:hAnsi="Arial" w:cs="Arial"/>
          <w:sz w:val="22"/>
          <w:szCs w:val="22"/>
          <w:lang w:val="fr-FR"/>
        </w:rPr>
      </w:pPr>
      <w:r>
        <w:rPr>
          <w:rFonts w:ascii="Arial" w:hAnsi="Arial" w:cs="Arial"/>
          <w:sz w:val="22"/>
          <w:szCs w:val="22"/>
          <w:lang w:val="fr-FR"/>
        </w:rPr>
        <w:t>d’</w:t>
      </w:r>
      <w:r w:rsidR="00F3130F" w:rsidRPr="00F3130F">
        <w:rPr>
          <w:rFonts w:ascii="Arial" w:hAnsi="Arial" w:cs="Arial"/>
          <w:sz w:val="22"/>
          <w:szCs w:val="22"/>
          <w:lang w:val="fr-FR"/>
        </w:rPr>
        <w:t xml:space="preserve">examiner et </w:t>
      </w:r>
      <w:r>
        <w:rPr>
          <w:rFonts w:ascii="Arial" w:hAnsi="Arial" w:cs="Arial"/>
          <w:sz w:val="22"/>
          <w:szCs w:val="22"/>
          <w:lang w:val="fr-FR"/>
        </w:rPr>
        <w:t>d’</w:t>
      </w:r>
      <w:r w:rsidR="00F3130F" w:rsidRPr="00F3130F">
        <w:rPr>
          <w:rFonts w:ascii="Arial" w:hAnsi="Arial" w:cs="Arial"/>
          <w:sz w:val="22"/>
          <w:szCs w:val="22"/>
          <w:lang w:val="fr-FR"/>
        </w:rPr>
        <w:t xml:space="preserve">approuver une version finale des projets de décisions de la réunion à </w:t>
      </w:r>
      <w:r w:rsidR="00F3130F" w:rsidRPr="00BA1EBC">
        <w:rPr>
          <w:rFonts w:ascii="Arial" w:hAnsi="Arial" w:cs="Arial"/>
          <w:sz w:val="22"/>
          <w:szCs w:val="22"/>
          <w:lang w:val="fr-FR"/>
        </w:rPr>
        <w:t>l’</w:t>
      </w:r>
      <w:r>
        <w:rPr>
          <w:rFonts w:ascii="Arial" w:hAnsi="Arial" w:cs="Arial"/>
          <w:sz w:val="22"/>
          <w:szCs w:val="22"/>
          <w:lang w:val="fr-FR"/>
        </w:rPr>
        <w:t>A</w:t>
      </w:r>
      <w:r w:rsidR="00F3130F" w:rsidRPr="00BA1EBC">
        <w:rPr>
          <w:rFonts w:ascii="Arial" w:hAnsi="Arial" w:cs="Arial"/>
          <w:sz w:val="22"/>
          <w:szCs w:val="22"/>
          <w:lang w:val="fr-FR"/>
        </w:rPr>
        <w:t>nnexe 1 du présent document ;</w:t>
      </w:r>
    </w:p>
    <w:p w14:paraId="429BC643" w14:textId="77777777" w:rsidR="00F3130F" w:rsidRPr="00BA1EBC" w:rsidRDefault="00F3130F" w:rsidP="000148EA">
      <w:pPr>
        <w:pStyle w:val="ListParagraph"/>
        <w:widowControl/>
        <w:autoSpaceDE/>
        <w:adjustRightInd/>
        <w:ind w:left="993" w:hanging="426"/>
        <w:jc w:val="both"/>
        <w:rPr>
          <w:rFonts w:ascii="Arial" w:hAnsi="Arial" w:cs="Arial"/>
          <w:sz w:val="22"/>
          <w:szCs w:val="22"/>
          <w:lang w:val="fr-FR"/>
        </w:rPr>
      </w:pPr>
    </w:p>
    <w:p w14:paraId="6D11C7B0" w14:textId="0BD839F2" w:rsidR="00F3130F" w:rsidRPr="00F3130F" w:rsidRDefault="00BA1EBC" w:rsidP="000148EA">
      <w:pPr>
        <w:pStyle w:val="ListParagraph"/>
        <w:widowControl/>
        <w:numPr>
          <w:ilvl w:val="0"/>
          <w:numId w:val="4"/>
        </w:numPr>
        <w:autoSpaceDE/>
        <w:adjustRightInd/>
        <w:ind w:left="993" w:hanging="426"/>
        <w:jc w:val="both"/>
        <w:rPr>
          <w:rFonts w:ascii="Arial" w:hAnsi="Arial" w:cs="Arial"/>
          <w:sz w:val="22"/>
          <w:szCs w:val="22"/>
          <w:lang w:val="fr-FR"/>
        </w:rPr>
      </w:pPr>
      <w:r>
        <w:rPr>
          <w:rFonts w:ascii="Arial" w:hAnsi="Arial" w:cs="Arial"/>
          <w:sz w:val="22"/>
          <w:szCs w:val="22"/>
          <w:lang w:val="fr-FR"/>
        </w:rPr>
        <w:t>d’</w:t>
      </w:r>
      <w:r w:rsidR="00F3130F" w:rsidRPr="00BA1EBC">
        <w:rPr>
          <w:rFonts w:ascii="Arial" w:hAnsi="Arial" w:cs="Arial"/>
          <w:sz w:val="22"/>
          <w:szCs w:val="22"/>
          <w:lang w:val="fr-FR"/>
        </w:rPr>
        <w:t>examiner les projets d’activités présentés à l’</w:t>
      </w:r>
      <w:r>
        <w:rPr>
          <w:rFonts w:ascii="Arial" w:hAnsi="Arial" w:cs="Arial"/>
          <w:sz w:val="22"/>
          <w:szCs w:val="22"/>
          <w:lang w:val="fr-FR"/>
        </w:rPr>
        <w:t>A</w:t>
      </w:r>
      <w:r w:rsidR="00F3130F" w:rsidRPr="00BA1EBC">
        <w:rPr>
          <w:rFonts w:ascii="Arial" w:hAnsi="Arial" w:cs="Arial"/>
          <w:sz w:val="22"/>
          <w:szCs w:val="22"/>
          <w:lang w:val="fr-FR"/>
        </w:rPr>
        <w:t xml:space="preserve">nnexe 2 du présent document et </w:t>
      </w:r>
      <w:r>
        <w:rPr>
          <w:rFonts w:ascii="Arial" w:hAnsi="Arial" w:cs="Arial"/>
          <w:sz w:val="22"/>
          <w:szCs w:val="22"/>
          <w:lang w:val="fr-FR"/>
        </w:rPr>
        <w:t>d’</w:t>
      </w:r>
      <w:r w:rsidR="00F3130F" w:rsidRPr="00BA1EBC">
        <w:rPr>
          <w:rFonts w:ascii="Arial" w:hAnsi="Arial" w:cs="Arial"/>
          <w:sz w:val="22"/>
          <w:szCs w:val="22"/>
          <w:lang w:val="fr-FR"/>
        </w:rPr>
        <w:t>envisager de les inclure dans le Programme de travail</w:t>
      </w:r>
      <w:r w:rsidR="00F3130F" w:rsidRPr="00F3130F">
        <w:rPr>
          <w:rFonts w:ascii="Arial" w:hAnsi="Arial" w:cs="Arial"/>
          <w:sz w:val="22"/>
          <w:szCs w:val="22"/>
          <w:lang w:val="fr-FR"/>
        </w:rPr>
        <w:t xml:space="preserve"> 2023-2025.</w:t>
      </w:r>
    </w:p>
    <w:p w14:paraId="40D2035A" w14:textId="5DEEAC3A" w:rsidR="00F3130F" w:rsidRPr="000148EA" w:rsidRDefault="00F3130F" w:rsidP="00627A42">
      <w:pPr>
        <w:jc w:val="both"/>
        <w:rPr>
          <w:rFonts w:ascii="Arial" w:hAnsi="Arial" w:cs="Arial"/>
          <w:bCs/>
          <w:sz w:val="22"/>
          <w:szCs w:val="22"/>
          <w:lang w:val="fr-FR"/>
        </w:rPr>
      </w:pPr>
      <w:r w:rsidRPr="000148EA">
        <w:rPr>
          <w:rFonts w:ascii="Arial" w:hAnsi="Arial" w:cs="Arial"/>
          <w:bCs/>
          <w:sz w:val="22"/>
          <w:szCs w:val="22"/>
          <w:lang w:val="fr-FR"/>
        </w:rPr>
        <w:br w:type="page"/>
      </w:r>
    </w:p>
    <w:p w14:paraId="6E95022B" w14:textId="77777777" w:rsidR="00F3130F" w:rsidRPr="000148EA" w:rsidRDefault="00F3130F" w:rsidP="00F3130F">
      <w:pPr>
        <w:rPr>
          <w:rFonts w:ascii="Arial" w:hAnsi="Arial" w:cs="Arial"/>
          <w:b/>
          <w:iCs/>
          <w:sz w:val="22"/>
          <w:szCs w:val="22"/>
          <w:lang w:val="fr-FR"/>
        </w:rPr>
      </w:pPr>
      <w:r w:rsidRPr="000148EA">
        <w:rPr>
          <w:rFonts w:ascii="Arial" w:hAnsi="Arial" w:cs="Arial"/>
          <w:b/>
          <w:iCs/>
          <w:sz w:val="22"/>
          <w:szCs w:val="22"/>
          <w:lang w:val="fr-FR"/>
        </w:rPr>
        <w:lastRenderedPageBreak/>
        <w:t>Références</w:t>
      </w:r>
    </w:p>
    <w:p w14:paraId="65810DED" w14:textId="77777777" w:rsidR="00F3130F" w:rsidRPr="000148EA" w:rsidRDefault="00F3130F" w:rsidP="00F3130F">
      <w:pPr>
        <w:rPr>
          <w:rFonts w:ascii="Arial" w:hAnsi="Arial" w:cs="Arial"/>
          <w:bCs/>
          <w:iCs/>
          <w:sz w:val="22"/>
          <w:szCs w:val="22"/>
          <w:lang w:val="fr-FR"/>
        </w:rPr>
      </w:pPr>
    </w:p>
    <w:p w14:paraId="230022ED" w14:textId="77777777" w:rsidR="00F3130F" w:rsidRPr="000148EA" w:rsidRDefault="00F3130F" w:rsidP="00F3130F">
      <w:pPr>
        <w:pStyle w:val="NoSpacing"/>
        <w:wordWrap/>
        <w:ind w:left="360" w:hanging="360"/>
        <w:rPr>
          <w:rStyle w:val="CharAttribute40"/>
          <w:sz w:val="20"/>
        </w:rPr>
      </w:pPr>
      <w:r w:rsidRPr="000148EA">
        <w:rPr>
          <w:rStyle w:val="CharAttribute40"/>
          <w:sz w:val="20"/>
          <w:lang w:val="fr-FR"/>
        </w:rPr>
        <w:t xml:space="preserve">Dulvy, N. K., Fowler, S. L., Musick, J. A., Cavanagh, R. D., Kyne, P. M., Harrison, L. R., Carlson J. K., Davidson, L. N. K., Fordham S. V., Francis, M. P., Pollock, C. M., Simpfendorfer, C. A., Burgess, G. H., Carpenter, K. E., Compagno, L. J. V., Ebert, D. A., Gibson C., Heupel, M. R., Livingstone, S. R., Sanciangco, J. C., Stevens, J. D., Valenti, S. et White W. T. 2014. </w:t>
      </w:r>
      <w:r w:rsidRPr="000148EA">
        <w:rPr>
          <w:rStyle w:val="CharAttribute40"/>
          <w:sz w:val="20"/>
        </w:rPr>
        <w:t>Extinction risk and conservation of the world’s sharks and rays.</w:t>
      </w:r>
      <w:r w:rsidRPr="000148EA">
        <w:rPr>
          <w:rStyle w:val="CharAttribute51"/>
          <w:sz w:val="20"/>
        </w:rPr>
        <w:t>eLife</w:t>
      </w:r>
      <w:r w:rsidRPr="000148EA">
        <w:rPr>
          <w:rStyle w:val="CharAttribute40"/>
          <w:sz w:val="20"/>
        </w:rPr>
        <w:t xml:space="preserve"> 2014(3) : e00590.</w:t>
      </w:r>
    </w:p>
    <w:p w14:paraId="5748B22B" w14:textId="77777777" w:rsidR="00F3130F" w:rsidRPr="000148EA" w:rsidRDefault="00F3130F" w:rsidP="00F3130F">
      <w:pPr>
        <w:pStyle w:val="NoSpacing"/>
        <w:wordWrap/>
        <w:ind w:left="360" w:hanging="360"/>
        <w:rPr>
          <w:rFonts w:ascii="Arial" w:eastAsia="Arial" w:hAnsi="Arial" w:cs="Arial"/>
        </w:rPr>
      </w:pPr>
    </w:p>
    <w:p w14:paraId="1AE7EDD2" w14:textId="77777777" w:rsidR="00F3130F" w:rsidRPr="000148EA" w:rsidRDefault="00F3130F" w:rsidP="00F3130F">
      <w:pPr>
        <w:pStyle w:val="NoSpacing"/>
        <w:wordWrap/>
        <w:ind w:left="360" w:hanging="360"/>
        <w:rPr>
          <w:rStyle w:val="CharAttribute40"/>
          <w:sz w:val="20"/>
        </w:rPr>
      </w:pPr>
      <w:r w:rsidRPr="000148EA">
        <w:rPr>
          <w:rStyle w:val="CharAttribute40"/>
          <w:sz w:val="20"/>
        </w:rPr>
        <w:t>Jabado, R. W., Kyne, P.M., Pollom, R. A., Ebert, D. A., Simpfendorfer, C. A., Ralph, G. M., Al Dhaheri, S. S., Akhilesh, K. V.,  Ali, K., Ali, M. H., Al Mamari, T. M., Bineesh, K. K., El Hassan I. S., Fernando, D., Grandcourt, E. M., Moazzam Khan, M., Moore, A. B. M., Owfi, F., Robinson, D. P., Romanov, E., Soares, A.-L., Spaet, J. L. Y., Tesfamichael, D., Valinassab, T. and Dulvy, N.K. 2018: Troubled waters: Threats and extinction risk of the sharks, rays and chimaeras of the Arabian Sea and adjacent waters.</w:t>
      </w:r>
      <w:r w:rsidRPr="000148EA">
        <w:rPr>
          <w:rStyle w:val="CharAttribute51"/>
          <w:sz w:val="20"/>
        </w:rPr>
        <w:t>Fish and Fisheries</w:t>
      </w:r>
      <w:r w:rsidRPr="000148EA">
        <w:rPr>
          <w:rStyle w:val="CharAttribute40"/>
          <w:sz w:val="20"/>
        </w:rPr>
        <w:t xml:space="preserve"> 19(6) : 1043-1062.</w:t>
      </w:r>
    </w:p>
    <w:p w14:paraId="4E9B4EBB" w14:textId="77777777" w:rsidR="00F3130F" w:rsidRPr="000148EA" w:rsidRDefault="00F3130F" w:rsidP="00F3130F">
      <w:pPr>
        <w:pStyle w:val="NoSpacing"/>
        <w:wordWrap/>
        <w:ind w:left="360" w:hanging="360"/>
        <w:rPr>
          <w:rFonts w:ascii="Arial" w:eastAsia="Arial" w:hAnsi="Arial" w:cs="Arial"/>
        </w:rPr>
      </w:pPr>
    </w:p>
    <w:p w14:paraId="372833AD" w14:textId="77777777" w:rsidR="00F3130F" w:rsidRPr="000148EA" w:rsidRDefault="00F3130F" w:rsidP="00F3130F">
      <w:pPr>
        <w:pStyle w:val="NoSpacing"/>
        <w:wordWrap/>
        <w:ind w:left="360" w:hanging="360"/>
        <w:rPr>
          <w:rFonts w:ascii="Arial" w:eastAsia="Arial" w:hAnsi="Arial" w:cs="Arial"/>
        </w:rPr>
      </w:pPr>
      <w:r w:rsidRPr="000148EA">
        <w:rPr>
          <w:rStyle w:val="CharAttribute40"/>
          <w:sz w:val="20"/>
        </w:rPr>
        <w:t>Jabado, R.W. 2018. The fate of the most threatened order of elasmobranchs: shark-like batoids (Rhinopristiformes) in the Arabian Sea and adjacent waters.</w:t>
      </w:r>
      <w:r w:rsidRPr="000148EA">
        <w:rPr>
          <w:rStyle w:val="CharAttribute51"/>
          <w:sz w:val="20"/>
        </w:rPr>
        <w:t>Fisheries Research</w:t>
      </w:r>
      <w:r w:rsidRPr="000148EA">
        <w:rPr>
          <w:rStyle w:val="CharAttribute40"/>
          <w:sz w:val="20"/>
        </w:rPr>
        <w:t xml:space="preserve"> 204 : 448–457. </w:t>
      </w:r>
    </w:p>
    <w:p w14:paraId="1C53423A" w14:textId="77777777" w:rsidR="00F3130F" w:rsidRPr="000148EA" w:rsidRDefault="00F3130F" w:rsidP="00F3130F">
      <w:pPr>
        <w:pStyle w:val="NoSpacing"/>
        <w:wordWrap/>
        <w:ind w:left="360" w:hanging="360"/>
        <w:rPr>
          <w:rFonts w:ascii="Arial" w:hAnsi="Arial" w:cs="Arial"/>
        </w:rPr>
      </w:pPr>
      <w:r w:rsidRPr="000148EA">
        <w:rPr>
          <w:rStyle w:val="CharAttribute40"/>
          <w:sz w:val="20"/>
        </w:rPr>
        <w:t>Kyne, P. M., Jabado R. W., Rigby C. L., Dharmadi, Gore M. A., Pollock C. M., Herman K. B., Cheok J., Ebert D. A., Simpfendorfer C.A</w:t>
      </w:r>
      <w:r w:rsidRPr="000148EA">
        <w:rPr>
          <w:rStyle w:val="CharAttribute51"/>
          <w:sz w:val="20"/>
        </w:rPr>
        <w:t>.</w:t>
      </w:r>
      <w:r w:rsidRPr="000148EA">
        <w:rPr>
          <w:rStyle w:val="CharAttribute40"/>
          <w:sz w:val="20"/>
        </w:rPr>
        <w:t xml:space="preserve"> et Dulvy, N.K. 2019. The thin edge of the wedge : extremely high extinction risk in wedgefishes and giant guitarfishes. </w:t>
      </w:r>
      <w:r w:rsidRPr="000148EA">
        <w:rPr>
          <w:rStyle w:val="CharAttribute51"/>
          <w:sz w:val="20"/>
        </w:rPr>
        <w:t>bioRxiv</w:t>
      </w:r>
      <w:r w:rsidRPr="000148EA">
        <w:rPr>
          <w:rStyle w:val="CharAttribute40"/>
          <w:sz w:val="20"/>
        </w:rPr>
        <w:t xml:space="preserve"> 595462.</w:t>
      </w:r>
      <w:r w:rsidRPr="000148EA">
        <w:rPr>
          <w:rFonts w:ascii="Arial" w:hAnsi="Arial" w:cs="Arial"/>
        </w:rPr>
        <w:t xml:space="preserve"> </w:t>
      </w:r>
    </w:p>
    <w:p w14:paraId="41205E65" w14:textId="77777777" w:rsidR="00F3130F" w:rsidRPr="000148EA" w:rsidRDefault="00F3130F" w:rsidP="00F3130F">
      <w:pPr>
        <w:pStyle w:val="NoSpacing"/>
        <w:wordWrap/>
        <w:ind w:left="360" w:hanging="360"/>
        <w:rPr>
          <w:rFonts w:ascii="Arial" w:hAnsi="Arial" w:cs="Arial"/>
        </w:rPr>
      </w:pPr>
    </w:p>
    <w:p w14:paraId="11D232CB" w14:textId="77777777" w:rsidR="00F3130F" w:rsidRPr="000148EA" w:rsidRDefault="00F3130F" w:rsidP="00F3130F">
      <w:pPr>
        <w:pStyle w:val="NoSpacing"/>
        <w:wordWrap/>
        <w:ind w:left="360" w:hanging="360"/>
        <w:rPr>
          <w:rFonts w:ascii="Arial" w:hAnsi="Arial" w:cs="Arial"/>
        </w:rPr>
      </w:pPr>
      <w:r w:rsidRPr="000148EA">
        <w:rPr>
          <w:rStyle w:val="CharAttribute40"/>
          <w:sz w:val="20"/>
        </w:rPr>
        <w:t>Moore, A.B.N. 2017. Are guitarfishes the next sawfishes? Extinction risk and an urgent call for conservation action.</w:t>
      </w:r>
      <w:r w:rsidRPr="000148EA">
        <w:rPr>
          <w:rStyle w:val="CharAttribute51"/>
          <w:sz w:val="20"/>
        </w:rPr>
        <w:t>Endangered Species Research</w:t>
      </w:r>
      <w:r w:rsidRPr="000148EA">
        <w:rPr>
          <w:rStyle w:val="CharAttribute40"/>
          <w:sz w:val="20"/>
        </w:rPr>
        <w:t xml:space="preserve"> 34: 75–88.</w:t>
      </w:r>
      <w:r w:rsidRPr="000148EA">
        <w:rPr>
          <w:rFonts w:ascii="Arial" w:hAnsi="Arial" w:cs="Arial"/>
        </w:rPr>
        <w:t xml:space="preserve"> </w:t>
      </w:r>
    </w:p>
    <w:p w14:paraId="3BF94B4D" w14:textId="77777777" w:rsidR="00F3130F" w:rsidRPr="000148EA" w:rsidRDefault="00F3130F" w:rsidP="00627A42">
      <w:pPr>
        <w:jc w:val="both"/>
        <w:rPr>
          <w:rFonts w:ascii="Arial" w:hAnsi="Arial" w:cs="Arial"/>
          <w:bCs/>
          <w:szCs w:val="20"/>
        </w:rPr>
        <w:sectPr w:rsidR="00F3130F" w:rsidRPr="000148EA" w:rsidSect="00F3130F">
          <w:headerReference w:type="even" r:id="rId15"/>
          <w:headerReference w:type="default" r:id="rId16"/>
          <w:footerReference w:type="even" r:id="rId17"/>
          <w:footerReference w:type="default" r:id="rId18"/>
          <w:pgSz w:w="11906" w:h="16838" w:code="9"/>
          <w:pgMar w:top="1440" w:right="1440" w:bottom="1440" w:left="1440" w:header="720" w:footer="720" w:gutter="0"/>
          <w:cols w:space="720"/>
          <w:titlePg/>
          <w:docGrid w:linePitch="360"/>
        </w:sectPr>
      </w:pPr>
    </w:p>
    <w:p w14:paraId="4A403AF5" w14:textId="77777777" w:rsidR="00F3130F" w:rsidRPr="00F3130F" w:rsidRDefault="00F3130F" w:rsidP="00F3130F">
      <w:pPr>
        <w:ind w:right="252"/>
        <w:jc w:val="right"/>
        <w:rPr>
          <w:rFonts w:ascii="Arial" w:hAnsi="Arial" w:cs="Arial"/>
          <w:b/>
          <w:iCs/>
          <w:sz w:val="22"/>
          <w:szCs w:val="22"/>
          <w:lang w:val="fr-FR"/>
        </w:rPr>
      </w:pPr>
      <w:r w:rsidRPr="00F3130F">
        <w:rPr>
          <w:rFonts w:ascii="Arial" w:hAnsi="Arial" w:cs="Arial"/>
          <w:b/>
          <w:iCs/>
          <w:sz w:val="22"/>
          <w:szCs w:val="22"/>
          <w:lang w:val="fr-FR"/>
        </w:rPr>
        <w:lastRenderedPageBreak/>
        <w:t>ANNEXE 1</w:t>
      </w:r>
    </w:p>
    <w:p w14:paraId="1D2292D0" w14:textId="77777777" w:rsidR="00F3130F" w:rsidRPr="00F3130F" w:rsidRDefault="00F3130F" w:rsidP="00F3130F">
      <w:pPr>
        <w:ind w:right="252"/>
        <w:rPr>
          <w:rFonts w:ascii="Arial" w:hAnsi="Arial" w:cs="Arial"/>
          <w:bCs/>
          <w:iCs/>
          <w:sz w:val="22"/>
          <w:szCs w:val="22"/>
          <w:lang w:val="fr-FR"/>
        </w:rPr>
      </w:pPr>
    </w:p>
    <w:p w14:paraId="5266E5D1" w14:textId="77777777" w:rsidR="00F3130F" w:rsidRPr="00F3130F" w:rsidRDefault="00F3130F" w:rsidP="00F3130F">
      <w:pPr>
        <w:ind w:right="252"/>
        <w:rPr>
          <w:rFonts w:ascii="Arial" w:hAnsi="Arial" w:cs="Arial"/>
          <w:bCs/>
          <w:iCs/>
          <w:sz w:val="22"/>
          <w:szCs w:val="22"/>
          <w:lang w:val="fr-FR"/>
        </w:rPr>
      </w:pPr>
    </w:p>
    <w:p w14:paraId="508B5BDD" w14:textId="77777777" w:rsidR="00F3130F" w:rsidRPr="00F3130F" w:rsidRDefault="00F3130F" w:rsidP="00F3130F">
      <w:pPr>
        <w:ind w:right="252"/>
        <w:jc w:val="center"/>
        <w:rPr>
          <w:rFonts w:ascii="Arial" w:hAnsi="Arial" w:cs="Arial"/>
          <w:b/>
          <w:iCs/>
          <w:sz w:val="22"/>
          <w:szCs w:val="22"/>
          <w:lang w:val="fr-FR"/>
        </w:rPr>
      </w:pPr>
      <w:r w:rsidRPr="00F3130F">
        <w:rPr>
          <w:rFonts w:ascii="Arial" w:hAnsi="Arial" w:cs="Arial"/>
          <w:b/>
          <w:iCs/>
          <w:sz w:val="22"/>
          <w:szCs w:val="22"/>
          <w:lang w:val="fr-FR"/>
        </w:rPr>
        <w:t>PROJETS DE DÉCISIONS DE LA RÉUNION</w:t>
      </w:r>
    </w:p>
    <w:p w14:paraId="0D501E6E" w14:textId="77777777" w:rsidR="00F3130F" w:rsidRPr="00F3130F" w:rsidRDefault="00F3130F" w:rsidP="00F3130F">
      <w:pPr>
        <w:ind w:right="252"/>
        <w:rPr>
          <w:rFonts w:ascii="Arial" w:hAnsi="Arial" w:cs="Arial"/>
          <w:bCs/>
          <w:iCs/>
          <w:sz w:val="22"/>
          <w:szCs w:val="22"/>
          <w:lang w:val="fr-FR"/>
        </w:rPr>
      </w:pPr>
    </w:p>
    <w:p w14:paraId="55AC2013" w14:textId="77777777" w:rsidR="00F3130F" w:rsidRPr="00F3130F" w:rsidRDefault="00F3130F" w:rsidP="00F3130F">
      <w:pPr>
        <w:ind w:right="252"/>
        <w:rPr>
          <w:rFonts w:ascii="Arial" w:hAnsi="Arial" w:cs="Arial"/>
          <w:bCs/>
          <w:iCs/>
          <w:sz w:val="22"/>
          <w:szCs w:val="22"/>
          <w:lang w:val="fr-FR"/>
        </w:rPr>
      </w:pPr>
    </w:p>
    <w:p w14:paraId="475768FF" w14:textId="77777777" w:rsidR="00F3130F" w:rsidRPr="00F3130F" w:rsidRDefault="00F3130F" w:rsidP="00F3130F">
      <w:pPr>
        <w:ind w:right="252"/>
        <w:rPr>
          <w:rFonts w:ascii="Arial" w:hAnsi="Arial" w:cs="Arial"/>
          <w:bCs/>
          <w:iCs/>
          <w:sz w:val="22"/>
          <w:szCs w:val="22"/>
          <w:lang w:val="fr-FR"/>
        </w:rPr>
      </w:pPr>
      <w:r w:rsidRPr="00F3130F">
        <w:rPr>
          <w:rFonts w:ascii="Arial" w:hAnsi="Arial" w:cs="Arial"/>
          <w:bCs/>
          <w:iCs/>
          <w:sz w:val="22"/>
          <w:szCs w:val="22"/>
          <w:lang w:val="fr-FR"/>
        </w:rPr>
        <w:t>Les Signataires</w:t>
      </w:r>
    </w:p>
    <w:p w14:paraId="7F63CE48" w14:textId="77777777" w:rsidR="00F3130F" w:rsidRPr="00F3130F" w:rsidRDefault="00F3130F" w:rsidP="00F3130F">
      <w:pPr>
        <w:ind w:right="252"/>
        <w:rPr>
          <w:rFonts w:ascii="Arial" w:hAnsi="Arial" w:cs="Arial"/>
          <w:bCs/>
          <w:iCs/>
          <w:sz w:val="22"/>
          <w:szCs w:val="22"/>
          <w:lang w:val="fr-FR"/>
        </w:rPr>
      </w:pPr>
    </w:p>
    <w:p w14:paraId="32EDA395" w14:textId="77777777" w:rsidR="00F3130F" w:rsidRPr="00F3130F" w:rsidRDefault="00F3130F" w:rsidP="00F3130F">
      <w:pPr>
        <w:pStyle w:val="ListParagraph"/>
        <w:numPr>
          <w:ilvl w:val="0"/>
          <w:numId w:val="7"/>
        </w:numPr>
        <w:ind w:left="567" w:hanging="567"/>
        <w:jc w:val="both"/>
        <w:rPr>
          <w:rFonts w:ascii="Arial" w:hAnsi="Arial" w:cs="Arial"/>
          <w:sz w:val="22"/>
          <w:szCs w:val="22"/>
          <w:lang w:val="fr-FR"/>
        </w:rPr>
      </w:pPr>
      <w:r w:rsidRPr="00F3130F">
        <w:rPr>
          <w:rFonts w:ascii="Arial" w:hAnsi="Arial" w:cs="Arial"/>
          <w:bCs/>
          <w:iCs/>
          <w:sz w:val="22"/>
          <w:szCs w:val="22"/>
          <w:lang w:val="fr-FR"/>
        </w:rPr>
        <w:t>Saluent l’initiative Groupe de spécialistes des requins de la Commission de la sauvegarde des espèces (CSE) de l’UICN visant à élaborer une stratégie de conservation mondiale et des plans d’action régionaux pour les raies rhino et conviennent de le soutenir pour faire avancer ces approches.</w:t>
      </w:r>
    </w:p>
    <w:p w14:paraId="61A955AE" w14:textId="77777777" w:rsidR="00F3130F" w:rsidRPr="00F3130F" w:rsidRDefault="00F3130F" w:rsidP="00F3130F">
      <w:pPr>
        <w:jc w:val="both"/>
        <w:rPr>
          <w:rFonts w:ascii="Arial" w:hAnsi="Arial" w:cs="Arial"/>
          <w:bCs/>
          <w:iCs/>
          <w:sz w:val="22"/>
          <w:szCs w:val="22"/>
          <w:lang w:val="fr-FR"/>
        </w:rPr>
      </w:pPr>
    </w:p>
    <w:p w14:paraId="15C77B97" w14:textId="48EB84AA" w:rsidR="00F3130F" w:rsidRPr="000148EA" w:rsidRDefault="00F3130F" w:rsidP="00627A42">
      <w:pPr>
        <w:pStyle w:val="ListParagraph"/>
        <w:numPr>
          <w:ilvl w:val="0"/>
          <w:numId w:val="7"/>
        </w:numPr>
        <w:ind w:left="567" w:hanging="567"/>
        <w:jc w:val="both"/>
        <w:rPr>
          <w:rFonts w:ascii="Arial" w:hAnsi="Arial" w:cs="Arial"/>
          <w:bCs/>
          <w:iCs/>
          <w:sz w:val="22"/>
          <w:szCs w:val="22"/>
          <w:lang w:val="fr-FR"/>
        </w:rPr>
        <w:sectPr w:rsidR="00F3130F" w:rsidRPr="000148EA" w:rsidSect="000148EA">
          <w:headerReference w:type="first" r:id="rId19"/>
          <w:footerReference w:type="first" r:id="rId20"/>
          <w:pgSz w:w="11906" w:h="16838" w:code="9"/>
          <w:pgMar w:top="1440" w:right="1440" w:bottom="1440" w:left="1440" w:header="720" w:footer="720" w:gutter="0"/>
          <w:cols w:space="720"/>
          <w:titlePg/>
          <w:docGrid w:linePitch="360"/>
        </w:sectPr>
      </w:pPr>
      <w:r w:rsidRPr="00F3130F">
        <w:rPr>
          <w:rFonts w:ascii="Arial" w:hAnsi="Arial" w:cs="Arial"/>
          <w:sz w:val="22"/>
          <w:szCs w:val="22"/>
          <w:lang w:val="fr-FR"/>
        </w:rPr>
        <w:t>Demandent au</w:t>
      </w:r>
      <w:r w:rsidRPr="00F3130F">
        <w:rPr>
          <w:rFonts w:ascii="Arial" w:hAnsi="Arial" w:cs="Arial"/>
          <w:bCs/>
          <w:iCs/>
          <w:sz w:val="22"/>
          <w:szCs w:val="22"/>
          <w:lang w:val="fr-FR"/>
        </w:rPr>
        <w:t xml:space="preserve"> Secrétariat de continuer à assurer la liaison avec le Groupe de spécialistes des requins de la CSE de l’UICN au sujet de la mise en œuvre de son initiative de conservation des raies rhino en se concentrant dans un premier temps sur la région Indo-Ouest Pacifique.</w:t>
      </w:r>
    </w:p>
    <w:p w14:paraId="2D85A72D" w14:textId="77777777" w:rsidR="00F3130F" w:rsidRPr="000148EA" w:rsidRDefault="00F3130F" w:rsidP="000148EA">
      <w:pPr>
        <w:ind w:right="252"/>
        <w:jc w:val="right"/>
        <w:rPr>
          <w:rFonts w:ascii="Arial" w:hAnsi="Arial" w:cs="Arial"/>
          <w:b/>
          <w:iCs/>
          <w:szCs w:val="20"/>
          <w:lang w:val="fr-FR"/>
        </w:rPr>
      </w:pPr>
      <w:r w:rsidRPr="000148EA">
        <w:rPr>
          <w:rFonts w:ascii="Arial" w:hAnsi="Arial" w:cs="Arial"/>
          <w:b/>
          <w:iCs/>
          <w:szCs w:val="20"/>
          <w:lang w:val="fr-FR"/>
        </w:rPr>
        <w:lastRenderedPageBreak/>
        <w:t>ANNEXE 2</w:t>
      </w:r>
    </w:p>
    <w:p w14:paraId="5AC71396" w14:textId="77777777" w:rsidR="00F3130F" w:rsidRPr="000148EA" w:rsidRDefault="00F3130F" w:rsidP="00F3130F">
      <w:pPr>
        <w:ind w:right="252"/>
        <w:rPr>
          <w:rFonts w:ascii="Arial" w:hAnsi="Arial" w:cs="Arial"/>
          <w:b/>
          <w:iCs/>
          <w:szCs w:val="20"/>
          <w:lang w:val="fr-FR"/>
        </w:rPr>
      </w:pPr>
    </w:p>
    <w:p w14:paraId="2247412E" w14:textId="77777777" w:rsidR="00F3130F" w:rsidRPr="000148EA" w:rsidRDefault="00F3130F" w:rsidP="00F3130F">
      <w:pPr>
        <w:ind w:right="252"/>
        <w:jc w:val="center"/>
        <w:rPr>
          <w:rFonts w:ascii="Arial" w:hAnsi="Arial" w:cs="Arial"/>
          <w:b/>
          <w:iCs/>
          <w:szCs w:val="20"/>
          <w:lang w:val="fr-FR"/>
        </w:rPr>
      </w:pPr>
      <w:r w:rsidRPr="000148EA">
        <w:rPr>
          <w:rFonts w:ascii="Arial" w:hAnsi="Arial" w:cs="Arial"/>
          <w:b/>
          <w:iCs/>
          <w:szCs w:val="20"/>
          <w:lang w:val="fr-FR"/>
        </w:rPr>
        <w:t>PROJET D’ACTIVITÉS POUR INCLUSION DANS LE PROGRAMME DE TRAVAIL 2023-2025</w:t>
      </w:r>
    </w:p>
    <w:p w14:paraId="229C3377" w14:textId="77777777" w:rsidR="00F3130F" w:rsidRPr="000148EA" w:rsidRDefault="00F3130F" w:rsidP="00F3130F">
      <w:pPr>
        <w:ind w:right="252"/>
        <w:rPr>
          <w:rFonts w:ascii="Arial" w:hAnsi="Arial" w:cs="Arial"/>
          <w:bCs/>
          <w:iCs/>
          <w:szCs w:val="20"/>
          <w:lang w:val="fr-FR"/>
        </w:rPr>
      </w:pPr>
    </w:p>
    <w:tbl>
      <w:tblPr>
        <w:tblStyle w:val="PlainTable2"/>
        <w:tblW w:w="13750" w:type="dxa"/>
        <w:tblLayout w:type="fixed"/>
        <w:tblLook w:val="04A0" w:firstRow="1" w:lastRow="0" w:firstColumn="1" w:lastColumn="0" w:noHBand="0" w:noVBand="1"/>
      </w:tblPr>
      <w:tblGrid>
        <w:gridCol w:w="715"/>
        <w:gridCol w:w="3290"/>
        <w:gridCol w:w="143"/>
        <w:gridCol w:w="1288"/>
        <w:gridCol w:w="1430"/>
        <w:gridCol w:w="1287"/>
        <w:gridCol w:w="1431"/>
        <w:gridCol w:w="1704"/>
        <w:gridCol w:w="2462"/>
      </w:tblGrid>
      <w:tr w:rsidR="00F3130F" w:rsidRPr="001815E1" w14:paraId="3AB30C88" w14:textId="77777777" w:rsidTr="000148EA">
        <w:trPr>
          <w:cnfStyle w:val="100000000000" w:firstRow="1" w:lastRow="0" w:firstColumn="0" w:lastColumn="0" w:oddVBand="0" w:evenVBand="0" w:oddHBand="0" w:evenHBand="0" w:firstRowFirstColumn="0" w:firstRowLastColumn="0" w:lastRowFirstColumn="0" w:lastRowLastColumn="0"/>
          <w:cantSplit/>
          <w:trHeight w:val="697"/>
          <w:tblHeader/>
        </w:trPr>
        <w:tc>
          <w:tcPr>
            <w:cnfStyle w:val="001000000000" w:firstRow="0" w:lastRow="0" w:firstColumn="1" w:lastColumn="0" w:oddVBand="0" w:evenVBand="0" w:oddHBand="0" w:evenHBand="0" w:firstRowFirstColumn="0" w:firstRowLastColumn="0" w:lastRowFirstColumn="0" w:lastRowLastColumn="0"/>
            <w:tcW w:w="715" w:type="dxa"/>
            <w:vAlign w:val="center"/>
            <w:hideMark/>
          </w:tcPr>
          <w:p w14:paraId="5D6F2715" w14:textId="77777777" w:rsidR="00F3130F" w:rsidRPr="000148EA" w:rsidRDefault="00F3130F" w:rsidP="006E5759">
            <w:pPr>
              <w:widowControl/>
              <w:autoSpaceDE/>
              <w:autoSpaceDN/>
              <w:adjustRightInd/>
              <w:jc w:val="center"/>
              <w:textAlignment w:val="baseline"/>
              <w:rPr>
                <w:rFonts w:ascii="Arial" w:hAnsi="Arial" w:cs="Arial"/>
                <w:szCs w:val="20"/>
                <w:lang w:val="fr-FR" w:eastAsia="en-GB"/>
              </w:rPr>
            </w:pPr>
            <w:bookmarkStart w:id="2" w:name="_Hlk120709475"/>
            <w:r w:rsidRPr="000148EA">
              <w:rPr>
                <w:rFonts w:ascii="Arial" w:hAnsi="Arial" w:cs="Arial"/>
                <w:szCs w:val="20"/>
                <w:lang w:val="fr-FR" w:eastAsia="en-GB"/>
              </w:rPr>
              <w:t>Nº</w:t>
            </w:r>
          </w:p>
        </w:tc>
        <w:tc>
          <w:tcPr>
            <w:tcW w:w="3290" w:type="dxa"/>
            <w:vAlign w:val="center"/>
            <w:hideMark/>
          </w:tcPr>
          <w:p w14:paraId="0C3B3C14" w14:textId="77777777" w:rsidR="00F3130F" w:rsidRPr="000148EA" w:rsidRDefault="00F3130F" w:rsidP="006E5759">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color w:val="000000"/>
                <w:szCs w:val="20"/>
                <w:lang w:val="fr-FR" w:eastAsia="en-GB"/>
              </w:rPr>
              <w:t>Activité</w:t>
            </w:r>
          </w:p>
        </w:tc>
        <w:tc>
          <w:tcPr>
            <w:tcW w:w="1431" w:type="dxa"/>
            <w:gridSpan w:val="2"/>
            <w:vAlign w:val="center"/>
            <w:hideMark/>
          </w:tcPr>
          <w:p w14:paraId="577C90DF" w14:textId="77777777" w:rsidR="00F3130F" w:rsidRPr="000148EA" w:rsidRDefault="00F3130F" w:rsidP="006E5759">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Mandat</w:t>
            </w:r>
            <w:r w:rsidRPr="000148EA">
              <w:rPr>
                <w:rStyle w:val="FootnoteReference"/>
                <w:rFonts w:ascii="Arial" w:eastAsia="Calibri" w:hAnsi="Arial" w:cs="Arial"/>
                <w:szCs w:val="20"/>
                <w:lang w:val="fr-FR"/>
              </w:rPr>
              <w:footnoteReference w:id="2"/>
            </w:r>
          </w:p>
        </w:tc>
        <w:tc>
          <w:tcPr>
            <w:tcW w:w="1430" w:type="dxa"/>
            <w:vAlign w:val="center"/>
            <w:hideMark/>
          </w:tcPr>
          <w:p w14:paraId="60CEB166" w14:textId="77777777" w:rsidR="00F3130F" w:rsidRPr="000148EA" w:rsidRDefault="00F3130F" w:rsidP="006E5759">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Priorité</w:t>
            </w:r>
          </w:p>
          <w:p w14:paraId="74786F97" w14:textId="77777777" w:rsidR="00F3130F" w:rsidRPr="000148EA" w:rsidRDefault="00F3130F" w:rsidP="006E5759">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classement</w:t>
            </w:r>
            <w:r w:rsidRPr="000148EA">
              <w:rPr>
                <w:rStyle w:val="FootnoteReference"/>
                <w:rFonts w:ascii="Arial" w:eastAsia="Calibri" w:hAnsi="Arial" w:cs="Arial"/>
                <w:szCs w:val="20"/>
                <w:lang w:val="fr-FR"/>
              </w:rPr>
              <w:footnoteReference w:id="3"/>
            </w:r>
          </w:p>
        </w:tc>
        <w:tc>
          <w:tcPr>
            <w:tcW w:w="1287" w:type="dxa"/>
            <w:vAlign w:val="center"/>
            <w:hideMark/>
          </w:tcPr>
          <w:p w14:paraId="4B5DF661" w14:textId="77777777" w:rsidR="00F3130F" w:rsidRPr="000148EA" w:rsidRDefault="00F3130F" w:rsidP="006E5759">
            <w:pPr>
              <w:widowControl/>
              <w:autoSpaceDE/>
              <w:autoSpaceDN/>
              <w:adjustRightInd/>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Calendrier</w:t>
            </w:r>
            <w:r w:rsidRPr="000148EA">
              <w:rPr>
                <w:rStyle w:val="FootnoteReference"/>
                <w:rFonts w:ascii="Arial" w:eastAsia="Calibri" w:hAnsi="Arial" w:cs="Arial"/>
                <w:szCs w:val="20"/>
                <w:lang w:val="fr-FR"/>
              </w:rPr>
              <w:footnoteReference w:id="4"/>
            </w:r>
          </w:p>
        </w:tc>
        <w:tc>
          <w:tcPr>
            <w:tcW w:w="1431" w:type="dxa"/>
            <w:vAlign w:val="center"/>
            <w:hideMark/>
          </w:tcPr>
          <w:p w14:paraId="6EC1D142" w14:textId="77777777" w:rsidR="00F3130F" w:rsidRPr="000148EA" w:rsidRDefault="00F3130F" w:rsidP="006E5759">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Entité responsable</w:t>
            </w:r>
            <w:r w:rsidRPr="000148EA">
              <w:rPr>
                <w:rStyle w:val="FootnoteReference"/>
                <w:rFonts w:ascii="Arial" w:eastAsia="Calibri" w:hAnsi="Arial" w:cs="Arial"/>
                <w:szCs w:val="20"/>
                <w:lang w:val="fr-FR"/>
              </w:rPr>
              <w:footnoteReference w:id="5"/>
            </w:r>
          </w:p>
        </w:tc>
        <w:tc>
          <w:tcPr>
            <w:tcW w:w="1704" w:type="dxa"/>
            <w:vAlign w:val="center"/>
            <w:hideMark/>
          </w:tcPr>
          <w:p w14:paraId="1C85D201" w14:textId="77777777" w:rsidR="00F3130F" w:rsidRPr="000148EA" w:rsidRDefault="00F3130F" w:rsidP="006E5759">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Besoins de financement pour la mise en œuvre</w:t>
            </w:r>
          </w:p>
        </w:tc>
        <w:tc>
          <w:tcPr>
            <w:tcW w:w="2462" w:type="dxa"/>
            <w:vAlign w:val="center"/>
            <w:hideMark/>
          </w:tcPr>
          <w:p w14:paraId="54D6421C" w14:textId="77777777" w:rsidR="00F3130F" w:rsidRPr="000148EA" w:rsidRDefault="00F3130F" w:rsidP="006E5759">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du Secrétariat requis pour la mise en œuvre (jours ouvrables)</w:t>
            </w:r>
          </w:p>
        </w:tc>
      </w:tr>
      <w:tr w:rsidR="00F3130F" w:rsidRPr="001815E1" w14:paraId="1CFF78B8" w14:textId="77777777" w:rsidTr="000148EA">
        <w:trPr>
          <w:cnfStyle w:val="000000100000" w:firstRow="0" w:lastRow="0" w:firstColumn="0" w:lastColumn="0" w:oddVBand="0" w:evenVBand="0" w:oddHBand="1" w:evenHBand="0" w:firstRowFirstColumn="0" w:firstRowLastColumn="0" w:lastRowFirstColumn="0" w:lastRowLastColumn="0"/>
          <w:cantSplit/>
          <w:trHeight w:val="267"/>
        </w:trPr>
        <w:tc>
          <w:tcPr>
            <w:cnfStyle w:val="001000000000" w:firstRow="0" w:lastRow="0" w:firstColumn="1" w:lastColumn="0" w:oddVBand="0" w:evenVBand="0" w:oddHBand="0" w:evenHBand="0" w:firstRowFirstColumn="0" w:firstRowLastColumn="0" w:lastRowFirstColumn="0" w:lastRowLastColumn="0"/>
            <w:tcW w:w="13750" w:type="dxa"/>
            <w:gridSpan w:val="9"/>
            <w:hideMark/>
          </w:tcPr>
          <w:p w14:paraId="01F48784" w14:textId="77777777" w:rsidR="00F3130F" w:rsidRPr="000148EA" w:rsidRDefault="00F3130F" w:rsidP="006E5759">
            <w:pPr>
              <w:widowControl/>
              <w:autoSpaceDE/>
              <w:autoSpaceDN/>
              <w:adjustRightInd/>
              <w:textAlignment w:val="baseline"/>
              <w:rPr>
                <w:rFonts w:ascii="Arial" w:hAnsi="Arial" w:cs="Arial"/>
                <w:szCs w:val="20"/>
                <w:lang w:val="fr-FR" w:eastAsia="en-GB"/>
              </w:rPr>
            </w:pPr>
            <w:r w:rsidRPr="000148EA">
              <w:rPr>
                <w:rFonts w:ascii="Arial" w:hAnsi="Arial" w:cs="Arial"/>
                <w:szCs w:val="20"/>
                <w:lang w:val="fr-FR" w:eastAsia="en-GB"/>
              </w:rPr>
              <w:t>Conservation de l’espèce/Conservation de l’habitat </w:t>
            </w:r>
          </w:p>
        </w:tc>
      </w:tr>
      <w:tr w:rsidR="00F3130F" w:rsidRPr="001815E1" w14:paraId="5E70B440" w14:textId="77777777" w:rsidTr="000148EA">
        <w:trPr>
          <w:cantSplit/>
          <w:trHeight w:val="267"/>
        </w:trPr>
        <w:tc>
          <w:tcPr>
            <w:cnfStyle w:val="001000000000" w:firstRow="0" w:lastRow="0" w:firstColumn="1" w:lastColumn="0" w:oddVBand="0" w:evenVBand="0" w:oddHBand="0" w:evenHBand="0" w:firstRowFirstColumn="0" w:firstRowLastColumn="0" w:lastRowFirstColumn="0" w:lastRowLastColumn="0"/>
            <w:tcW w:w="13750" w:type="dxa"/>
            <w:gridSpan w:val="9"/>
            <w:hideMark/>
          </w:tcPr>
          <w:p w14:paraId="0FC6F34E" w14:textId="77777777" w:rsidR="00F3130F" w:rsidRPr="000148EA" w:rsidRDefault="00F3130F" w:rsidP="006E5759">
            <w:pPr>
              <w:widowControl/>
              <w:autoSpaceDE/>
              <w:autoSpaceDN/>
              <w:adjustRightInd/>
              <w:textAlignment w:val="baseline"/>
              <w:rPr>
                <w:rFonts w:ascii="Arial" w:hAnsi="Arial" w:cs="Arial"/>
                <w:b w:val="0"/>
                <w:bCs w:val="0"/>
                <w:szCs w:val="20"/>
                <w:lang w:val="fr-FR" w:eastAsia="en-GB"/>
              </w:rPr>
            </w:pPr>
            <w:r w:rsidRPr="000148EA">
              <w:rPr>
                <w:rFonts w:ascii="Arial" w:hAnsi="Arial" w:cs="Arial"/>
                <w:szCs w:val="20"/>
                <w:lang w:val="fr-FR" w:eastAsia="en-GB"/>
              </w:rPr>
              <w:t>X.Élaboration d’une stratégie mondiale de conservation et de plans d’action régionaux pour les raies rhino</w:t>
            </w:r>
          </w:p>
        </w:tc>
      </w:tr>
      <w:tr w:rsidR="00F3130F" w:rsidRPr="001815E1" w14:paraId="6790E19F" w14:textId="77777777" w:rsidTr="000148EA">
        <w:trPr>
          <w:cnfStyle w:val="000000100000" w:firstRow="0" w:lastRow="0" w:firstColumn="0" w:lastColumn="0" w:oddVBand="0" w:evenVBand="0" w:oddHBand="1" w:evenHBand="0" w:firstRowFirstColumn="0" w:firstRowLastColumn="0" w:lastRowFirstColumn="0" w:lastRowLastColumn="0"/>
          <w:cantSplit/>
          <w:trHeight w:val="1160"/>
        </w:trPr>
        <w:tc>
          <w:tcPr>
            <w:cnfStyle w:val="001000000000" w:firstRow="0" w:lastRow="0" w:firstColumn="1" w:lastColumn="0" w:oddVBand="0" w:evenVBand="0" w:oddHBand="0" w:evenHBand="0" w:firstRowFirstColumn="0" w:firstRowLastColumn="0" w:lastRowFirstColumn="0" w:lastRowLastColumn="0"/>
            <w:tcW w:w="715" w:type="dxa"/>
          </w:tcPr>
          <w:p w14:paraId="24BFEEF1" w14:textId="77777777" w:rsidR="00F3130F" w:rsidRPr="000148EA" w:rsidRDefault="00F3130F" w:rsidP="006E5759">
            <w:pPr>
              <w:widowControl/>
              <w:autoSpaceDE/>
              <w:autoSpaceDN/>
              <w:adjustRightInd/>
              <w:textAlignment w:val="baseline"/>
              <w:rPr>
                <w:rFonts w:ascii="Arial" w:hAnsi="Arial" w:cs="Arial"/>
                <w:szCs w:val="20"/>
                <w:lang w:val="fr-FR" w:eastAsia="en-GB"/>
              </w:rPr>
            </w:pPr>
            <w:bookmarkStart w:id="3" w:name="_Hlk120709513"/>
            <w:r w:rsidRPr="000148EA">
              <w:rPr>
                <w:rFonts w:ascii="Arial" w:hAnsi="Arial" w:cs="Arial"/>
                <w:szCs w:val="20"/>
                <w:lang w:val="fr-FR" w:eastAsia="en-GB"/>
              </w:rPr>
              <w:t>x.1</w:t>
            </w:r>
          </w:p>
        </w:tc>
        <w:tc>
          <w:tcPr>
            <w:tcW w:w="3433" w:type="dxa"/>
            <w:gridSpan w:val="2"/>
          </w:tcPr>
          <w:p w14:paraId="723E5868"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0148EA">
              <w:rPr>
                <w:rFonts w:ascii="Arial" w:eastAsia="Calibri" w:hAnsi="Arial" w:cs="Arial"/>
                <w:szCs w:val="20"/>
                <w:lang w:val="fr-FR"/>
              </w:rPr>
              <w:t>Fournir un appui technique au Groupe de spécialistes des requins de la CSE de l’UICN, notamment en partageant les informations et l’expertise pertinentes et en participant aux réunions et processus de planification de la conservation.</w:t>
            </w:r>
          </w:p>
        </w:tc>
        <w:tc>
          <w:tcPr>
            <w:tcW w:w="1288" w:type="dxa"/>
          </w:tcPr>
          <w:p w14:paraId="5CD28B36"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Décisions de la MOS4</w:t>
            </w:r>
          </w:p>
        </w:tc>
        <w:tc>
          <w:tcPr>
            <w:tcW w:w="1430" w:type="dxa"/>
          </w:tcPr>
          <w:p w14:paraId="14337328" w14:textId="77777777" w:rsidR="00F3130F" w:rsidRPr="000148EA" w:rsidRDefault="00F3130F" w:rsidP="006E5759">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w:t>
            </w:r>
          </w:p>
        </w:tc>
        <w:tc>
          <w:tcPr>
            <w:tcW w:w="1287" w:type="dxa"/>
          </w:tcPr>
          <w:p w14:paraId="14D58586" w14:textId="77777777" w:rsidR="00F3130F" w:rsidRPr="000148EA" w:rsidRDefault="00F3130F" w:rsidP="006E5759">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w:t>
            </w:r>
          </w:p>
        </w:tc>
        <w:tc>
          <w:tcPr>
            <w:tcW w:w="1431" w:type="dxa"/>
          </w:tcPr>
          <w:p w14:paraId="5E701DCD" w14:textId="77777777" w:rsidR="00F3130F" w:rsidRPr="000148EA" w:rsidRDefault="00F3130F" w:rsidP="006E5759">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fr-FR"/>
              </w:rPr>
            </w:pPr>
            <w:r w:rsidRPr="000148EA">
              <w:rPr>
                <w:rFonts w:ascii="Arial" w:eastAsia="Arial" w:hAnsi="Arial" w:cs="Arial"/>
                <w:szCs w:val="20"/>
                <w:lang w:val="fr-FR"/>
              </w:rPr>
              <w:t>CC, SIG</w:t>
            </w:r>
          </w:p>
        </w:tc>
        <w:tc>
          <w:tcPr>
            <w:tcW w:w="1704" w:type="dxa"/>
          </w:tcPr>
          <w:p w14:paraId="0E341D30"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fr-FR"/>
              </w:rPr>
            </w:pPr>
            <w:r w:rsidRPr="000148EA">
              <w:rPr>
                <w:rFonts w:ascii="Arial" w:eastAsia="Arial" w:hAnsi="Arial" w:cs="Arial"/>
                <w:szCs w:val="20"/>
                <w:lang w:val="fr-FR"/>
              </w:rPr>
              <w:t>3 000 à 6 000 euros par réunion pour les déplacements du CC</w:t>
            </w:r>
          </w:p>
        </w:tc>
        <w:tc>
          <w:tcPr>
            <w:tcW w:w="2462" w:type="dxa"/>
          </w:tcPr>
          <w:p w14:paraId="00507A81"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P : 0,5</w:t>
            </w:r>
          </w:p>
          <w:p w14:paraId="2A7865F4"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G : 0,5</w:t>
            </w:r>
          </w:p>
          <w:p w14:paraId="67EC193B"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(gestion des voyages des membres du CC)</w:t>
            </w:r>
          </w:p>
        </w:tc>
      </w:tr>
      <w:tr w:rsidR="00F3130F" w:rsidRPr="000148EA" w14:paraId="256D3E62" w14:textId="77777777" w:rsidTr="000148EA">
        <w:trPr>
          <w:cantSplit/>
          <w:trHeight w:val="1160"/>
        </w:trPr>
        <w:tc>
          <w:tcPr>
            <w:cnfStyle w:val="001000000000" w:firstRow="0" w:lastRow="0" w:firstColumn="1" w:lastColumn="0" w:oddVBand="0" w:evenVBand="0" w:oddHBand="0" w:evenHBand="0" w:firstRowFirstColumn="0" w:firstRowLastColumn="0" w:lastRowFirstColumn="0" w:lastRowLastColumn="0"/>
            <w:tcW w:w="715" w:type="dxa"/>
          </w:tcPr>
          <w:p w14:paraId="3C2C6DE6" w14:textId="77777777" w:rsidR="00F3130F" w:rsidRPr="000148EA" w:rsidRDefault="00F3130F" w:rsidP="006E5759">
            <w:pPr>
              <w:rPr>
                <w:rFonts w:ascii="Arial" w:hAnsi="Arial" w:cs="Arial"/>
                <w:szCs w:val="20"/>
                <w:lang w:val="en-GB" w:eastAsia="en-GB"/>
              </w:rPr>
            </w:pPr>
            <w:r w:rsidRPr="000148EA">
              <w:rPr>
                <w:rFonts w:ascii="Arial" w:hAnsi="Arial" w:cs="Arial"/>
                <w:szCs w:val="20"/>
                <w:lang w:val="en-GB" w:eastAsia="en-GB"/>
              </w:rPr>
              <w:t>x.2</w:t>
            </w:r>
          </w:p>
        </w:tc>
        <w:tc>
          <w:tcPr>
            <w:tcW w:w="3290" w:type="dxa"/>
          </w:tcPr>
          <w:p w14:paraId="0F80E1EE"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Style w:val="CharAttribute56"/>
                <w:b w:val="0"/>
                <w:sz w:val="20"/>
                <w:szCs w:val="20"/>
                <w:lang w:val="fr-FR"/>
              </w:rPr>
            </w:pPr>
            <w:r w:rsidRPr="000148EA">
              <w:rPr>
                <w:rFonts w:ascii="Arial" w:eastAsia="Calibri" w:hAnsi="Arial" w:cs="Arial"/>
                <w:szCs w:val="20"/>
                <w:lang w:val="fr-FR"/>
              </w:rPr>
              <w:t>Assurer la liaison avec le Groupe de spécialistes des requins de la CSE de l’UICN au sujet de l’élaboration d’une stratégie de conservation mondiale et de plans d’action régionaux pour les raies rhino.</w:t>
            </w:r>
          </w:p>
        </w:tc>
        <w:tc>
          <w:tcPr>
            <w:tcW w:w="1431" w:type="dxa"/>
            <w:gridSpan w:val="2"/>
          </w:tcPr>
          <w:p w14:paraId="5E6824FA"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Décisions de la MOS4</w:t>
            </w:r>
          </w:p>
        </w:tc>
        <w:tc>
          <w:tcPr>
            <w:tcW w:w="1430" w:type="dxa"/>
          </w:tcPr>
          <w:p w14:paraId="5C5F6987" w14:textId="77777777" w:rsidR="00F3130F" w:rsidRPr="000148EA" w:rsidRDefault="00F3130F" w:rsidP="006E575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w:t>
            </w:r>
          </w:p>
        </w:tc>
        <w:tc>
          <w:tcPr>
            <w:tcW w:w="1287" w:type="dxa"/>
          </w:tcPr>
          <w:p w14:paraId="536050A9" w14:textId="77777777" w:rsidR="00F3130F" w:rsidRPr="000148EA" w:rsidRDefault="00F3130F" w:rsidP="006E575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eastAsia="en-GB"/>
              </w:rPr>
            </w:pPr>
            <w:r w:rsidRPr="000148EA">
              <w:rPr>
                <w:rFonts w:ascii="Arial" w:hAnsi="Arial" w:cs="Arial"/>
                <w:szCs w:val="20"/>
                <w:lang w:val="en-GB" w:eastAsia="en-GB"/>
              </w:rPr>
              <w:t>2023</w:t>
            </w:r>
          </w:p>
        </w:tc>
        <w:tc>
          <w:tcPr>
            <w:tcW w:w="1431" w:type="dxa"/>
          </w:tcPr>
          <w:p w14:paraId="31033D76"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eastAsia="en-GB"/>
              </w:rPr>
            </w:pPr>
            <w:r w:rsidRPr="000148EA">
              <w:rPr>
                <w:rFonts w:ascii="Arial" w:eastAsia="Arial" w:hAnsi="Arial" w:cs="Arial"/>
                <w:szCs w:val="20"/>
                <w:lang w:val="en-GB"/>
              </w:rPr>
              <w:t>SEC</w:t>
            </w:r>
          </w:p>
        </w:tc>
        <w:tc>
          <w:tcPr>
            <w:tcW w:w="1704" w:type="dxa"/>
          </w:tcPr>
          <w:p w14:paraId="64599814" w14:textId="77777777" w:rsidR="00F3130F" w:rsidRPr="000148EA" w:rsidRDefault="00F3130F" w:rsidP="006E575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2462" w:type="dxa"/>
          </w:tcPr>
          <w:p w14:paraId="5C2C2AA7"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P : 5</w:t>
            </w:r>
          </w:p>
        </w:tc>
      </w:tr>
      <w:tr w:rsidR="00F3130F" w:rsidRPr="001815E1" w14:paraId="4CC6A8DE" w14:textId="77777777" w:rsidTr="000148EA">
        <w:trPr>
          <w:cnfStyle w:val="000000100000" w:firstRow="0" w:lastRow="0" w:firstColumn="0" w:lastColumn="0" w:oddVBand="0" w:evenVBand="0" w:oddHBand="1" w:evenHBand="0" w:firstRowFirstColumn="0" w:firstRowLastColumn="0" w:lastRowFirstColumn="0" w:lastRowLastColumn="0"/>
          <w:cantSplit/>
          <w:trHeight w:val="1160"/>
        </w:trPr>
        <w:tc>
          <w:tcPr>
            <w:cnfStyle w:val="001000000000" w:firstRow="0" w:lastRow="0" w:firstColumn="1" w:lastColumn="0" w:oddVBand="0" w:evenVBand="0" w:oddHBand="0" w:evenHBand="0" w:firstRowFirstColumn="0" w:firstRowLastColumn="0" w:lastRowFirstColumn="0" w:lastRowLastColumn="0"/>
            <w:tcW w:w="715" w:type="dxa"/>
          </w:tcPr>
          <w:p w14:paraId="6AFEF6C9" w14:textId="77777777" w:rsidR="00F3130F" w:rsidRPr="000148EA" w:rsidRDefault="00F3130F" w:rsidP="006E5759">
            <w:pPr>
              <w:rPr>
                <w:rFonts w:ascii="Arial" w:hAnsi="Arial" w:cs="Arial"/>
                <w:szCs w:val="20"/>
                <w:lang w:val="en-GB" w:eastAsia="en-GB"/>
              </w:rPr>
            </w:pPr>
            <w:r w:rsidRPr="000148EA">
              <w:rPr>
                <w:rFonts w:ascii="Arial" w:hAnsi="Arial" w:cs="Arial"/>
                <w:szCs w:val="20"/>
                <w:lang w:val="en-GB" w:eastAsia="en-GB"/>
              </w:rPr>
              <w:t>x.3</w:t>
            </w:r>
          </w:p>
        </w:tc>
        <w:tc>
          <w:tcPr>
            <w:tcW w:w="3290" w:type="dxa"/>
          </w:tcPr>
          <w:p w14:paraId="524E7E45" w14:textId="77777777" w:rsidR="00F3130F" w:rsidRPr="000148EA" w:rsidRDefault="00F3130F" w:rsidP="006E5759">
            <w:pPr>
              <w:cnfStyle w:val="000000100000" w:firstRow="0" w:lastRow="0" w:firstColumn="0" w:lastColumn="0" w:oddVBand="0" w:evenVBand="0" w:oddHBand="1" w:evenHBand="0" w:firstRowFirstColumn="0" w:firstRowLastColumn="0" w:lastRowFirstColumn="0" w:lastRowLastColumn="0"/>
              <w:rPr>
                <w:rStyle w:val="CharAttribute56"/>
                <w:b w:val="0"/>
                <w:sz w:val="20"/>
                <w:szCs w:val="20"/>
                <w:lang w:val="fr-FR"/>
              </w:rPr>
            </w:pPr>
            <w:r w:rsidRPr="000148EA">
              <w:rPr>
                <w:rFonts w:ascii="Arial" w:eastAsia="Calibri" w:hAnsi="Arial" w:cs="Arial"/>
                <w:szCs w:val="20"/>
                <w:lang w:val="fr-FR"/>
              </w:rPr>
              <w:t>Fournir un soutien au Groupe de spécialistes des requins de la CSE de l’UICN pour la mise en œuvre de l’initiative dans la région Indo-Ouest Pacifique.</w:t>
            </w:r>
          </w:p>
        </w:tc>
        <w:tc>
          <w:tcPr>
            <w:tcW w:w="1431" w:type="dxa"/>
            <w:gridSpan w:val="2"/>
          </w:tcPr>
          <w:p w14:paraId="284F03A5" w14:textId="77777777" w:rsidR="00F3130F" w:rsidRPr="000148EA" w:rsidRDefault="00F3130F" w:rsidP="006E5759">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Décisions de la MOS4 </w:t>
            </w:r>
          </w:p>
        </w:tc>
        <w:tc>
          <w:tcPr>
            <w:tcW w:w="1430" w:type="dxa"/>
          </w:tcPr>
          <w:p w14:paraId="7A4B9DF7" w14:textId="77777777" w:rsidR="00F3130F" w:rsidRPr="000148EA" w:rsidRDefault="00F3130F" w:rsidP="006E575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 </w:t>
            </w:r>
          </w:p>
        </w:tc>
        <w:tc>
          <w:tcPr>
            <w:tcW w:w="1287" w:type="dxa"/>
          </w:tcPr>
          <w:p w14:paraId="41F80271" w14:textId="77777777" w:rsidR="00F3130F" w:rsidRPr="000148EA" w:rsidRDefault="00F3130F" w:rsidP="006E575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eastAsia="en-GB"/>
              </w:rPr>
            </w:pPr>
            <w:r w:rsidRPr="000148EA">
              <w:rPr>
                <w:rFonts w:ascii="Arial" w:hAnsi="Arial" w:cs="Arial"/>
                <w:szCs w:val="20"/>
                <w:lang w:val="en-GB" w:eastAsia="en-GB"/>
              </w:rPr>
              <w:t>2023</w:t>
            </w:r>
          </w:p>
        </w:tc>
        <w:tc>
          <w:tcPr>
            <w:tcW w:w="1431" w:type="dxa"/>
          </w:tcPr>
          <w:p w14:paraId="628290AD" w14:textId="77777777" w:rsidR="00F3130F" w:rsidRPr="000148EA" w:rsidRDefault="00F3130F" w:rsidP="006E5759">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eastAsia="en-GB"/>
              </w:rPr>
            </w:pPr>
            <w:r w:rsidRPr="000148EA">
              <w:rPr>
                <w:rFonts w:ascii="Arial" w:eastAsia="Arial" w:hAnsi="Arial" w:cs="Arial"/>
                <w:szCs w:val="20"/>
                <w:lang w:val="en-GB"/>
              </w:rPr>
              <w:t>SEC</w:t>
            </w:r>
          </w:p>
        </w:tc>
        <w:tc>
          <w:tcPr>
            <w:tcW w:w="1704" w:type="dxa"/>
          </w:tcPr>
          <w:p w14:paraId="45F51EB4"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eastAsia="Arial" w:hAnsi="Arial" w:cs="Arial"/>
                <w:szCs w:val="20"/>
                <w:lang w:val="fr-FR"/>
              </w:rPr>
              <w:t>Le financement est disponible pour la région Indo-Ouest Pacifique.</w:t>
            </w:r>
          </w:p>
        </w:tc>
        <w:tc>
          <w:tcPr>
            <w:tcW w:w="2462" w:type="dxa"/>
            <w:shd w:val="clear" w:color="auto" w:fill="auto"/>
          </w:tcPr>
          <w:p w14:paraId="67A7C1C5" w14:textId="77777777" w:rsidR="00F3130F" w:rsidRPr="000148EA" w:rsidRDefault="00F3130F" w:rsidP="006E5759">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P : 25</w:t>
            </w:r>
          </w:p>
          <w:p w14:paraId="29C18F5D" w14:textId="77777777" w:rsidR="00F3130F" w:rsidRPr="000148EA" w:rsidRDefault="00F3130F" w:rsidP="006E5759">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G : 5</w:t>
            </w:r>
          </w:p>
          <w:p w14:paraId="01A5B2BD" w14:textId="77777777" w:rsidR="00F3130F" w:rsidRPr="000148EA" w:rsidRDefault="00F3130F" w:rsidP="006E5759">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(gestion des accords avec les donateurs et des accords de projet, organisation et tenue de réunions)</w:t>
            </w:r>
          </w:p>
        </w:tc>
      </w:tr>
      <w:tr w:rsidR="00F3130F" w:rsidRPr="001815E1" w14:paraId="20242009" w14:textId="77777777" w:rsidTr="000148EA">
        <w:trPr>
          <w:cantSplit/>
          <w:trHeight w:val="1160"/>
        </w:trPr>
        <w:tc>
          <w:tcPr>
            <w:cnfStyle w:val="001000000000" w:firstRow="0" w:lastRow="0" w:firstColumn="1" w:lastColumn="0" w:oddVBand="0" w:evenVBand="0" w:oddHBand="0" w:evenHBand="0" w:firstRowFirstColumn="0" w:firstRowLastColumn="0" w:lastRowFirstColumn="0" w:lastRowLastColumn="0"/>
            <w:tcW w:w="715" w:type="dxa"/>
          </w:tcPr>
          <w:p w14:paraId="7C492CEE" w14:textId="77777777" w:rsidR="00F3130F" w:rsidRPr="000148EA" w:rsidRDefault="00F3130F" w:rsidP="006E5759">
            <w:pPr>
              <w:rPr>
                <w:rFonts w:ascii="Arial" w:hAnsi="Arial" w:cs="Arial"/>
                <w:szCs w:val="20"/>
                <w:lang w:val="en-GB" w:eastAsia="en-GB"/>
              </w:rPr>
            </w:pPr>
            <w:r w:rsidRPr="000148EA">
              <w:rPr>
                <w:rFonts w:ascii="Arial" w:hAnsi="Arial" w:cs="Arial"/>
                <w:szCs w:val="20"/>
                <w:lang w:val="en-GB" w:eastAsia="en-GB"/>
              </w:rPr>
              <w:lastRenderedPageBreak/>
              <w:t>x.4</w:t>
            </w:r>
          </w:p>
        </w:tc>
        <w:tc>
          <w:tcPr>
            <w:tcW w:w="3290" w:type="dxa"/>
          </w:tcPr>
          <w:p w14:paraId="1E4D9B6D"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0148EA">
              <w:rPr>
                <w:rStyle w:val="CharAttribute56"/>
                <w:sz w:val="20"/>
                <w:szCs w:val="20"/>
                <w:lang w:val="fr-FR"/>
              </w:rPr>
              <w:t xml:space="preserve">Apporter un soutien financier aux ateliers régionaux des États de l’aire de répartition </w:t>
            </w:r>
            <w:r w:rsidRPr="000148EA">
              <w:rPr>
                <w:rFonts w:ascii="Arial" w:hAnsi="Arial" w:cs="Arial"/>
                <w:szCs w:val="20"/>
                <w:lang w:val="fr-FR" w:eastAsia="en-GB"/>
              </w:rPr>
              <w:t>et à l’élaboration de plans d’action régionaux.</w:t>
            </w:r>
          </w:p>
        </w:tc>
        <w:tc>
          <w:tcPr>
            <w:tcW w:w="1431" w:type="dxa"/>
            <w:gridSpan w:val="2"/>
          </w:tcPr>
          <w:p w14:paraId="22506CE8"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Décisions du MOS4 (PC : 4.1) </w:t>
            </w:r>
          </w:p>
        </w:tc>
        <w:tc>
          <w:tcPr>
            <w:tcW w:w="1430" w:type="dxa"/>
          </w:tcPr>
          <w:p w14:paraId="026EBEA0" w14:textId="77777777" w:rsidR="00F3130F" w:rsidRPr="000148EA" w:rsidRDefault="00F3130F" w:rsidP="006E575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 </w:t>
            </w:r>
          </w:p>
        </w:tc>
        <w:tc>
          <w:tcPr>
            <w:tcW w:w="1287" w:type="dxa"/>
          </w:tcPr>
          <w:p w14:paraId="6D93B865" w14:textId="77777777" w:rsidR="00F3130F" w:rsidRPr="000148EA" w:rsidRDefault="00F3130F" w:rsidP="006E575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 </w:t>
            </w:r>
          </w:p>
        </w:tc>
        <w:tc>
          <w:tcPr>
            <w:tcW w:w="1431" w:type="dxa"/>
          </w:tcPr>
          <w:p w14:paraId="5715E457"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FR"/>
              </w:rPr>
            </w:pPr>
            <w:r w:rsidRPr="000148EA">
              <w:rPr>
                <w:rFonts w:ascii="Arial" w:hAnsi="Arial" w:cs="Arial"/>
                <w:szCs w:val="20"/>
                <w:lang w:val="fr-FR" w:eastAsia="en-GB"/>
              </w:rPr>
              <w:t xml:space="preserve">SIG, SEC </w:t>
            </w:r>
            <w:r w:rsidRPr="000148EA">
              <w:rPr>
                <w:rFonts w:ascii="Arial" w:hAnsi="Arial" w:cs="Arial"/>
                <w:szCs w:val="20"/>
                <w:lang w:val="fr-FR" w:eastAsia="en-GB"/>
              </w:rPr>
              <w:br/>
              <w:t>(si les fonds ont été fournis par le Secrétariat)</w:t>
            </w:r>
          </w:p>
        </w:tc>
        <w:tc>
          <w:tcPr>
            <w:tcW w:w="1704" w:type="dxa"/>
          </w:tcPr>
          <w:p w14:paraId="7DE5D2DD" w14:textId="77777777" w:rsidR="00F3130F" w:rsidRPr="000148EA" w:rsidRDefault="00F3130F" w:rsidP="006E575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Environ 40 000 euros nécessaires pour l’élaboration du plan d’action</w:t>
            </w:r>
          </w:p>
          <w:p w14:paraId="74D772C0"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rPr>
              <w:t xml:space="preserve">Environ </w:t>
            </w:r>
            <w:r w:rsidRPr="000148EA">
              <w:rPr>
                <w:rFonts w:ascii="Arial" w:hAnsi="Arial" w:cs="Arial"/>
                <w:szCs w:val="20"/>
                <w:lang w:val="fr-FR" w:eastAsia="en-GB"/>
              </w:rPr>
              <w:t>30 000 euros pour accueillir un atelier régional</w:t>
            </w:r>
          </w:p>
          <w:p w14:paraId="085A235E"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p w14:paraId="050B8B1E"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FR"/>
              </w:rPr>
            </w:pPr>
            <w:r w:rsidRPr="000148EA">
              <w:rPr>
                <w:rFonts w:ascii="Arial" w:hAnsi="Arial" w:cs="Arial"/>
                <w:szCs w:val="20"/>
                <w:lang w:val="fr-FR" w:eastAsia="en-GB"/>
              </w:rPr>
              <w:t>(des fonds ont déjà été mis à disposition pour la région Indo-Ouest Pacifique)</w:t>
            </w:r>
          </w:p>
        </w:tc>
        <w:tc>
          <w:tcPr>
            <w:tcW w:w="2462" w:type="dxa"/>
          </w:tcPr>
          <w:p w14:paraId="26E4B9B1"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P : 25</w:t>
            </w:r>
          </w:p>
          <w:p w14:paraId="2FB49331"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Personnel G : 5</w:t>
            </w:r>
          </w:p>
          <w:p w14:paraId="3D7F9B1D"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p w14:paraId="636E78FB" w14:textId="77777777" w:rsidR="00F3130F" w:rsidRPr="000148EA" w:rsidRDefault="00F3130F" w:rsidP="006E5759">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(par atelier : collecte de fonds, gestion des accords avec les donateurs et des accords de projet, organisation et tenue de réunions)</w:t>
            </w:r>
          </w:p>
        </w:tc>
      </w:tr>
      <w:tr w:rsidR="00F3130F" w:rsidRPr="000148EA" w14:paraId="544D8A86" w14:textId="77777777" w:rsidTr="000148EA">
        <w:trPr>
          <w:cnfStyle w:val="000000100000" w:firstRow="0" w:lastRow="0" w:firstColumn="0" w:lastColumn="0" w:oddVBand="0" w:evenVBand="0" w:oddHBand="1" w:evenHBand="0" w:firstRowFirstColumn="0" w:firstRowLastColumn="0" w:lastRowFirstColumn="0" w:lastRowLastColumn="0"/>
          <w:cantSplit/>
          <w:trHeight w:val="816"/>
        </w:trPr>
        <w:tc>
          <w:tcPr>
            <w:cnfStyle w:val="001000000000" w:firstRow="0" w:lastRow="0" w:firstColumn="1" w:lastColumn="0" w:oddVBand="0" w:evenVBand="0" w:oddHBand="0" w:evenHBand="0" w:firstRowFirstColumn="0" w:firstRowLastColumn="0" w:lastRowFirstColumn="0" w:lastRowLastColumn="0"/>
            <w:tcW w:w="715" w:type="dxa"/>
          </w:tcPr>
          <w:p w14:paraId="24EDAD7F" w14:textId="77777777" w:rsidR="00F3130F" w:rsidRPr="000148EA" w:rsidRDefault="00F3130F" w:rsidP="006E5759">
            <w:pPr>
              <w:widowControl/>
              <w:autoSpaceDE/>
              <w:autoSpaceDN/>
              <w:adjustRightInd/>
              <w:textAlignment w:val="baseline"/>
              <w:rPr>
                <w:rFonts w:ascii="Arial" w:hAnsi="Arial" w:cs="Arial"/>
                <w:szCs w:val="20"/>
                <w:lang w:val="en-GB" w:eastAsia="en-GB"/>
              </w:rPr>
            </w:pPr>
            <w:r w:rsidRPr="000148EA">
              <w:rPr>
                <w:rFonts w:ascii="Arial" w:hAnsi="Arial" w:cs="Arial"/>
                <w:szCs w:val="20"/>
                <w:lang w:val="en-GB" w:eastAsia="en-GB"/>
              </w:rPr>
              <w:t>x.5</w:t>
            </w:r>
          </w:p>
        </w:tc>
        <w:tc>
          <w:tcPr>
            <w:tcW w:w="3290" w:type="dxa"/>
          </w:tcPr>
          <w:p w14:paraId="4D25ABC4"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0148EA">
              <w:rPr>
                <w:rFonts w:ascii="Arial" w:eastAsia="Calibri" w:hAnsi="Arial" w:cs="Arial"/>
                <w:szCs w:val="20"/>
                <w:lang w:val="fr-FR"/>
              </w:rPr>
              <w:t>Organiser des ateliers de renforcement des capacités sur l’identification des raies rhino pour les principaux groupes de parties prenantes.</w:t>
            </w:r>
          </w:p>
        </w:tc>
        <w:tc>
          <w:tcPr>
            <w:tcW w:w="1431" w:type="dxa"/>
            <w:gridSpan w:val="2"/>
          </w:tcPr>
          <w:p w14:paraId="393B54BF"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Décisions du MOS4 (PC : 4.1) </w:t>
            </w:r>
          </w:p>
        </w:tc>
        <w:tc>
          <w:tcPr>
            <w:tcW w:w="1430" w:type="dxa"/>
          </w:tcPr>
          <w:p w14:paraId="342EF55C" w14:textId="77777777" w:rsidR="00F3130F" w:rsidRPr="000148EA" w:rsidRDefault="00F3130F" w:rsidP="006E5759">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 </w:t>
            </w:r>
          </w:p>
        </w:tc>
        <w:tc>
          <w:tcPr>
            <w:tcW w:w="1287" w:type="dxa"/>
          </w:tcPr>
          <w:p w14:paraId="08879953" w14:textId="77777777" w:rsidR="00F3130F" w:rsidRPr="000148EA" w:rsidRDefault="00F3130F" w:rsidP="006E5759">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à déterminer </w:t>
            </w:r>
          </w:p>
        </w:tc>
        <w:tc>
          <w:tcPr>
            <w:tcW w:w="1431" w:type="dxa"/>
          </w:tcPr>
          <w:p w14:paraId="5511C2E4"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SIG (avec le soutien du Groupe de spécialistes des requins de la CSE de l’UICN)</w:t>
            </w:r>
          </w:p>
        </w:tc>
        <w:tc>
          <w:tcPr>
            <w:tcW w:w="1704" w:type="dxa"/>
          </w:tcPr>
          <w:p w14:paraId="256E9872"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Les Signataires pourraient avoir à payer pour organiser des ateliers</w:t>
            </w:r>
          </w:p>
        </w:tc>
        <w:tc>
          <w:tcPr>
            <w:tcW w:w="2462" w:type="dxa"/>
          </w:tcPr>
          <w:p w14:paraId="1EDB0B4F" w14:textId="77777777" w:rsidR="00F3130F" w:rsidRPr="000148EA" w:rsidRDefault="00F3130F" w:rsidP="006E575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0148EA">
              <w:rPr>
                <w:rFonts w:ascii="Arial" w:hAnsi="Arial" w:cs="Arial"/>
                <w:szCs w:val="20"/>
                <w:lang w:val="fr-FR" w:eastAsia="en-GB"/>
              </w:rPr>
              <w:t>Aucune participation</w:t>
            </w:r>
          </w:p>
        </w:tc>
      </w:tr>
      <w:bookmarkEnd w:id="2"/>
      <w:bookmarkEnd w:id="3"/>
    </w:tbl>
    <w:p w14:paraId="2A576DD5" w14:textId="77777777" w:rsidR="00F3130F" w:rsidRPr="000148EA" w:rsidRDefault="00F3130F" w:rsidP="00627A42">
      <w:pPr>
        <w:jc w:val="both"/>
        <w:rPr>
          <w:rFonts w:ascii="Arial" w:hAnsi="Arial" w:cs="Arial"/>
          <w:bCs/>
          <w:sz w:val="16"/>
          <w:szCs w:val="16"/>
          <w:lang w:val="fr-FR"/>
        </w:rPr>
      </w:pPr>
    </w:p>
    <w:sectPr w:rsidR="00F3130F" w:rsidRPr="000148EA" w:rsidSect="000148EA">
      <w:headerReference w:type="even" r:id="rId21"/>
      <w:footerReference w:type="even" r:id="rId22"/>
      <w:headerReference w:type="first" r:id="rId23"/>
      <w:pgSz w:w="16838" w:h="11906" w:orient="landscape" w:code="9"/>
      <w:pgMar w:top="1440" w:right="1440" w:bottom="1440" w:left="1440" w:header="720" w:footer="5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72655280"/>
      <w:docPartObj>
        <w:docPartGallery w:val="Page Numbers (Bottom of Page)"/>
        <w:docPartUnique/>
      </w:docPartObj>
    </w:sdtPr>
    <w:sdtEndPr>
      <w:rPr>
        <w:noProof/>
      </w:rPr>
    </w:sdtEndPr>
    <w:sdtContent>
      <w:p w14:paraId="27E1ECDD" w14:textId="6787271F" w:rsidR="00BA1EBC" w:rsidRPr="00BA1EBC" w:rsidRDefault="00BA1EBC" w:rsidP="00BA1EBC">
        <w:pPr>
          <w:pStyle w:val="Footer"/>
          <w:jc w:val="center"/>
          <w:rPr>
            <w:rFonts w:ascii="Arial" w:hAnsi="Arial" w:cs="Arial"/>
            <w:sz w:val="18"/>
            <w:szCs w:val="18"/>
          </w:rPr>
        </w:pPr>
        <w:r w:rsidRPr="00BA1EBC">
          <w:rPr>
            <w:rFonts w:ascii="Arial" w:hAnsi="Arial" w:cs="Arial"/>
            <w:sz w:val="18"/>
            <w:szCs w:val="18"/>
          </w:rPr>
          <w:fldChar w:fldCharType="begin"/>
        </w:r>
        <w:r w:rsidRPr="00BA1EBC">
          <w:rPr>
            <w:rFonts w:ascii="Arial" w:hAnsi="Arial" w:cs="Arial"/>
            <w:sz w:val="18"/>
            <w:szCs w:val="18"/>
          </w:rPr>
          <w:instrText xml:space="preserve"> PAGE   \* MERGEFORMAT </w:instrText>
        </w:r>
        <w:r w:rsidRPr="00BA1EBC">
          <w:rPr>
            <w:rFonts w:ascii="Arial" w:hAnsi="Arial" w:cs="Arial"/>
            <w:sz w:val="18"/>
            <w:szCs w:val="18"/>
          </w:rPr>
          <w:fldChar w:fldCharType="separate"/>
        </w:r>
        <w:r w:rsidRPr="00BA1EBC">
          <w:rPr>
            <w:rFonts w:ascii="Arial" w:hAnsi="Arial" w:cs="Arial"/>
            <w:noProof/>
            <w:sz w:val="18"/>
            <w:szCs w:val="18"/>
          </w:rPr>
          <w:t>2</w:t>
        </w:r>
        <w:r w:rsidRPr="00BA1EBC">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39542772"/>
      <w:docPartObj>
        <w:docPartGallery w:val="Page Numbers (Bottom of Page)"/>
        <w:docPartUnique/>
      </w:docPartObj>
    </w:sdtPr>
    <w:sdtEndPr>
      <w:rPr>
        <w:noProof/>
      </w:rPr>
    </w:sdtEndPr>
    <w:sdtContent>
      <w:p w14:paraId="77C0E004" w14:textId="26FE79F4" w:rsidR="00BA1EBC" w:rsidRPr="00BA1EBC" w:rsidRDefault="00BA1EBC" w:rsidP="00BA1EBC">
        <w:pPr>
          <w:pStyle w:val="Footer"/>
          <w:jc w:val="center"/>
          <w:rPr>
            <w:rFonts w:ascii="Arial" w:hAnsi="Arial" w:cs="Arial"/>
            <w:sz w:val="18"/>
            <w:szCs w:val="18"/>
          </w:rPr>
        </w:pPr>
        <w:r w:rsidRPr="00BA1EBC">
          <w:rPr>
            <w:rFonts w:ascii="Arial" w:hAnsi="Arial" w:cs="Arial"/>
            <w:sz w:val="18"/>
            <w:szCs w:val="18"/>
          </w:rPr>
          <w:fldChar w:fldCharType="begin"/>
        </w:r>
        <w:r w:rsidRPr="00BA1EBC">
          <w:rPr>
            <w:rFonts w:ascii="Arial" w:hAnsi="Arial" w:cs="Arial"/>
            <w:sz w:val="18"/>
            <w:szCs w:val="18"/>
          </w:rPr>
          <w:instrText xml:space="preserve"> PAGE   \* MERGEFORMAT </w:instrText>
        </w:r>
        <w:r w:rsidRPr="00BA1EBC">
          <w:rPr>
            <w:rFonts w:ascii="Arial" w:hAnsi="Arial" w:cs="Arial"/>
            <w:sz w:val="18"/>
            <w:szCs w:val="18"/>
          </w:rPr>
          <w:fldChar w:fldCharType="separate"/>
        </w:r>
        <w:r w:rsidRPr="00BA1EBC">
          <w:rPr>
            <w:rFonts w:ascii="Arial" w:hAnsi="Arial" w:cs="Arial"/>
            <w:noProof/>
            <w:sz w:val="18"/>
            <w:szCs w:val="18"/>
          </w:rPr>
          <w:t>2</w:t>
        </w:r>
        <w:r w:rsidRPr="00BA1EBC">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0977534"/>
      <w:docPartObj>
        <w:docPartGallery w:val="Page Numbers (Bottom of Page)"/>
        <w:docPartUnique/>
      </w:docPartObj>
    </w:sdtPr>
    <w:sdtEndPr>
      <w:rPr>
        <w:noProof/>
      </w:rPr>
    </w:sdtEndPr>
    <w:sdtContent>
      <w:p w14:paraId="1F669792" w14:textId="6678994F" w:rsidR="000148EA" w:rsidRPr="000148EA" w:rsidRDefault="000148EA" w:rsidP="000148EA">
        <w:pPr>
          <w:pStyle w:val="Footer"/>
          <w:jc w:val="center"/>
          <w:rPr>
            <w:rFonts w:ascii="Arial" w:hAnsi="Arial" w:cs="Arial"/>
            <w:sz w:val="18"/>
            <w:szCs w:val="18"/>
          </w:rPr>
        </w:pPr>
        <w:r w:rsidRPr="000148EA">
          <w:rPr>
            <w:rFonts w:ascii="Arial" w:hAnsi="Arial" w:cs="Arial"/>
            <w:sz w:val="18"/>
            <w:szCs w:val="18"/>
          </w:rPr>
          <w:fldChar w:fldCharType="begin"/>
        </w:r>
        <w:r w:rsidRPr="000148EA">
          <w:rPr>
            <w:rFonts w:ascii="Arial" w:hAnsi="Arial" w:cs="Arial"/>
            <w:sz w:val="18"/>
            <w:szCs w:val="18"/>
          </w:rPr>
          <w:instrText xml:space="preserve"> PAGE   \* MERGEFORMAT </w:instrText>
        </w:r>
        <w:r w:rsidRPr="000148EA">
          <w:rPr>
            <w:rFonts w:ascii="Arial" w:hAnsi="Arial" w:cs="Arial"/>
            <w:sz w:val="18"/>
            <w:szCs w:val="18"/>
          </w:rPr>
          <w:fldChar w:fldCharType="separate"/>
        </w:r>
        <w:r w:rsidRPr="000148EA">
          <w:rPr>
            <w:rFonts w:ascii="Arial" w:hAnsi="Arial" w:cs="Arial"/>
            <w:noProof/>
            <w:sz w:val="18"/>
            <w:szCs w:val="18"/>
          </w:rPr>
          <w:t>2</w:t>
        </w:r>
        <w:r w:rsidRPr="000148EA">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44758740"/>
      <w:docPartObj>
        <w:docPartGallery w:val="Page Numbers (Bottom of Page)"/>
        <w:docPartUnique/>
      </w:docPartObj>
    </w:sdtPr>
    <w:sdtEndPr>
      <w:rPr>
        <w:noProof/>
      </w:rPr>
    </w:sdtEndPr>
    <w:sdtContent>
      <w:p w14:paraId="327D7004" w14:textId="77777777" w:rsidR="000148EA" w:rsidRPr="00BA1EBC" w:rsidRDefault="000148EA" w:rsidP="00BA1EBC">
        <w:pPr>
          <w:pStyle w:val="Footer"/>
          <w:jc w:val="center"/>
          <w:rPr>
            <w:rFonts w:ascii="Arial" w:hAnsi="Arial" w:cs="Arial"/>
            <w:sz w:val="18"/>
            <w:szCs w:val="18"/>
          </w:rPr>
        </w:pPr>
        <w:r w:rsidRPr="00BA1EBC">
          <w:rPr>
            <w:rFonts w:ascii="Arial" w:hAnsi="Arial" w:cs="Arial"/>
            <w:sz w:val="18"/>
            <w:szCs w:val="18"/>
          </w:rPr>
          <w:fldChar w:fldCharType="begin"/>
        </w:r>
        <w:r w:rsidRPr="00BA1EBC">
          <w:rPr>
            <w:rFonts w:ascii="Arial" w:hAnsi="Arial" w:cs="Arial"/>
            <w:sz w:val="18"/>
            <w:szCs w:val="18"/>
          </w:rPr>
          <w:instrText xml:space="preserve"> PAGE   \* MERGEFORMAT </w:instrText>
        </w:r>
        <w:r w:rsidRPr="00BA1EBC">
          <w:rPr>
            <w:rFonts w:ascii="Arial" w:hAnsi="Arial" w:cs="Arial"/>
            <w:sz w:val="18"/>
            <w:szCs w:val="18"/>
          </w:rPr>
          <w:fldChar w:fldCharType="separate"/>
        </w:r>
        <w:r w:rsidRPr="00BA1EBC">
          <w:rPr>
            <w:rFonts w:ascii="Arial" w:hAnsi="Arial" w:cs="Arial"/>
            <w:noProof/>
            <w:sz w:val="18"/>
            <w:szCs w:val="18"/>
          </w:rPr>
          <w:t>2</w:t>
        </w:r>
        <w:r w:rsidRPr="00BA1EBC">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5E26927D" w14:textId="77777777" w:rsidR="00F3130F" w:rsidRPr="008A0355" w:rsidRDefault="00F3130F" w:rsidP="00F3130F">
      <w:pPr>
        <w:pStyle w:val="FootnoteText"/>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D’autres élasmobranches côtiers au corps plus large et certains élasmobranches démersaux, dont potentiellement les requins-anges (</w:t>
      </w:r>
      <w:r>
        <w:rPr>
          <w:rFonts w:ascii="Arial" w:hAnsi="Arial" w:cs="Arial"/>
          <w:i/>
          <w:iCs/>
          <w:sz w:val="16"/>
          <w:szCs w:val="16"/>
          <w:lang w:val="fr-FR"/>
        </w:rPr>
        <w:t>Squatina squatina</w:t>
      </w:r>
      <w:r>
        <w:rPr>
          <w:rFonts w:ascii="Arial" w:hAnsi="Arial" w:cs="Arial"/>
          <w:sz w:val="16"/>
          <w:szCs w:val="16"/>
          <w:lang w:val="fr-FR"/>
        </w:rPr>
        <w:t xml:space="preserve"> est inscrit aux Annexes I et II de la CMS et à l’Annexe 1 du MdE requins).</w:t>
      </w:r>
    </w:p>
  </w:footnote>
  <w:footnote w:id="2">
    <w:p w14:paraId="3F81EC3D" w14:textId="77777777" w:rsidR="00F3130F" w:rsidRPr="008A0355" w:rsidRDefault="00F3130F" w:rsidP="00F3130F">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Plan de Conservation (PC), Termes de référence du Comité consultatif (TDR CC), Termes de référence du Secrétariat (TDR SEC)</w:t>
      </w:r>
    </w:p>
  </w:footnote>
  <w:footnote w:id="3">
    <w:p w14:paraId="7650B520" w14:textId="77777777" w:rsidR="00F3130F" w:rsidRPr="008A0355" w:rsidRDefault="00F3130F" w:rsidP="00F3130F">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Activités principales du Secrétariat et priorités suggérées (élevée, moyenne)</w:t>
      </w:r>
    </w:p>
  </w:footnote>
  <w:footnote w:id="4">
    <w:p w14:paraId="11418C15" w14:textId="77777777" w:rsidR="00F3130F" w:rsidRPr="008A0355" w:rsidRDefault="00F3130F" w:rsidP="00F3130F">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Année(s) au cours de laquelle/desquelles l’activité devrait être mise en œuvre</w:t>
      </w:r>
    </w:p>
  </w:footnote>
  <w:footnote w:id="5">
    <w:p w14:paraId="1AA7B40F" w14:textId="77777777" w:rsidR="00F3130F" w:rsidRPr="008A0355" w:rsidRDefault="00F3130F" w:rsidP="00F3130F">
      <w:pPr>
        <w:pStyle w:val="FootnoteText"/>
        <w:rPr>
          <w:sz w:val="16"/>
          <w:szCs w:val="16"/>
          <w:lang w:val="fr-FR"/>
        </w:rPr>
      </w:pPr>
      <w:r>
        <w:rPr>
          <w:rFonts w:ascii="Arial" w:hAnsi="Arial" w:cs="Arial"/>
          <w:sz w:val="16"/>
          <w:szCs w:val="16"/>
          <w:lang w:val="fr-FR"/>
        </w:rPr>
        <w:footnoteRef/>
      </w:r>
      <w:r>
        <w:rPr>
          <w:rFonts w:ascii="Arial" w:hAnsi="Arial" w:cs="Arial"/>
          <w:sz w:val="16"/>
          <w:szCs w:val="16"/>
          <w:lang w:val="fr-FR"/>
        </w:rPr>
        <w:t xml:space="preserve"> Signataires (SIG), Comité consultatif (CC), Secrétariat (SEC), Groupe de travail sur la conservation (GTC), Consultants, Partenaires coopérants (CooP)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E86" w14:textId="26A2D38A" w:rsidR="00F3130F" w:rsidRPr="00F3130F" w:rsidRDefault="00F3130F" w:rsidP="00F3130F">
    <w:pPr>
      <w:pStyle w:val="Heading1"/>
      <w:keepNext w:val="0"/>
      <w:pBdr>
        <w:bottom w:val="single" w:sz="4" w:space="1" w:color="auto"/>
      </w:pBdr>
      <w:spacing w:before="0"/>
      <w:rPr>
        <w:color w:val="auto"/>
      </w:rPr>
    </w:pPr>
    <w:r>
      <w:rPr>
        <w:rFonts w:ascii="Arial" w:hAnsi="Arial" w:cs="Arial"/>
        <w:i/>
        <w:color w:val="auto"/>
        <w:sz w:val="18"/>
        <w:szCs w:val="18"/>
      </w:rPr>
      <w:t>CMS/Sharks/</w:t>
    </w:r>
    <w:r w:rsidRPr="00CE1097">
      <w:rPr>
        <w:rFonts w:ascii="Arial" w:hAnsi="Arial" w:cs="Arial"/>
        <w:i/>
        <w:color w:val="auto"/>
        <w:sz w:val="18"/>
        <w:szCs w:val="18"/>
      </w:rPr>
      <w:t>MOS4/Doc.10.3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7AF9" w14:textId="4DB7263C" w:rsidR="00BA1EBC" w:rsidRPr="00BA1EBC" w:rsidRDefault="00BA1EBC" w:rsidP="00BA1EBC">
    <w:pPr>
      <w:pStyle w:val="Heading1"/>
      <w:keepNext w:val="0"/>
      <w:pBdr>
        <w:bottom w:val="single" w:sz="4" w:space="1" w:color="auto"/>
      </w:pBdr>
      <w:spacing w:before="0"/>
      <w:jc w:val="right"/>
      <w:rPr>
        <w:color w:val="auto"/>
      </w:rPr>
    </w:pPr>
    <w:r>
      <w:rPr>
        <w:rFonts w:ascii="Arial" w:hAnsi="Arial" w:cs="Arial"/>
        <w:i/>
        <w:color w:val="auto"/>
        <w:sz w:val="18"/>
        <w:szCs w:val="18"/>
      </w:rPr>
      <w:t>CMS/Sharks/</w:t>
    </w:r>
    <w:r w:rsidRPr="00CE1097">
      <w:rPr>
        <w:rFonts w:ascii="Arial" w:hAnsi="Arial" w:cs="Arial"/>
        <w:i/>
        <w:color w:val="auto"/>
        <w:sz w:val="18"/>
        <w:szCs w:val="18"/>
      </w:rPr>
      <w:t>MOS4/Doc.10.3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7B85" w14:textId="761D0846" w:rsidR="000148EA" w:rsidRPr="00F3130F" w:rsidRDefault="000148EA" w:rsidP="000148EA">
    <w:pPr>
      <w:pStyle w:val="Heading1"/>
      <w:keepNext w:val="0"/>
      <w:pBdr>
        <w:bottom w:val="single" w:sz="4" w:space="1" w:color="auto"/>
      </w:pBdr>
      <w:spacing w:before="0"/>
      <w:rPr>
        <w:color w:val="auto"/>
      </w:rPr>
    </w:pPr>
    <w:r>
      <w:rPr>
        <w:rFonts w:ascii="Arial" w:hAnsi="Arial" w:cs="Arial"/>
        <w:i/>
        <w:color w:val="auto"/>
        <w:sz w:val="18"/>
        <w:szCs w:val="18"/>
      </w:rPr>
      <w:t>CMS/Sharks/</w:t>
    </w:r>
    <w:r w:rsidRPr="00CE1097">
      <w:rPr>
        <w:rFonts w:ascii="Arial" w:hAnsi="Arial" w:cs="Arial"/>
        <w:i/>
        <w:color w:val="auto"/>
        <w:sz w:val="18"/>
        <w:szCs w:val="18"/>
      </w:rPr>
      <w:t>MOS4/Doc.10.3</w:t>
    </w:r>
    <w:r>
      <w:rPr>
        <w:rFonts w:ascii="Arial" w:hAnsi="Arial" w:cs="Arial"/>
        <w:i/>
        <w:color w:val="auto"/>
        <w:sz w:val="18"/>
        <w:szCs w:val="18"/>
      </w:rPr>
      <w:t>/Annexe 1</w:t>
    </w:r>
  </w:p>
  <w:p w14:paraId="4E6241A1" w14:textId="77777777" w:rsidR="00F3130F" w:rsidRDefault="00F31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63CE" w14:textId="0250779C" w:rsidR="000148EA" w:rsidRPr="00F3130F" w:rsidRDefault="000148EA" w:rsidP="00F3130F">
    <w:pPr>
      <w:pStyle w:val="Heading1"/>
      <w:keepNext w:val="0"/>
      <w:pBdr>
        <w:bottom w:val="single" w:sz="4" w:space="1" w:color="auto"/>
      </w:pBdr>
      <w:spacing w:before="0"/>
      <w:rPr>
        <w:color w:val="auto"/>
      </w:rPr>
    </w:pPr>
    <w:r>
      <w:rPr>
        <w:rFonts w:ascii="Arial" w:hAnsi="Arial" w:cs="Arial"/>
        <w:i/>
        <w:color w:val="auto"/>
        <w:sz w:val="18"/>
        <w:szCs w:val="18"/>
      </w:rPr>
      <w:t>CMS/Sharks/</w:t>
    </w:r>
    <w:r w:rsidRPr="00CE1097">
      <w:rPr>
        <w:rFonts w:ascii="Arial" w:hAnsi="Arial" w:cs="Arial"/>
        <w:i/>
        <w:color w:val="auto"/>
        <w:sz w:val="18"/>
        <w:szCs w:val="18"/>
      </w:rPr>
      <w:t>MOS4/Doc.10.3</w:t>
    </w:r>
    <w:r>
      <w:rPr>
        <w:rFonts w:ascii="Arial" w:hAnsi="Arial" w:cs="Arial"/>
        <w:i/>
        <w:color w:val="auto"/>
        <w:sz w:val="18"/>
        <w:szCs w:val="18"/>
      </w:rPr>
      <w:t>/Annexe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D7F6" w14:textId="2053EF05" w:rsidR="000148EA" w:rsidRPr="00F3130F" w:rsidRDefault="000148EA" w:rsidP="003B7D1A">
    <w:pPr>
      <w:pStyle w:val="Heading1"/>
      <w:keepNext w:val="0"/>
      <w:pBdr>
        <w:bottom w:val="single" w:sz="4" w:space="1" w:color="auto"/>
      </w:pBdr>
      <w:spacing w:before="0"/>
      <w:jc w:val="right"/>
      <w:rPr>
        <w:color w:val="auto"/>
      </w:rPr>
    </w:pPr>
    <w:r>
      <w:rPr>
        <w:rFonts w:ascii="Arial" w:hAnsi="Arial" w:cs="Arial"/>
        <w:i/>
        <w:color w:val="auto"/>
        <w:sz w:val="18"/>
        <w:szCs w:val="18"/>
      </w:rPr>
      <w:t>CMS/Sharks/</w:t>
    </w:r>
    <w:r w:rsidRPr="00CE1097">
      <w:rPr>
        <w:rFonts w:ascii="Arial" w:hAnsi="Arial" w:cs="Arial"/>
        <w:i/>
        <w:color w:val="auto"/>
        <w:sz w:val="18"/>
        <w:szCs w:val="18"/>
      </w:rPr>
      <w:t>MOS4/Doc.10.3</w:t>
    </w:r>
    <w:r>
      <w:rPr>
        <w:rFonts w:ascii="Arial" w:hAnsi="Arial" w:cs="Arial"/>
        <w:i/>
        <w:color w:val="auto"/>
        <w:sz w:val="18"/>
        <w:szCs w:val="18"/>
      </w:rPr>
      <w:t>/Annexe 2</w:t>
    </w:r>
  </w:p>
  <w:p w14:paraId="3438D129" w14:textId="77777777" w:rsidR="000148EA" w:rsidRDefault="00014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8CB394B"/>
    <w:multiLevelType w:val="hybridMultilevel"/>
    <w:tmpl w:val="3226473C"/>
    <w:lvl w:ilvl="0" w:tplc="FFFFFFFF">
      <w:start w:val="1"/>
      <w:numFmt w:val="decimal"/>
      <w:lvlText w:val="%1."/>
      <w:lvlJc w:val="left"/>
      <w:pPr>
        <w:ind w:left="720" w:hanging="360"/>
      </w:pPr>
    </w:lvl>
    <w:lvl w:ilvl="1" w:tplc="FA0AE2C2">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4D28B3"/>
    <w:multiLevelType w:val="hybridMultilevel"/>
    <w:tmpl w:val="D042F11C"/>
    <w:lvl w:ilvl="0" w:tplc="BF0EF61A">
      <w:start w:val="1"/>
      <w:numFmt w:val="decimal"/>
      <w:lvlText w:val="%1."/>
      <w:lvlJc w:val="left"/>
      <w:pPr>
        <w:ind w:left="360" w:hanging="360"/>
      </w:pPr>
      <w:rPr>
        <w:b w:val="0"/>
        <w:bCs w:val="0"/>
      </w:rPr>
    </w:lvl>
    <w:lvl w:ilvl="1" w:tplc="9766D192">
      <w:start w:val="1"/>
      <w:numFmt w:val="lowerLetter"/>
      <w:lvlText w:val="%2)"/>
      <w:lvlJc w:val="left"/>
      <w:pPr>
        <w:ind w:left="1080" w:hanging="360"/>
      </w:pPr>
      <w:rPr>
        <w:i w:val="0"/>
        <w:i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C8F3560"/>
    <w:multiLevelType w:val="hybridMultilevel"/>
    <w:tmpl w:val="9E28F9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835021A"/>
    <w:multiLevelType w:val="hybridMultilevel"/>
    <w:tmpl w:val="54BC1A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81217683">
    <w:abstractNumId w:val="1"/>
  </w:num>
  <w:num w:numId="2" w16cid:durableId="694425000">
    <w:abstractNumId w:val="7"/>
  </w:num>
  <w:num w:numId="3" w16cid:durableId="226843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129231">
    <w:abstractNumId w:val="0"/>
  </w:num>
  <w:num w:numId="5" w16cid:durableId="1214544391">
    <w:abstractNumId w:val="4"/>
  </w:num>
  <w:num w:numId="6" w16cid:durableId="635455899">
    <w:abstractNumId w:val="3"/>
  </w:num>
  <w:num w:numId="7" w16cid:durableId="1608541740">
    <w:abstractNumId w:val="6"/>
  </w:num>
  <w:num w:numId="8" w16cid:durableId="573050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rgUAt1XOLSwAAAA="/>
  </w:docVars>
  <w:rsids>
    <w:rsidRoot w:val="00B25614"/>
    <w:rsid w:val="000148EA"/>
    <w:rsid w:val="000E249B"/>
    <w:rsid w:val="000F4E00"/>
    <w:rsid w:val="001050B4"/>
    <w:rsid w:val="001815E1"/>
    <w:rsid w:val="001B6B92"/>
    <w:rsid w:val="001C7504"/>
    <w:rsid w:val="003403BD"/>
    <w:rsid w:val="003853A2"/>
    <w:rsid w:val="003B7D1A"/>
    <w:rsid w:val="003C6B55"/>
    <w:rsid w:val="00451B4C"/>
    <w:rsid w:val="0048633E"/>
    <w:rsid w:val="00490565"/>
    <w:rsid w:val="0049063C"/>
    <w:rsid w:val="004F27E0"/>
    <w:rsid w:val="00536C33"/>
    <w:rsid w:val="00540C05"/>
    <w:rsid w:val="0061372A"/>
    <w:rsid w:val="00627A42"/>
    <w:rsid w:val="00633185"/>
    <w:rsid w:val="00751E4B"/>
    <w:rsid w:val="007B4024"/>
    <w:rsid w:val="007E577C"/>
    <w:rsid w:val="00901D65"/>
    <w:rsid w:val="00964545"/>
    <w:rsid w:val="009A4757"/>
    <w:rsid w:val="009B083A"/>
    <w:rsid w:val="009F3112"/>
    <w:rsid w:val="00A705EF"/>
    <w:rsid w:val="00B134E7"/>
    <w:rsid w:val="00B25614"/>
    <w:rsid w:val="00B556D6"/>
    <w:rsid w:val="00BA1EBC"/>
    <w:rsid w:val="00C8022A"/>
    <w:rsid w:val="00CC6F9A"/>
    <w:rsid w:val="00CC76F2"/>
    <w:rsid w:val="00CE7534"/>
    <w:rsid w:val="00DA06A7"/>
    <w:rsid w:val="00DD3534"/>
    <w:rsid w:val="00E72512"/>
    <w:rsid w:val="00F3130F"/>
    <w:rsid w:val="00FA1EC0"/>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F313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link w:val="ListParagraphChar"/>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link w:val="FootnoteTextChar"/>
    <w:uiPriority w:val="99"/>
    <w:rsid w:val="00F3130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F3130F"/>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semiHidden/>
    <w:unhideWhenUsed/>
    <w:rsid w:val="00F3130F"/>
    <w:rPr>
      <w:vertAlign w:val="superscript"/>
    </w:rPr>
  </w:style>
  <w:style w:type="character" w:customStyle="1" w:styleId="ListParagraphChar">
    <w:name w:val="List Paragraph Char"/>
    <w:basedOn w:val="DefaultParagraphFont"/>
    <w:link w:val="ListParagraph"/>
    <w:uiPriority w:val="34"/>
    <w:locked/>
    <w:rsid w:val="00F3130F"/>
    <w:rPr>
      <w:rFonts w:ascii="Times New Roman" w:eastAsia="Times New Roman" w:hAnsi="Times New Roman" w:cs="Times New Roman"/>
      <w:sz w:val="20"/>
      <w:szCs w:val="24"/>
    </w:rPr>
  </w:style>
  <w:style w:type="character" w:customStyle="1" w:styleId="cf01">
    <w:name w:val="cf01"/>
    <w:basedOn w:val="DefaultParagraphFont"/>
    <w:rsid w:val="00F3130F"/>
    <w:rPr>
      <w:rFonts w:ascii="Segoe UI" w:hAnsi="Segoe UI" w:cs="Segoe UI" w:hint="default"/>
      <w:sz w:val="18"/>
      <w:szCs w:val="18"/>
    </w:rPr>
  </w:style>
  <w:style w:type="paragraph" w:styleId="NoSpacing">
    <w:name w:val="No Spacing"/>
    <w:uiPriority w:val="1"/>
    <w:qFormat/>
    <w:rsid w:val="00F3130F"/>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customStyle="1" w:styleId="CharAttribute40">
    <w:name w:val="CharAttribute40"/>
    <w:rsid w:val="00F3130F"/>
    <w:rPr>
      <w:rFonts w:ascii="Arial" w:eastAsia="Calibri" w:hAnsi="Arial" w:cs="Arial" w:hint="default"/>
      <w:sz w:val="22"/>
    </w:rPr>
  </w:style>
  <w:style w:type="character" w:customStyle="1" w:styleId="CharAttribute51">
    <w:name w:val="CharAttribute51"/>
    <w:rsid w:val="00F3130F"/>
    <w:rPr>
      <w:rFonts w:ascii="Arial" w:eastAsia="Calibri" w:hAnsi="Arial" w:cs="Arial" w:hint="default"/>
      <w:i/>
      <w:iCs w:val="0"/>
      <w:sz w:val="22"/>
    </w:rPr>
  </w:style>
  <w:style w:type="table" w:styleId="PlainTable2">
    <w:name w:val="Plain Table 2"/>
    <w:basedOn w:val="TableNormal"/>
    <w:uiPriority w:val="42"/>
    <w:rsid w:val="00F3130F"/>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Attribute56">
    <w:name w:val="CharAttribute56"/>
    <w:rsid w:val="00F3130F"/>
    <w:rPr>
      <w:rFonts w:ascii="Arial" w:eastAsia="Arial" w:hAnsi="Arial" w:cs="Arial" w:hint="default"/>
      <w:b/>
      <w:bCs w:val="0"/>
      <w:sz w:val="22"/>
    </w:rPr>
  </w:style>
  <w:style w:type="character" w:customStyle="1" w:styleId="Heading1Char">
    <w:name w:val="Heading 1 Char"/>
    <w:basedOn w:val="DefaultParagraphFont"/>
    <w:link w:val="Heading1"/>
    <w:uiPriority w:val="9"/>
    <w:rsid w:val="00F3130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A1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int/sharks/fr/node/2362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ms.int/sharks/fr/node/23628"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fr/document/action-concert%C3%A9e-pour-la-guitare-de-mer-commune-rhinobatos-rhinobatos-et-rhynchobat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ms.int/sharks/fr/node/16612"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3</cp:revision>
  <cp:lastPrinted>2022-12-18T08:43:00Z</cp:lastPrinted>
  <dcterms:created xsi:type="dcterms:W3CDTF">2022-12-18T08:42:00Z</dcterms:created>
  <dcterms:modified xsi:type="dcterms:W3CDTF">2022-12-18T08:46:00Z</dcterms:modified>
</cp:coreProperties>
</file>