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F1540B" w:rsidRDefault="00F1540B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F1540B">
        <w:rPr>
          <w:rFonts w:cs="Arial"/>
          <w:sz w:val="22"/>
          <w:szCs w:val="22"/>
          <w:lang w:val="en-GB"/>
        </w:rPr>
        <w:t>PREVENTING POISONING OF MIGRATORY BIRDS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F1540B">
        <w:rPr>
          <w:rFonts w:cs="Arial"/>
          <w:sz w:val="22"/>
          <w:szCs w:val="22"/>
        </w:rPr>
        <w:t>.1.3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F1540B">
        <w:rPr>
          <w:b/>
          <w:sz w:val="22"/>
          <w:szCs w:val="22"/>
        </w:rPr>
        <w:t>.1.3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FE4814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9D57F1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742A7" w:rsidRPr="00DF4423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0742A7" w:rsidRPr="009D57F1" w:rsidRDefault="000742A7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530C7E" w:rsidRPr="00530C7E" w:rsidRDefault="000A63C6" w:rsidP="000F1354">
      <w:pPr>
        <w:tabs>
          <w:tab w:val="left" w:pos="102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Recommended for adoption.</w:t>
      </w:r>
    </w:p>
    <w:p w:rsidR="006356C5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530C7E" w:rsidRPr="009D57F1" w:rsidRDefault="00530C7E" w:rsidP="00A21A0A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3021CA" w:rsidRPr="00A21A0A" w:rsidRDefault="003021CA" w:rsidP="00A21A0A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color w:val="000000" w:themeColor="text1"/>
          <w:sz w:val="22"/>
          <w:szCs w:val="22"/>
        </w:rPr>
      </w:pPr>
      <w:r w:rsidRPr="00A21A0A">
        <w:rPr>
          <w:rFonts w:cs="Arial"/>
          <w:color w:val="000000" w:themeColor="text1"/>
          <w:sz w:val="22"/>
          <w:szCs w:val="22"/>
        </w:rPr>
        <w:t xml:space="preserve">CMS </w:t>
      </w:r>
      <w:r w:rsidR="0076533D" w:rsidRPr="00A21A0A">
        <w:rPr>
          <w:rFonts w:cs="Arial"/>
          <w:color w:val="000000" w:themeColor="text1"/>
          <w:sz w:val="22"/>
          <w:szCs w:val="22"/>
        </w:rPr>
        <w:t xml:space="preserve">is </w:t>
      </w:r>
      <w:r w:rsidRPr="00A21A0A">
        <w:rPr>
          <w:rFonts w:cs="Arial"/>
          <w:color w:val="000000" w:themeColor="text1"/>
          <w:sz w:val="22"/>
          <w:szCs w:val="22"/>
        </w:rPr>
        <w:t>considered to be at the cutting</w:t>
      </w:r>
      <w:r w:rsidR="00002B0B" w:rsidRPr="00A21A0A">
        <w:rPr>
          <w:rFonts w:cs="Arial"/>
          <w:color w:val="000000" w:themeColor="text1"/>
          <w:sz w:val="22"/>
          <w:szCs w:val="22"/>
        </w:rPr>
        <w:t xml:space="preserve"> edge</w:t>
      </w:r>
      <w:r w:rsidRPr="00A21A0A">
        <w:rPr>
          <w:rFonts w:cs="Arial"/>
          <w:color w:val="000000" w:themeColor="text1"/>
          <w:sz w:val="22"/>
          <w:szCs w:val="22"/>
        </w:rPr>
        <w:t xml:space="preserve"> of efforts to address this widespread and critical threat to</w:t>
      </w:r>
      <w:r w:rsidR="00AC1539" w:rsidRPr="00A21A0A">
        <w:rPr>
          <w:rFonts w:cs="Arial"/>
          <w:color w:val="000000" w:themeColor="text1"/>
          <w:sz w:val="22"/>
          <w:szCs w:val="22"/>
        </w:rPr>
        <w:t xml:space="preserve"> many species of</w:t>
      </w:r>
      <w:r w:rsidRPr="00A21A0A">
        <w:rPr>
          <w:rFonts w:cs="Arial"/>
          <w:color w:val="000000" w:themeColor="text1"/>
          <w:sz w:val="22"/>
          <w:szCs w:val="22"/>
        </w:rPr>
        <w:t xml:space="preserve"> migratory birds.  </w:t>
      </w:r>
      <w:proofErr w:type="spellStart"/>
      <w:r w:rsidRPr="00A21A0A">
        <w:rPr>
          <w:rFonts w:cs="Arial"/>
          <w:color w:val="000000" w:themeColor="text1"/>
          <w:sz w:val="22"/>
          <w:szCs w:val="22"/>
        </w:rPr>
        <w:t>C</w:t>
      </w:r>
      <w:r w:rsidR="00002B0B" w:rsidRPr="00A21A0A">
        <w:rPr>
          <w:rFonts w:cs="Arial"/>
          <w:color w:val="000000" w:themeColor="text1"/>
          <w:sz w:val="22"/>
          <w:szCs w:val="22"/>
        </w:rPr>
        <w:t>ouncillors</w:t>
      </w:r>
      <w:proofErr w:type="spellEnd"/>
      <w:r w:rsidR="00002B0B" w:rsidRPr="00A21A0A">
        <w:rPr>
          <w:rFonts w:cs="Arial"/>
          <w:color w:val="000000" w:themeColor="text1"/>
          <w:sz w:val="22"/>
          <w:szCs w:val="22"/>
        </w:rPr>
        <w:t xml:space="preserve"> expressed concerns</w:t>
      </w:r>
      <w:r w:rsidRPr="00A21A0A">
        <w:rPr>
          <w:rFonts w:cs="Arial"/>
          <w:color w:val="000000" w:themeColor="text1"/>
          <w:sz w:val="22"/>
          <w:szCs w:val="22"/>
        </w:rPr>
        <w:t xml:space="preserve"> relating to the lack of </w:t>
      </w:r>
      <w:r w:rsidR="0076533D" w:rsidRPr="00A21A0A">
        <w:rPr>
          <w:rFonts w:cs="Arial"/>
          <w:color w:val="000000" w:themeColor="text1"/>
          <w:sz w:val="22"/>
          <w:szCs w:val="22"/>
        </w:rPr>
        <w:t>a Coordinator for the Preventing Poisoning Working Group</w:t>
      </w:r>
      <w:r w:rsidR="00002B0B" w:rsidRPr="00A21A0A">
        <w:rPr>
          <w:rFonts w:cs="Arial"/>
          <w:color w:val="000000" w:themeColor="text1"/>
          <w:sz w:val="22"/>
          <w:szCs w:val="22"/>
        </w:rPr>
        <w:t xml:space="preserve"> (PPWG) and </w:t>
      </w:r>
      <w:r w:rsidR="00AC1539" w:rsidRPr="00A21A0A">
        <w:rPr>
          <w:rFonts w:cs="Arial"/>
          <w:color w:val="000000" w:themeColor="text1"/>
          <w:sz w:val="22"/>
          <w:szCs w:val="22"/>
        </w:rPr>
        <w:t>requested these view</w:t>
      </w:r>
      <w:r w:rsidR="007A5E50">
        <w:rPr>
          <w:rFonts w:cs="Arial"/>
          <w:color w:val="000000" w:themeColor="text1"/>
          <w:sz w:val="22"/>
          <w:szCs w:val="22"/>
        </w:rPr>
        <w:t>s communicated</w:t>
      </w:r>
      <w:r w:rsidR="00AC1539" w:rsidRPr="00A21A0A">
        <w:rPr>
          <w:rFonts w:cs="Arial"/>
          <w:color w:val="000000" w:themeColor="text1"/>
          <w:sz w:val="22"/>
          <w:szCs w:val="22"/>
        </w:rPr>
        <w:t xml:space="preserve"> strongly to the Standing Committee.  </w:t>
      </w:r>
      <w:proofErr w:type="spellStart"/>
      <w:r w:rsidR="00AC1539" w:rsidRPr="00A21A0A">
        <w:rPr>
          <w:rFonts w:cs="Arial"/>
          <w:color w:val="000000" w:themeColor="text1"/>
          <w:sz w:val="22"/>
          <w:szCs w:val="22"/>
        </w:rPr>
        <w:t>Councillors</w:t>
      </w:r>
      <w:proofErr w:type="spellEnd"/>
      <w:r w:rsidR="00AC1539" w:rsidRPr="00A21A0A">
        <w:rPr>
          <w:rFonts w:cs="Arial"/>
          <w:color w:val="000000" w:themeColor="text1"/>
          <w:sz w:val="22"/>
          <w:szCs w:val="22"/>
        </w:rPr>
        <w:t xml:space="preserve"> supported continuation of the PPWG.</w:t>
      </w:r>
    </w:p>
    <w:p w:rsidR="00002B0B" w:rsidRDefault="00002B0B" w:rsidP="00563020">
      <w:pPr>
        <w:tabs>
          <w:tab w:val="left" w:pos="1020"/>
        </w:tabs>
        <w:rPr>
          <w:rFonts w:cs="Arial"/>
          <w:color w:val="000000" w:themeColor="text1"/>
          <w:sz w:val="22"/>
          <w:szCs w:val="22"/>
        </w:rPr>
      </w:pPr>
    </w:p>
    <w:p w:rsidR="005C571F" w:rsidRPr="005A09EB" w:rsidRDefault="00AC1539" w:rsidP="00A21A0A">
      <w:pPr>
        <w:pStyle w:val="ListParagraph"/>
        <w:numPr>
          <w:ilvl w:val="0"/>
          <w:numId w:val="44"/>
        </w:numPr>
        <w:jc w:val="both"/>
        <w:rPr>
          <w:rFonts w:cs="Arial"/>
          <w:color w:val="222222"/>
          <w:sz w:val="22"/>
          <w:lang w:val="en-GB"/>
        </w:rPr>
      </w:pPr>
      <w:proofErr w:type="spellStart"/>
      <w:r w:rsidRPr="00A21A0A">
        <w:rPr>
          <w:rFonts w:cs="Arial"/>
          <w:bCs/>
          <w:color w:val="222222"/>
          <w:sz w:val="22"/>
          <w:lang w:val="en-GB"/>
        </w:rPr>
        <w:t>BirdLife</w:t>
      </w:r>
      <w:proofErr w:type="spellEnd"/>
      <w:r w:rsidRPr="00A21A0A">
        <w:rPr>
          <w:rFonts w:cs="Arial"/>
          <w:bCs/>
          <w:color w:val="222222"/>
          <w:sz w:val="22"/>
          <w:lang w:val="en-GB"/>
        </w:rPr>
        <w:t xml:space="preserve"> International contributed the following u</w:t>
      </w:r>
      <w:r w:rsidR="005C571F" w:rsidRPr="00A21A0A">
        <w:rPr>
          <w:rFonts w:cs="Arial"/>
          <w:bCs/>
          <w:color w:val="222222"/>
          <w:sz w:val="22"/>
          <w:lang w:val="en-GB"/>
        </w:rPr>
        <w:t>pdate from</w:t>
      </w:r>
      <w:r w:rsidRPr="00A21A0A">
        <w:rPr>
          <w:rFonts w:cs="Arial"/>
          <w:bCs/>
          <w:color w:val="222222"/>
          <w:sz w:val="22"/>
          <w:lang w:val="en-GB"/>
        </w:rPr>
        <w:t xml:space="preserve"> the</w:t>
      </w:r>
      <w:r w:rsidR="005C571F" w:rsidRPr="00A21A0A">
        <w:rPr>
          <w:rFonts w:cs="Arial"/>
          <w:bCs/>
          <w:color w:val="222222"/>
          <w:sz w:val="22"/>
          <w:lang w:val="en-GB"/>
        </w:rPr>
        <w:t xml:space="preserve"> Saving</w:t>
      </w:r>
      <w:r w:rsidR="005C571F" w:rsidRPr="005A09EB">
        <w:rPr>
          <w:rFonts w:cs="Arial"/>
          <w:color w:val="222222"/>
          <w:sz w:val="22"/>
          <w:lang w:val="en-GB"/>
        </w:rPr>
        <w:t xml:space="preserve"> Asia's </w:t>
      </w:r>
      <w:r w:rsidR="005C571F" w:rsidRPr="00A21A0A">
        <w:rPr>
          <w:rFonts w:cs="Arial"/>
          <w:bCs/>
          <w:color w:val="222222"/>
          <w:sz w:val="22"/>
          <w:lang w:val="en-GB"/>
        </w:rPr>
        <w:t>Vultures</w:t>
      </w:r>
      <w:r w:rsidR="005C571F" w:rsidRPr="005A09EB">
        <w:rPr>
          <w:rFonts w:cs="Arial"/>
          <w:color w:val="222222"/>
          <w:sz w:val="22"/>
          <w:lang w:val="en-GB"/>
        </w:rPr>
        <w:t xml:space="preserve"> from Extinction (</w:t>
      </w:r>
      <w:r w:rsidR="005C571F" w:rsidRPr="00A21A0A">
        <w:rPr>
          <w:rFonts w:cs="Arial"/>
          <w:bCs/>
          <w:color w:val="222222"/>
          <w:sz w:val="22"/>
          <w:lang w:val="en-GB"/>
        </w:rPr>
        <w:t>SAVE</w:t>
      </w:r>
      <w:r w:rsidR="005C571F" w:rsidRPr="005A09EB">
        <w:rPr>
          <w:rFonts w:cs="Arial"/>
          <w:color w:val="222222"/>
          <w:sz w:val="22"/>
          <w:lang w:val="en-GB"/>
        </w:rPr>
        <w:t>) consortium</w:t>
      </w:r>
      <w:r w:rsidRPr="00A21A0A">
        <w:rPr>
          <w:rFonts w:cs="Arial"/>
          <w:color w:val="222222"/>
          <w:sz w:val="22"/>
          <w:lang w:val="en-GB"/>
        </w:rPr>
        <w:t xml:space="preserve"> to support the proposed insertion of the pre-</w:t>
      </w:r>
      <w:proofErr w:type="spellStart"/>
      <w:r w:rsidRPr="00A21A0A">
        <w:rPr>
          <w:rFonts w:cs="Arial"/>
          <w:color w:val="222222"/>
          <w:sz w:val="22"/>
          <w:lang w:val="en-GB"/>
        </w:rPr>
        <w:t>ambular</w:t>
      </w:r>
      <w:proofErr w:type="spellEnd"/>
      <w:r w:rsidRPr="00A21A0A">
        <w:rPr>
          <w:rFonts w:cs="Arial"/>
          <w:color w:val="222222"/>
          <w:sz w:val="22"/>
          <w:lang w:val="en-GB"/>
        </w:rPr>
        <w:t xml:space="preserve"> paragraph between existing paragraphs 4 and 5 on page 9 of the Resolution.</w:t>
      </w:r>
    </w:p>
    <w:p w:rsidR="005C571F" w:rsidRPr="005C571F" w:rsidRDefault="005C571F" w:rsidP="005C571F">
      <w:pPr>
        <w:jc w:val="both"/>
        <w:rPr>
          <w:sz w:val="22"/>
          <w:lang w:val="en-GB"/>
        </w:rPr>
      </w:pPr>
    </w:p>
    <w:p w:rsidR="005C571F" w:rsidRPr="00A21A0A" w:rsidRDefault="005C571F" w:rsidP="00A21A0A">
      <w:pPr>
        <w:pStyle w:val="ListParagraph"/>
        <w:numPr>
          <w:ilvl w:val="0"/>
          <w:numId w:val="44"/>
        </w:numPr>
        <w:jc w:val="both"/>
        <w:rPr>
          <w:sz w:val="22"/>
          <w:lang w:val="en-GB"/>
        </w:rPr>
      </w:pPr>
      <w:r w:rsidRPr="00A21A0A">
        <w:rPr>
          <w:color w:val="222222"/>
          <w:sz w:val="22"/>
          <w:lang w:val="en-GB"/>
        </w:rPr>
        <w:t>The recent SAVE</w:t>
      </w:r>
      <w:r w:rsidR="00E14363" w:rsidRPr="00A21A0A">
        <w:rPr>
          <w:color w:val="222222"/>
          <w:sz w:val="22"/>
          <w:lang w:val="en-GB"/>
        </w:rPr>
        <w:t xml:space="preserve"> annual</w:t>
      </w:r>
      <w:r w:rsidRPr="00A21A0A">
        <w:rPr>
          <w:color w:val="222222"/>
          <w:sz w:val="22"/>
          <w:lang w:val="en-GB"/>
        </w:rPr>
        <w:t xml:space="preserve"> meeting</w:t>
      </w:r>
      <w:r w:rsidR="00E14363" w:rsidRPr="00A21A0A">
        <w:rPr>
          <w:color w:val="222222"/>
          <w:sz w:val="22"/>
          <w:lang w:val="en-GB"/>
        </w:rPr>
        <w:t xml:space="preserve"> included a</w:t>
      </w:r>
      <w:r w:rsidRPr="00A21A0A">
        <w:rPr>
          <w:color w:val="222222"/>
          <w:sz w:val="22"/>
          <w:lang w:val="en-GB"/>
        </w:rPr>
        <w:t xml:space="preserve"> strong s</w:t>
      </w:r>
      <w:r w:rsidR="00E14363" w:rsidRPr="00A21A0A">
        <w:rPr>
          <w:color w:val="222222"/>
          <w:sz w:val="22"/>
          <w:lang w:val="en-GB"/>
        </w:rPr>
        <w:t>uite</w:t>
      </w:r>
      <w:r w:rsidRPr="00A21A0A">
        <w:rPr>
          <w:color w:val="222222"/>
          <w:sz w:val="22"/>
          <w:lang w:val="en-GB"/>
        </w:rPr>
        <w:t xml:space="preserve"> of presentations and discussions regarding NSAIDs, and the </w:t>
      </w:r>
      <w:r w:rsidR="00E14363" w:rsidRPr="00A21A0A">
        <w:rPr>
          <w:color w:val="222222"/>
          <w:sz w:val="22"/>
          <w:lang w:val="en-GB"/>
        </w:rPr>
        <w:t>anticipated</w:t>
      </w:r>
      <w:r w:rsidRPr="00A21A0A">
        <w:rPr>
          <w:color w:val="222222"/>
          <w:sz w:val="22"/>
          <w:lang w:val="en-GB"/>
        </w:rPr>
        <w:t xml:space="preserve"> final safety-testing phase for </w:t>
      </w:r>
      <w:proofErr w:type="spellStart"/>
      <w:r w:rsidRPr="00A21A0A">
        <w:rPr>
          <w:color w:val="222222"/>
          <w:sz w:val="22"/>
          <w:lang w:val="en-GB"/>
        </w:rPr>
        <w:t>Tolfenamic</w:t>
      </w:r>
      <w:proofErr w:type="spellEnd"/>
      <w:r w:rsidRPr="00A21A0A">
        <w:rPr>
          <w:color w:val="222222"/>
          <w:sz w:val="22"/>
          <w:lang w:val="en-GB"/>
        </w:rPr>
        <w:t xml:space="preserve"> Acid</w:t>
      </w:r>
      <w:r w:rsidR="00E14363" w:rsidRPr="00A21A0A">
        <w:rPr>
          <w:color w:val="222222"/>
          <w:sz w:val="22"/>
          <w:lang w:val="en-GB"/>
        </w:rPr>
        <w:t xml:space="preserve"> due imminently</w:t>
      </w:r>
      <w:r w:rsidRPr="00A21A0A">
        <w:rPr>
          <w:color w:val="222222"/>
          <w:sz w:val="22"/>
          <w:lang w:val="en-GB"/>
        </w:rPr>
        <w:t xml:space="preserve">, </w:t>
      </w:r>
      <w:r w:rsidR="00E14363" w:rsidRPr="00A21A0A">
        <w:rPr>
          <w:color w:val="222222"/>
          <w:sz w:val="22"/>
          <w:lang w:val="en-GB"/>
        </w:rPr>
        <w:t xml:space="preserve">which is hoped to offer a </w:t>
      </w:r>
      <w:r w:rsidRPr="00A21A0A">
        <w:rPr>
          <w:color w:val="222222"/>
          <w:sz w:val="22"/>
          <w:lang w:val="en-GB"/>
        </w:rPr>
        <w:t>second safe alternative</w:t>
      </w:r>
      <w:r w:rsidR="00E14363" w:rsidRPr="00A21A0A">
        <w:rPr>
          <w:color w:val="222222"/>
          <w:sz w:val="22"/>
          <w:lang w:val="en-GB"/>
        </w:rPr>
        <w:t xml:space="preserve"> NSAID</w:t>
      </w:r>
      <w:r w:rsidRPr="00A21A0A">
        <w:rPr>
          <w:color w:val="222222"/>
          <w:sz w:val="22"/>
          <w:lang w:val="en-GB"/>
        </w:rPr>
        <w:t xml:space="preserve"> in addition to meloxicam. </w:t>
      </w:r>
      <w:r w:rsidR="00E14363" w:rsidRPr="00A21A0A">
        <w:rPr>
          <w:color w:val="222222"/>
          <w:sz w:val="22"/>
          <w:lang w:val="en-GB"/>
        </w:rPr>
        <w:t>However,</w:t>
      </w:r>
      <w:r w:rsidRPr="00A21A0A">
        <w:rPr>
          <w:color w:val="222222"/>
          <w:sz w:val="22"/>
          <w:lang w:val="en-GB"/>
        </w:rPr>
        <w:t xml:space="preserve"> the urgent need for the safety-testing work to advance could not have emerged more clearly, and the most immediate need is to ban </w:t>
      </w:r>
      <w:proofErr w:type="spellStart"/>
      <w:r w:rsidRPr="00A21A0A">
        <w:rPr>
          <w:color w:val="222222"/>
          <w:sz w:val="22"/>
          <w:lang w:val="en-GB"/>
        </w:rPr>
        <w:t>aceclofenac</w:t>
      </w:r>
      <w:proofErr w:type="spellEnd"/>
      <w:r w:rsidRPr="00A21A0A">
        <w:rPr>
          <w:color w:val="222222"/>
          <w:sz w:val="22"/>
          <w:lang w:val="en-GB"/>
        </w:rPr>
        <w:t xml:space="preserve"> (the diclofenac pro-drug) along with ketoprofen, flunixin (</w:t>
      </w:r>
      <w:r w:rsidR="00AC1539" w:rsidRPr="00A21A0A">
        <w:rPr>
          <w:color w:val="222222"/>
          <w:sz w:val="22"/>
          <w:lang w:val="en-GB"/>
        </w:rPr>
        <w:t xml:space="preserve">noting </w:t>
      </w:r>
      <w:r w:rsidR="00E14363" w:rsidRPr="00A21A0A">
        <w:rPr>
          <w:color w:val="222222"/>
          <w:sz w:val="22"/>
          <w:lang w:val="en-GB"/>
        </w:rPr>
        <w:t>increasing</w:t>
      </w:r>
      <w:r w:rsidRPr="00A21A0A">
        <w:rPr>
          <w:color w:val="222222"/>
          <w:sz w:val="22"/>
          <w:lang w:val="en-GB"/>
        </w:rPr>
        <w:t xml:space="preserve"> cases of dead vultures in Europe), </w:t>
      </w:r>
      <w:proofErr w:type="spellStart"/>
      <w:r w:rsidRPr="00A21A0A">
        <w:rPr>
          <w:color w:val="222222"/>
          <w:sz w:val="22"/>
          <w:lang w:val="en-GB"/>
        </w:rPr>
        <w:t>nimesulide</w:t>
      </w:r>
      <w:proofErr w:type="spellEnd"/>
      <w:r w:rsidRPr="00A21A0A">
        <w:rPr>
          <w:color w:val="222222"/>
          <w:sz w:val="22"/>
          <w:lang w:val="en-GB"/>
        </w:rPr>
        <w:t xml:space="preserve"> (</w:t>
      </w:r>
      <w:r w:rsidR="00AC1539" w:rsidRPr="00A21A0A">
        <w:rPr>
          <w:color w:val="222222"/>
          <w:sz w:val="22"/>
          <w:lang w:val="en-GB"/>
        </w:rPr>
        <w:t xml:space="preserve">noting </w:t>
      </w:r>
      <w:r w:rsidR="00E14363" w:rsidRPr="00A21A0A">
        <w:rPr>
          <w:color w:val="222222"/>
          <w:sz w:val="22"/>
          <w:lang w:val="en-GB"/>
        </w:rPr>
        <w:t xml:space="preserve">increasing </w:t>
      </w:r>
      <w:r w:rsidRPr="00A21A0A">
        <w:rPr>
          <w:color w:val="222222"/>
          <w:sz w:val="22"/>
          <w:lang w:val="en-GB"/>
        </w:rPr>
        <w:t xml:space="preserve">cases of dead vultures in India), and carprofen.  Finding support to get safety-testing </w:t>
      </w:r>
      <w:r w:rsidR="00E14363" w:rsidRPr="00A21A0A">
        <w:rPr>
          <w:color w:val="222222"/>
          <w:sz w:val="22"/>
          <w:lang w:val="en-GB"/>
        </w:rPr>
        <w:t>completed</w:t>
      </w:r>
      <w:r w:rsidRPr="00A21A0A">
        <w:rPr>
          <w:color w:val="222222"/>
          <w:sz w:val="22"/>
          <w:lang w:val="en-GB"/>
        </w:rPr>
        <w:t xml:space="preserve"> more swiftly than the </w:t>
      </w:r>
      <w:r w:rsidR="00E14363" w:rsidRPr="00A21A0A">
        <w:rPr>
          <w:color w:val="222222"/>
          <w:sz w:val="22"/>
          <w:lang w:val="en-GB"/>
        </w:rPr>
        <w:t>existing</w:t>
      </w:r>
      <w:r w:rsidRPr="00A21A0A">
        <w:rPr>
          <w:color w:val="222222"/>
          <w:sz w:val="22"/>
          <w:lang w:val="en-GB"/>
        </w:rPr>
        <w:t xml:space="preserve"> slow process with IVRI in India is a priority. </w:t>
      </w:r>
      <w:r w:rsidR="005A09EB" w:rsidRPr="00A21A0A">
        <w:rPr>
          <w:color w:val="222222"/>
          <w:sz w:val="22"/>
          <w:lang w:val="en-GB"/>
        </w:rPr>
        <w:t>U</w:t>
      </w:r>
      <w:r w:rsidRPr="00A21A0A">
        <w:rPr>
          <w:color w:val="222222"/>
          <w:sz w:val="22"/>
          <w:lang w:val="en-GB"/>
        </w:rPr>
        <w:t>sing expertise (including from South Africa</w:t>
      </w:r>
      <w:r w:rsidR="00E14363" w:rsidRPr="00A21A0A">
        <w:rPr>
          <w:color w:val="222222"/>
          <w:sz w:val="22"/>
          <w:lang w:val="en-GB"/>
        </w:rPr>
        <w:t>)</w:t>
      </w:r>
      <w:r w:rsidRPr="00A21A0A">
        <w:rPr>
          <w:color w:val="222222"/>
          <w:sz w:val="22"/>
          <w:lang w:val="en-GB"/>
        </w:rPr>
        <w:t xml:space="preserve"> in Bangladesh and/or Spain</w:t>
      </w:r>
      <w:r w:rsidR="005A09EB" w:rsidRPr="00A21A0A">
        <w:rPr>
          <w:color w:val="222222"/>
          <w:sz w:val="22"/>
          <w:lang w:val="en-GB"/>
        </w:rPr>
        <w:t xml:space="preserve"> may offer </w:t>
      </w:r>
      <w:r w:rsidRPr="00A21A0A">
        <w:rPr>
          <w:color w:val="222222"/>
          <w:sz w:val="22"/>
          <w:lang w:val="en-GB"/>
        </w:rPr>
        <w:t xml:space="preserve">new avenues </w:t>
      </w:r>
      <w:r w:rsidR="005A09EB" w:rsidRPr="00A21A0A">
        <w:rPr>
          <w:color w:val="222222"/>
          <w:sz w:val="22"/>
          <w:lang w:val="en-GB"/>
        </w:rPr>
        <w:t>to pursue</w:t>
      </w:r>
      <w:r w:rsidRPr="00A21A0A">
        <w:rPr>
          <w:color w:val="222222"/>
          <w:sz w:val="22"/>
          <w:lang w:val="en-GB"/>
        </w:rPr>
        <w:t xml:space="preserve">. </w:t>
      </w:r>
      <w:r w:rsidR="005A09EB" w:rsidRPr="00A21A0A">
        <w:rPr>
          <w:color w:val="222222"/>
          <w:sz w:val="22"/>
          <w:lang w:val="en-GB"/>
        </w:rPr>
        <w:t xml:space="preserve">Based on current progress, </w:t>
      </w:r>
      <w:r w:rsidRPr="00A21A0A">
        <w:rPr>
          <w:color w:val="222222"/>
          <w:sz w:val="22"/>
          <w:lang w:val="en-GB"/>
        </w:rPr>
        <w:t xml:space="preserve">IVRI will take at least 2-3 more years to test </w:t>
      </w:r>
      <w:proofErr w:type="spellStart"/>
      <w:r w:rsidRPr="00A21A0A">
        <w:rPr>
          <w:color w:val="222222"/>
          <w:sz w:val="22"/>
          <w:lang w:val="en-GB"/>
        </w:rPr>
        <w:t>nimesulide</w:t>
      </w:r>
      <w:proofErr w:type="spellEnd"/>
      <w:r w:rsidRPr="00A21A0A">
        <w:rPr>
          <w:color w:val="222222"/>
          <w:sz w:val="22"/>
          <w:lang w:val="en-GB"/>
        </w:rPr>
        <w:t xml:space="preserve">, paracetamol, </w:t>
      </w:r>
      <w:proofErr w:type="spellStart"/>
      <w:r w:rsidRPr="00A21A0A">
        <w:rPr>
          <w:color w:val="222222"/>
          <w:sz w:val="22"/>
          <w:lang w:val="en-GB"/>
        </w:rPr>
        <w:t>analgin</w:t>
      </w:r>
      <w:proofErr w:type="spellEnd"/>
      <w:r w:rsidRPr="00A21A0A">
        <w:rPr>
          <w:color w:val="222222"/>
          <w:sz w:val="22"/>
          <w:lang w:val="en-GB"/>
        </w:rPr>
        <w:t xml:space="preserve">, </w:t>
      </w:r>
      <w:r w:rsidR="005A09EB" w:rsidRPr="00A21A0A">
        <w:rPr>
          <w:color w:val="222222"/>
          <w:sz w:val="22"/>
          <w:lang w:val="en-GB"/>
        </w:rPr>
        <w:t>without</w:t>
      </w:r>
      <w:r w:rsidRPr="00A21A0A">
        <w:rPr>
          <w:color w:val="222222"/>
          <w:sz w:val="22"/>
          <w:lang w:val="en-GB"/>
        </w:rPr>
        <w:t xml:space="preserve"> reaching beyond any sooner.</w:t>
      </w:r>
    </w:p>
    <w:p w:rsidR="005C571F" w:rsidRPr="005C571F" w:rsidRDefault="005C571F" w:rsidP="005C571F">
      <w:pPr>
        <w:tabs>
          <w:tab w:val="left" w:pos="1020"/>
        </w:tabs>
        <w:jc w:val="both"/>
        <w:rPr>
          <w:rFonts w:cs="Arial"/>
          <w:color w:val="000000" w:themeColor="text1"/>
          <w:sz w:val="28"/>
          <w:szCs w:val="22"/>
        </w:rPr>
      </w:pPr>
    </w:p>
    <w:p w:rsidR="008F20D3" w:rsidRPr="008F20D3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COMMENTS ON SPECIFIC SECTIONS</w:t>
      </w:r>
      <w:r w:rsidR="008F20D3">
        <w:rPr>
          <w:rFonts w:cs="Arial"/>
          <w:b/>
          <w:sz w:val="22"/>
          <w:szCs w:val="22"/>
        </w:rPr>
        <w:t xml:space="preserve">/ </w:t>
      </w:r>
      <w:r w:rsidR="00DF4423" w:rsidRPr="00DF4423">
        <w:rPr>
          <w:rFonts w:cs="Arial"/>
          <w:b/>
          <w:sz w:val="22"/>
          <w:szCs w:val="22"/>
        </w:rPr>
        <w:t>INCLUDING POSSI</w:t>
      </w:r>
      <w:r w:rsidR="008F20D3">
        <w:rPr>
          <w:rFonts w:cs="Arial"/>
          <w:b/>
          <w:sz w:val="22"/>
          <w:szCs w:val="22"/>
        </w:rPr>
        <w:t>BLE PROPOSALS FOR TEXT REVISION</w:t>
      </w:r>
    </w:p>
    <w:p w:rsidR="00002B0B" w:rsidRPr="009D57F1" w:rsidRDefault="00002B0B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0A63C6" w:rsidRPr="00263FD4" w:rsidRDefault="000A63C6" w:rsidP="008F20D3">
      <w:pPr>
        <w:tabs>
          <w:tab w:val="left" w:pos="1020"/>
        </w:tabs>
        <w:rPr>
          <w:rFonts w:cs="Arial"/>
          <w:sz w:val="22"/>
          <w:szCs w:val="22"/>
          <w:u w:val="single"/>
        </w:rPr>
      </w:pPr>
      <w:r w:rsidRPr="00263FD4">
        <w:rPr>
          <w:rFonts w:cs="Arial"/>
          <w:sz w:val="22"/>
          <w:szCs w:val="22"/>
          <w:u w:val="single"/>
        </w:rPr>
        <w:t xml:space="preserve">Annex 1, </w:t>
      </w:r>
      <w:r w:rsidR="00263FD4" w:rsidRPr="00263FD4">
        <w:rPr>
          <w:rFonts w:cs="Arial"/>
          <w:sz w:val="22"/>
          <w:szCs w:val="22"/>
          <w:u w:val="single"/>
        </w:rPr>
        <w:t>PROPOSED AMENDMENTS TO RESOLUTION 11.15 (REV.COP12)</w:t>
      </w:r>
    </w:p>
    <w:p w:rsidR="00263FD4" w:rsidRDefault="00263FD4" w:rsidP="008F20D3">
      <w:pPr>
        <w:tabs>
          <w:tab w:val="left" w:pos="1020"/>
        </w:tabs>
        <w:rPr>
          <w:rFonts w:cs="Arial"/>
          <w:color w:val="000000" w:themeColor="text1"/>
          <w:sz w:val="22"/>
          <w:szCs w:val="22"/>
        </w:rPr>
      </w:pPr>
    </w:p>
    <w:p w:rsidR="00002B0B" w:rsidRPr="00A21A0A" w:rsidRDefault="00002B0B" w:rsidP="008F20D3">
      <w:pPr>
        <w:tabs>
          <w:tab w:val="left" w:pos="102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Page 8, para 2</w:t>
      </w:r>
      <w:r w:rsidR="000D79D2">
        <w:rPr>
          <w:rFonts w:cs="Arial"/>
          <w:color w:val="000000" w:themeColor="text1"/>
          <w:sz w:val="22"/>
          <w:szCs w:val="22"/>
        </w:rPr>
        <w:t>, preambular</w:t>
      </w:r>
      <w:r w:rsidR="00883AAD">
        <w:rPr>
          <w:rFonts w:cs="Arial"/>
          <w:color w:val="000000" w:themeColor="text1"/>
          <w:sz w:val="22"/>
          <w:szCs w:val="22"/>
        </w:rPr>
        <w:t xml:space="preserve"> </w:t>
      </w:r>
    </w:p>
    <w:p w:rsidR="00682F71" w:rsidRDefault="00682F71" w:rsidP="00A21A0A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002B0B" w:rsidRPr="00883AAD" w:rsidRDefault="00002B0B" w:rsidP="00A21A0A">
      <w:pPr>
        <w:pStyle w:val="ListParagraph"/>
        <w:numPr>
          <w:ilvl w:val="0"/>
          <w:numId w:val="44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883AAD">
        <w:rPr>
          <w:rFonts w:cs="Arial"/>
          <w:i/>
          <w:sz w:val="22"/>
          <w:u w:val="single"/>
        </w:rPr>
        <w:t>Welcoming</w:t>
      </w:r>
      <w:r w:rsidRPr="00883AAD">
        <w:rPr>
          <w:rFonts w:cs="Arial"/>
          <w:sz w:val="22"/>
          <w:u w:val="single"/>
        </w:rPr>
        <w:t xml:space="preserve"> the process within the European Union to introduce a coherent Union-wide ban on the use of lead shot in wetlands under the REACH regulation (Registration, Evaluation, Authorization and Restriction of Chemicals; (EG Nr. 1907/2006)) to address the estimated 1 million </w:t>
      </w:r>
      <w:proofErr w:type="spellStart"/>
      <w:r w:rsidRPr="00883AAD">
        <w:rPr>
          <w:rFonts w:cs="Arial"/>
          <w:sz w:val="22"/>
          <w:u w:val="single"/>
        </w:rPr>
        <w:t>waterbirds</w:t>
      </w:r>
      <w:proofErr w:type="spellEnd"/>
      <w:r w:rsidRPr="00883AAD">
        <w:rPr>
          <w:rFonts w:cs="Arial"/>
          <w:sz w:val="22"/>
          <w:u w:val="single"/>
        </w:rPr>
        <w:t xml:space="preserve"> that succumb annually to lead poisoning within Europe</w:t>
      </w:r>
      <w:r w:rsidR="00E438F2">
        <w:rPr>
          <w:rFonts w:cs="Arial"/>
          <w:sz w:val="22"/>
          <w:u w:val="single"/>
        </w:rPr>
        <w:t>,</w:t>
      </w:r>
    </w:p>
    <w:p w:rsidR="00002B0B" w:rsidRDefault="00002B0B" w:rsidP="00A21A0A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002B0B" w:rsidRPr="009D57F1" w:rsidRDefault="00002B0B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E7156B" w:rsidRPr="009D57F1" w:rsidRDefault="00E7156B" w:rsidP="008F20D3">
      <w:pPr>
        <w:tabs>
          <w:tab w:val="left" w:pos="1020"/>
        </w:tabs>
        <w:rPr>
          <w:rFonts w:cs="Arial"/>
          <w:sz w:val="22"/>
          <w:szCs w:val="22"/>
        </w:rPr>
      </w:pPr>
    </w:p>
    <w:p w:rsidR="00263FD4" w:rsidRPr="00263FD4" w:rsidRDefault="00263FD4" w:rsidP="008F20D3">
      <w:pPr>
        <w:tabs>
          <w:tab w:val="left" w:pos="1020"/>
        </w:tabs>
        <w:rPr>
          <w:rFonts w:cs="Arial"/>
          <w:sz w:val="22"/>
          <w:szCs w:val="22"/>
          <w:u w:val="single"/>
        </w:rPr>
      </w:pPr>
      <w:r w:rsidRPr="00263FD4">
        <w:rPr>
          <w:rFonts w:cs="Arial"/>
          <w:sz w:val="22"/>
          <w:szCs w:val="22"/>
          <w:u w:val="single"/>
        </w:rPr>
        <w:lastRenderedPageBreak/>
        <w:t>Operative part</w:t>
      </w:r>
    </w:p>
    <w:p w:rsidR="000A63C6" w:rsidRDefault="00002B0B" w:rsidP="008F20D3">
      <w:pPr>
        <w:tabs>
          <w:tab w:val="left" w:pos="1020"/>
        </w:tabs>
        <w:rPr>
          <w:rFonts w:cs="Arial"/>
          <w:color w:val="000000" w:themeColor="text1"/>
          <w:sz w:val="22"/>
          <w:szCs w:val="22"/>
        </w:rPr>
      </w:pPr>
      <w:r w:rsidRPr="00A21A0A">
        <w:rPr>
          <w:rFonts w:cs="Arial"/>
          <w:color w:val="000000" w:themeColor="text1"/>
          <w:sz w:val="22"/>
          <w:szCs w:val="22"/>
        </w:rPr>
        <w:t>Page 9, para [5]</w:t>
      </w:r>
    </w:p>
    <w:p w:rsidR="00002B0B" w:rsidRPr="000A63C6" w:rsidRDefault="00002B0B" w:rsidP="000A63C6">
      <w:pPr>
        <w:pStyle w:val="ListParagraph"/>
        <w:numPr>
          <w:ilvl w:val="0"/>
          <w:numId w:val="44"/>
        </w:numPr>
        <w:tabs>
          <w:tab w:val="left" w:pos="1020"/>
        </w:tabs>
        <w:rPr>
          <w:rFonts w:cs="Arial"/>
          <w:color w:val="000000" w:themeColor="text1"/>
          <w:sz w:val="22"/>
          <w:szCs w:val="22"/>
        </w:rPr>
      </w:pPr>
      <w:r w:rsidRPr="000A63C6">
        <w:rPr>
          <w:rFonts w:cs="Arial"/>
          <w:color w:val="000000" w:themeColor="text1"/>
          <w:sz w:val="22"/>
          <w:szCs w:val="22"/>
        </w:rPr>
        <w:t>insert new paragraph between existing paras 4 and 5</w:t>
      </w:r>
      <w:r w:rsidR="00263FD4">
        <w:rPr>
          <w:rFonts w:cs="Arial"/>
          <w:color w:val="000000" w:themeColor="text1"/>
          <w:sz w:val="22"/>
          <w:szCs w:val="22"/>
        </w:rPr>
        <w:t>, the new paragraph reading as following:</w:t>
      </w:r>
    </w:p>
    <w:p w:rsidR="00002B0B" w:rsidRPr="00263FD4" w:rsidRDefault="00002B0B" w:rsidP="00263FD4">
      <w:pPr>
        <w:tabs>
          <w:tab w:val="left" w:pos="1020"/>
        </w:tabs>
        <w:ind w:left="360"/>
        <w:jc w:val="both"/>
        <w:rPr>
          <w:rFonts w:cs="Arial"/>
          <w:color w:val="000000" w:themeColor="text1"/>
          <w:sz w:val="22"/>
          <w:szCs w:val="22"/>
        </w:rPr>
      </w:pPr>
      <w:r w:rsidRPr="00263FD4">
        <w:rPr>
          <w:rFonts w:cs="Arial"/>
          <w:i/>
          <w:color w:val="000000" w:themeColor="text1"/>
          <w:sz w:val="22"/>
          <w:szCs w:val="22"/>
        </w:rPr>
        <w:t>Urges</w:t>
      </w:r>
      <w:r w:rsidRPr="00263FD4">
        <w:rPr>
          <w:rFonts w:cs="Arial"/>
          <w:color w:val="000000" w:themeColor="text1"/>
          <w:sz w:val="22"/>
          <w:szCs w:val="22"/>
        </w:rPr>
        <w:t xml:space="preserve"> CMS Parties and invites Parties, Signatories and non-Parties of CMS Family instruments, to: a) review existing licensing of v</w:t>
      </w:r>
      <w:r w:rsidR="00682F71">
        <w:rPr>
          <w:rFonts w:cs="Arial"/>
          <w:color w:val="000000" w:themeColor="text1"/>
          <w:sz w:val="22"/>
          <w:szCs w:val="22"/>
        </w:rPr>
        <w:t>eterinary NSAIDs; b) withdraw</w:t>
      </w:r>
      <w:r w:rsidRPr="00263FD4">
        <w:rPr>
          <w:rFonts w:cs="Arial"/>
          <w:color w:val="000000" w:themeColor="text1"/>
          <w:sz w:val="22"/>
          <w:szCs w:val="22"/>
        </w:rPr>
        <w:t xml:space="preserve"> licensing of vulture-toxic NSAIDs (including diclofenac) for veterinary use where Parties, Signatories and non-Parties are Range States of vultures and scavenging Aquila eagles, or implement adequate risk assessment with particular reference to known threats to vultures and Aquila eagles; c) ensure safety testing of new veterinary NSAIDs on these groups of birds; and, d) contribute to identification and promotion of safe alternative drugs.</w:t>
      </w:r>
    </w:p>
    <w:p w:rsidR="00002B0B" w:rsidRDefault="00002B0B" w:rsidP="008F20D3">
      <w:pPr>
        <w:tabs>
          <w:tab w:val="left" w:pos="1020"/>
        </w:tabs>
        <w:rPr>
          <w:rFonts w:cs="Arial"/>
          <w:color w:val="000000" w:themeColor="text1"/>
          <w:sz w:val="22"/>
          <w:szCs w:val="22"/>
        </w:rPr>
      </w:pPr>
    </w:p>
    <w:p w:rsidR="00956603" w:rsidRDefault="00956603">
      <w:pPr>
        <w:tabs>
          <w:tab w:val="left" w:pos="1020"/>
        </w:tabs>
        <w:rPr>
          <w:rFonts w:cs="Arial"/>
          <w:sz w:val="22"/>
          <w:szCs w:val="22"/>
        </w:rPr>
      </w:pPr>
    </w:p>
    <w:sectPr w:rsidR="00956603" w:rsidSect="00520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09" w:rsidRDefault="00400B09">
      <w:r>
        <w:separator/>
      </w:r>
    </w:p>
  </w:endnote>
  <w:endnote w:type="continuationSeparator" w:id="0">
    <w:p w:rsidR="00400B09" w:rsidRDefault="0040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1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7F1" w:rsidRDefault="009D57F1" w:rsidP="009D5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F1" w:rsidRDefault="009D5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883AAD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09" w:rsidRDefault="00400B09">
      <w:r>
        <w:separator/>
      </w:r>
    </w:p>
  </w:footnote>
  <w:footnote w:type="continuationSeparator" w:id="0">
    <w:p w:rsidR="00400B09" w:rsidRDefault="0040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F1" w:rsidRDefault="009D5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F1" w:rsidRDefault="009D5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5710F6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E90844" w:rsidRPr="00E90844">
      <w:rPr>
        <w:rFonts w:cs="Arial"/>
        <w:i/>
        <w:szCs w:val="18"/>
      </w:rPr>
      <w:t>.1.</w:t>
    </w:r>
    <w:r w:rsidR="00F1540B">
      <w:rPr>
        <w:rFonts w:cs="Arial"/>
        <w:i/>
        <w:szCs w:val="18"/>
      </w:rPr>
      <w:t>3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2CEE721C"/>
    <w:multiLevelType w:val="hybridMultilevel"/>
    <w:tmpl w:val="F6A6C8C4"/>
    <w:lvl w:ilvl="0" w:tplc="AC3638A8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1"/>
  </w:num>
  <w:num w:numId="3">
    <w:abstractNumId w:val="11"/>
  </w:num>
  <w:num w:numId="4">
    <w:abstractNumId w:val="24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3"/>
  </w:num>
  <w:num w:numId="11">
    <w:abstractNumId w:val="37"/>
  </w:num>
  <w:num w:numId="12">
    <w:abstractNumId w:val="3"/>
  </w:num>
  <w:num w:numId="13">
    <w:abstractNumId w:val="20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2"/>
  </w:num>
  <w:num w:numId="19">
    <w:abstractNumId w:val="36"/>
  </w:num>
  <w:num w:numId="20">
    <w:abstractNumId w:val="42"/>
  </w:num>
  <w:num w:numId="21">
    <w:abstractNumId w:val="4"/>
  </w:num>
  <w:num w:numId="22">
    <w:abstractNumId w:val="18"/>
  </w:num>
  <w:num w:numId="23">
    <w:abstractNumId w:val="26"/>
  </w:num>
  <w:num w:numId="24">
    <w:abstractNumId w:val="16"/>
  </w:num>
  <w:num w:numId="25">
    <w:abstractNumId w:val="30"/>
  </w:num>
  <w:num w:numId="26">
    <w:abstractNumId w:val="0"/>
  </w:num>
  <w:num w:numId="27">
    <w:abstractNumId w:val="39"/>
  </w:num>
  <w:num w:numId="28">
    <w:abstractNumId w:val="6"/>
  </w:num>
  <w:num w:numId="29">
    <w:abstractNumId w:val="21"/>
  </w:num>
  <w:num w:numId="30">
    <w:abstractNumId w:val="13"/>
  </w:num>
  <w:num w:numId="31">
    <w:abstractNumId w:val="28"/>
  </w:num>
  <w:num w:numId="32">
    <w:abstractNumId w:val="27"/>
  </w:num>
  <w:num w:numId="33">
    <w:abstractNumId w:val="5"/>
  </w:num>
  <w:num w:numId="34">
    <w:abstractNumId w:val="19"/>
  </w:num>
  <w:num w:numId="35">
    <w:abstractNumId w:val="15"/>
  </w:num>
  <w:num w:numId="36">
    <w:abstractNumId w:val="31"/>
  </w:num>
  <w:num w:numId="37">
    <w:abstractNumId w:val="34"/>
  </w:num>
  <w:num w:numId="38">
    <w:abstractNumId w:val="9"/>
  </w:num>
  <w:num w:numId="39">
    <w:abstractNumId w:val="29"/>
  </w:num>
  <w:num w:numId="40">
    <w:abstractNumId w:val="40"/>
  </w:num>
  <w:num w:numId="41">
    <w:abstractNumId w:val="25"/>
  </w:num>
  <w:num w:numId="42">
    <w:abstractNumId w:val="8"/>
  </w:num>
  <w:num w:numId="43">
    <w:abstractNumId w:val="1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2B0B"/>
    <w:rsid w:val="00007296"/>
    <w:rsid w:val="000128CF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96AFD"/>
    <w:rsid w:val="000A63C6"/>
    <w:rsid w:val="000B6220"/>
    <w:rsid w:val="000C21B1"/>
    <w:rsid w:val="000C3C87"/>
    <w:rsid w:val="000C7460"/>
    <w:rsid w:val="000D79D2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B639B"/>
    <w:rsid w:val="001C6038"/>
    <w:rsid w:val="001F60A1"/>
    <w:rsid w:val="00200A67"/>
    <w:rsid w:val="00201F88"/>
    <w:rsid w:val="00202332"/>
    <w:rsid w:val="00215A18"/>
    <w:rsid w:val="002210F4"/>
    <w:rsid w:val="00234857"/>
    <w:rsid w:val="00254721"/>
    <w:rsid w:val="00260772"/>
    <w:rsid w:val="00263159"/>
    <w:rsid w:val="00263FD4"/>
    <w:rsid w:val="002779F7"/>
    <w:rsid w:val="00292DF7"/>
    <w:rsid w:val="0029615B"/>
    <w:rsid w:val="002C187A"/>
    <w:rsid w:val="002C20F1"/>
    <w:rsid w:val="002D2863"/>
    <w:rsid w:val="002D5EC0"/>
    <w:rsid w:val="002E3DEA"/>
    <w:rsid w:val="002E7CC2"/>
    <w:rsid w:val="002F6F9B"/>
    <w:rsid w:val="003021CA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A1B"/>
    <w:rsid w:val="003D1B51"/>
    <w:rsid w:val="003E21B3"/>
    <w:rsid w:val="003E24AC"/>
    <w:rsid w:val="00400B09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07CBA"/>
    <w:rsid w:val="00512B91"/>
    <w:rsid w:val="005158EB"/>
    <w:rsid w:val="0052082F"/>
    <w:rsid w:val="00522347"/>
    <w:rsid w:val="00525161"/>
    <w:rsid w:val="00530C7E"/>
    <w:rsid w:val="00542FCC"/>
    <w:rsid w:val="00553795"/>
    <w:rsid w:val="00554CE5"/>
    <w:rsid w:val="0055762E"/>
    <w:rsid w:val="00563020"/>
    <w:rsid w:val="00565445"/>
    <w:rsid w:val="005710F6"/>
    <w:rsid w:val="00575334"/>
    <w:rsid w:val="00593736"/>
    <w:rsid w:val="005A09EB"/>
    <w:rsid w:val="005B0F06"/>
    <w:rsid w:val="005B2DE1"/>
    <w:rsid w:val="005B6141"/>
    <w:rsid w:val="005C3F15"/>
    <w:rsid w:val="005C571F"/>
    <w:rsid w:val="005F3989"/>
    <w:rsid w:val="005F4303"/>
    <w:rsid w:val="005F5DED"/>
    <w:rsid w:val="00601B52"/>
    <w:rsid w:val="0060280B"/>
    <w:rsid w:val="00604422"/>
    <w:rsid w:val="00606359"/>
    <w:rsid w:val="00616938"/>
    <w:rsid w:val="006356C5"/>
    <w:rsid w:val="00644060"/>
    <w:rsid w:val="00651341"/>
    <w:rsid w:val="00662D1E"/>
    <w:rsid w:val="00667726"/>
    <w:rsid w:val="006815B2"/>
    <w:rsid w:val="00682B31"/>
    <w:rsid w:val="00682F71"/>
    <w:rsid w:val="006864E1"/>
    <w:rsid w:val="006B1037"/>
    <w:rsid w:val="006C0FC6"/>
    <w:rsid w:val="006E56AD"/>
    <w:rsid w:val="006E5763"/>
    <w:rsid w:val="006F450A"/>
    <w:rsid w:val="006F6A33"/>
    <w:rsid w:val="0070439C"/>
    <w:rsid w:val="007101BB"/>
    <w:rsid w:val="00713308"/>
    <w:rsid w:val="00727E01"/>
    <w:rsid w:val="00757614"/>
    <w:rsid w:val="0076533D"/>
    <w:rsid w:val="007728B4"/>
    <w:rsid w:val="0077622E"/>
    <w:rsid w:val="00777913"/>
    <w:rsid w:val="00777FE4"/>
    <w:rsid w:val="0079075D"/>
    <w:rsid w:val="007A5E50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83AAD"/>
    <w:rsid w:val="00893346"/>
    <w:rsid w:val="008A0D8D"/>
    <w:rsid w:val="008B1A69"/>
    <w:rsid w:val="008C1A39"/>
    <w:rsid w:val="008E153F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0398"/>
    <w:rsid w:val="00933572"/>
    <w:rsid w:val="009363C7"/>
    <w:rsid w:val="00945FFB"/>
    <w:rsid w:val="00956603"/>
    <w:rsid w:val="00971F31"/>
    <w:rsid w:val="00972D36"/>
    <w:rsid w:val="00980406"/>
    <w:rsid w:val="00984CB2"/>
    <w:rsid w:val="009A2C8F"/>
    <w:rsid w:val="009A4CD2"/>
    <w:rsid w:val="009A7B65"/>
    <w:rsid w:val="009C1152"/>
    <w:rsid w:val="009D2AD6"/>
    <w:rsid w:val="009D3A07"/>
    <w:rsid w:val="009D4711"/>
    <w:rsid w:val="009D57F1"/>
    <w:rsid w:val="009D5DA6"/>
    <w:rsid w:val="009E3A84"/>
    <w:rsid w:val="009E7ACC"/>
    <w:rsid w:val="009F450E"/>
    <w:rsid w:val="009F54DA"/>
    <w:rsid w:val="00A0582A"/>
    <w:rsid w:val="00A06984"/>
    <w:rsid w:val="00A1324E"/>
    <w:rsid w:val="00A21A0A"/>
    <w:rsid w:val="00A27BE3"/>
    <w:rsid w:val="00A339B9"/>
    <w:rsid w:val="00A40EDF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C1539"/>
    <w:rsid w:val="00AE45FB"/>
    <w:rsid w:val="00AE7B21"/>
    <w:rsid w:val="00AF1980"/>
    <w:rsid w:val="00AF2021"/>
    <w:rsid w:val="00B471BD"/>
    <w:rsid w:val="00B50C2D"/>
    <w:rsid w:val="00B5735E"/>
    <w:rsid w:val="00B64904"/>
    <w:rsid w:val="00BA60CE"/>
    <w:rsid w:val="00BC5607"/>
    <w:rsid w:val="00BE0D1D"/>
    <w:rsid w:val="00BE2448"/>
    <w:rsid w:val="00BE24D4"/>
    <w:rsid w:val="00BF2BE7"/>
    <w:rsid w:val="00BF42FC"/>
    <w:rsid w:val="00C04FB4"/>
    <w:rsid w:val="00C05102"/>
    <w:rsid w:val="00C13FA6"/>
    <w:rsid w:val="00C169ED"/>
    <w:rsid w:val="00C5484D"/>
    <w:rsid w:val="00C618F2"/>
    <w:rsid w:val="00C73207"/>
    <w:rsid w:val="00C75806"/>
    <w:rsid w:val="00C7602A"/>
    <w:rsid w:val="00C82ED9"/>
    <w:rsid w:val="00C87D68"/>
    <w:rsid w:val="00C9281B"/>
    <w:rsid w:val="00CA0709"/>
    <w:rsid w:val="00CA367A"/>
    <w:rsid w:val="00CB1D26"/>
    <w:rsid w:val="00CC4C21"/>
    <w:rsid w:val="00CC57AD"/>
    <w:rsid w:val="00CE5B83"/>
    <w:rsid w:val="00CF6EDD"/>
    <w:rsid w:val="00D05922"/>
    <w:rsid w:val="00D12039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6A9E"/>
    <w:rsid w:val="00DF38F9"/>
    <w:rsid w:val="00DF4423"/>
    <w:rsid w:val="00E14363"/>
    <w:rsid w:val="00E23367"/>
    <w:rsid w:val="00E30B00"/>
    <w:rsid w:val="00E31B92"/>
    <w:rsid w:val="00E438F2"/>
    <w:rsid w:val="00E475D4"/>
    <w:rsid w:val="00E56FB6"/>
    <w:rsid w:val="00E7156B"/>
    <w:rsid w:val="00E74D1C"/>
    <w:rsid w:val="00E8776E"/>
    <w:rsid w:val="00E90844"/>
    <w:rsid w:val="00E9237A"/>
    <w:rsid w:val="00E93AEE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BBCE71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E1CF-C7B7-4B54-AA9D-8485059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2</cp:revision>
  <cp:lastPrinted>2017-07-07T11:51:00Z</cp:lastPrinted>
  <dcterms:created xsi:type="dcterms:W3CDTF">2019-11-14T10:43:00Z</dcterms:created>
  <dcterms:modified xsi:type="dcterms:W3CDTF">2019-11-14T10:43:00Z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