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B3CB" w14:textId="77777777" w:rsidR="00DA00B3" w:rsidRPr="00DA00B3" w:rsidRDefault="00DA00B3" w:rsidP="00DA00B3">
      <w:pPr>
        <w:rPr>
          <w:sz w:val="8"/>
          <w:szCs w:val="8"/>
        </w:rPr>
      </w:pPr>
    </w:p>
    <w:p w14:paraId="131D5282" w14:textId="77777777" w:rsidR="00A73067" w:rsidRDefault="00A73067" w:rsidP="00A73067">
      <w:pPr>
        <w:jc w:val="center"/>
        <w:rPr>
          <w:b/>
          <w:sz w:val="32"/>
          <w:szCs w:val="32"/>
          <w:lang w:val="es-ES"/>
        </w:rPr>
      </w:pPr>
      <w:r>
        <w:rPr>
          <w:b/>
          <w:sz w:val="32"/>
          <w:szCs w:val="32"/>
          <w:lang w:val="es-ES"/>
        </w:rPr>
        <w:t>1ª Reunión del Comité del Periodo de Sesiones del</w:t>
      </w:r>
    </w:p>
    <w:p w14:paraId="66F2FDF2" w14:textId="77777777" w:rsidR="00A73067" w:rsidRDefault="00A73067" w:rsidP="00A73067">
      <w:pPr>
        <w:jc w:val="center"/>
        <w:rPr>
          <w:b/>
          <w:sz w:val="32"/>
          <w:szCs w:val="32"/>
          <w:lang w:val="es-ES"/>
        </w:rPr>
      </w:pPr>
      <w:r>
        <w:rPr>
          <w:b/>
          <w:sz w:val="32"/>
          <w:szCs w:val="32"/>
          <w:lang w:val="es-ES"/>
        </w:rPr>
        <w:t>Consejo Científico de la CMS (ScC-SC1)</w:t>
      </w:r>
    </w:p>
    <w:p w14:paraId="13051A03" w14:textId="77777777" w:rsidR="00A73067" w:rsidRDefault="00A73067" w:rsidP="00A73067">
      <w:pPr>
        <w:pBdr>
          <w:bottom w:val="single" w:sz="4" w:space="1" w:color="auto"/>
        </w:pBdr>
        <w:jc w:val="center"/>
        <w:rPr>
          <w:i/>
          <w:lang w:val="es-ES"/>
        </w:rPr>
      </w:pPr>
      <w:r>
        <w:rPr>
          <w:i/>
          <w:lang w:val="es-ES"/>
        </w:rPr>
        <w:t>Bonn, Alemania, 18 – 21 abril 2016</w:t>
      </w:r>
    </w:p>
    <w:p w14:paraId="45C3AA8C" w14:textId="0035B3CF" w:rsidR="0098729C" w:rsidRPr="00E862AC" w:rsidRDefault="00E862AC" w:rsidP="0098729C">
      <w:pPr>
        <w:jc w:val="right"/>
        <w:rPr>
          <w:szCs w:val="23"/>
          <w:lang w:val="en-US"/>
        </w:rPr>
      </w:pPr>
      <w:r w:rsidRPr="00E862AC">
        <w:rPr>
          <w:szCs w:val="23"/>
          <w:lang w:val="en-US"/>
        </w:rPr>
        <w:t>UNEP</w:t>
      </w:r>
      <w:r w:rsidR="0098729C" w:rsidRPr="00E862AC">
        <w:rPr>
          <w:szCs w:val="23"/>
          <w:lang w:val="en-US"/>
        </w:rPr>
        <w:t>/CMS/ScC-SC1/</w:t>
      </w:r>
      <w:r w:rsidR="009B6DC0" w:rsidRPr="00E862AC">
        <w:rPr>
          <w:szCs w:val="23"/>
          <w:lang w:val="en-US"/>
        </w:rPr>
        <w:t>Doc.</w:t>
      </w:r>
      <w:r w:rsidR="00FD4739" w:rsidRPr="00E862AC">
        <w:rPr>
          <w:szCs w:val="23"/>
          <w:lang w:val="en-US"/>
        </w:rPr>
        <w:t>10.</w:t>
      </w:r>
      <w:r w:rsidR="00EF4203" w:rsidRPr="00E862AC">
        <w:rPr>
          <w:szCs w:val="23"/>
          <w:lang w:val="en-US"/>
        </w:rPr>
        <w:t>4</w:t>
      </w:r>
      <w:r w:rsidR="00FD4739" w:rsidRPr="00E862AC">
        <w:rPr>
          <w:szCs w:val="23"/>
          <w:lang w:val="en-US"/>
        </w:rPr>
        <w:t>.</w:t>
      </w:r>
      <w:r w:rsidR="00EF4203" w:rsidRPr="00E862AC">
        <w:rPr>
          <w:szCs w:val="23"/>
          <w:lang w:val="en-US"/>
        </w:rPr>
        <w:t>1</w:t>
      </w:r>
    </w:p>
    <w:p w14:paraId="7E72A54E" w14:textId="77777777" w:rsidR="00FD4739" w:rsidRPr="00E862AC" w:rsidRDefault="00FD4739"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lang w:val="en-US"/>
        </w:rPr>
      </w:pPr>
    </w:p>
    <w:p w14:paraId="30A84145" w14:textId="515AB8FA" w:rsidR="0071704A" w:rsidRDefault="0071704A" w:rsidP="0071704A">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lang w:val="es-ES_tradnl"/>
        </w:rPr>
      </w:pPr>
      <w:r w:rsidRPr="00EF4636">
        <w:rPr>
          <w:b/>
          <w:bCs/>
          <w:sz w:val="28"/>
          <w:lang w:val="es-ES_tradnl"/>
        </w:rPr>
        <w:t xml:space="preserve">Implicaciones </w:t>
      </w:r>
      <w:r>
        <w:rPr>
          <w:b/>
          <w:bCs/>
          <w:sz w:val="28"/>
          <w:lang w:val="es-ES_tradnl"/>
        </w:rPr>
        <w:t>de</w:t>
      </w:r>
      <w:r w:rsidRPr="00EF4636">
        <w:rPr>
          <w:b/>
          <w:bCs/>
          <w:sz w:val="28"/>
          <w:lang w:val="es-ES_tradnl"/>
        </w:rPr>
        <w:t xml:space="preserve"> la cultura no humana</w:t>
      </w:r>
      <w:r w:rsidR="00CD222B">
        <w:rPr>
          <w:b/>
          <w:bCs/>
          <w:sz w:val="28"/>
          <w:lang w:val="es-ES_tradnl"/>
        </w:rPr>
        <w:t xml:space="preserve"> en la</w:t>
      </w:r>
      <w:r>
        <w:rPr>
          <w:b/>
          <w:bCs/>
          <w:sz w:val="28"/>
          <w:lang w:val="es-ES_tradnl"/>
        </w:rPr>
        <w:t xml:space="preserve"> conservación</w:t>
      </w:r>
    </w:p>
    <w:p w14:paraId="253EAF2C" w14:textId="77777777" w:rsidR="00035B1D" w:rsidRPr="00434EA4" w:rsidRDefault="00035B1D" w:rsidP="00035B1D">
      <w:pPr>
        <w:pStyle w:val="BodyText"/>
        <w:widowControl w:val="0"/>
        <w:kinsoku w:val="0"/>
        <w:overflowPunct w:val="0"/>
        <w:autoSpaceDE w:val="0"/>
        <w:autoSpaceDN w:val="0"/>
        <w:jc w:val="center"/>
        <w:rPr>
          <w:rFonts w:ascii="Times New Roman" w:hAnsi="Times New Roman" w:cs="Times New Roman"/>
          <w:sz w:val="24"/>
          <w:highlight w:val="yellow"/>
          <w:lang w:val="es-ES_tradnl"/>
        </w:rPr>
      </w:pPr>
    </w:p>
    <w:p w14:paraId="0F00070B" w14:textId="77777777" w:rsidR="00C254E3" w:rsidRDefault="004D5069" w:rsidP="00C254E3">
      <w:pPr>
        <w:pStyle w:val="BodyText"/>
        <w:widowControl w:val="0"/>
        <w:kinsoku w:val="0"/>
        <w:overflowPunct w:val="0"/>
        <w:autoSpaceDE w:val="0"/>
        <w:autoSpaceDN w:val="0"/>
        <w:jc w:val="center"/>
        <w:rPr>
          <w:rFonts w:ascii="Times New Roman" w:hAnsi="Times New Roman" w:cs="Times New Roman"/>
          <w:sz w:val="24"/>
          <w:lang w:val="es-ES_tradnl"/>
        </w:rPr>
      </w:pPr>
      <w:r w:rsidRPr="004D5069">
        <w:rPr>
          <w:rFonts w:ascii="Times New Roman" w:hAnsi="Times New Roman" w:cs="Times New Roman"/>
          <w:sz w:val="24"/>
          <w:lang w:val="es-ES_tradnl"/>
        </w:rPr>
        <w:t xml:space="preserve">Informe de progreso del Grupo de Expertos sobre cultura </w:t>
      </w:r>
    </w:p>
    <w:p w14:paraId="063F31CC" w14:textId="0F1ADCD5" w:rsidR="004D5069" w:rsidRPr="004D5069" w:rsidRDefault="004D5069" w:rsidP="00C254E3">
      <w:pPr>
        <w:pStyle w:val="BodyText"/>
        <w:widowControl w:val="0"/>
        <w:kinsoku w:val="0"/>
        <w:overflowPunct w:val="0"/>
        <w:autoSpaceDE w:val="0"/>
        <w:autoSpaceDN w:val="0"/>
        <w:jc w:val="center"/>
        <w:rPr>
          <w:rFonts w:ascii="Times New Roman" w:hAnsi="Times New Roman" w:cs="Times New Roman"/>
          <w:sz w:val="24"/>
          <w:lang w:val="es-ES_tradnl"/>
        </w:rPr>
      </w:pPr>
      <w:proofErr w:type="gramStart"/>
      <w:r w:rsidRPr="004D5069">
        <w:rPr>
          <w:rFonts w:ascii="Times New Roman" w:hAnsi="Times New Roman" w:cs="Times New Roman"/>
          <w:sz w:val="24"/>
          <w:lang w:val="es-ES_tradnl"/>
        </w:rPr>
        <w:t>del</w:t>
      </w:r>
      <w:proofErr w:type="gramEnd"/>
      <w:r w:rsidRPr="004D5069">
        <w:rPr>
          <w:rFonts w:ascii="Times New Roman" w:hAnsi="Times New Roman" w:cs="Times New Roman"/>
          <w:sz w:val="24"/>
          <w:lang w:val="es-ES_tradnl"/>
        </w:rPr>
        <w:t xml:space="preserve"> Consejo Científico de la CMS</w:t>
      </w:r>
    </w:p>
    <w:p w14:paraId="692DD2AD" w14:textId="77777777" w:rsidR="00035B1D" w:rsidRPr="00E862AC" w:rsidRDefault="00035B1D" w:rsidP="00035B1D">
      <w:pPr>
        <w:pStyle w:val="BodyText"/>
        <w:widowControl w:val="0"/>
        <w:kinsoku w:val="0"/>
        <w:overflowPunct w:val="0"/>
        <w:autoSpaceDE w:val="0"/>
        <w:autoSpaceDN w:val="0"/>
        <w:rPr>
          <w:rFonts w:ascii="Times New Roman" w:hAnsi="Times New Roman" w:cs="Times New Roman"/>
          <w:b w:val="0"/>
          <w:sz w:val="24"/>
          <w:lang w:val="es-ES"/>
        </w:rPr>
      </w:pPr>
    </w:p>
    <w:p w14:paraId="1DF833C1"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55E64515"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7DF52BE3"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41A1ADEF"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729A7713"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2AD6F828"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3FAF1DF"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D1DBB99"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8B2B048"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r>
        <w:rPr>
          <w:noProof/>
          <w:sz w:val="24"/>
          <w:lang w:val="en-US"/>
        </w:rPr>
        <mc:AlternateContent>
          <mc:Choice Requires="wps">
            <w:drawing>
              <wp:anchor distT="0" distB="0" distL="114300" distR="114300" simplePos="0" relativeHeight="251659264" behindDoc="0" locked="0" layoutInCell="1" allowOverlap="1" wp14:anchorId="1FA3882E" wp14:editId="02C83FCA">
                <wp:simplePos x="0" y="0"/>
                <wp:positionH relativeFrom="margin">
                  <wp:posOffset>685800</wp:posOffset>
                </wp:positionH>
                <wp:positionV relativeFrom="paragraph">
                  <wp:posOffset>52705</wp:posOffset>
                </wp:positionV>
                <wp:extent cx="4305300" cy="1828800"/>
                <wp:effectExtent l="0" t="0" r="381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28800"/>
                        </a:xfrm>
                        <a:prstGeom prst="rect">
                          <a:avLst/>
                        </a:prstGeom>
                        <a:solidFill>
                          <a:srgbClr val="FFFFFF"/>
                        </a:solidFill>
                        <a:ln w="25400">
                          <a:solidFill>
                            <a:srgbClr val="000000"/>
                          </a:solidFill>
                          <a:miter lim="800000"/>
                          <a:headEnd/>
                          <a:tailEnd/>
                        </a:ln>
                      </wps:spPr>
                      <wps:txbx>
                        <w:txbxContent>
                          <w:p w14:paraId="7E7240B9" w14:textId="0029E88E" w:rsidR="00F5379E" w:rsidRPr="0042415E" w:rsidRDefault="00F5379E" w:rsidP="005B2ED9">
                            <w:pPr>
                              <w:rPr>
                                <w:lang w:val="es-ES_tradnl"/>
                              </w:rPr>
                            </w:pPr>
                            <w:r w:rsidRPr="0042415E">
                              <w:rPr>
                                <w:lang w:val="es-ES_tradnl"/>
                              </w:rPr>
                              <w:t>Resumen:</w:t>
                            </w:r>
                          </w:p>
                          <w:p w14:paraId="121597C6" w14:textId="77777777" w:rsidR="00F5379E" w:rsidRPr="00434EA4" w:rsidRDefault="00F5379E" w:rsidP="005B2ED9">
                            <w:pPr>
                              <w:rPr>
                                <w:highlight w:val="yellow"/>
                                <w:lang w:val="es-ES_tradnl"/>
                              </w:rPr>
                            </w:pPr>
                          </w:p>
                          <w:p w14:paraId="1F822ED2" w14:textId="58486EBB" w:rsidR="00F5379E" w:rsidRPr="00DC588D" w:rsidRDefault="00F5379E" w:rsidP="005B2ED9">
                            <w:pPr>
                              <w:jc w:val="both"/>
                              <w:rPr>
                                <w:lang w:val="es-ES_tradnl"/>
                              </w:rPr>
                            </w:pPr>
                            <w:r w:rsidRPr="00DC588D">
                              <w:rPr>
                                <w:lang w:val="es-ES_tradnl"/>
                              </w:rPr>
                              <w:t xml:space="preserve">Este documento ha </w:t>
                            </w:r>
                            <w:r>
                              <w:rPr>
                                <w:lang w:val="es-ES_tradnl"/>
                              </w:rPr>
                              <w:t>sido preparado por los copresid</w:t>
                            </w:r>
                            <w:r w:rsidRPr="00DC588D">
                              <w:rPr>
                                <w:lang w:val="es-ES_tradnl"/>
                              </w:rPr>
                              <w:t>entes</w:t>
                            </w:r>
                            <w:r>
                              <w:rPr>
                                <w:lang w:val="es-ES_tradnl"/>
                              </w:rPr>
                              <w:t xml:space="preserve"> del Grupo de Expertos sobre cultura del Consejo Científico. Describe el progreso realizado por el grupo, su importancia para la CMS y el trabajo previsto para el futuro.</w:t>
                            </w:r>
                          </w:p>
                          <w:p w14:paraId="0EAAC93C" w14:textId="77777777" w:rsidR="00F5379E" w:rsidRPr="00434EA4" w:rsidRDefault="00F5379E" w:rsidP="005B2ED9">
                            <w:pPr>
                              <w:jc w:val="both"/>
                              <w:rPr>
                                <w:highlight w:val="yellow"/>
                                <w:lang w:val="es-ES_tradnl"/>
                              </w:rPr>
                            </w:pPr>
                          </w:p>
                          <w:p w14:paraId="5326DAD3" w14:textId="2ECF9F5B" w:rsidR="00F5379E" w:rsidRPr="00E147F1" w:rsidRDefault="00F5379E" w:rsidP="005B2ED9">
                            <w:pPr>
                              <w:jc w:val="both"/>
                              <w:rPr>
                                <w:lang w:val="es-ES_tradnl"/>
                              </w:rPr>
                            </w:pPr>
                            <w:r>
                              <w:rPr>
                                <w:lang w:val="es-ES_tradnl"/>
                              </w:rPr>
                              <w:t>Se a</w:t>
                            </w:r>
                            <w:r w:rsidRPr="00E147F1">
                              <w:rPr>
                                <w:lang w:val="es-ES_tradnl"/>
                              </w:rPr>
                              <w:t>nima a los Consejeros con conocimiento experto de otros taxones distintos a los cetáceos a unirse al grupo de expertos.</w:t>
                            </w:r>
                          </w:p>
                          <w:p w14:paraId="48F6B9DE" w14:textId="6DCCF1CB" w:rsidR="00F5379E" w:rsidRPr="00434EA4" w:rsidRDefault="00F5379E" w:rsidP="005B2ED9">
                            <w:pPr>
                              <w:jc w:val="both"/>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3882E" id="_x0000_t202" coordsize="21600,21600" o:spt="202" path="m,l,21600r21600,l21600,xe">
                <v:stroke joinstyle="miter"/>
                <v:path gradientshapeok="t" o:connecttype="rect"/>
              </v:shapetype>
              <v:shape id="Text Box 1" o:spid="_x0000_s1026" type="#_x0000_t202" style="position:absolute;left:0;text-align:left;margin-left:54pt;margin-top:4.15pt;width:339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" strokeweight="2pt">
                <v:textbox>
                  <w:txbxContent>
                    <w:p w14:paraId="7E7240B9" w14:textId="0029E88E" w:rsidR="00F5379E" w:rsidRPr="0042415E" w:rsidRDefault="00F5379E" w:rsidP="005B2ED9">
                      <w:pPr>
                        <w:rPr>
                          <w:lang w:val="es-ES_tradnl"/>
                        </w:rPr>
                      </w:pPr>
                      <w:r w:rsidRPr="0042415E">
                        <w:rPr>
                          <w:lang w:val="es-ES_tradnl"/>
                        </w:rPr>
                        <w:t>Resumen:</w:t>
                      </w:r>
                    </w:p>
                    <w:p w14:paraId="121597C6" w14:textId="77777777" w:rsidR="00F5379E" w:rsidRPr="00434EA4" w:rsidRDefault="00F5379E" w:rsidP="005B2ED9">
                      <w:pPr>
                        <w:rPr>
                          <w:highlight w:val="yellow"/>
                          <w:lang w:val="es-ES_tradnl"/>
                        </w:rPr>
                      </w:pPr>
                    </w:p>
                    <w:p w14:paraId="1F822ED2" w14:textId="58486EBB" w:rsidR="00F5379E" w:rsidRPr="00DC588D" w:rsidRDefault="00F5379E" w:rsidP="005B2ED9">
                      <w:pPr>
                        <w:jc w:val="both"/>
                        <w:rPr>
                          <w:lang w:val="es-ES_tradnl"/>
                        </w:rPr>
                      </w:pPr>
                      <w:r w:rsidRPr="00DC588D">
                        <w:rPr>
                          <w:lang w:val="es-ES_tradnl"/>
                        </w:rPr>
                        <w:t xml:space="preserve">Este documento ha </w:t>
                      </w:r>
                      <w:r>
                        <w:rPr>
                          <w:lang w:val="es-ES_tradnl"/>
                        </w:rPr>
                        <w:t>sido preparado por los copresid</w:t>
                      </w:r>
                      <w:r w:rsidRPr="00DC588D">
                        <w:rPr>
                          <w:lang w:val="es-ES_tradnl"/>
                        </w:rPr>
                        <w:t>entes</w:t>
                      </w:r>
                      <w:r>
                        <w:rPr>
                          <w:lang w:val="es-ES_tradnl"/>
                        </w:rPr>
                        <w:t xml:space="preserve"> del Grupo de Expertos sobre cultura del Consejo Científico. Describe el progreso realizado por el grupo, su importancia para la CMS y el trabajo previsto para el futuro.</w:t>
                      </w:r>
                    </w:p>
                    <w:p w14:paraId="0EAAC93C" w14:textId="77777777" w:rsidR="00F5379E" w:rsidRPr="00434EA4" w:rsidRDefault="00F5379E" w:rsidP="005B2ED9">
                      <w:pPr>
                        <w:jc w:val="both"/>
                        <w:rPr>
                          <w:highlight w:val="yellow"/>
                          <w:lang w:val="es-ES_tradnl"/>
                        </w:rPr>
                      </w:pPr>
                    </w:p>
                    <w:p w14:paraId="5326DAD3" w14:textId="2ECF9F5B" w:rsidR="00F5379E" w:rsidRPr="00E147F1" w:rsidRDefault="00F5379E" w:rsidP="005B2ED9">
                      <w:pPr>
                        <w:jc w:val="both"/>
                        <w:rPr>
                          <w:lang w:val="es-ES_tradnl"/>
                        </w:rPr>
                      </w:pPr>
                      <w:r>
                        <w:rPr>
                          <w:lang w:val="es-ES_tradnl"/>
                        </w:rPr>
                        <w:t>Se a</w:t>
                      </w:r>
                      <w:r w:rsidRPr="00E147F1">
                        <w:rPr>
                          <w:lang w:val="es-ES_tradnl"/>
                        </w:rPr>
                        <w:t>nima a los Consejeros con conocimiento experto de otros taxones distintos a los cetáceos a unirse al grupo de expertos.</w:t>
                      </w:r>
                    </w:p>
                    <w:p w14:paraId="48F6B9DE" w14:textId="6DCCF1CB" w:rsidR="00F5379E" w:rsidRPr="00434EA4" w:rsidRDefault="00F5379E" w:rsidP="005B2ED9">
                      <w:pPr>
                        <w:jc w:val="both"/>
                        <w:rPr>
                          <w:lang w:val="es-ES_tradnl"/>
                        </w:rPr>
                      </w:pPr>
                    </w:p>
                  </w:txbxContent>
                </v:textbox>
                <w10:wrap anchorx="margin"/>
              </v:shape>
            </w:pict>
          </mc:Fallback>
        </mc:AlternateContent>
      </w:r>
    </w:p>
    <w:p w14:paraId="1A216983"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0ED998A4"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4CC17B15"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59BB49D"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16CB8A9"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2F50C21"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7DDF1491"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722502EC"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0EE0881"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6C8FE94"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7DB32B5"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6F351368"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62366BD3"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5CD35EFC"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3EFC184"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0FDFA1E0"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1151B557"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06A68F78"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3EDA9F4C"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641E02FE"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6E65C90D" w14:textId="77777777" w:rsidR="005B2ED9" w:rsidRPr="00E862AC" w:rsidRDefault="005B2ED9" w:rsidP="00035B1D">
      <w:pPr>
        <w:pStyle w:val="BodyText"/>
        <w:widowControl w:val="0"/>
        <w:kinsoku w:val="0"/>
        <w:overflowPunct w:val="0"/>
        <w:autoSpaceDE w:val="0"/>
        <w:autoSpaceDN w:val="0"/>
        <w:rPr>
          <w:rFonts w:ascii="Times New Roman" w:hAnsi="Times New Roman" w:cs="Times New Roman"/>
          <w:b w:val="0"/>
          <w:sz w:val="24"/>
          <w:lang w:val="es-ES"/>
        </w:rPr>
      </w:pPr>
    </w:p>
    <w:p w14:paraId="51DEDE73" w14:textId="77777777" w:rsidR="005B2ED9" w:rsidRPr="00E862AC" w:rsidRDefault="005B2ED9" w:rsidP="005B2ED9">
      <w:pPr>
        <w:pStyle w:val="BodyText"/>
        <w:widowControl w:val="0"/>
        <w:kinsoku w:val="0"/>
        <w:overflowPunct w:val="0"/>
        <w:autoSpaceDE w:val="0"/>
        <w:autoSpaceDN w:val="0"/>
        <w:rPr>
          <w:rFonts w:ascii="Times New Roman" w:hAnsi="Times New Roman" w:cs="Times New Roman"/>
          <w:b w:val="0"/>
          <w:sz w:val="24"/>
          <w:lang w:val="es-ES"/>
        </w:rPr>
      </w:pPr>
    </w:p>
    <w:p w14:paraId="6E08BCD0" w14:textId="77777777" w:rsidR="005B2ED9" w:rsidRPr="00E862AC" w:rsidRDefault="005B2ED9" w:rsidP="005B2ED9">
      <w:pPr>
        <w:pStyle w:val="BodyText"/>
        <w:widowControl w:val="0"/>
        <w:kinsoku w:val="0"/>
        <w:overflowPunct w:val="0"/>
        <w:autoSpaceDE w:val="0"/>
        <w:autoSpaceDN w:val="0"/>
        <w:rPr>
          <w:rFonts w:ascii="Times New Roman" w:hAnsi="Times New Roman" w:cs="Times New Roman"/>
          <w:sz w:val="24"/>
          <w:lang w:val="es-ES"/>
        </w:rPr>
        <w:sectPr w:rsidR="005B2ED9" w:rsidRPr="00E862AC" w:rsidSect="00A73067">
          <w:headerReference w:type="default" r:id="rId8"/>
          <w:footerReference w:type="even" r:id="rId9"/>
          <w:footerReference w:type="default" r:id="rId10"/>
          <w:headerReference w:type="first" r:id="rId11"/>
          <w:footerReference w:type="first" r:id="rId12"/>
          <w:pgSz w:w="11906" w:h="16838" w:code="9"/>
          <w:pgMar w:top="720" w:right="1412" w:bottom="1412" w:left="1412" w:header="561" w:footer="459" w:gutter="0"/>
          <w:cols w:space="708"/>
          <w:titlePg/>
          <w:docGrid w:linePitch="360"/>
        </w:sectPr>
      </w:pPr>
    </w:p>
    <w:p w14:paraId="2CAF9047" w14:textId="510A76D3" w:rsidR="007D2D80" w:rsidRPr="007D2D80" w:rsidRDefault="007D2D80" w:rsidP="007D2D8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lang w:val="es-ES_tradnl"/>
        </w:rPr>
      </w:pPr>
      <w:r w:rsidRPr="00EF4636">
        <w:rPr>
          <w:b/>
          <w:bCs/>
          <w:sz w:val="28"/>
          <w:lang w:val="es-ES_tradnl"/>
        </w:rPr>
        <w:lastRenderedPageBreak/>
        <w:t xml:space="preserve">Implicaciones </w:t>
      </w:r>
      <w:r>
        <w:rPr>
          <w:b/>
          <w:bCs/>
          <w:sz w:val="28"/>
          <w:lang w:val="es-ES_tradnl"/>
        </w:rPr>
        <w:t>de</w:t>
      </w:r>
      <w:r w:rsidRPr="00EF4636">
        <w:rPr>
          <w:b/>
          <w:bCs/>
          <w:sz w:val="28"/>
          <w:lang w:val="es-ES_tradnl"/>
        </w:rPr>
        <w:t xml:space="preserve"> la cultura no humana</w:t>
      </w:r>
      <w:r>
        <w:rPr>
          <w:b/>
          <w:bCs/>
          <w:sz w:val="28"/>
          <w:lang w:val="es-ES_tradnl"/>
        </w:rPr>
        <w:t xml:space="preserve"> </w:t>
      </w:r>
      <w:r w:rsidR="00C254E3">
        <w:rPr>
          <w:b/>
          <w:bCs/>
          <w:sz w:val="28"/>
          <w:lang w:val="es-ES_tradnl"/>
        </w:rPr>
        <w:t>en la</w:t>
      </w:r>
      <w:r>
        <w:rPr>
          <w:b/>
          <w:bCs/>
          <w:sz w:val="28"/>
          <w:lang w:val="es-ES_tradnl"/>
        </w:rPr>
        <w:t xml:space="preserve"> conservación</w:t>
      </w:r>
    </w:p>
    <w:p w14:paraId="227C2055" w14:textId="77777777" w:rsidR="00255EC7" w:rsidRPr="00434EA4" w:rsidRDefault="00255EC7" w:rsidP="00255EC7">
      <w:pPr>
        <w:pStyle w:val="BodyText"/>
        <w:widowControl w:val="0"/>
        <w:kinsoku w:val="0"/>
        <w:overflowPunct w:val="0"/>
        <w:autoSpaceDE w:val="0"/>
        <w:autoSpaceDN w:val="0"/>
        <w:jc w:val="center"/>
        <w:rPr>
          <w:rFonts w:ascii="Times New Roman" w:hAnsi="Times New Roman" w:cs="Times New Roman"/>
          <w:sz w:val="24"/>
          <w:highlight w:val="yellow"/>
          <w:lang w:val="es-ES_tradnl"/>
        </w:rPr>
      </w:pPr>
    </w:p>
    <w:p w14:paraId="67DA1213" w14:textId="350BBF55" w:rsidR="00220E6D" w:rsidRPr="004D5069" w:rsidRDefault="00220E6D" w:rsidP="00C254E3">
      <w:pPr>
        <w:pStyle w:val="BodyText"/>
        <w:widowControl w:val="0"/>
        <w:kinsoku w:val="0"/>
        <w:overflowPunct w:val="0"/>
        <w:autoSpaceDE w:val="0"/>
        <w:autoSpaceDN w:val="0"/>
        <w:jc w:val="center"/>
        <w:rPr>
          <w:rFonts w:ascii="Times New Roman" w:hAnsi="Times New Roman" w:cs="Times New Roman"/>
          <w:sz w:val="24"/>
          <w:lang w:val="es-ES_tradnl"/>
        </w:rPr>
      </w:pPr>
      <w:r w:rsidRPr="004D5069">
        <w:rPr>
          <w:rFonts w:ascii="Times New Roman" w:hAnsi="Times New Roman" w:cs="Times New Roman"/>
          <w:sz w:val="24"/>
          <w:lang w:val="es-ES_tradnl"/>
        </w:rPr>
        <w:t xml:space="preserve">Informe de progreso del Grupo de Expertos sobre cultura </w:t>
      </w:r>
    </w:p>
    <w:p w14:paraId="3FD4F57A" w14:textId="33F44B0E" w:rsidR="00220E6D" w:rsidRDefault="00220E6D" w:rsidP="00220E6D">
      <w:pPr>
        <w:pStyle w:val="BodyText"/>
        <w:widowControl w:val="0"/>
        <w:kinsoku w:val="0"/>
        <w:overflowPunct w:val="0"/>
        <w:autoSpaceDE w:val="0"/>
        <w:autoSpaceDN w:val="0"/>
        <w:jc w:val="center"/>
        <w:rPr>
          <w:rFonts w:ascii="Times New Roman" w:hAnsi="Times New Roman" w:cs="Times New Roman"/>
          <w:sz w:val="24"/>
          <w:highlight w:val="yellow"/>
          <w:lang w:val="es-ES_tradnl"/>
        </w:rPr>
      </w:pPr>
      <w:proofErr w:type="gramStart"/>
      <w:r w:rsidRPr="004D5069">
        <w:rPr>
          <w:rFonts w:ascii="Times New Roman" w:hAnsi="Times New Roman" w:cs="Times New Roman"/>
          <w:sz w:val="24"/>
          <w:lang w:val="es-ES_tradnl"/>
        </w:rPr>
        <w:t>del</w:t>
      </w:r>
      <w:proofErr w:type="gramEnd"/>
      <w:r w:rsidRPr="004D5069">
        <w:rPr>
          <w:rFonts w:ascii="Times New Roman" w:hAnsi="Times New Roman" w:cs="Times New Roman"/>
          <w:sz w:val="24"/>
          <w:lang w:val="es-ES_tradnl"/>
        </w:rPr>
        <w:t xml:space="preserve"> Consejo Científico de la CMS</w:t>
      </w:r>
    </w:p>
    <w:p w14:paraId="524C5660" w14:textId="77777777" w:rsidR="00D03254" w:rsidRPr="00434EA4" w:rsidRDefault="00D03254"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1B3B505B" w14:textId="16BCBCAD" w:rsidR="001A11DE" w:rsidRPr="001A11DE" w:rsidRDefault="001A11DE" w:rsidP="004B5539">
      <w:pPr>
        <w:pStyle w:val="BodyText"/>
        <w:widowControl w:val="0"/>
        <w:numPr>
          <w:ilvl w:val="0"/>
          <w:numId w:val="33"/>
        </w:numPr>
        <w:kinsoku w:val="0"/>
        <w:overflowPunct w:val="0"/>
        <w:autoSpaceDE w:val="0"/>
        <w:autoSpaceDN w:val="0"/>
        <w:ind w:hanging="720"/>
        <w:rPr>
          <w:rFonts w:ascii="Times New Roman" w:hAnsi="Times New Roman" w:cs="Times New Roman"/>
          <w:sz w:val="24"/>
          <w:lang w:val="es-ES_tradnl"/>
        </w:rPr>
      </w:pPr>
      <w:r w:rsidRPr="001A11DE">
        <w:rPr>
          <w:rFonts w:ascii="Times New Roman" w:hAnsi="Times New Roman" w:cs="Times New Roman"/>
          <w:sz w:val="24"/>
          <w:lang w:val="es-ES_tradnl"/>
        </w:rPr>
        <w:t>Introducción</w:t>
      </w:r>
    </w:p>
    <w:p w14:paraId="22C16BE3" w14:textId="77777777" w:rsidR="00035B1D" w:rsidRPr="00434EA4" w:rsidRDefault="00035B1D"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702AE442" w14:textId="6CAAD195" w:rsidR="00977021" w:rsidRPr="00977021" w:rsidRDefault="00977021"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977021">
        <w:rPr>
          <w:rFonts w:ascii="Times New Roman" w:hAnsi="Times New Roman" w:cs="Times New Roman"/>
          <w:b w:val="0"/>
          <w:sz w:val="24"/>
          <w:lang w:val="es-ES_tradnl"/>
        </w:rPr>
        <w:t xml:space="preserve">La Resolución 11.23 sobre las implicaciones de la cultura de los cetáceos para su conservación adoptada en la COP11 </w:t>
      </w:r>
      <w:r>
        <w:rPr>
          <w:rFonts w:ascii="Times New Roman" w:hAnsi="Times New Roman" w:cs="Times New Roman"/>
          <w:b w:val="0"/>
          <w:sz w:val="24"/>
          <w:lang w:val="es-ES_tradnl"/>
        </w:rPr>
        <w:t>(PNUMA</w:t>
      </w:r>
      <w:r w:rsidRPr="00977021">
        <w:rPr>
          <w:rFonts w:ascii="Times New Roman" w:hAnsi="Times New Roman" w:cs="Times New Roman"/>
          <w:b w:val="0"/>
          <w:sz w:val="24"/>
          <w:lang w:val="es-ES_tradnl"/>
        </w:rPr>
        <w:t>/CMS/COP11/</w:t>
      </w:r>
      <w:proofErr w:type="spellStart"/>
      <w:r w:rsidRPr="00977021">
        <w:rPr>
          <w:rFonts w:ascii="Times New Roman" w:hAnsi="Times New Roman" w:cs="Times New Roman"/>
          <w:b w:val="0"/>
          <w:sz w:val="24"/>
          <w:lang w:val="es-ES_tradnl"/>
        </w:rPr>
        <w:t>Resolution</w:t>
      </w:r>
      <w:proofErr w:type="spellEnd"/>
      <w:r w:rsidRPr="00977021">
        <w:rPr>
          <w:rFonts w:ascii="Times New Roman" w:hAnsi="Times New Roman" w:cs="Times New Roman"/>
          <w:b w:val="0"/>
          <w:sz w:val="24"/>
          <w:lang w:val="es-ES_tradnl"/>
        </w:rPr>
        <w:t xml:space="preserve"> 11.23) solicitaba a</w:t>
      </w:r>
      <w:r>
        <w:rPr>
          <w:rFonts w:ascii="Times New Roman" w:hAnsi="Times New Roman" w:cs="Times New Roman"/>
          <w:b w:val="0"/>
          <w:sz w:val="24"/>
          <w:lang w:val="es-ES_tradnl"/>
        </w:rPr>
        <w:t xml:space="preserve">l Consejo Científico establecer un grupo de trabajo de expertos entre sesiones </w:t>
      </w:r>
      <w:r w:rsidR="001F7EF5">
        <w:rPr>
          <w:rFonts w:ascii="Times New Roman" w:hAnsi="Times New Roman" w:cs="Times New Roman"/>
          <w:b w:val="0"/>
          <w:sz w:val="24"/>
          <w:lang w:val="es-ES_tradnl"/>
        </w:rPr>
        <w:t>con el objeto de</w:t>
      </w:r>
      <w:r w:rsidR="004272A8">
        <w:rPr>
          <w:rFonts w:ascii="Times New Roman" w:hAnsi="Times New Roman" w:cs="Times New Roman"/>
          <w:b w:val="0"/>
          <w:sz w:val="24"/>
          <w:lang w:val="es-ES_tradnl"/>
        </w:rPr>
        <w:t xml:space="preserve"> tratar las implicaciones </w:t>
      </w:r>
      <w:r w:rsidR="005D2925">
        <w:rPr>
          <w:rFonts w:ascii="Times New Roman" w:hAnsi="Times New Roman" w:cs="Times New Roman"/>
          <w:b w:val="0"/>
          <w:sz w:val="24"/>
          <w:lang w:val="es-ES_tradnl"/>
        </w:rPr>
        <w:t>en</w:t>
      </w:r>
      <w:r>
        <w:rPr>
          <w:rFonts w:ascii="Times New Roman" w:hAnsi="Times New Roman" w:cs="Times New Roman"/>
          <w:b w:val="0"/>
          <w:sz w:val="24"/>
          <w:lang w:val="es-ES_tradnl"/>
        </w:rPr>
        <w:t xml:space="preserve"> la conservación derivadas de la cultura y la complejidad socia</w:t>
      </w:r>
      <w:r w:rsidR="005D2925">
        <w:rPr>
          <w:rFonts w:ascii="Times New Roman" w:hAnsi="Times New Roman" w:cs="Times New Roman"/>
          <w:b w:val="0"/>
          <w:sz w:val="24"/>
          <w:lang w:val="es-ES_tradnl"/>
        </w:rPr>
        <w:t>l, concentrándose especialmente</w:t>
      </w:r>
      <w:r>
        <w:rPr>
          <w:rFonts w:ascii="Times New Roman" w:hAnsi="Times New Roman" w:cs="Times New Roman"/>
          <w:b w:val="0"/>
          <w:sz w:val="24"/>
          <w:lang w:val="es-ES_tradnl"/>
        </w:rPr>
        <w:t xml:space="preserve"> aunque no exclusivamente</w:t>
      </w:r>
      <w:r w:rsidR="005D2925">
        <w:rPr>
          <w:rFonts w:ascii="Times New Roman" w:hAnsi="Times New Roman" w:cs="Times New Roman"/>
          <w:b w:val="0"/>
          <w:sz w:val="24"/>
          <w:lang w:val="es-ES_tradnl"/>
        </w:rPr>
        <w:t>,</w:t>
      </w:r>
      <w:r>
        <w:rPr>
          <w:rFonts w:ascii="Times New Roman" w:hAnsi="Times New Roman" w:cs="Times New Roman"/>
          <w:b w:val="0"/>
          <w:sz w:val="24"/>
          <w:lang w:val="es-ES_tradnl"/>
        </w:rPr>
        <w:t xml:space="preserve"> en los cetáceos.</w:t>
      </w:r>
    </w:p>
    <w:p w14:paraId="57BBEFDD" w14:textId="77777777" w:rsidR="00035B1D" w:rsidRPr="00434EA4" w:rsidRDefault="00035B1D"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23B766AD" w14:textId="129D5C04" w:rsidR="000B75C4" w:rsidRPr="000B75C4" w:rsidRDefault="000B75C4"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0B75C4">
        <w:rPr>
          <w:rFonts w:ascii="Times New Roman" w:hAnsi="Times New Roman" w:cs="Times New Roman"/>
          <w:b w:val="0"/>
          <w:sz w:val="24"/>
          <w:lang w:val="es-ES_tradnl"/>
        </w:rPr>
        <w:t xml:space="preserve">La resolución invitaba a los Consejeros </w:t>
      </w:r>
      <w:r>
        <w:rPr>
          <w:rFonts w:ascii="Times New Roman" w:hAnsi="Times New Roman" w:cs="Times New Roman"/>
          <w:b w:val="0"/>
          <w:sz w:val="24"/>
          <w:lang w:val="es-ES_tradnl"/>
        </w:rPr>
        <w:t xml:space="preserve">Científicos </w:t>
      </w:r>
      <w:r w:rsidR="00B529E9">
        <w:rPr>
          <w:rFonts w:ascii="Times New Roman" w:hAnsi="Times New Roman" w:cs="Times New Roman"/>
          <w:b w:val="0"/>
          <w:sz w:val="24"/>
          <w:lang w:val="es-ES_tradnl"/>
        </w:rPr>
        <w:t>pertinentes de la CMS</w:t>
      </w:r>
      <w:r w:rsidR="005613D5">
        <w:rPr>
          <w:rFonts w:ascii="Times New Roman" w:hAnsi="Times New Roman" w:cs="Times New Roman"/>
          <w:b w:val="0"/>
          <w:sz w:val="24"/>
          <w:lang w:val="es-ES_tradnl"/>
        </w:rPr>
        <w:t xml:space="preserve"> </w:t>
      </w:r>
      <w:r>
        <w:rPr>
          <w:rFonts w:ascii="Times New Roman" w:hAnsi="Times New Roman" w:cs="Times New Roman"/>
          <w:b w:val="0"/>
          <w:sz w:val="24"/>
          <w:lang w:val="es-ES_tradnl"/>
        </w:rPr>
        <w:t xml:space="preserve">para taxones </w:t>
      </w:r>
      <w:r w:rsidRPr="000B75C4">
        <w:rPr>
          <w:rFonts w:ascii="Times New Roman" w:hAnsi="Times New Roman" w:cs="Times New Roman"/>
          <w:b w:val="0"/>
          <w:sz w:val="24"/>
          <w:lang w:val="es-ES_tradnl"/>
        </w:rPr>
        <w:t>distinto</w:t>
      </w:r>
      <w:r w:rsidR="00510528">
        <w:rPr>
          <w:rFonts w:ascii="Times New Roman" w:hAnsi="Times New Roman" w:cs="Times New Roman"/>
          <w:b w:val="0"/>
          <w:sz w:val="24"/>
          <w:lang w:val="es-ES_tradnl"/>
        </w:rPr>
        <w:t xml:space="preserve">s de los cetáceos a revisar las conclusiones </w:t>
      </w:r>
      <w:r w:rsidRPr="000B75C4">
        <w:rPr>
          <w:rFonts w:ascii="Times New Roman" w:hAnsi="Times New Roman" w:cs="Times New Roman"/>
          <w:b w:val="0"/>
          <w:sz w:val="24"/>
          <w:lang w:val="es-ES_tradnl"/>
        </w:rPr>
        <w:t>del Taller sobre las implicaciones de la cultura de los cetáceos para su conservación (PNUMA/CMS/COP11/Inf.18) y a participar en este grupo de expertos. La invitación a los Consejeros Científicos se extiende aquí de nuevo.</w:t>
      </w:r>
    </w:p>
    <w:p w14:paraId="44117435" w14:textId="77777777" w:rsidR="00035B1D" w:rsidRPr="00434EA4" w:rsidRDefault="00035B1D" w:rsidP="00035B1D">
      <w:pPr>
        <w:pStyle w:val="ListParagraph"/>
        <w:ind w:left="0"/>
        <w:rPr>
          <w:highlight w:val="yellow"/>
          <w:lang w:val="es-ES_tradnl"/>
        </w:rPr>
      </w:pPr>
    </w:p>
    <w:p w14:paraId="0FDC3DA4" w14:textId="0D31A4E9" w:rsidR="000C5921" w:rsidRPr="00F91E32" w:rsidRDefault="000C5921"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F91E32">
        <w:rPr>
          <w:rFonts w:ascii="Times New Roman" w:hAnsi="Times New Roman" w:cs="Times New Roman"/>
          <w:b w:val="0"/>
          <w:sz w:val="24"/>
          <w:lang w:val="es-ES_tradnl"/>
        </w:rPr>
        <w:t>En junio de 2015</w:t>
      </w:r>
      <w:r w:rsidR="00F451FF">
        <w:rPr>
          <w:rFonts w:ascii="Times New Roman" w:hAnsi="Times New Roman" w:cs="Times New Roman"/>
          <w:b w:val="0"/>
          <w:sz w:val="24"/>
          <w:lang w:val="es-ES_tradnl"/>
        </w:rPr>
        <w:t xml:space="preserve"> varios expertos externos nominados por el Consejo Científico fueron invitados a unirse. En la actualidad 44 científicos procedentes de varias disciplinas son miembros del grupo de expertos, con las siguientes especialidades: </w:t>
      </w:r>
    </w:p>
    <w:p w14:paraId="3472CC92" w14:textId="26FB749B" w:rsidR="00DE4152" w:rsidRPr="00DE4152" w:rsidRDefault="004855D6" w:rsidP="00F121EF">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Pr>
          <w:rFonts w:ascii="Times New Roman" w:hAnsi="Times New Roman" w:cs="Times New Roman"/>
          <w:b w:val="0"/>
          <w:sz w:val="24"/>
          <w:lang w:val="es-ES_tradnl"/>
        </w:rPr>
        <w:t>d</w:t>
      </w:r>
      <w:r w:rsidR="00DE4152" w:rsidRPr="00DE4152">
        <w:rPr>
          <w:rFonts w:ascii="Times New Roman" w:hAnsi="Times New Roman" w:cs="Times New Roman"/>
          <w:b w:val="0"/>
          <w:sz w:val="24"/>
          <w:lang w:val="es-ES_tradnl"/>
        </w:rPr>
        <w:t>iecinueve expertos en cetáceos</w:t>
      </w:r>
      <w:r w:rsidR="00861B7E">
        <w:rPr>
          <w:rFonts w:ascii="Times New Roman" w:hAnsi="Times New Roman" w:cs="Times New Roman"/>
          <w:b w:val="0"/>
          <w:sz w:val="24"/>
          <w:lang w:val="es-ES_tradnl"/>
        </w:rPr>
        <w:t>, con un enfoque especial en la cultura de los cetáceos</w:t>
      </w:r>
      <w:r w:rsidR="00CB05BC">
        <w:rPr>
          <w:rFonts w:ascii="Times New Roman" w:hAnsi="Times New Roman" w:cs="Times New Roman"/>
          <w:b w:val="0"/>
          <w:sz w:val="24"/>
          <w:lang w:val="es-ES_tradnl"/>
        </w:rPr>
        <w:t>, estructura social, aprendizaje social, comunicación y transmisión cultural, demografía, conexión entre la genética y la cultura, comportamiento, molestias y consecuencias en sus poblaciones y ecología</w:t>
      </w:r>
    </w:p>
    <w:p w14:paraId="78104FD5" w14:textId="4A37A2E3" w:rsidR="004855D6" w:rsidRPr="004855D6" w:rsidRDefault="004855D6" w:rsidP="000D71EA">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sidRPr="004855D6">
        <w:rPr>
          <w:rFonts w:ascii="Times New Roman" w:hAnsi="Times New Roman" w:cs="Times New Roman"/>
          <w:b w:val="0"/>
          <w:sz w:val="24"/>
          <w:lang w:val="es-ES_tradnl"/>
        </w:rPr>
        <w:t>seis expertos en aves, con un enfoque especial en la comunicación de las aves,</w:t>
      </w:r>
      <w:r w:rsidR="00C81513">
        <w:rPr>
          <w:rFonts w:ascii="Times New Roman" w:hAnsi="Times New Roman" w:cs="Times New Roman"/>
          <w:b w:val="0"/>
          <w:sz w:val="24"/>
          <w:lang w:val="es-ES_tradnl"/>
        </w:rPr>
        <w:t xml:space="preserve"> estructura social,</w:t>
      </w:r>
      <w:r w:rsidR="00EE3429">
        <w:rPr>
          <w:rFonts w:ascii="Times New Roman" w:hAnsi="Times New Roman" w:cs="Times New Roman"/>
          <w:b w:val="0"/>
          <w:sz w:val="24"/>
          <w:lang w:val="es-ES_tradnl"/>
        </w:rPr>
        <w:t xml:space="preserve"> y contexto evolutivo, ecológico y social del uso de herramientas</w:t>
      </w:r>
    </w:p>
    <w:p w14:paraId="512AC540" w14:textId="5A3DC6B6" w:rsidR="00EE3429" w:rsidRPr="00EE3429" w:rsidRDefault="00EE3429" w:rsidP="000D71EA">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sidRPr="00EE3429">
        <w:rPr>
          <w:rFonts w:ascii="Times New Roman" w:hAnsi="Times New Roman" w:cs="Times New Roman"/>
          <w:b w:val="0"/>
          <w:sz w:val="24"/>
          <w:lang w:val="es-ES_tradnl"/>
        </w:rPr>
        <w:t>cuatros expertos en elefantes, con un enfoque especial en estructura social, matriarcas como depositarios del conocimiento y cognición</w:t>
      </w:r>
    </w:p>
    <w:p w14:paraId="5A8A686F" w14:textId="3D78FC94" w:rsidR="00E24561" w:rsidRPr="00E24561" w:rsidRDefault="00E24561" w:rsidP="000D71EA">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sidRPr="00E24561">
        <w:rPr>
          <w:rFonts w:ascii="Times New Roman" w:hAnsi="Times New Roman" w:cs="Times New Roman"/>
          <w:b w:val="0"/>
          <w:sz w:val="24"/>
          <w:lang w:val="es-ES_tradnl"/>
        </w:rPr>
        <w:t xml:space="preserve">tres expertos en primates, con un enfoque en </w:t>
      </w:r>
      <w:r w:rsidR="0053694C">
        <w:rPr>
          <w:rFonts w:ascii="Times New Roman" w:hAnsi="Times New Roman" w:cs="Times New Roman"/>
          <w:b w:val="0"/>
          <w:sz w:val="24"/>
          <w:lang w:val="es-ES_tradnl"/>
        </w:rPr>
        <w:t xml:space="preserve">comportamiento y </w:t>
      </w:r>
      <w:r w:rsidRPr="00E24561">
        <w:rPr>
          <w:rFonts w:ascii="Times New Roman" w:hAnsi="Times New Roman" w:cs="Times New Roman"/>
          <w:b w:val="0"/>
          <w:sz w:val="24"/>
          <w:lang w:val="es-ES_tradnl"/>
        </w:rPr>
        <w:t>cultura</w:t>
      </w:r>
    </w:p>
    <w:p w14:paraId="09B9FA99" w14:textId="3ECF7412" w:rsidR="00D92CC4" w:rsidRPr="00D92CC4" w:rsidRDefault="00D92CC4" w:rsidP="000D71EA">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sidRPr="00D92CC4">
        <w:rPr>
          <w:rFonts w:ascii="Times New Roman" w:hAnsi="Times New Roman" w:cs="Times New Roman"/>
          <w:b w:val="0"/>
          <w:sz w:val="24"/>
          <w:lang w:val="es-ES_tradnl"/>
        </w:rPr>
        <w:t>dos expertos en reptiles, con un enfoque en el aprendizaje social</w:t>
      </w:r>
    </w:p>
    <w:p w14:paraId="34BBB0BD" w14:textId="2C79098A" w:rsidR="0016542E" w:rsidRPr="0016542E" w:rsidRDefault="0016542E" w:rsidP="007147AA">
      <w:pPr>
        <w:pStyle w:val="BodyText"/>
        <w:widowControl w:val="0"/>
        <w:numPr>
          <w:ilvl w:val="0"/>
          <w:numId w:val="30"/>
        </w:numPr>
        <w:kinsoku w:val="0"/>
        <w:overflowPunct w:val="0"/>
        <w:autoSpaceDE w:val="0"/>
        <w:autoSpaceDN w:val="0"/>
        <w:rPr>
          <w:rFonts w:ascii="Times New Roman" w:hAnsi="Times New Roman" w:cs="Times New Roman"/>
          <w:b w:val="0"/>
          <w:sz w:val="24"/>
          <w:lang w:val="es-ES_tradnl"/>
        </w:rPr>
      </w:pPr>
      <w:r w:rsidRPr="0016542E">
        <w:rPr>
          <w:rFonts w:ascii="Times New Roman" w:hAnsi="Times New Roman" w:cs="Times New Roman"/>
          <w:b w:val="0"/>
          <w:sz w:val="24"/>
          <w:lang w:val="es-ES_tradnl"/>
        </w:rPr>
        <w:t>diez expertos con otros conocimientos expertos relacionados, como la ecologí</w:t>
      </w:r>
      <w:r>
        <w:rPr>
          <w:rFonts w:ascii="Times New Roman" w:hAnsi="Times New Roman" w:cs="Times New Roman"/>
          <w:b w:val="0"/>
          <w:sz w:val="24"/>
          <w:lang w:val="es-ES_tradnl"/>
        </w:rPr>
        <w:t>a del uso d</w:t>
      </w:r>
      <w:r w:rsidRPr="0016542E">
        <w:rPr>
          <w:rFonts w:ascii="Times New Roman" w:hAnsi="Times New Roman" w:cs="Times New Roman"/>
          <w:b w:val="0"/>
          <w:sz w:val="24"/>
          <w:lang w:val="es-ES_tradnl"/>
        </w:rPr>
        <w:t>e</w:t>
      </w:r>
      <w:r>
        <w:rPr>
          <w:rFonts w:ascii="Times New Roman" w:hAnsi="Times New Roman" w:cs="Times New Roman"/>
          <w:b w:val="0"/>
          <w:sz w:val="24"/>
          <w:lang w:val="es-ES_tradnl"/>
        </w:rPr>
        <w:t xml:space="preserve"> </w:t>
      </w:r>
      <w:r w:rsidRPr="0016542E">
        <w:rPr>
          <w:rFonts w:ascii="Times New Roman" w:hAnsi="Times New Roman" w:cs="Times New Roman"/>
          <w:b w:val="0"/>
          <w:sz w:val="24"/>
          <w:lang w:val="es-ES_tradnl"/>
        </w:rPr>
        <w:t xml:space="preserve">la información, </w:t>
      </w:r>
      <w:r>
        <w:rPr>
          <w:rFonts w:ascii="Times New Roman" w:hAnsi="Times New Roman" w:cs="Times New Roman"/>
          <w:b w:val="0"/>
          <w:sz w:val="24"/>
          <w:lang w:val="es-ES_tradnl"/>
        </w:rPr>
        <w:t xml:space="preserve">evolución social y biodiversidad, cercanía a la cultura </w:t>
      </w:r>
      <w:r w:rsidR="001123A7">
        <w:rPr>
          <w:rFonts w:ascii="Times New Roman" w:hAnsi="Times New Roman" w:cs="Times New Roman"/>
          <w:b w:val="0"/>
          <w:sz w:val="24"/>
          <w:lang w:val="es-ES_tradnl"/>
        </w:rPr>
        <w:t>humana</w:t>
      </w:r>
      <w:r>
        <w:rPr>
          <w:rFonts w:ascii="Times New Roman" w:hAnsi="Times New Roman" w:cs="Times New Roman"/>
          <w:b w:val="0"/>
          <w:sz w:val="24"/>
          <w:lang w:val="es-ES_tradnl"/>
        </w:rPr>
        <w:t>, cultura de no humanos, aves y mamíferos, y políticas relacionadas</w:t>
      </w:r>
    </w:p>
    <w:p w14:paraId="412871F9" w14:textId="0A5657BD" w:rsidR="0016542E" w:rsidRPr="0016542E" w:rsidRDefault="0016542E" w:rsidP="007147AA">
      <w:pPr>
        <w:pStyle w:val="BodyText"/>
        <w:widowControl w:val="0"/>
        <w:kinsoku w:val="0"/>
        <w:overflowPunct w:val="0"/>
        <w:autoSpaceDE w:val="0"/>
        <w:autoSpaceDN w:val="0"/>
        <w:rPr>
          <w:rFonts w:ascii="Times New Roman" w:hAnsi="Times New Roman" w:cs="Times New Roman"/>
          <w:b w:val="0"/>
          <w:sz w:val="24"/>
          <w:lang w:val="es-ES_tradnl"/>
        </w:rPr>
      </w:pPr>
      <w:r w:rsidRPr="0016542E">
        <w:rPr>
          <w:rFonts w:ascii="Times New Roman" w:hAnsi="Times New Roman" w:cs="Times New Roman"/>
          <w:b w:val="0"/>
          <w:sz w:val="24"/>
          <w:lang w:val="es-ES_tradnl"/>
        </w:rPr>
        <w:t>Los expertos están afiliados a más de veinte universidades e instit</w:t>
      </w:r>
      <w:r w:rsidR="00376E23">
        <w:rPr>
          <w:rFonts w:ascii="Times New Roman" w:hAnsi="Times New Roman" w:cs="Times New Roman"/>
          <w:b w:val="0"/>
          <w:sz w:val="24"/>
          <w:lang w:val="es-ES_tradnl"/>
        </w:rPr>
        <w:t>utos de investigación distintos</w:t>
      </w:r>
      <w:r w:rsidRPr="0016542E">
        <w:rPr>
          <w:rFonts w:ascii="Times New Roman" w:hAnsi="Times New Roman" w:cs="Times New Roman"/>
          <w:b w:val="0"/>
          <w:sz w:val="24"/>
          <w:lang w:val="es-ES_tradnl"/>
        </w:rPr>
        <w:t>, así como a varias instituciones cient</w:t>
      </w:r>
      <w:r w:rsidR="0072103C">
        <w:rPr>
          <w:rFonts w:ascii="Times New Roman" w:hAnsi="Times New Roman" w:cs="Times New Roman"/>
          <w:b w:val="0"/>
          <w:sz w:val="24"/>
          <w:lang w:val="es-ES_tradnl"/>
        </w:rPr>
        <w:t>í</w:t>
      </w:r>
      <w:r w:rsidRPr="0016542E">
        <w:rPr>
          <w:rFonts w:ascii="Times New Roman" w:hAnsi="Times New Roman" w:cs="Times New Roman"/>
          <w:b w:val="0"/>
          <w:sz w:val="24"/>
          <w:lang w:val="es-ES_tradnl"/>
        </w:rPr>
        <w:t>ficas gubernamentales y asociaciones cient</w:t>
      </w:r>
      <w:r w:rsidR="004B6B3C">
        <w:rPr>
          <w:rFonts w:ascii="Times New Roman" w:hAnsi="Times New Roman" w:cs="Times New Roman"/>
          <w:b w:val="0"/>
          <w:sz w:val="24"/>
          <w:lang w:val="es-ES_tradnl"/>
        </w:rPr>
        <w:t>í</w:t>
      </w:r>
      <w:r w:rsidRPr="0016542E">
        <w:rPr>
          <w:rFonts w:ascii="Times New Roman" w:hAnsi="Times New Roman" w:cs="Times New Roman"/>
          <w:b w:val="0"/>
          <w:sz w:val="24"/>
          <w:lang w:val="es-ES_tradnl"/>
        </w:rPr>
        <w:t>ficas.</w:t>
      </w:r>
    </w:p>
    <w:p w14:paraId="56524353" w14:textId="77777777" w:rsidR="00035B1D" w:rsidRPr="00E862AC" w:rsidRDefault="00035B1D" w:rsidP="00035B1D">
      <w:pPr>
        <w:pStyle w:val="BodyText"/>
        <w:widowControl w:val="0"/>
        <w:kinsoku w:val="0"/>
        <w:overflowPunct w:val="0"/>
        <w:autoSpaceDE w:val="0"/>
        <w:autoSpaceDN w:val="0"/>
        <w:rPr>
          <w:rFonts w:ascii="Times New Roman" w:hAnsi="Times New Roman" w:cs="Times New Roman"/>
          <w:b w:val="0"/>
          <w:sz w:val="24"/>
          <w:lang w:val="es-ES"/>
        </w:rPr>
      </w:pPr>
    </w:p>
    <w:p w14:paraId="3F22801D" w14:textId="57A29990" w:rsidR="00611E26" w:rsidRPr="00611E26" w:rsidRDefault="00611E26"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611E26">
        <w:rPr>
          <w:rFonts w:ascii="Times New Roman" w:hAnsi="Times New Roman" w:cs="Times New Roman"/>
          <w:b w:val="0"/>
          <w:sz w:val="24"/>
          <w:lang w:val="es-ES_tradnl"/>
        </w:rPr>
        <w:t xml:space="preserve">La resolución solicitaba también al grupo de expertos, </w:t>
      </w:r>
      <w:r w:rsidR="00DF7059">
        <w:rPr>
          <w:rFonts w:ascii="Times New Roman" w:hAnsi="Times New Roman" w:cs="Times New Roman"/>
          <w:b w:val="0"/>
          <w:sz w:val="24"/>
          <w:lang w:val="es-ES_tradnl"/>
        </w:rPr>
        <w:t>sujeto a</w:t>
      </w:r>
      <w:r>
        <w:rPr>
          <w:rFonts w:ascii="Times New Roman" w:hAnsi="Times New Roman" w:cs="Times New Roman"/>
          <w:b w:val="0"/>
          <w:sz w:val="24"/>
          <w:lang w:val="es-ES_tradnl"/>
        </w:rPr>
        <w:t xml:space="preserve"> la disponibilidad de recursos, a:</w:t>
      </w:r>
    </w:p>
    <w:p w14:paraId="17C9C011" w14:textId="6B7BD26C" w:rsidR="00611E26" w:rsidRPr="00611E26" w:rsidRDefault="00611E26" w:rsidP="00D03254">
      <w:pPr>
        <w:pStyle w:val="BodyText"/>
        <w:widowControl w:val="0"/>
        <w:numPr>
          <w:ilvl w:val="0"/>
          <w:numId w:val="31"/>
        </w:numPr>
        <w:kinsoku w:val="0"/>
        <w:overflowPunct w:val="0"/>
        <w:autoSpaceDE w:val="0"/>
        <w:autoSpaceDN w:val="0"/>
        <w:rPr>
          <w:rFonts w:ascii="Times New Roman" w:hAnsi="Times New Roman" w:cs="Times New Roman"/>
          <w:b w:val="0"/>
          <w:sz w:val="24"/>
          <w:lang w:val="es-ES_tradnl"/>
        </w:rPr>
      </w:pPr>
      <w:r>
        <w:rPr>
          <w:rFonts w:ascii="Times New Roman" w:hAnsi="Times New Roman" w:cs="Times New Roman"/>
          <w:b w:val="0"/>
          <w:sz w:val="24"/>
          <w:lang w:val="es-ES_tradnl"/>
        </w:rPr>
        <w:t>d</w:t>
      </w:r>
      <w:r w:rsidRPr="00611E26">
        <w:rPr>
          <w:rFonts w:ascii="Times New Roman" w:hAnsi="Times New Roman" w:cs="Times New Roman"/>
          <w:b w:val="0"/>
          <w:sz w:val="24"/>
          <w:lang w:val="es-ES_tradnl"/>
        </w:rPr>
        <w:t xml:space="preserve">esarrollar una lista de especies </w:t>
      </w:r>
      <w:r w:rsidR="000369F8">
        <w:rPr>
          <w:rFonts w:ascii="Times New Roman" w:hAnsi="Times New Roman" w:cs="Times New Roman"/>
          <w:b w:val="0"/>
          <w:sz w:val="24"/>
          <w:lang w:val="es-ES_tradnl"/>
        </w:rPr>
        <w:t xml:space="preserve">prioritarias incluidas en los apéndices </w:t>
      </w:r>
      <w:r w:rsidRPr="00611E26">
        <w:rPr>
          <w:rFonts w:ascii="Times New Roman" w:hAnsi="Times New Roman" w:cs="Times New Roman"/>
          <w:b w:val="0"/>
          <w:sz w:val="24"/>
          <w:lang w:val="es-ES_tradnl"/>
        </w:rPr>
        <w:t>de la CMS para una investigación exhaustiva de su cultura y estructura social</w:t>
      </w:r>
      <w:r w:rsidR="00666570">
        <w:rPr>
          <w:rFonts w:ascii="Times New Roman" w:hAnsi="Times New Roman" w:cs="Times New Roman"/>
          <w:b w:val="0"/>
          <w:sz w:val="24"/>
          <w:lang w:val="es-ES_tradnl"/>
        </w:rPr>
        <w:t xml:space="preserve"> y emprender un estudio más detallado</w:t>
      </w:r>
      <w:r>
        <w:rPr>
          <w:rFonts w:ascii="Times New Roman" w:hAnsi="Times New Roman" w:cs="Times New Roman"/>
          <w:b w:val="0"/>
          <w:sz w:val="24"/>
          <w:lang w:val="es-ES_tradnl"/>
        </w:rPr>
        <w:t xml:space="preserve">, si procede, incluyendo por ejemplo el desarrollo de una lista de factores clave a </w:t>
      </w:r>
      <w:r w:rsidR="002F72B0">
        <w:rPr>
          <w:rFonts w:ascii="Times New Roman" w:hAnsi="Times New Roman" w:cs="Times New Roman"/>
          <w:b w:val="0"/>
          <w:sz w:val="24"/>
          <w:lang w:val="es-ES_tradnl"/>
        </w:rPr>
        <w:t>tener en cuenta</w:t>
      </w:r>
      <w:r>
        <w:rPr>
          <w:rFonts w:ascii="Times New Roman" w:hAnsi="Times New Roman" w:cs="Times New Roman"/>
          <w:b w:val="0"/>
          <w:sz w:val="24"/>
          <w:lang w:val="es-ES_tradnl"/>
        </w:rPr>
        <w:t xml:space="preserve"> </w:t>
      </w:r>
      <w:r w:rsidR="00D4230D">
        <w:rPr>
          <w:rFonts w:ascii="Times New Roman" w:hAnsi="Times New Roman" w:cs="Times New Roman"/>
          <w:b w:val="0"/>
          <w:sz w:val="24"/>
          <w:lang w:val="es-ES_tradnl"/>
        </w:rPr>
        <w:t>para la conservación efectiva; e</w:t>
      </w:r>
    </w:p>
    <w:p w14:paraId="5AC5C047" w14:textId="29CFE212" w:rsidR="00D8706D" w:rsidRPr="00D8706D" w:rsidRDefault="00D8706D" w:rsidP="00D03254">
      <w:pPr>
        <w:pStyle w:val="BodyText"/>
        <w:widowControl w:val="0"/>
        <w:numPr>
          <w:ilvl w:val="0"/>
          <w:numId w:val="31"/>
        </w:numPr>
        <w:kinsoku w:val="0"/>
        <w:overflowPunct w:val="0"/>
        <w:autoSpaceDE w:val="0"/>
        <w:autoSpaceDN w:val="0"/>
        <w:rPr>
          <w:rFonts w:ascii="Times New Roman" w:hAnsi="Times New Roman" w:cs="Times New Roman"/>
          <w:b w:val="0"/>
          <w:sz w:val="24"/>
          <w:lang w:val="es-ES_tradnl"/>
        </w:rPr>
      </w:pPr>
      <w:r w:rsidRPr="00D8706D">
        <w:rPr>
          <w:rFonts w:ascii="Times New Roman" w:hAnsi="Times New Roman" w:cs="Times New Roman"/>
          <w:b w:val="0"/>
          <w:sz w:val="24"/>
          <w:lang w:val="es-ES_tradnl"/>
        </w:rPr>
        <w:t xml:space="preserve">informar de sus </w:t>
      </w:r>
      <w:r w:rsidR="00232093">
        <w:rPr>
          <w:rFonts w:ascii="Times New Roman" w:hAnsi="Times New Roman" w:cs="Times New Roman"/>
          <w:b w:val="0"/>
          <w:sz w:val="24"/>
          <w:lang w:val="es-ES_tradnl"/>
        </w:rPr>
        <w:t>conclusiones</w:t>
      </w:r>
      <w:r w:rsidRPr="00D8706D">
        <w:rPr>
          <w:rFonts w:ascii="Times New Roman" w:hAnsi="Times New Roman" w:cs="Times New Roman"/>
          <w:b w:val="0"/>
          <w:sz w:val="24"/>
          <w:lang w:val="es-ES_tradnl"/>
        </w:rPr>
        <w:t xml:space="preserve"> y cualquier propuesta para trabajo futuro a la COP12 de la CMS a través del Consejo Científico.</w:t>
      </w:r>
    </w:p>
    <w:p w14:paraId="72A5805B" w14:textId="77777777" w:rsidR="00035B1D" w:rsidRPr="006C29AC" w:rsidRDefault="00035B1D" w:rsidP="00035B1D">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61A59CC3" w14:textId="297BCBF1" w:rsidR="009F0EBF" w:rsidRPr="009F0EBF" w:rsidRDefault="009F0EBF" w:rsidP="005A6523">
      <w:pPr>
        <w:pStyle w:val="BodyText"/>
        <w:widowControl w:val="0"/>
        <w:kinsoku w:val="0"/>
        <w:overflowPunct w:val="0"/>
        <w:autoSpaceDE w:val="0"/>
        <w:autoSpaceDN w:val="0"/>
        <w:spacing w:after="120"/>
        <w:rPr>
          <w:rFonts w:ascii="Times New Roman" w:hAnsi="Times New Roman" w:cs="Times New Roman"/>
          <w:sz w:val="24"/>
          <w:lang w:val="es-ES_tradnl"/>
        </w:rPr>
      </w:pPr>
      <w:r w:rsidRPr="009F0EBF">
        <w:rPr>
          <w:rFonts w:ascii="Times New Roman" w:hAnsi="Times New Roman" w:cs="Times New Roman"/>
          <w:sz w:val="24"/>
          <w:lang w:val="es-ES_tradnl"/>
        </w:rPr>
        <w:t>Definiciones</w:t>
      </w:r>
    </w:p>
    <w:p w14:paraId="4FC61E86" w14:textId="72F610A5" w:rsidR="00986274" w:rsidRPr="00405A4C" w:rsidRDefault="009F0EBF" w:rsidP="00986274">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9F0EBF">
        <w:rPr>
          <w:rFonts w:ascii="Times New Roman" w:hAnsi="Times New Roman" w:cs="Times New Roman"/>
          <w:b w:val="0"/>
          <w:sz w:val="24"/>
          <w:lang w:val="es-ES_tradnl"/>
        </w:rPr>
        <w:t xml:space="preserve">El grupo de expertos ha estado trabajando en el espacio de trabajo del consejo científico, donde </w:t>
      </w:r>
      <w:r>
        <w:rPr>
          <w:rFonts w:ascii="Times New Roman" w:hAnsi="Times New Roman" w:cs="Times New Roman"/>
          <w:b w:val="0"/>
          <w:sz w:val="24"/>
          <w:lang w:val="es-ES_tradnl"/>
        </w:rPr>
        <w:t xml:space="preserve">se han establecido </w:t>
      </w:r>
      <w:r w:rsidRPr="009F0EBF">
        <w:rPr>
          <w:rFonts w:ascii="Times New Roman" w:hAnsi="Times New Roman" w:cs="Times New Roman"/>
          <w:b w:val="0"/>
          <w:sz w:val="24"/>
          <w:lang w:val="es-ES_tradnl"/>
        </w:rPr>
        <w:t xml:space="preserve">las siguientes definiciones </w:t>
      </w:r>
      <w:r>
        <w:rPr>
          <w:rFonts w:ascii="Times New Roman" w:hAnsi="Times New Roman" w:cs="Times New Roman"/>
          <w:b w:val="0"/>
          <w:sz w:val="24"/>
          <w:lang w:val="es-ES_tradnl"/>
        </w:rPr>
        <w:t>de cultura y complejidad social y se</w:t>
      </w:r>
      <w:r w:rsidR="00986274">
        <w:rPr>
          <w:rFonts w:ascii="Times New Roman" w:hAnsi="Times New Roman" w:cs="Times New Roman"/>
          <w:b w:val="0"/>
          <w:sz w:val="24"/>
          <w:lang w:val="es-ES_tradnl"/>
        </w:rPr>
        <w:t xml:space="preserve"> ha</w:t>
      </w:r>
      <w:r>
        <w:rPr>
          <w:rFonts w:ascii="Times New Roman" w:hAnsi="Times New Roman" w:cs="Times New Roman"/>
          <w:b w:val="0"/>
          <w:sz w:val="24"/>
          <w:lang w:val="es-ES_tradnl"/>
        </w:rPr>
        <w:t xml:space="preserve"> acordado que </w:t>
      </w:r>
      <w:r w:rsidR="00B651CD">
        <w:rPr>
          <w:rFonts w:ascii="Times New Roman" w:hAnsi="Times New Roman" w:cs="Times New Roman"/>
          <w:b w:val="0"/>
          <w:sz w:val="24"/>
          <w:lang w:val="es-ES_tradnl"/>
        </w:rPr>
        <w:t>estas</w:t>
      </w:r>
      <w:r w:rsidR="00986274">
        <w:rPr>
          <w:rFonts w:ascii="Times New Roman" w:hAnsi="Times New Roman" w:cs="Times New Roman"/>
          <w:b w:val="0"/>
          <w:sz w:val="24"/>
          <w:lang w:val="es-ES_tradnl"/>
        </w:rPr>
        <w:t xml:space="preserve"> </w:t>
      </w:r>
      <w:r w:rsidR="00B651CD">
        <w:rPr>
          <w:rFonts w:ascii="Times New Roman" w:hAnsi="Times New Roman" w:cs="Times New Roman"/>
          <w:b w:val="0"/>
          <w:sz w:val="24"/>
          <w:lang w:val="es-ES_tradnl"/>
        </w:rPr>
        <w:t xml:space="preserve">son </w:t>
      </w:r>
      <w:r>
        <w:rPr>
          <w:rFonts w:ascii="Times New Roman" w:hAnsi="Times New Roman" w:cs="Times New Roman"/>
          <w:b w:val="0"/>
          <w:sz w:val="24"/>
          <w:lang w:val="es-ES_tradnl"/>
        </w:rPr>
        <w:t xml:space="preserve">las deliberaciones más </w:t>
      </w:r>
      <w:r w:rsidR="00B651CD">
        <w:rPr>
          <w:rFonts w:ascii="Times New Roman" w:hAnsi="Times New Roman" w:cs="Times New Roman"/>
          <w:b w:val="0"/>
          <w:sz w:val="24"/>
          <w:lang w:val="es-ES_tradnl"/>
        </w:rPr>
        <w:t>relevantes</w:t>
      </w:r>
      <w:r>
        <w:rPr>
          <w:rFonts w:ascii="Times New Roman" w:hAnsi="Times New Roman" w:cs="Times New Roman"/>
          <w:b w:val="0"/>
          <w:sz w:val="24"/>
          <w:lang w:val="es-ES_tradnl"/>
        </w:rPr>
        <w:t xml:space="preserve"> para la CMS:</w:t>
      </w:r>
    </w:p>
    <w:p w14:paraId="1C99EB1A" w14:textId="199D34DA" w:rsidR="00035B1D" w:rsidRPr="00405A4C" w:rsidRDefault="00405A4C" w:rsidP="004B5539">
      <w:pPr>
        <w:pStyle w:val="BodyText"/>
        <w:widowControl w:val="0"/>
        <w:kinsoku w:val="0"/>
        <w:overflowPunct w:val="0"/>
        <w:autoSpaceDE w:val="0"/>
        <w:autoSpaceDN w:val="0"/>
        <w:ind w:left="720"/>
        <w:rPr>
          <w:rFonts w:ascii="Times New Roman" w:hAnsi="Times New Roman" w:cs="Times New Roman"/>
          <w:b w:val="0"/>
          <w:sz w:val="24"/>
          <w:u w:val="single"/>
          <w:lang w:val="es-ES_tradnl"/>
        </w:rPr>
      </w:pPr>
      <w:r w:rsidRPr="00405A4C">
        <w:rPr>
          <w:rFonts w:ascii="Times New Roman" w:hAnsi="Times New Roman" w:cs="Times New Roman"/>
          <w:b w:val="0"/>
          <w:sz w:val="24"/>
          <w:u w:val="single"/>
          <w:lang w:val="es-ES_tradnl"/>
        </w:rPr>
        <w:lastRenderedPageBreak/>
        <w:t>Cultura</w:t>
      </w:r>
    </w:p>
    <w:p w14:paraId="6B19AB63" w14:textId="5F195C2E" w:rsidR="00D22F91" w:rsidRPr="00FA0A0C" w:rsidRDefault="00D22F91" w:rsidP="004B5539">
      <w:pPr>
        <w:pStyle w:val="BodyText"/>
        <w:widowControl w:val="0"/>
        <w:kinsoku w:val="0"/>
        <w:overflowPunct w:val="0"/>
        <w:autoSpaceDE w:val="0"/>
        <w:autoSpaceDN w:val="0"/>
        <w:ind w:left="720"/>
        <w:rPr>
          <w:rFonts w:ascii="Times New Roman" w:hAnsi="Times New Roman" w:cs="Times New Roman"/>
          <w:b w:val="0"/>
          <w:i/>
          <w:sz w:val="24"/>
          <w:lang w:val="es-ES_tradnl"/>
        </w:rPr>
      </w:pPr>
      <w:r w:rsidRPr="00FA0A0C">
        <w:rPr>
          <w:rFonts w:ascii="Times New Roman" w:hAnsi="Times New Roman" w:cs="Times New Roman"/>
          <w:b w:val="0"/>
          <w:i/>
          <w:sz w:val="24"/>
          <w:lang w:val="es-ES_tradnl"/>
        </w:rPr>
        <w:t xml:space="preserve">Información o comportamientos que son compartidos por una comunidad y adquiridos mediante el aprendizaje social de </w:t>
      </w:r>
      <w:r w:rsidR="00FA0A0C" w:rsidRPr="00FA0A0C">
        <w:rPr>
          <w:rFonts w:ascii="Times New Roman" w:hAnsi="Times New Roman" w:cs="Times New Roman"/>
          <w:b w:val="0"/>
          <w:i/>
          <w:sz w:val="24"/>
          <w:lang w:val="es-ES_tradnl"/>
        </w:rPr>
        <w:t>congéneres</w:t>
      </w:r>
    </w:p>
    <w:p w14:paraId="568CA2F6" w14:textId="77777777" w:rsidR="00035B1D" w:rsidRPr="006C29AC" w:rsidRDefault="00035B1D" w:rsidP="004B5539">
      <w:pPr>
        <w:pStyle w:val="BodyText"/>
        <w:widowControl w:val="0"/>
        <w:kinsoku w:val="0"/>
        <w:overflowPunct w:val="0"/>
        <w:autoSpaceDE w:val="0"/>
        <w:autoSpaceDN w:val="0"/>
        <w:ind w:left="720"/>
        <w:rPr>
          <w:rFonts w:ascii="Times New Roman" w:hAnsi="Times New Roman" w:cs="Times New Roman"/>
          <w:b w:val="0"/>
          <w:sz w:val="24"/>
          <w:highlight w:val="green"/>
          <w:lang w:val="es-ES_tradnl"/>
        </w:rPr>
      </w:pPr>
    </w:p>
    <w:p w14:paraId="79ABEF3E" w14:textId="54062212" w:rsidR="00F75C7D" w:rsidRPr="00F75C7D" w:rsidRDefault="00F75C7D" w:rsidP="004B5539">
      <w:pPr>
        <w:pStyle w:val="BodyText"/>
        <w:widowControl w:val="0"/>
        <w:kinsoku w:val="0"/>
        <w:overflowPunct w:val="0"/>
        <w:autoSpaceDE w:val="0"/>
        <w:autoSpaceDN w:val="0"/>
        <w:ind w:left="720"/>
        <w:rPr>
          <w:rFonts w:ascii="Times New Roman" w:hAnsi="Times New Roman" w:cs="Times New Roman"/>
          <w:b w:val="0"/>
          <w:sz w:val="24"/>
          <w:u w:val="single"/>
          <w:lang w:val="es-ES_tradnl"/>
        </w:rPr>
      </w:pPr>
      <w:r w:rsidRPr="00F75C7D">
        <w:rPr>
          <w:rFonts w:ascii="Times New Roman" w:hAnsi="Times New Roman" w:cs="Times New Roman"/>
          <w:b w:val="0"/>
          <w:sz w:val="24"/>
          <w:u w:val="single"/>
          <w:lang w:val="es-ES_tradnl"/>
        </w:rPr>
        <w:t>Complejidad social</w:t>
      </w:r>
    </w:p>
    <w:p w14:paraId="0A55F2D2" w14:textId="1C181FEE" w:rsidR="00F75C7D" w:rsidRPr="00F75C7D" w:rsidRDefault="00F75C7D" w:rsidP="004B5539">
      <w:pPr>
        <w:pStyle w:val="BodyText"/>
        <w:widowControl w:val="0"/>
        <w:kinsoku w:val="0"/>
        <w:overflowPunct w:val="0"/>
        <w:autoSpaceDE w:val="0"/>
        <w:autoSpaceDN w:val="0"/>
        <w:ind w:left="720"/>
        <w:rPr>
          <w:rFonts w:ascii="Times New Roman" w:hAnsi="Times New Roman" w:cs="Times New Roman"/>
          <w:b w:val="0"/>
          <w:sz w:val="24"/>
          <w:lang w:val="es-ES_tradnl"/>
        </w:rPr>
      </w:pPr>
      <w:r w:rsidRPr="00F75C7D">
        <w:rPr>
          <w:rFonts w:ascii="Times New Roman" w:hAnsi="Times New Roman" w:cs="Times New Roman"/>
          <w:b w:val="0"/>
          <w:sz w:val="24"/>
          <w:lang w:val="es-ES_tradnl"/>
        </w:rPr>
        <w:t xml:space="preserve">Aunque </w:t>
      </w:r>
      <w:r w:rsidR="008F0088">
        <w:rPr>
          <w:rFonts w:ascii="Times New Roman" w:hAnsi="Times New Roman" w:cs="Times New Roman"/>
          <w:b w:val="0"/>
          <w:sz w:val="24"/>
          <w:lang w:val="es-ES_tradnl"/>
        </w:rPr>
        <w:t xml:space="preserve">en el </w:t>
      </w:r>
      <w:r w:rsidR="008F0088" w:rsidRPr="00F75C7D">
        <w:rPr>
          <w:rFonts w:ascii="Times New Roman" w:hAnsi="Times New Roman" w:cs="Times New Roman"/>
          <w:b w:val="0"/>
          <w:sz w:val="24"/>
          <w:lang w:val="es-ES_tradnl"/>
        </w:rPr>
        <w:t>taller de abril de 2014</w:t>
      </w:r>
      <w:r w:rsidR="008F0088">
        <w:rPr>
          <w:rFonts w:ascii="Times New Roman" w:hAnsi="Times New Roman" w:cs="Times New Roman"/>
          <w:b w:val="0"/>
          <w:sz w:val="24"/>
          <w:lang w:val="es-ES_tradnl"/>
        </w:rPr>
        <w:t xml:space="preserve"> </w:t>
      </w:r>
      <w:r w:rsidRPr="00F75C7D">
        <w:rPr>
          <w:rFonts w:ascii="Times New Roman" w:hAnsi="Times New Roman" w:cs="Times New Roman"/>
          <w:b w:val="0"/>
          <w:sz w:val="24"/>
          <w:lang w:val="es-ES_tradnl"/>
        </w:rPr>
        <w:t>se aplicó un entendimiento común del término ‘complejidad social’ no se</w:t>
      </w:r>
      <w:r w:rsidR="00F60EAC">
        <w:rPr>
          <w:rFonts w:ascii="Times New Roman" w:hAnsi="Times New Roman" w:cs="Times New Roman"/>
          <w:b w:val="0"/>
          <w:sz w:val="24"/>
          <w:lang w:val="es-ES_tradnl"/>
        </w:rPr>
        <w:t xml:space="preserve"> ha acordado una definición oficial. Una definición simple fue sugerida en el espacio de trabajo:</w:t>
      </w:r>
    </w:p>
    <w:p w14:paraId="3C9B41FD" w14:textId="77777777" w:rsidR="00035B1D" w:rsidRPr="006C29AC" w:rsidRDefault="00035B1D" w:rsidP="004B5539">
      <w:pPr>
        <w:pStyle w:val="BodyText"/>
        <w:widowControl w:val="0"/>
        <w:kinsoku w:val="0"/>
        <w:overflowPunct w:val="0"/>
        <w:autoSpaceDE w:val="0"/>
        <w:autoSpaceDN w:val="0"/>
        <w:ind w:left="720"/>
        <w:rPr>
          <w:rFonts w:ascii="Times New Roman" w:hAnsi="Times New Roman" w:cs="Times New Roman"/>
          <w:b w:val="0"/>
          <w:sz w:val="24"/>
          <w:highlight w:val="green"/>
          <w:lang w:val="es-ES_tradnl"/>
        </w:rPr>
      </w:pPr>
    </w:p>
    <w:p w14:paraId="23AF7AB8" w14:textId="5ECD3FCB" w:rsidR="00F60EAC" w:rsidRPr="00F60EAC" w:rsidRDefault="00F60EAC" w:rsidP="004B5539">
      <w:pPr>
        <w:pStyle w:val="BodyText"/>
        <w:widowControl w:val="0"/>
        <w:kinsoku w:val="0"/>
        <w:overflowPunct w:val="0"/>
        <w:autoSpaceDE w:val="0"/>
        <w:autoSpaceDN w:val="0"/>
        <w:ind w:left="720"/>
        <w:rPr>
          <w:rFonts w:ascii="Times New Roman" w:hAnsi="Times New Roman" w:cs="Times New Roman"/>
          <w:b w:val="0"/>
          <w:i/>
          <w:sz w:val="24"/>
          <w:lang w:val="es-ES_tradnl"/>
        </w:rPr>
      </w:pPr>
      <w:r w:rsidRPr="00F60EAC">
        <w:rPr>
          <w:rFonts w:ascii="Times New Roman" w:hAnsi="Times New Roman" w:cs="Times New Roman"/>
          <w:b w:val="0"/>
          <w:i/>
          <w:sz w:val="24"/>
          <w:lang w:val="es-ES_tradnl"/>
        </w:rPr>
        <w:t xml:space="preserve">Los individuos poseen una diversidad de tipos de relaciones </w:t>
      </w:r>
      <w:r w:rsidR="00CC01E5">
        <w:rPr>
          <w:rFonts w:ascii="Times New Roman" w:hAnsi="Times New Roman" w:cs="Times New Roman"/>
          <w:b w:val="0"/>
          <w:i/>
          <w:sz w:val="24"/>
          <w:lang w:val="es-ES_tradnl"/>
        </w:rPr>
        <w:t xml:space="preserve">sociales </w:t>
      </w:r>
      <w:r w:rsidRPr="00F60EAC">
        <w:rPr>
          <w:rFonts w:ascii="Times New Roman" w:hAnsi="Times New Roman" w:cs="Times New Roman"/>
          <w:b w:val="0"/>
          <w:i/>
          <w:sz w:val="24"/>
          <w:lang w:val="es-ES_tradnl"/>
        </w:rPr>
        <w:t xml:space="preserve">con </w:t>
      </w:r>
      <w:r>
        <w:rPr>
          <w:rFonts w:ascii="Times New Roman" w:hAnsi="Times New Roman" w:cs="Times New Roman"/>
          <w:b w:val="0"/>
          <w:i/>
          <w:sz w:val="24"/>
          <w:lang w:val="es-ES_tradnl"/>
        </w:rPr>
        <w:t>otros miembros de su población. Cuanto más diversos son estos tipos de relaciones sociales, más compleja es la sociedad.</w:t>
      </w:r>
    </w:p>
    <w:p w14:paraId="3972574B" w14:textId="77777777" w:rsidR="00035B1D" w:rsidRPr="006C29AC" w:rsidRDefault="00035B1D" w:rsidP="00035B1D">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04E8913D" w14:textId="3E36525A" w:rsidR="00C3347E" w:rsidRPr="008E77A7" w:rsidRDefault="00C3347E" w:rsidP="005A6523">
      <w:pPr>
        <w:pStyle w:val="BodyText"/>
        <w:widowControl w:val="0"/>
        <w:kinsoku w:val="0"/>
        <w:overflowPunct w:val="0"/>
        <w:autoSpaceDE w:val="0"/>
        <w:autoSpaceDN w:val="0"/>
        <w:spacing w:after="120"/>
        <w:rPr>
          <w:rFonts w:ascii="Times New Roman" w:hAnsi="Times New Roman" w:cs="Times New Roman"/>
          <w:sz w:val="24"/>
          <w:lang w:val="es-ES_tradnl"/>
        </w:rPr>
      </w:pPr>
      <w:r w:rsidRPr="008E77A7">
        <w:rPr>
          <w:rFonts w:ascii="Times New Roman" w:hAnsi="Times New Roman" w:cs="Times New Roman"/>
          <w:sz w:val="24"/>
          <w:lang w:val="es-ES_tradnl"/>
        </w:rPr>
        <w:t>Métodos</w:t>
      </w:r>
    </w:p>
    <w:p w14:paraId="45021765" w14:textId="70000981" w:rsidR="00C3347E" w:rsidRPr="00252838" w:rsidRDefault="008E77A7"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252838">
        <w:rPr>
          <w:rFonts w:ascii="Times New Roman" w:hAnsi="Times New Roman" w:cs="Times New Roman"/>
          <w:b w:val="0"/>
          <w:sz w:val="24"/>
          <w:lang w:val="es-ES_tradnl"/>
        </w:rPr>
        <w:t>En la actualidad el grupo está examinando ejemplos</w:t>
      </w:r>
      <w:r w:rsidR="00252838">
        <w:rPr>
          <w:rFonts w:ascii="Times New Roman" w:hAnsi="Times New Roman" w:cs="Times New Roman"/>
          <w:b w:val="0"/>
          <w:sz w:val="24"/>
          <w:lang w:val="es-ES_tradnl"/>
        </w:rPr>
        <w:t xml:space="preserve"> donde el uso de la información, el aprendizaje social y las culturas resultantes pueden ser importantes para la conservación, </w:t>
      </w:r>
      <w:r w:rsidR="00A509D2">
        <w:rPr>
          <w:rFonts w:ascii="Times New Roman" w:hAnsi="Times New Roman" w:cs="Times New Roman"/>
          <w:b w:val="0"/>
          <w:sz w:val="24"/>
          <w:lang w:val="es-ES_tradnl"/>
        </w:rPr>
        <w:t>en una serie</w:t>
      </w:r>
      <w:r w:rsidR="00252838">
        <w:rPr>
          <w:rFonts w:ascii="Times New Roman" w:hAnsi="Times New Roman" w:cs="Times New Roman"/>
          <w:b w:val="0"/>
          <w:sz w:val="24"/>
          <w:lang w:val="es-ES_tradnl"/>
        </w:rPr>
        <w:t xml:space="preserve"> de taxones relevantes para</w:t>
      </w:r>
      <w:r w:rsidR="00CF6D44">
        <w:rPr>
          <w:rFonts w:ascii="Times New Roman" w:hAnsi="Times New Roman" w:cs="Times New Roman"/>
          <w:b w:val="0"/>
          <w:sz w:val="24"/>
          <w:lang w:val="es-ES_tradnl"/>
        </w:rPr>
        <w:t xml:space="preserve"> la CMS. El método de exclusión</w:t>
      </w:r>
      <w:r w:rsidR="00252838">
        <w:rPr>
          <w:rFonts w:ascii="Times New Roman" w:hAnsi="Times New Roman" w:cs="Times New Roman"/>
          <w:b w:val="0"/>
          <w:sz w:val="24"/>
          <w:lang w:val="es-ES_tradnl"/>
        </w:rPr>
        <w:t xml:space="preserve"> </w:t>
      </w:r>
      <w:r w:rsidR="00CF6D44">
        <w:rPr>
          <w:rFonts w:ascii="Times New Roman" w:hAnsi="Times New Roman" w:cs="Times New Roman"/>
          <w:b w:val="0"/>
          <w:sz w:val="24"/>
          <w:lang w:val="es-ES_tradnl"/>
        </w:rPr>
        <w:t>(</w:t>
      </w:r>
      <w:r w:rsidR="00BE390F">
        <w:rPr>
          <w:rFonts w:ascii="Times New Roman" w:hAnsi="Times New Roman" w:cs="Times New Roman"/>
          <w:b w:val="0"/>
          <w:sz w:val="24"/>
          <w:lang w:val="es-ES_tradnl"/>
        </w:rPr>
        <w:t>por el cual</w:t>
      </w:r>
      <w:r w:rsidR="00252838">
        <w:rPr>
          <w:rFonts w:ascii="Times New Roman" w:hAnsi="Times New Roman" w:cs="Times New Roman"/>
          <w:b w:val="0"/>
          <w:sz w:val="24"/>
          <w:lang w:val="es-ES_tradnl"/>
        </w:rPr>
        <w:t xml:space="preserve"> se </w:t>
      </w:r>
      <w:r w:rsidR="00BE390F">
        <w:rPr>
          <w:rFonts w:ascii="Times New Roman" w:hAnsi="Times New Roman" w:cs="Times New Roman"/>
          <w:b w:val="0"/>
          <w:sz w:val="24"/>
          <w:lang w:val="es-ES_tradnl"/>
        </w:rPr>
        <w:t>deduce la</w:t>
      </w:r>
      <w:r w:rsidR="00252838">
        <w:rPr>
          <w:rFonts w:ascii="Times New Roman" w:hAnsi="Times New Roman" w:cs="Times New Roman"/>
          <w:b w:val="0"/>
          <w:sz w:val="24"/>
          <w:lang w:val="es-ES_tradnl"/>
        </w:rPr>
        <w:t xml:space="preserve"> cultura como </w:t>
      </w:r>
      <w:r w:rsidR="00CF6D44">
        <w:rPr>
          <w:rFonts w:ascii="Times New Roman" w:hAnsi="Times New Roman" w:cs="Times New Roman"/>
          <w:b w:val="0"/>
          <w:sz w:val="24"/>
          <w:lang w:val="es-ES_tradnl"/>
        </w:rPr>
        <w:t>causa</w:t>
      </w:r>
      <w:r w:rsidR="00252838">
        <w:rPr>
          <w:rFonts w:ascii="Times New Roman" w:hAnsi="Times New Roman" w:cs="Times New Roman"/>
          <w:b w:val="0"/>
          <w:sz w:val="24"/>
          <w:lang w:val="es-ES_tradnl"/>
        </w:rPr>
        <w:t xml:space="preserve"> de un patrón de comportamiento </w:t>
      </w:r>
      <w:r w:rsidR="00BE390F">
        <w:rPr>
          <w:rFonts w:ascii="Times New Roman" w:hAnsi="Times New Roman" w:cs="Times New Roman"/>
          <w:b w:val="0"/>
          <w:sz w:val="24"/>
          <w:lang w:val="es-ES_tradnl"/>
        </w:rPr>
        <w:t xml:space="preserve">si la causación genética, ontogenia y </w:t>
      </w:r>
      <w:r w:rsidR="00CF6D44">
        <w:rPr>
          <w:rFonts w:ascii="Times New Roman" w:hAnsi="Times New Roman" w:cs="Times New Roman"/>
          <w:b w:val="0"/>
          <w:sz w:val="24"/>
          <w:lang w:val="es-ES_tradnl"/>
        </w:rPr>
        <w:t xml:space="preserve">el </w:t>
      </w:r>
      <w:r w:rsidR="00BE390F">
        <w:rPr>
          <w:rFonts w:ascii="Times New Roman" w:hAnsi="Times New Roman" w:cs="Times New Roman"/>
          <w:b w:val="0"/>
          <w:sz w:val="24"/>
          <w:lang w:val="es-ES_tradnl"/>
        </w:rPr>
        <w:t xml:space="preserve">aprendizaje individual pueden ser </w:t>
      </w:r>
      <w:r w:rsidR="00CF6D44">
        <w:rPr>
          <w:rFonts w:ascii="Times New Roman" w:hAnsi="Times New Roman" w:cs="Times New Roman"/>
          <w:b w:val="0"/>
          <w:sz w:val="24"/>
          <w:lang w:val="es-ES_tradnl"/>
        </w:rPr>
        <w:t>excluidos) fue utilizado</w:t>
      </w:r>
      <w:r w:rsidR="00BE390F">
        <w:rPr>
          <w:rFonts w:ascii="Times New Roman" w:hAnsi="Times New Roman" w:cs="Times New Roman"/>
          <w:b w:val="0"/>
          <w:sz w:val="24"/>
          <w:lang w:val="es-ES_tradnl"/>
        </w:rPr>
        <w:t xml:space="preserve"> durante el taller de</w:t>
      </w:r>
      <w:r w:rsidR="00CF6D44">
        <w:rPr>
          <w:rFonts w:ascii="Times New Roman" w:hAnsi="Times New Roman" w:cs="Times New Roman"/>
          <w:b w:val="0"/>
          <w:sz w:val="24"/>
          <w:lang w:val="es-ES_tradnl"/>
        </w:rPr>
        <w:t xml:space="preserve"> 2014 y también ha sido adoptado</w:t>
      </w:r>
      <w:r w:rsidR="00BE390F">
        <w:rPr>
          <w:rFonts w:ascii="Times New Roman" w:hAnsi="Times New Roman" w:cs="Times New Roman"/>
          <w:b w:val="0"/>
          <w:sz w:val="24"/>
          <w:lang w:val="es-ES_tradnl"/>
        </w:rPr>
        <w:t xml:space="preserve"> por el grupo de expertos.</w:t>
      </w:r>
    </w:p>
    <w:p w14:paraId="6DA062E4" w14:textId="77777777" w:rsidR="004B5539" w:rsidRPr="006C29AC" w:rsidRDefault="004B5539" w:rsidP="00035B1D">
      <w:pPr>
        <w:pStyle w:val="BodyText"/>
        <w:widowControl w:val="0"/>
        <w:kinsoku w:val="0"/>
        <w:overflowPunct w:val="0"/>
        <w:autoSpaceDE w:val="0"/>
        <w:autoSpaceDN w:val="0"/>
        <w:rPr>
          <w:rFonts w:ascii="Times New Roman" w:hAnsi="Times New Roman" w:cs="Times New Roman"/>
          <w:b w:val="0"/>
          <w:sz w:val="24"/>
          <w:lang w:val="es-ES_tradnl"/>
        </w:rPr>
      </w:pPr>
    </w:p>
    <w:p w14:paraId="025A3400" w14:textId="5743E6B9" w:rsidR="00E235D9" w:rsidRPr="00E235D9" w:rsidRDefault="00E235D9" w:rsidP="004B5539">
      <w:pPr>
        <w:pStyle w:val="BodyText"/>
        <w:widowControl w:val="0"/>
        <w:numPr>
          <w:ilvl w:val="0"/>
          <w:numId w:val="33"/>
        </w:numPr>
        <w:kinsoku w:val="0"/>
        <w:overflowPunct w:val="0"/>
        <w:autoSpaceDE w:val="0"/>
        <w:autoSpaceDN w:val="0"/>
        <w:ind w:hanging="720"/>
        <w:rPr>
          <w:rFonts w:ascii="Times New Roman" w:hAnsi="Times New Roman" w:cs="Times New Roman"/>
          <w:sz w:val="24"/>
          <w:lang w:val="es-ES_tradnl"/>
        </w:rPr>
      </w:pPr>
      <w:r w:rsidRPr="00E235D9">
        <w:rPr>
          <w:rFonts w:ascii="Times New Roman" w:hAnsi="Times New Roman" w:cs="Times New Roman"/>
          <w:sz w:val="24"/>
          <w:lang w:val="es-ES_tradnl"/>
        </w:rPr>
        <w:t xml:space="preserve">Evidencia </w:t>
      </w:r>
      <w:r w:rsidR="00073EB5">
        <w:rPr>
          <w:rFonts w:ascii="Times New Roman" w:hAnsi="Times New Roman" w:cs="Times New Roman"/>
          <w:sz w:val="24"/>
          <w:lang w:val="es-ES_tradnl"/>
        </w:rPr>
        <w:t>en</w:t>
      </w:r>
      <w:r w:rsidRPr="00E235D9">
        <w:rPr>
          <w:rFonts w:ascii="Times New Roman" w:hAnsi="Times New Roman" w:cs="Times New Roman"/>
          <w:sz w:val="24"/>
          <w:lang w:val="es-ES_tradnl"/>
        </w:rPr>
        <w:t xml:space="preserve"> los diferentes taxones</w:t>
      </w:r>
    </w:p>
    <w:p w14:paraId="10BD84FD" w14:textId="77777777" w:rsidR="004B5539" w:rsidRPr="00075F44" w:rsidRDefault="004B5539"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1DB2B988" w14:textId="6387283F" w:rsidR="00A21711" w:rsidRPr="00832A0D" w:rsidRDefault="00832A0D"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832A0D">
        <w:rPr>
          <w:rFonts w:ascii="Times New Roman" w:hAnsi="Times New Roman" w:cs="Times New Roman"/>
          <w:b w:val="0"/>
          <w:sz w:val="24"/>
          <w:lang w:val="es-ES_tradnl"/>
        </w:rPr>
        <w:t>Se están discutiendo ejemplos de aprendizaje social, complejidad social y cultura potencial en una serie de taxones.</w:t>
      </w:r>
      <w:r w:rsidR="00635BF6">
        <w:rPr>
          <w:rFonts w:ascii="Times New Roman" w:hAnsi="Times New Roman" w:cs="Times New Roman"/>
          <w:b w:val="0"/>
          <w:sz w:val="24"/>
          <w:lang w:val="es-ES_tradnl"/>
        </w:rPr>
        <w:t xml:space="preserve"> Se está recopilando una lista de referencias útiles. Un posible resultado de este trabajo es que el Consejo Científico de la CMS pueda actuar como depositario internacional de esta información para una serie de especies migratorias.</w:t>
      </w:r>
    </w:p>
    <w:p w14:paraId="0DD91470" w14:textId="77777777" w:rsidR="00035B1D" w:rsidRPr="00075F44" w:rsidRDefault="00035B1D"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41D2033F" w14:textId="1F1A4E40" w:rsidR="0074102D" w:rsidRPr="0074102D" w:rsidRDefault="0074102D" w:rsidP="005A6523">
      <w:pPr>
        <w:pStyle w:val="BodyText"/>
        <w:widowControl w:val="0"/>
        <w:kinsoku w:val="0"/>
        <w:overflowPunct w:val="0"/>
        <w:autoSpaceDE w:val="0"/>
        <w:autoSpaceDN w:val="0"/>
        <w:spacing w:after="120"/>
        <w:rPr>
          <w:rFonts w:ascii="Times New Roman" w:hAnsi="Times New Roman" w:cs="Times New Roman"/>
          <w:sz w:val="24"/>
          <w:lang w:val="es-ES_tradnl"/>
        </w:rPr>
      </w:pPr>
      <w:r w:rsidRPr="0074102D">
        <w:rPr>
          <w:rFonts w:ascii="Times New Roman" w:hAnsi="Times New Roman" w:cs="Times New Roman"/>
          <w:sz w:val="24"/>
          <w:lang w:val="es-ES_tradnl"/>
        </w:rPr>
        <w:t>Aprendizaje social</w:t>
      </w:r>
    </w:p>
    <w:p w14:paraId="6FB1160A" w14:textId="16954CF6" w:rsidR="002B299C" w:rsidRPr="002B299C" w:rsidRDefault="002B299C"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2B299C">
        <w:rPr>
          <w:rFonts w:ascii="Times New Roman" w:hAnsi="Times New Roman" w:cs="Times New Roman"/>
          <w:b w:val="0"/>
          <w:sz w:val="24"/>
          <w:lang w:val="es-ES_tradnl"/>
        </w:rPr>
        <w:t xml:space="preserve">Tras el taller de 2014, el grupo </w:t>
      </w:r>
      <w:r w:rsidR="00CE7B9A">
        <w:rPr>
          <w:rFonts w:ascii="Times New Roman" w:hAnsi="Times New Roman" w:cs="Times New Roman"/>
          <w:b w:val="0"/>
          <w:sz w:val="24"/>
          <w:lang w:val="es-ES_tradnl"/>
        </w:rPr>
        <w:t xml:space="preserve">de trabajo </w:t>
      </w:r>
      <w:r w:rsidRPr="002B299C">
        <w:rPr>
          <w:rFonts w:ascii="Times New Roman" w:hAnsi="Times New Roman" w:cs="Times New Roman"/>
          <w:b w:val="0"/>
          <w:sz w:val="24"/>
          <w:lang w:val="es-ES_tradnl"/>
        </w:rPr>
        <w:t>de expertos discutió el aprendizaje social en una serie de taxones potencialmente relevantes para la CMS.</w:t>
      </w:r>
      <w:r w:rsidR="001E31B9">
        <w:rPr>
          <w:rFonts w:ascii="Times New Roman" w:hAnsi="Times New Roman" w:cs="Times New Roman"/>
          <w:b w:val="0"/>
          <w:sz w:val="24"/>
          <w:lang w:val="es-ES_tradnl"/>
        </w:rPr>
        <w:t xml:space="preserve"> Se han discutido ejemplos de aprendizaje social para una serie de especies tan diversas como ballenas, elefantes, aves y lagartos.</w:t>
      </w:r>
    </w:p>
    <w:p w14:paraId="2EAE5067" w14:textId="77777777" w:rsidR="004B5539" w:rsidRPr="00E862AC" w:rsidRDefault="004B5539" w:rsidP="004B5539">
      <w:pPr>
        <w:pStyle w:val="BodyText"/>
        <w:widowControl w:val="0"/>
        <w:kinsoku w:val="0"/>
        <w:overflowPunct w:val="0"/>
        <w:autoSpaceDE w:val="0"/>
        <w:autoSpaceDN w:val="0"/>
        <w:rPr>
          <w:rFonts w:ascii="Times New Roman" w:hAnsi="Times New Roman" w:cs="Times New Roman"/>
          <w:b w:val="0"/>
          <w:sz w:val="24"/>
          <w:lang w:val="es-ES"/>
        </w:rPr>
      </w:pPr>
    </w:p>
    <w:p w14:paraId="0EF7AB2E" w14:textId="5CFA32FE" w:rsidR="00D96810" w:rsidRPr="00D96810" w:rsidRDefault="00E14C4D" w:rsidP="00D96810">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Pr>
          <w:rFonts w:ascii="Times New Roman" w:hAnsi="Times New Roman" w:cs="Times New Roman"/>
          <w:b w:val="0"/>
          <w:sz w:val="24"/>
          <w:lang w:val="es-ES_tradnl"/>
        </w:rPr>
        <w:t xml:space="preserve">Se consideró la </w:t>
      </w:r>
      <w:r w:rsidRPr="00E14C4D">
        <w:rPr>
          <w:rFonts w:ascii="Times New Roman" w:hAnsi="Times New Roman" w:cs="Times New Roman"/>
          <w:b w:val="0"/>
          <w:i/>
          <w:sz w:val="24"/>
          <w:lang w:val="es-ES_tradnl"/>
        </w:rPr>
        <w:t>facilitación social</w:t>
      </w:r>
      <w:r>
        <w:rPr>
          <w:rFonts w:ascii="Times New Roman" w:hAnsi="Times New Roman" w:cs="Times New Roman"/>
          <w:b w:val="0"/>
          <w:sz w:val="24"/>
          <w:lang w:val="es-ES_tradnl"/>
        </w:rPr>
        <w:t xml:space="preserve"> </w:t>
      </w:r>
      <w:r w:rsidR="00D700DC">
        <w:rPr>
          <w:rFonts w:ascii="Times New Roman" w:hAnsi="Times New Roman" w:cs="Times New Roman"/>
          <w:b w:val="0"/>
          <w:sz w:val="24"/>
          <w:lang w:val="es-ES_tradnl"/>
        </w:rPr>
        <w:t>(</w:t>
      </w:r>
      <w:r w:rsidR="00D700DC" w:rsidRPr="00E862AC">
        <w:rPr>
          <w:rFonts w:ascii="Times New Roman" w:hAnsi="Times New Roman" w:cs="Times New Roman"/>
          <w:b w:val="0"/>
          <w:i/>
          <w:sz w:val="24"/>
          <w:lang w:val="es-ES"/>
        </w:rPr>
        <w:t xml:space="preserve">local </w:t>
      </w:r>
      <w:proofErr w:type="spellStart"/>
      <w:r w:rsidR="00D700DC" w:rsidRPr="00E862AC">
        <w:rPr>
          <w:rFonts w:ascii="Times New Roman" w:hAnsi="Times New Roman" w:cs="Times New Roman"/>
          <w:b w:val="0"/>
          <w:i/>
          <w:sz w:val="24"/>
          <w:lang w:val="es-ES"/>
        </w:rPr>
        <w:t>enhancement</w:t>
      </w:r>
      <w:proofErr w:type="spellEnd"/>
      <w:r w:rsidR="00D700DC">
        <w:rPr>
          <w:rFonts w:ascii="Times New Roman" w:hAnsi="Times New Roman" w:cs="Times New Roman"/>
          <w:b w:val="0"/>
          <w:sz w:val="24"/>
          <w:lang w:val="es-ES_tradnl"/>
        </w:rPr>
        <w:t xml:space="preserve">, en inglés) </w:t>
      </w:r>
      <w:r>
        <w:rPr>
          <w:rFonts w:ascii="Times New Roman" w:hAnsi="Times New Roman" w:cs="Times New Roman"/>
          <w:b w:val="0"/>
          <w:sz w:val="24"/>
          <w:lang w:val="es-ES_tradnl"/>
        </w:rPr>
        <w:t xml:space="preserve">como un problema </w:t>
      </w:r>
      <w:r w:rsidR="00FD7201" w:rsidRPr="00FD7201">
        <w:rPr>
          <w:rFonts w:ascii="Times New Roman" w:hAnsi="Times New Roman" w:cs="Times New Roman"/>
          <w:b w:val="0"/>
          <w:sz w:val="24"/>
          <w:lang w:val="es-ES_tradnl"/>
        </w:rPr>
        <w:t>que podría potencialmente confundir las observaciones de aprendizaje social</w:t>
      </w:r>
      <w:r w:rsidR="002F419E">
        <w:rPr>
          <w:rFonts w:ascii="Times New Roman" w:hAnsi="Times New Roman" w:cs="Times New Roman"/>
          <w:b w:val="0"/>
          <w:sz w:val="24"/>
          <w:lang w:val="es-ES_tradnl"/>
        </w:rPr>
        <w:t xml:space="preserve">. La facilitación social es </w:t>
      </w:r>
      <w:r w:rsidR="00E32420">
        <w:rPr>
          <w:rFonts w:ascii="Times New Roman" w:hAnsi="Times New Roman" w:cs="Times New Roman"/>
          <w:b w:val="0"/>
          <w:sz w:val="24"/>
          <w:lang w:val="es-ES_tradnl"/>
        </w:rPr>
        <w:t xml:space="preserve">una forma de aprendizaje social por la cual un individuo es </w:t>
      </w:r>
      <w:r w:rsidR="002935B7">
        <w:rPr>
          <w:rFonts w:ascii="Times New Roman" w:hAnsi="Times New Roman" w:cs="Times New Roman"/>
          <w:b w:val="0"/>
          <w:sz w:val="24"/>
          <w:lang w:val="es-ES_tradnl"/>
        </w:rPr>
        <w:t xml:space="preserve">atraído a un área </w:t>
      </w:r>
      <w:r w:rsidR="00E32420">
        <w:rPr>
          <w:rFonts w:ascii="Times New Roman" w:hAnsi="Times New Roman" w:cs="Times New Roman"/>
          <w:b w:val="0"/>
          <w:sz w:val="24"/>
          <w:lang w:val="es-ES_tradnl"/>
        </w:rPr>
        <w:t>debido a la presencia de sus congéneres.</w:t>
      </w:r>
      <w:r w:rsidR="00D96810">
        <w:rPr>
          <w:rFonts w:ascii="Times New Roman" w:hAnsi="Times New Roman" w:cs="Times New Roman"/>
          <w:b w:val="0"/>
          <w:sz w:val="24"/>
          <w:lang w:val="es-ES_tradnl"/>
        </w:rPr>
        <w:t xml:space="preserve"> Se acordó que esta es una distinción importante </w:t>
      </w:r>
      <w:r w:rsidR="007861E0">
        <w:rPr>
          <w:rFonts w:ascii="Times New Roman" w:hAnsi="Times New Roman" w:cs="Times New Roman"/>
          <w:b w:val="0"/>
          <w:sz w:val="24"/>
          <w:lang w:val="es-ES_tradnl"/>
        </w:rPr>
        <w:t>a tener en cuenta en la gestión, ya que la matanza selectiva</w:t>
      </w:r>
      <w:r w:rsidR="00D96810">
        <w:rPr>
          <w:rFonts w:ascii="Times New Roman" w:hAnsi="Times New Roman" w:cs="Times New Roman"/>
          <w:b w:val="0"/>
          <w:sz w:val="24"/>
          <w:lang w:val="es-ES_tradnl"/>
        </w:rPr>
        <w:t xml:space="preserve"> no resolverá necesariamente el problema si los mismos recursos ambientales permanecen disponibles, ya que otros individuos pueden simplemente iniciar el mismo comportamiento problemático y su presencia puede, a través de la </w:t>
      </w:r>
      <w:r w:rsidR="00AC0DDE">
        <w:rPr>
          <w:rFonts w:ascii="Times New Roman" w:hAnsi="Times New Roman" w:cs="Times New Roman"/>
          <w:b w:val="0"/>
          <w:sz w:val="24"/>
          <w:lang w:val="es-ES_tradnl"/>
        </w:rPr>
        <w:t>facilitación social</w:t>
      </w:r>
      <w:r w:rsidR="00D96810">
        <w:rPr>
          <w:rFonts w:ascii="Times New Roman" w:hAnsi="Times New Roman" w:cs="Times New Roman"/>
          <w:b w:val="0"/>
          <w:sz w:val="24"/>
          <w:lang w:val="es-ES_tradnl"/>
        </w:rPr>
        <w:t>, estimular a otros individuos a adoptar esta misma estrategia.</w:t>
      </w:r>
    </w:p>
    <w:p w14:paraId="2E8A9160" w14:textId="77777777" w:rsidR="004B5539" w:rsidRPr="00405013" w:rsidRDefault="004B5539" w:rsidP="004B5539">
      <w:pPr>
        <w:rPr>
          <w:lang w:val="es-ES_tradnl"/>
        </w:rPr>
      </w:pPr>
    </w:p>
    <w:p w14:paraId="2D16E523" w14:textId="0B2F6C37" w:rsidR="00405013" w:rsidRPr="00405013" w:rsidRDefault="00405013"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405013">
        <w:rPr>
          <w:rFonts w:ascii="Times New Roman" w:hAnsi="Times New Roman" w:cs="Times New Roman"/>
          <w:b w:val="0"/>
          <w:sz w:val="24"/>
          <w:lang w:val="es-ES_tradnl"/>
        </w:rPr>
        <w:t>Este caso resalta que el aprendizaje social</w:t>
      </w:r>
      <w:r w:rsidR="00F04AC1">
        <w:rPr>
          <w:rFonts w:ascii="Times New Roman" w:hAnsi="Times New Roman" w:cs="Times New Roman"/>
          <w:b w:val="0"/>
          <w:sz w:val="24"/>
          <w:lang w:val="es-ES_tradnl"/>
        </w:rPr>
        <w:t xml:space="preserve"> tiene implicaciones no sólo para la transmisión de la información dentro de una población y de esta manera para la conservación potencial, sino que también el aprendizaje social puede ser relevante para los problemas d</w:t>
      </w:r>
      <w:r w:rsidR="00164E8B">
        <w:rPr>
          <w:rFonts w:ascii="Times New Roman" w:hAnsi="Times New Roman" w:cs="Times New Roman"/>
          <w:b w:val="0"/>
          <w:sz w:val="24"/>
          <w:lang w:val="es-ES_tradnl"/>
        </w:rPr>
        <w:t>e conservación asociados con la interacción entre especies.</w:t>
      </w:r>
    </w:p>
    <w:p w14:paraId="0360FF17" w14:textId="77777777" w:rsidR="004B5539" w:rsidRPr="001704B1" w:rsidRDefault="004B5539" w:rsidP="004B5539">
      <w:pPr>
        <w:rPr>
          <w:highlight w:val="yellow"/>
          <w:lang w:val="es-ES_tradnl"/>
        </w:rPr>
      </w:pPr>
    </w:p>
    <w:p w14:paraId="7939EE29" w14:textId="1549ED16" w:rsidR="00652D35" w:rsidRPr="00652D35" w:rsidRDefault="00652D35" w:rsidP="005A6523">
      <w:pPr>
        <w:pStyle w:val="BodyText"/>
        <w:widowControl w:val="0"/>
        <w:kinsoku w:val="0"/>
        <w:overflowPunct w:val="0"/>
        <w:autoSpaceDE w:val="0"/>
        <w:autoSpaceDN w:val="0"/>
        <w:spacing w:after="120"/>
        <w:rPr>
          <w:rFonts w:ascii="Times New Roman" w:hAnsi="Times New Roman" w:cs="Times New Roman"/>
          <w:sz w:val="24"/>
          <w:lang w:val="es-ES_tradnl"/>
        </w:rPr>
      </w:pPr>
      <w:r w:rsidRPr="00652D35">
        <w:rPr>
          <w:rFonts w:ascii="Times New Roman" w:hAnsi="Times New Roman" w:cs="Times New Roman"/>
          <w:sz w:val="24"/>
          <w:lang w:val="es-ES_tradnl"/>
        </w:rPr>
        <w:t>Función social, estructura social, información social y cultura</w:t>
      </w:r>
    </w:p>
    <w:p w14:paraId="38D2D107" w14:textId="70BB3307" w:rsidR="00772F13" w:rsidRPr="005127F4" w:rsidRDefault="005127F4"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5127F4">
        <w:rPr>
          <w:rFonts w:ascii="Times New Roman" w:hAnsi="Times New Roman" w:cs="Times New Roman"/>
          <w:b w:val="0"/>
          <w:sz w:val="24"/>
          <w:lang w:val="es-ES_tradnl"/>
        </w:rPr>
        <w:t xml:space="preserve">La evidencia de una función social individual, la </w:t>
      </w:r>
      <w:r w:rsidR="00075CE0">
        <w:rPr>
          <w:rFonts w:ascii="Times New Roman" w:hAnsi="Times New Roman" w:cs="Times New Roman"/>
          <w:b w:val="0"/>
          <w:sz w:val="24"/>
          <w:lang w:val="es-ES_tradnl"/>
        </w:rPr>
        <w:t>importancia</w:t>
      </w:r>
      <w:r w:rsidRPr="005127F4">
        <w:rPr>
          <w:rFonts w:ascii="Times New Roman" w:hAnsi="Times New Roman" w:cs="Times New Roman"/>
          <w:b w:val="0"/>
          <w:sz w:val="24"/>
          <w:lang w:val="es-ES_tradnl"/>
        </w:rPr>
        <w:t xml:space="preserve"> de la estructura social en </w:t>
      </w:r>
      <w:r w:rsidRPr="005127F4">
        <w:rPr>
          <w:rFonts w:ascii="Times New Roman" w:hAnsi="Times New Roman" w:cs="Times New Roman"/>
          <w:b w:val="0"/>
          <w:sz w:val="24"/>
          <w:lang w:val="es-ES_tradnl"/>
        </w:rPr>
        <w:lastRenderedPageBreak/>
        <w:t xml:space="preserve">las actividades de conservación, los efectos potenciales de la fragmentación de grupos sociales y la importancia de la información </w:t>
      </w:r>
      <w:r w:rsidR="00075CE0">
        <w:rPr>
          <w:rFonts w:ascii="Times New Roman" w:hAnsi="Times New Roman" w:cs="Times New Roman"/>
          <w:b w:val="0"/>
          <w:sz w:val="24"/>
          <w:lang w:val="es-ES_tradnl"/>
        </w:rPr>
        <w:t xml:space="preserve">social </w:t>
      </w:r>
      <w:r w:rsidRPr="005127F4">
        <w:rPr>
          <w:rFonts w:ascii="Times New Roman" w:hAnsi="Times New Roman" w:cs="Times New Roman"/>
          <w:b w:val="0"/>
          <w:sz w:val="24"/>
          <w:lang w:val="es-ES_tradnl"/>
        </w:rPr>
        <w:t>están siendo discutidos.</w:t>
      </w:r>
      <w:r w:rsidR="00393EBA">
        <w:rPr>
          <w:rFonts w:ascii="Times New Roman" w:hAnsi="Times New Roman" w:cs="Times New Roman"/>
          <w:b w:val="0"/>
          <w:sz w:val="24"/>
          <w:lang w:val="es-ES_tradnl"/>
        </w:rPr>
        <w:t xml:space="preserve"> </w:t>
      </w:r>
      <w:r w:rsidR="00140A4E">
        <w:rPr>
          <w:rFonts w:ascii="Times New Roman" w:hAnsi="Times New Roman" w:cs="Times New Roman"/>
          <w:b w:val="0"/>
          <w:sz w:val="24"/>
          <w:lang w:val="es-ES_tradnl"/>
        </w:rPr>
        <w:t>De manera específica</w:t>
      </w:r>
      <w:r w:rsidR="006C133B">
        <w:rPr>
          <w:rFonts w:ascii="Times New Roman" w:hAnsi="Times New Roman" w:cs="Times New Roman"/>
          <w:b w:val="0"/>
          <w:sz w:val="24"/>
          <w:lang w:val="es-ES_tradnl"/>
        </w:rPr>
        <w:t>,</w:t>
      </w:r>
      <w:r w:rsidR="00D528C8">
        <w:rPr>
          <w:rFonts w:ascii="Times New Roman" w:hAnsi="Times New Roman" w:cs="Times New Roman"/>
          <w:b w:val="0"/>
          <w:sz w:val="24"/>
          <w:lang w:val="es-ES_tradnl"/>
        </w:rPr>
        <w:t xml:space="preserve"> el flujo de información social puede ayudar a la resiliencia frente al cambio climático, mientras que las culturas conservadoras pueden inhibir el flujo de cierta información. Ambas pueden ser relevantes para el trabajo de conservación.</w:t>
      </w:r>
    </w:p>
    <w:p w14:paraId="206D0666" w14:textId="77777777" w:rsidR="004B5539" w:rsidRPr="001704B1" w:rsidRDefault="004B5539" w:rsidP="004B5539">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2801F792" w14:textId="0BBABBDD" w:rsidR="002D66C4" w:rsidRPr="00177B3C" w:rsidRDefault="007449AB"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Pr>
          <w:rFonts w:ascii="Times New Roman" w:hAnsi="Times New Roman" w:cs="Times New Roman"/>
          <w:b w:val="0"/>
          <w:sz w:val="24"/>
          <w:lang w:val="es-ES_tradnl"/>
        </w:rPr>
        <w:t>Durante el taller de 2014</w:t>
      </w:r>
      <w:r w:rsidR="002D66C4" w:rsidRPr="00177B3C">
        <w:rPr>
          <w:rFonts w:ascii="Times New Roman" w:hAnsi="Times New Roman" w:cs="Times New Roman"/>
          <w:b w:val="0"/>
          <w:sz w:val="24"/>
          <w:lang w:val="es-ES_tradnl"/>
        </w:rPr>
        <w:t xml:space="preserve"> los participantes señalaron </w:t>
      </w:r>
      <w:r w:rsidR="00177B3C">
        <w:rPr>
          <w:rFonts w:ascii="Times New Roman" w:hAnsi="Times New Roman" w:cs="Times New Roman"/>
          <w:b w:val="0"/>
          <w:sz w:val="24"/>
          <w:lang w:val="es-ES_tradnl"/>
        </w:rPr>
        <w:t>que la e</w:t>
      </w:r>
      <w:r>
        <w:rPr>
          <w:rFonts w:ascii="Times New Roman" w:hAnsi="Times New Roman" w:cs="Times New Roman"/>
          <w:b w:val="0"/>
          <w:sz w:val="24"/>
          <w:lang w:val="es-ES_tradnl"/>
        </w:rPr>
        <w:t>xtracción</w:t>
      </w:r>
      <w:r w:rsidR="00177B3C">
        <w:rPr>
          <w:rFonts w:ascii="Times New Roman" w:hAnsi="Times New Roman" w:cs="Times New Roman"/>
          <w:b w:val="0"/>
          <w:sz w:val="24"/>
          <w:lang w:val="es-ES_tradnl"/>
        </w:rPr>
        <w:t xml:space="preserve"> de individuos de una población podría representar más que una simple pérdida numérica para su grupo social. Este concepto sigue estudiándose en las discusiones en línea, especialmente en lo relacionado con las especies de la CMS.</w:t>
      </w:r>
    </w:p>
    <w:p w14:paraId="0C7E69C2" w14:textId="77777777" w:rsidR="004B5539" w:rsidRPr="00E862AC" w:rsidRDefault="004B5539" w:rsidP="004B5539">
      <w:pPr>
        <w:rPr>
          <w:lang w:val="es-ES"/>
        </w:rPr>
      </w:pPr>
    </w:p>
    <w:p w14:paraId="0106301B" w14:textId="5F6BECAF" w:rsidR="006006F1" w:rsidRPr="006006F1" w:rsidRDefault="006006F1" w:rsidP="004B5539">
      <w:pPr>
        <w:pStyle w:val="BodyText"/>
        <w:widowControl w:val="0"/>
        <w:numPr>
          <w:ilvl w:val="0"/>
          <w:numId w:val="33"/>
        </w:numPr>
        <w:kinsoku w:val="0"/>
        <w:overflowPunct w:val="0"/>
        <w:autoSpaceDE w:val="0"/>
        <w:autoSpaceDN w:val="0"/>
        <w:ind w:hanging="720"/>
        <w:rPr>
          <w:rFonts w:ascii="Times New Roman" w:hAnsi="Times New Roman" w:cs="Times New Roman"/>
          <w:sz w:val="24"/>
          <w:lang w:val="es-ES_tradnl"/>
        </w:rPr>
      </w:pPr>
      <w:r w:rsidRPr="006006F1">
        <w:rPr>
          <w:rFonts w:ascii="Times New Roman" w:hAnsi="Times New Roman" w:cs="Times New Roman"/>
          <w:sz w:val="24"/>
          <w:lang w:val="es-ES_tradnl"/>
        </w:rPr>
        <w:t>Implicaciones para la conservación</w:t>
      </w:r>
    </w:p>
    <w:p w14:paraId="2664442F" w14:textId="77777777" w:rsidR="004B5539" w:rsidRPr="006006F1" w:rsidRDefault="004B5539" w:rsidP="00035B1D">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4A63DED9" w14:textId="361F46FF" w:rsidR="006006F1" w:rsidRPr="006006F1" w:rsidRDefault="006006F1"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6006F1">
        <w:rPr>
          <w:rFonts w:ascii="Times New Roman" w:hAnsi="Times New Roman" w:cs="Times New Roman"/>
          <w:b w:val="0"/>
          <w:sz w:val="24"/>
          <w:lang w:val="es-ES_tradnl"/>
        </w:rPr>
        <w:t xml:space="preserve">Mientras </w:t>
      </w:r>
      <w:r w:rsidR="00051CD5">
        <w:rPr>
          <w:rFonts w:ascii="Times New Roman" w:hAnsi="Times New Roman" w:cs="Times New Roman"/>
          <w:b w:val="0"/>
          <w:sz w:val="24"/>
          <w:lang w:val="es-ES_tradnl"/>
        </w:rPr>
        <w:t>que el grupo recopila evidencia</w:t>
      </w:r>
      <w:r w:rsidRPr="006006F1">
        <w:rPr>
          <w:rFonts w:ascii="Times New Roman" w:hAnsi="Times New Roman" w:cs="Times New Roman"/>
          <w:b w:val="0"/>
          <w:sz w:val="24"/>
          <w:lang w:val="es-ES_tradnl"/>
        </w:rPr>
        <w:t xml:space="preserve"> para una serie de taxones relevantes para la CMS, </w:t>
      </w:r>
      <w:r w:rsidR="008D1E93">
        <w:rPr>
          <w:rFonts w:ascii="Times New Roman" w:hAnsi="Times New Roman" w:cs="Times New Roman"/>
          <w:b w:val="0"/>
          <w:sz w:val="24"/>
          <w:lang w:val="es-ES_tradnl"/>
        </w:rPr>
        <w:t xml:space="preserve">la importancia de la ciencia emergente para la conservación también está siendo estudiada. La cultura puede tener una variedad de implicaciones para la conservación como por ejemplo: recuperación del área de distribución, </w:t>
      </w:r>
      <w:proofErr w:type="spellStart"/>
      <w:r w:rsidR="008D1E93">
        <w:rPr>
          <w:rFonts w:ascii="Times New Roman" w:hAnsi="Times New Roman" w:cs="Times New Roman"/>
          <w:b w:val="0"/>
          <w:sz w:val="24"/>
          <w:lang w:val="es-ES_tradnl"/>
        </w:rPr>
        <w:t>antro</w:t>
      </w:r>
      <w:r w:rsidR="00180169">
        <w:rPr>
          <w:rFonts w:ascii="Times New Roman" w:hAnsi="Times New Roman" w:cs="Times New Roman"/>
          <w:b w:val="0"/>
          <w:sz w:val="24"/>
          <w:lang w:val="es-ES_tradnl"/>
        </w:rPr>
        <w:t>po</w:t>
      </w:r>
      <w:proofErr w:type="spellEnd"/>
      <w:r w:rsidR="00180169">
        <w:rPr>
          <w:rFonts w:ascii="Times New Roman" w:hAnsi="Times New Roman" w:cs="Times New Roman"/>
          <w:b w:val="0"/>
          <w:sz w:val="24"/>
          <w:lang w:val="es-ES_tradnl"/>
        </w:rPr>
        <w:t>-dependencia, vulnerabilidad d</w:t>
      </w:r>
      <w:r w:rsidR="008D1E93">
        <w:rPr>
          <w:rFonts w:ascii="Times New Roman" w:hAnsi="Times New Roman" w:cs="Times New Roman"/>
          <w:b w:val="0"/>
          <w:sz w:val="24"/>
          <w:lang w:val="es-ES_tradnl"/>
        </w:rPr>
        <w:t>ebida a la especialización, interacción con el cambio climático, influencia</w:t>
      </w:r>
      <w:r w:rsidR="005D637C">
        <w:rPr>
          <w:rFonts w:ascii="Times New Roman" w:hAnsi="Times New Roman" w:cs="Times New Roman"/>
          <w:b w:val="0"/>
          <w:sz w:val="24"/>
          <w:lang w:val="es-ES_tradnl"/>
        </w:rPr>
        <w:t xml:space="preserve"> en la estructura de la población, conflicto c</w:t>
      </w:r>
      <w:r w:rsidR="00790665">
        <w:rPr>
          <w:rFonts w:ascii="Times New Roman" w:hAnsi="Times New Roman" w:cs="Times New Roman"/>
          <w:b w:val="0"/>
          <w:sz w:val="24"/>
          <w:lang w:val="es-ES_tradnl"/>
        </w:rPr>
        <w:t>on las actividades humanas y un aumento</w:t>
      </w:r>
      <w:r w:rsidR="005D637C">
        <w:rPr>
          <w:rFonts w:ascii="Times New Roman" w:hAnsi="Times New Roman" w:cs="Times New Roman"/>
          <w:b w:val="0"/>
          <w:sz w:val="24"/>
          <w:lang w:val="es-ES_tradnl"/>
        </w:rPr>
        <w:t xml:space="preserve"> potencial </w:t>
      </w:r>
      <w:r w:rsidR="00790665">
        <w:rPr>
          <w:rFonts w:ascii="Times New Roman" w:hAnsi="Times New Roman" w:cs="Times New Roman"/>
          <w:b w:val="0"/>
          <w:sz w:val="24"/>
          <w:lang w:val="es-ES_tradnl"/>
        </w:rPr>
        <w:t xml:space="preserve">de la </w:t>
      </w:r>
      <w:r w:rsidR="005D637C">
        <w:rPr>
          <w:rFonts w:ascii="Times New Roman" w:hAnsi="Times New Roman" w:cs="Times New Roman"/>
          <w:b w:val="0"/>
          <w:sz w:val="24"/>
          <w:lang w:val="es-ES_tradnl"/>
        </w:rPr>
        <w:t>resiliencia ecoló</w:t>
      </w:r>
      <w:r w:rsidR="00790665">
        <w:rPr>
          <w:rFonts w:ascii="Times New Roman" w:hAnsi="Times New Roman" w:cs="Times New Roman"/>
          <w:b w:val="0"/>
          <w:sz w:val="24"/>
          <w:lang w:val="es-ES_tradnl"/>
        </w:rPr>
        <w:t>gica.</w:t>
      </w:r>
      <w:r w:rsidR="004E59DC">
        <w:rPr>
          <w:rFonts w:ascii="Times New Roman" w:hAnsi="Times New Roman" w:cs="Times New Roman"/>
          <w:b w:val="0"/>
          <w:sz w:val="24"/>
          <w:lang w:val="es-ES_tradnl"/>
        </w:rPr>
        <w:t xml:space="preserve"> La resolución solicita que el grupo elabore ‘una lista de factores clave que deben </w:t>
      </w:r>
      <w:r w:rsidR="009B2CF6">
        <w:rPr>
          <w:rFonts w:ascii="Times New Roman" w:hAnsi="Times New Roman" w:cs="Times New Roman"/>
          <w:b w:val="0"/>
          <w:sz w:val="24"/>
          <w:lang w:val="es-ES_tradnl"/>
        </w:rPr>
        <w:t>de tenerse en cuenta</w:t>
      </w:r>
      <w:r w:rsidR="004E59DC">
        <w:rPr>
          <w:rFonts w:ascii="Times New Roman" w:hAnsi="Times New Roman" w:cs="Times New Roman"/>
          <w:b w:val="0"/>
          <w:sz w:val="24"/>
          <w:lang w:val="es-ES_tradnl"/>
        </w:rPr>
        <w:t xml:space="preserve"> para la conservación efectiva’. Se está </w:t>
      </w:r>
      <w:r w:rsidR="009420D6">
        <w:rPr>
          <w:rFonts w:ascii="Times New Roman" w:hAnsi="Times New Roman" w:cs="Times New Roman"/>
          <w:b w:val="0"/>
          <w:sz w:val="24"/>
          <w:lang w:val="es-ES_tradnl"/>
        </w:rPr>
        <w:t>recopilando</w:t>
      </w:r>
      <w:r w:rsidR="004E59DC">
        <w:rPr>
          <w:rFonts w:ascii="Times New Roman" w:hAnsi="Times New Roman" w:cs="Times New Roman"/>
          <w:b w:val="0"/>
          <w:sz w:val="24"/>
          <w:lang w:val="es-ES_tradnl"/>
        </w:rPr>
        <w:t xml:space="preserve"> una lista de factores clave potenciales a la vez que avanzan las discusiones y será evaluada por el grupo.</w:t>
      </w:r>
    </w:p>
    <w:p w14:paraId="4B7FC291" w14:textId="77777777" w:rsidR="004B5539" w:rsidRPr="00E862AC" w:rsidRDefault="004B5539" w:rsidP="00035B1D">
      <w:pPr>
        <w:pStyle w:val="BodyText"/>
        <w:widowControl w:val="0"/>
        <w:kinsoku w:val="0"/>
        <w:overflowPunct w:val="0"/>
        <w:autoSpaceDE w:val="0"/>
        <w:autoSpaceDN w:val="0"/>
        <w:rPr>
          <w:rFonts w:ascii="Times New Roman" w:hAnsi="Times New Roman" w:cs="Times New Roman"/>
          <w:b w:val="0"/>
          <w:sz w:val="24"/>
          <w:lang w:val="es-ES"/>
        </w:rPr>
      </w:pPr>
    </w:p>
    <w:p w14:paraId="004AC7A3" w14:textId="4FD96B3E" w:rsidR="00B150D7" w:rsidRPr="00B150D7" w:rsidRDefault="00B150D7" w:rsidP="004B5539">
      <w:pPr>
        <w:pStyle w:val="BodyText"/>
        <w:widowControl w:val="0"/>
        <w:numPr>
          <w:ilvl w:val="0"/>
          <w:numId w:val="33"/>
        </w:numPr>
        <w:kinsoku w:val="0"/>
        <w:overflowPunct w:val="0"/>
        <w:autoSpaceDE w:val="0"/>
        <w:autoSpaceDN w:val="0"/>
        <w:ind w:hanging="720"/>
        <w:rPr>
          <w:rFonts w:ascii="Times New Roman" w:hAnsi="Times New Roman" w:cs="Times New Roman"/>
          <w:sz w:val="24"/>
          <w:lang w:val="es-ES_tradnl"/>
        </w:rPr>
      </w:pPr>
      <w:r w:rsidRPr="00B150D7">
        <w:rPr>
          <w:rFonts w:ascii="Times New Roman" w:hAnsi="Times New Roman" w:cs="Times New Roman"/>
          <w:sz w:val="24"/>
          <w:lang w:val="es-ES_tradnl"/>
        </w:rPr>
        <w:t>Implicaciones para la CMS</w:t>
      </w:r>
    </w:p>
    <w:p w14:paraId="7350CBAB" w14:textId="77777777" w:rsidR="004B5539" w:rsidRPr="00B150D7" w:rsidRDefault="004B5539" w:rsidP="00035B1D">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062EE87D" w14:textId="5B9BAB87" w:rsidR="00D53590" w:rsidRPr="00D53590" w:rsidRDefault="00D53590"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D53590">
        <w:rPr>
          <w:rFonts w:ascii="Times New Roman" w:hAnsi="Times New Roman" w:cs="Times New Roman"/>
          <w:b w:val="0"/>
          <w:sz w:val="24"/>
          <w:lang w:val="es-ES_tradnl"/>
        </w:rPr>
        <w:t>Durante el taller de abril de 2014, el Presidente del Consejo Científico de la CMS</w:t>
      </w:r>
      <w:r w:rsidR="00055351">
        <w:rPr>
          <w:rFonts w:ascii="Times New Roman" w:hAnsi="Times New Roman" w:cs="Times New Roman"/>
          <w:b w:val="0"/>
          <w:sz w:val="24"/>
          <w:lang w:val="es-ES_tradnl"/>
        </w:rPr>
        <w:t xml:space="preserve"> señaló que ‘los países se han comprometido a preservar la biodiversidad, lo cual incluye la variación fenotípica que podría deberse a factores genéticos, ambientales y culturales’. También señaló que ‘</w:t>
      </w:r>
      <w:r w:rsidR="001E2DA3">
        <w:rPr>
          <w:rFonts w:ascii="Times New Roman" w:hAnsi="Times New Roman" w:cs="Times New Roman"/>
          <w:b w:val="0"/>
          <w:sz w:val="24"/>
          <w:lang w:val="es-ES_tradnl"/>
        </w:rPr>
        <w:t>no importa la causa de la diversidad fenotíp</w:t>
      </w:r>
      <w:r w:rsidR="00043C7F">
        <w:rPr>
          <w:rFonts w:ascii="Times New Roman" w:hAnsi="Times New Roman" w:cs="Times New Roman"/>
          <w:b w:val="0"/>
          <w:sz w:val="24"/>
          <w:lang w:val="es-ES_tradnl"/>
        </w:rPr>
        <w:t>ica, el objetivo de preservar esta</w:t>
      </w:r>
      <w:r w:rsidR="001E2DA3">
        <w:rPr>
          <w:rFonts w:ascii="Times New Roman" w:hAnsi="Times New Roman" w:cs="Times New Roman"/>
          <w:b w:val="0"/>
          <w:sz w:val="24"/>
          <w:lang w:val="es-ES_tradnl"/>
        </w:rPr>
        <w:t xml:space="preserve"> variedad sigue siendo el mismo’ </w:t>
      </w:r>
      <w:r w:rsidR="001E2DA3" w:rsidRPr="001E2DA3">
        <w:rPr>
          <w:rFonts w:ascii="Times New Roman" w:hAnsi="Times New Roman" w:cs="Times New Roman"/>
          <w:b w:val="0"/>
          <w:sz w:val="24"/>
          <w:lang w:val="es-ES_tradnl"/>
        </w:rPr>
        <w:t>(</w:t>
      </w:r>
      <w:r w:rsidR="00F90018">
        <w:rPr>
          <w:rFonts w:ascii="Times New Roman" w:hAnsi="Times New Roman" w:cs="Times New Roman"/>
          <w:b w:val="0"/>
          <w:sz w:val="24"/>
          <w:lang w:val="es-ES_tradnl"/>
        </w:rPr>
        <w:t>PNUMA</w:t>
      </w:r>
      <w:r w:rsidR="001E2DA3" w:rsidRPr="001E2DA3">
        <w:rPr>
          <w:rFonts w:ascii="Times New Roman" w:hAnsi="Times New Roman" w:cs="Times New Roman"/>
          <w:b w:val="0"/>
          <w:sz w:val="24"/>
          <w:lang w:val="es-ES_tradnl"/>
        </w:rPr>
        <w:t>/CMS/COP11/Inf.18).</w:t>
      </w:r>
    </w:p>
    <w:p w14:paraId="59E7BC9F" w14:textId="77777777" w:rsidR="0042467F" w:rsidRPr="00B150D7" w:rsidRDefault="0042467F" w:rsidP="0042467F">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3C7EB01D" w14:textId="4E475FF3" w:rsidR="00B4357D" w:rsidRPr="00B4357D" w:rsidRDefault="00B4357D"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B4357D">
        <w:rPr>
          <w:rFonts w:ascii="Times New Roman" w:hAnsi="Times New Roman" w:cs="Times New Roman"/>
          <w:b w:val="0"/>
          <w:sz w:val="24"/>
          <w:lang w:val="es-ES_tradnl"/>
        </w:rPr>
        <w:t>La resolución solicitaba a</w:t>
      </w:r>
      <w:r w:rsidR="00756344">
        <w:rPr>
          <w:rFonts w:ascii="Times New Roman" w:hAnsi="Times New Roman" w:cs="Times New Roman"/>
          <w:b w:val="0"/>
          <w:sz w:val="24"/>
          <w:lang w:val="es-ES_tradnl"/>
        </w:rPr>
        <w:t>l grupo de expertos ‘elaborar</w:t>
      </w:r>
      <w:r w:rsidRPr="00B4357D">
        <w:rPr>
          <w:rFonts w:ascii="Times New Roman" w:hAnsi="Times New Roman" w:cs="Times New Roman"/>
          <w:b w:val="0"/>
          <w:sz w:val="24"/>
          <w:lang w:val="es-ES_tradnl"/>
        </w:rPr>
        <w:t xml:space="preserve"> una</w:t>
      </w:r>
      <w:r w:rsidR="001266CA">
        <w:rPr>
          <w:rFonts w:ascii="Times New Roman" w:hAnsi="Times New Roman" w:cs="Times New Roman"/>
          <w:b w:val="0"/>
          <w:sz w:val="24"/>
          <w:lang w:val="es-ES_tradnl"/>
        </w:rPr>
        <w:t xml:space="preserve"> lista de especies prioritarias dentro de las </w:t>
      </w:r>
      <w:r w:rsidR="00756344">
        <w:rPr>
          <w:rFonts w:ascii="Times New Roman" w:hAnsi="Times New Roman" w:cs="Times New Roman"/>
          <w:b w:val="0"/>
          <w:sz w:val="24"/>
          <w:lang w:val="es-ES_tradnl"/>
        </w:rPr>
        <w:t>especies de los apéndices</w:t>
      </w:r>
      <w:r w:rsidR="001266CA">
        <w:rPr>
          <w:rFonts w:ascii="Times New Roman" w:hAnsi="Times New Roman" w:cs="Times New Roman"/>
          <w:b w:val="0"/>
          <w:sz w:val="24"/>
          <w:lang w:val="es-ES_tradnl"/>
        </w:rPr>
        <w:t xml:space="preserve"> de la CMS para una investigación exhaustiva’. Se prevé que esta lista se convierta en el foco del trabajo al </w:t>
      </w:r>
      <w:r w:rsidR="00756344">
        <w:rPr>
          <w:rFonts w:ascii="Times New Roman" w:hAnsi="Times New Roman" w:cs="Times New Roman"/>
          <w:b w:val="0"/>
          <w:sz w:val="24"/>
          <w:lang w:val="es-ES_tradnl"/>
        </w:rPr>
        <w:t>ir avanzando el grupo de expertos</w:t>
      </w:r>
      <w:r w:rsidR="001266CA">
        <w:rPr>
          <w:rFonts w:ascii="Times New Roman" w:hAnsi="Times New Roman" w:cs="Times New Roman"/>
          <w:b w:val="0"/>
          <w:sz w:val="24"/>
          <w:lang w:val="es-ES_tradnl"/>
        </w:rPr>
        <w:t>.</w:t>
      </w:r>
    </w:p>
    <w:p w14:paraId="5B9846F5" w14:textId="77777777" w:rsidR="0042467F" w:rsidRPr="00B150D7" w:rsidRDefault="0042467F" w:rsidP="0042467F">
      <w:pPr>
        <w:rPr>
          <w:highlight w:val="green"/>
          <w:lang w:val="es-ES_tradnl"/>
        </w:rPr>
      </w:pPr>
    </w:p>
    <w:p w14:paraId="1FD02270" w14:textId="73399D9A" w:rsidR="00147090" w:rsidRPr="00147090" w:rsidRDefault="00147090"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147090">
        <w:rPr>
          <w:rFonts w:ascii="Times New Roman" w:hAnsi="Times New Roman" w:cs="Times New Roman"/>
          <w:b w:val="0"/>
          <w:sz w:val="24"/>
          <w:lang w:val="es-ES_tradnl"/>
        </w:rPr>
        <w:t>Los nuevos conocimientos sobre la dinámica de los grupos sociales requiere</w:t>
      </w:r>
      <w:r w:rsidR="00766FB9">
        <w:rPr>
          <w:rFonts w:ascii="Times New Roman" w:hAnsi="Times New Roman" w:cs="Times New Roman"/>
          <w:b w:val="0"/>
          <w:sz w:val="24"/>
          <w:lang w:val="es-ES_tradnl"/>
        </w:rPr>
        <w:t>n</w:t>
      </w:r>
      <w:r w:rsidRPr="00147090">
        <w:rPr>
          <w:rFonts w:ascii="Times New Roman" w:hAnsi="Times New Roman" w:cs="Times New Roman"/>
          <w:b w:val="0"/>
          <w:sz w:val="24"/>
          <w:lang w:val="es-ES_tradnl"/>
        </w:rPr>
        <w:t xml:space="preserve"> un</w:t>
      </w:r>
      <w:r>
        <w:rPr>
          <w:rFonts w:ascii="Times New Roman" w:hAnsi="Times New Roman" w:cs="Times New Roman"/>
          <w:b w:val="0"/>
          <w:sz w:val="24"/>
          <w:lang w:val="es-ES_tradnl"/>
        </w:rPr>
        <w:t xml:space="preserve"> perfeccionamiento de las estrategias para la gestión de especies sociales. Esto supone un </w:t>
      </w:r>
      <w:r w:rsidR="00C77353">
        <w:rPr>
          <w:rFonts w:ascii="Times New Roman" w:hAnsi="Times New Roman" w:cs="Times New Roman"/>
          <w:b w:val="0"/>
          <w:sz w:val="24"/>
          <w:lang w:val="es-ES_tradnl"/>
        </w:rPr>
        <w:t xml:space="preserve">enorme </w:t>
      </w:r>
      <w:r w:rsidR="00AE1100">
        <w:rPr>
          <w:rFonts w:ascii="Times New Roman" w:hAnsi="Times New Roman" w:cs="Times New Roman"/>
          <w:b w:val="0"/>
          <w:sz w:val="24"/>
          <w:lang w:val="es-ES_tradnl"/>
        </w:rPr>
        <w:t>reto</w:t>
      </w:r>
      <w:r>
        <w:rPr>
          <w:rFonts w:ascii="Times New Roman" w:hAnsi="Times New Roman" w:cs="Times New Roman"/>
          <w:b w:val="0"/>
          <w:sz w:val="24"/>
          <w:lang w:val="es-ES_tradnl"/>
        </w:rPr>
        <w:t>, pero con el conocimiento experto del Consejo Científico y los expertos externos que han atraído esta</w:t>
      </w:r>
      <w:r w:rsidR="00B55AC8">
        <w:rPr>
          <w:rFonts w:ascii="Times New Roman" w:hAnsi="Times New Roman" w:cs="Times New Roman"/>
          <w:b w:val="0"/>
          <w:sz w:val="24"/>
          <w:lang w:val="es-ES_tradnl"/>
        </w:rPr>
        <w:t>s</w:t>
      </w:r>
      <w:r>
        <w:rPr>
          <w:rFonts w:ascii="Times New Roman" w:hAnsi="Times New Roman" w:cs="Times New Roman"/>
          <w:b w:val="0"/>
          <w:sz w:val="24"/>
          <w:lang w:val="es-ES_tradnl"/>
        </w:rPr>
        <w:t xml:space="preserve"> discusiones, </w:t>
      </w:r>
      <w:r w:rsidR="00B55AC8">
        <w:rPr>
          <w:rFonts w:ascii="Times New Roman" w:hAnsi="Times New Roman" w:cs="Times New Roman"/>
          <w:b w:val="0"/>
          <w:sz w:val="24"/>
          <w:lang w:val="es-ES_tradnl"/>
        </w:rPr>
        <w:t xml:space="preserve">es </w:t>
      </w:r>
      <w:r w:rsidR="009C28E5">
        <w:rPr>
          <w:rFonts w:ascii="Times New Roman" w:hAnsi="Times New Roman" w:cs="Times New Roman"/>
          <w:b w:val="0"/>
          <w:sz w:val="24"/>
          <w:lang w:val="es-ES_tradnl"/>
        </w:rPr>
        <w:t>é</w:t>
      </w:r>
      <w:r>
        <w:rPr>
          <w:rFonts w:ascii="Times New Roman" w:hAnsi="Times New Roman" w:cs="Times New Roman"/>
          <w:b w:val="0"/>
          <w:sz w:val="24"/>
          <w:lang w:val="es-ES_tradnl"/>
        </w:rPr>
        <w:t xml:space="preserve">ste </w:t>
      </w:r>
      <w:r w:rsidR="00B55AC8">
        <w:rPr>
          <w:rFonts w:ascii="Times New Roman" w:hAnsi="Times New Roman" w:cs="Times New Roman"/>
          <w:b w:val="0"/>
          <w:sz w:val="24"/>
          <w:lang w:val="es-ES_tradnl"/>
        </w:rPr>
        <w:t>un reto</w:t>
      </w:r>
      <w:r>
        <w:rPr>
          <w:rFonts w:ascii="Times New Roman" w:hAnsi="Times New Roman" w:cs="Times New Roman"/>
          <w:b w:val="0"/>
          <w:sz w:val="24"/>
          <w:lang w:val="es-ES_tradnl"/>
        </w:rPr>
        <w:t xml:space="preserve"> para el cual la CMS está bien preparada. De hecho existe la oportunidad para el Comité Científico de la CMS de convertirse en líder del desarrollo de un nuevo pensamiento en relación con las características </w:t>
      </w:r>
      <w:r w:rsidR="00C97E19">
        <w:rPr>
          <w:rFonts w:ascii="Times New Roman" w:hAnsi="Times New Roman" w:cs="Times New Roman"/>
          <w:b w:val="0"/>
          <w:sz w:val="24"/>
          <w:lang w:val="es-ES_tradnl"/>
        </w:rPr>
        <w:t xml:space="preserve">aplicadas </w:t>
      </w:r>
      <w:r>
        <w:rPr>
          <w:rFonts w:ascii="Times New Roman" w:hAnsi="Times New Roman" w:cs="Times New Roman"/>
          <w:b w:val="0"/>
          <w:sz w:val="24"/>
          <w:lang w:val="es-ES_tradnl"/>
        </w:rPr>
        <w:t xml:space="preserve">de este aspecto </w:t>
      </w:r>
      <w:r w:rsidR="00C97E19">
        <w:rPr>
          <w:rFonts w:ascii="Times New Roman" w:hAnsi="Times New Roman" w:cs="Times New Roman"/>
          <w:b w:val="0"/>
          <w:sz w:val="24"/>
          <w:lang w:val="es-ES_tradnl"/>
        </w:rPr>
        <w:t>que es el</w:t>
      </w:r>
      <w:r>
        <w:rPr>
          <w:rFonts w:ascii="Times New Roman" w:hAnsi="Times New Roman" w:cs="Times New Roman"/>
          <w:b w:val="0"/>
          <w:sz w:val="24"/>
          <w:lang w:val="es-ES_tradnl"/>
        </w:rPr>
        <w:t xml:space="preserve"> comportamiento </w:t>
      </w:r>
      <w:r w:rsidR="00C97E19">
        <w:rPr>
          <w:rFonts w:ascii="Times New Roman" w:hAnsi="Times New Roman" w:cs="Times New Roman"/>
          <w:b w:val="0"/>
          <w:sz w:val="24"/>
          <w:lang w:val="es-ES_tradnl"/>
        </w:rPr>
        <w:t>en la</w:t>
      </w:r>
      <w:r>
        <w:rPr>
          <w:rFonts w:ascii="Times New Roman" w:hAnsi="Times New Roman" w:cs="Times New Roman"/>
          <w:b w:val="0"/>
          <w:sz w:val="24"/>
          <w:lang w:val="es-ES_tradnl"/>
        </w:rPr>
        <w:t xml:space="preserve"> conservación.</w:t>
      </w:r>
    </w:p>
    <w:p w14:paraId="6B970A6D" w14:textId="77777777" w:rsidR="00035B1D" w:rsidRPr="00E862AC" w:rsidRDefault="00035B1D" w:rsidP="00035B1D">
      <w:pPr>
        <w:pStyle w:val="BodyText"/>
        <w:widowControl w:val="0"/>
        <w:kinsoku w:val="0"/>
        <w:overflowPunct w:val="0"/>
        <w:autoSpaceDE w:val="0"/>
        <w:autoSpaceDN w:val="0"/>
        <w:rPr>
          <w:rFonts w:ascii="Times New Roman" w:hAnsi="Times New Roman" w:cs="Times New Roman"/>
          <w:b w:val="0"/>
          <w:sz w:val="24"/>
          <w:lang w:val="es-ES"/>
        </w:rPr>
      </w:pPr>
    </w:p>
    <w:p w14:paraId="03518BFA" w14:textId="0C88FBAD" w:rsidR="002C3F92" w:rsidRPr="002C3F92" w:rsidRDefault="002C3F92" w:rsidP="0042467F">
      <w:pPr>
        <w:pStyle w:val="BodyText"/>
        <w:widowControl w:val="0"/>
        <w:numPr>
          <w:ilvl w:val="0"/>
          <w:numId w:val="33"/>
        </w:numPr>
        <w:kinsoku w:val="0"/>
        <w:overflowPunct w:val="0"/>
        <w:autoSpaceDE w:val="0"/>
        <w:autoSpaceDN w:val="0"/>
        <w:ind w:hanging="720"/>
        <w:rPr>
          <w:rFonts w:ascii="Times New Roman" w:hAnsi="Times New Roman" w:cs="Times New Roman"/>
          <w:sz w:val="24"/>
          <w:lang w:val="es-ES_tradnl"/>
        </w:rPr>
      </w:pPr>
      <w:r w:rsidRPr="002C3F92">
        <w:rPr>
          <w:rFonts w:ascii="Times New Roman" w:hAnsi="Times New Roman" w:cs="Times New Roman"/>
          <w:sz w:val="24"/>
          <w:lang w:val="es-ES_tradnl"/>
        </w:rPr>
        <w:t>Conclusión</w:t>
      </w:r>
    </w:p>
    <w:p w14:paraId="3F92DA6E" w14:textId="77777777" w:rsidR="0042467F" w:rsidRPr="00E034A2" w:rsidRDefault="0042467F" w:rsidP="00035B1D">
      <w:pPr>
        <w:pStyle w:val="BodyText"/>
        <w:widowControl w:val="0"/>
        <w:kinsoku w:val="0"/>
        <w:overflowPunct w:val="0"/>
        <w:autoSpaceDE w:val="0"/>
        <w:autoSpaceDN w:val="0"/>
        <w:rPr>
          <w:rFonts w:ascii="Times New Roman" w:hAnsi="Times New Roman" w:cs="Times New Roman"/>
          <w:b w:val="0"/>
          <w:sz w:val="24"/>
          <w:lang w:val="es-ES_tradnl"/>
        </w:rPr>
      </w:pPr>
    </w:p>
    <w:p w14:paraId="68B98A68" w14:textId="34FE1374" w:rsidR="00E034A2" w:rsidRPr="00E034A2" w:rsidRDefault="00DA47F6"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Pr>
          <w:rFonts w:ascii="Times New Roman" w:hAnsi="Times New Roman" w:cs="Times New Roman"/>
          <w:b w:val="0"/>
          <w:sz w:val="24"/>
          <w:lang w:val="es-ES_tradnl"/>
        </w:rPr>
        <w:t>La</w:t>
      </w:r>
      <w:r w:rsidR="00E034A2" w:rsidRPr="00E034A2">
        <w:rPr>
          <w:rFonts w:ascii="Times New Roman" w:hAnsi="Times New Roman" w:cs="Times New Roman"/>
          <w:b w:val="0"/>
          <w:sz w:val="24"/>
          <w:lang w:val="es-ES_tradnl"/>
        </w:rPr>
        <w:t xml:space="preserve"> discusión hasta ahora demuestra</w:t>
      </w:r>
      <w:r w:rsidR="009A11DE">
        <w:rPr>
          <w:rFonts w:ascii="Times New Roman" w:hAnsi="Times New Roman" w:cs="Times New Roman"/>
          <w:b w:val="0"/>
          <w:sz w:val="24"/>
          <w:lang w:val="es-ES_tradnl"/>
        </w:rPr>
        <w:t xml:space="preserve"> que la integración de datos sobre comportamiento social</w:t>
      </w:r>
      <w:r w:rsidR="00557793">
        <w:rPr>
          <w:rFonts w:ascii="Times New Roman" w:hAnsi="Times New Roman" w:cs="Times New Roman"/>
          <w:b w:val="0"/>
          <w:sz w:val="24"/>
          <w:lang w:val="es-ES_tradnl"/>
        </w:rPr>
        <w:t xml:space="preserve"> para la conservación de algunas especies de los apéndices de la CMS</w:t>
      </w:r>
      <w:r w:rsidR="006F7DF5">
        <w:rPr>
          <w:rFonts w:ascii="Times New Roman" w:hAnsi="Times New Roman" w:cs="Times New Roman"/>
          <w:b w:val="0"/>
          <w:sz w:val="24"/>
          <w:lang w:val="es-ES_tradnl"/>
        </w:rPr>
        <w:t xml:space="preserve"> es profundamente multifacética.</w:t>
      </w:r>
      <w:r w:rsidR="00150C74">
        <w:rPr>
          <w:rFonts w:ascii="Times New Roman" w:hAnsi="Times New Roman" w:cs="Times New Roman"/>
          <w:b w:val="0"/>
          <w:sz w:val="24"/>
          <w:lang w:val="es-ES_tradnl"/>
        </w:rPr>
        <w:t xml:space="preserve"> El </w:t>
      </w:r>
      <w:r w:rsidR="00F5379E">
        <w:rPr>
          <w:rFonts w:ascii="Times New Roman" w:hAnsi="Times New Roman" w:cs="Times New Roman"/>
          <w:b w:val="0"/>
          <w:sz w:val="24"/>
          <w:lang w:val="es-ES_tradnl"/>
        </w:rPr>
        <w:t>reto</w:t>
      </w:r>
      <w:r w:rsidR="00150C74">
        <w:rPr>
          <w:rFonts w:ascii="Times New Roman" w:hAnsi="Times New Roman" w:cs="Times New Roman"/>
          <w:b w:val="0"/>
          <w:sz w:val="24"/>
          <w:lang w:val="es-ES_tradnl"/>
        </w:rPr>
        <w:t xml:space="preserve">, dentro de toda su complejidad, es el determinar la mejor manera de utilizar todo este nuevo conocimiento </w:t>
      </w:r>
      <w:r w:rsidR="00BD0F83">
        <w:rPr>
          <w:rFonts w:ascii="Times New Roman" w:hAnsi="Times New Roman" w:cs="Times New Roman"/>
          <w:b w:val="0"/>
          <w:sz w:val="24"/>
          <w:lang w:val="es-ES_tradnl"/>
        </w:rPr>
        <w:t>en</w:t>
      </w:r>
      <w:r w:rsidR="00150C74">
        <w:rPr>
          <w:rFonts w:ascii="Times New Roman" w:hAnsi="Times New Roman" w:cs="Times New Roman"/>
          <w:b w:val="0"/>
          <w:sz w:val="24"/>
          <w:lang w:val="es-ES_tradnl"/>
        </w:rPr>
        <w:t xml:space="preserve"> beneficio</w:t>
      </w:r>
      <w:r w:rsidR="002B0BC8">
        <w:rPr>
          <w:rFonts w:ascii="Times New Roman" w:hAnsi="Times New Roman" w:cs="Times New Roman"/>
          <w:b w:val="0"/>
          <w:sz w:val="24"/>
          <w:lang w:val="es-ES_tradnl"/>
        </w:rPr>
        <w:t xml:space="preserve"> de </w:t>
      </w:r>
      <w:r w:rsidR="00BD0F83">
        <w:rPr>
          <w:rFonts w:ascii="Times New Roman" w:hAnsi="Times New Roman" w:cs="Times New Roman"/>
          <w:b w:val="0"/>
          <w:sz w:val="24"/>
          <w:lang w:val="es-ES_tradnl"/>
        </w:rPr>
        <w:t xml:space="preserve">la </w:t>
      </w:r>
      <w:r w:rsidR="002B0BC8">
        <w:rPr>
          <w:rFonts w:ascii="Times New Roman" w:hAnsi="Times New Roman" w:cs="Times New Roman"/>
          <w:b w:val="0"/>
          <w:sz w:val="24"/>
          <w:lang w:val="es-ES_tradnl"/>
        </w:rPr>
        <w:t>c</w:t>
      </w:r>
      <w:r w:rsidR="0004481C">
        <w:rPr>
          <w:rFonts w:ascii="Times New Roman" w:hAnsi="Times New Roman" w:cs="Times New Roman"/>
          <w:b w:val="0"/>
          <w:sz w:val="24"/>
          <w:lang w:val="es-ES_tradnl"/>
        </w:rPr>
        <w:t>onservación y condensarlo en un</w:t>
      </w:r>
      <w:r w:rsidR="002B0BC8">
        <w:rPr>
          <w:rFonts w:ascii="Times New Roman" w:hAnsi="Times New Roman" w:cs="Times New Roman"/>
          <w:b w:val="0"/>
          <w:sz w:val="24"/>
          <w:lang w:val="es-ES_tradnl"/>
        </w:rPr>
        <w:t xml:space="preserve"> asesoramiento claro </w:t>
      </w:r>
      <w:r w:rsidR="00BD0F83">
        <w:rPr>
          <w:rFonts w:ascii="Times New Roman" w:hAnsi="Times New Roman" w:cs="Times New Roman"/>
          <w:b w:val="0"/>
          <w:sz w:val="24"/>
          <w:lang w:val="es-ES_tradnl"/>
        </w:rPr>
        <w:t xml:space="preserve">que sirva </w:t>
      </w:r>
      <w:r w:rsidR="002B0BC8">
        <w:rPr>
          <w:rFonts w:ascii="Times New Roman" w:hAnsi="Times New Roman" w:cs="Times New Roman"/>
          <w:b w:val="0"/>
          <w:sz w:val="24"/>
          <w:lang w:val="es-ES_tradnl"/>
        </w:rPr>
        <w:t>para la gestión.</w:t>
      </w:r>
    </w:p>
    <w:p w14:paraId="4977433E" w14:textId="77777777" w:rsidR="0042467F" w:rsidRPr="004F723F" w:rsidRDefault="0042467F" w:rsidP="0042467F">
      <w:pPr>
        <w:pStyle w:val="BodyText"/>
        <w:widowControl w:val="0"/>
        <w:kinsoku w:val="0"/>
        <w:overflowPunct w:val="0"/>
        <w:autoSpaceDE w:val="0"/>
        <w:autoSpaceDN w:val="0"/>
        <w:rPr>
          <w:rFonts w:ascii="Times New Roman" w:hAnsi="Times New Roman" w:cs="Times New Roman"/>
          <w:b w:val="0"/>
          <w:sz w:val="24"/>
          <w:lang w:val="es-ES_tradnl"/>
        </w:rPr>
      </w:pPr>
    </w:p>
    <w:p w14:paraId="7F3E788D" w14:textId="3C865FE5" w:rsidR="009C7562" w:rsidRPr="004F723F" w:rsidRDefault="004F723F" w:rsidP="00035B1D">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es-ES_tradnl"/>
        </w:rPr>
      </w:pPr>
      <w:r w:rsidRPr="004F723F">
        <w:rPr>
          <w:rFonts w:ascii="Times New Roman" w:hAnsi="Times New Roman" w:cs="Times New Roman"/>
          <w:b w:val="0"/>
          <w:sz w:val="24"/>
          <w:lang w:val="es-ES_tradnl"/>
        </w:rPr>
        <w:lastRenderedPageBreak/>
        <w:t>Se ha reconocido que algun</w:t>
      </w:r>
      <w:r>
        <w:rPr>
          <w:rFonts w:ascii="Times New Roman" w:hAnsi="Times New Roman" w:cs="Times New Roman"/>
          <w:b w:val="0"/>
          <w:sz w:val="24"/>
          <w:lang w:val="es-ES_tradnl"/>
        </w:rPr>
        <w:t>as</w:t>
      </w:r>
      <w:r w:rsidRPr="004F723F">
        <w:rPr>
          <w:rFonts w:ascii="Times New Roman" w:hAnsi="Times New Roman" w:cs="Times New Roman"/>
          <w:b w:val="0"/>
          <w:sz w:val="24"/>
          <w:lang w:val="es-ES_tradnl"/>
        </w:rPr>
        <w:t xml:space="preserve"> </w:t>
      </w:r>
      <w:r>
        <w:rPr>
          <w:rFonts w:ascii="Times New Roman" w:hAnsi="Times New Roman" w:cs="Times New Roman"/>
          <w:b w:val="0"/>
          <w:sz w:val="24"/>
          <w:lang w:val="es-ES_tradnl"/>
        </w:rPr>
        <w:t>cuestiones planteadas como potencialmente importantes du</w:t>
      </w:r>
      <w:r w:rsidR="00F61B65">
        <w:rPr>
          <w:rFonts w:ascii="Times New Roman" w:hAnsi="Times New Roman" w:cs="Times New Roman"/>
          <w:b w:val="0"/>
          <w:sz w:val="24"/>
          <w:lang w:val="es-ES_tradnl"/>
        </w:rPr>
        <w:t>rante estas discusiones pueden n</w:t>
      </w:r>
      <w:r>
        <w:rPr>
          <w:rFonts w:ascii="Times New Roman" w:hAnsi="Times New Roman" w:cs="Times New Roman"/>
          <w:b w:val="0"/>
          <w:sz w:val="24"/>
          <w:lang w:val="es-ES_tradnl"/>
        </w:rPr>
        <w:t xml:space="preserve">o ser fácilmente resueltas ya que requieren una discusión técnica más profunda en un campo científico emergente. No obstante, el grupo está trabajando </w:t>
      </w:r>
      <w:r w:rsidR="00EE563F">
        <w:rPr>
          <w:rFonts w:ascii="Times New Roman" w:hAnsi="Times New Roman" w:cs="Times New Roman"/>
          <w:b w:val="0"/>
          <w:sz w:val="24"/>
          <w:lang w:val="es-ES_tradnl"/>
        </w:rPr>
        <w:t>en</w:t>
      </w:r>
      <w:r>
        <w:rPr>
          <w:rFonts w:ascii="Times New Roman" w:hAnsi="Times New Roman" w:cs="Times New Roman"/>
          <w:b w:val="0"/>
          <w:sz w:val="24"/>
          <w:lang w:val="es-ES_tradnl"/>
        </w:rPr>
        <w:t xml:space="preserve"> la formulación de varias recomendaciones prácticas</w:t>
      </w:r>
      <w:r w:rsidR="00EE563F">
        <w:rPr>
          <w:rFonts w:ascii="Times New Roman" w:hAnsi="Times New Roman" w:cs="Times New Roman"/>
          <w:b w:val="0"/>
          <w:sz w:val="24"/>
          <w:lang w:val="es-ES_tradnl"/>
        </w:rPr>
        <w:t>,</w:t>
      </w:r>
      <w:r>
        <w:rPr>
          <w:rFonts w:ascii="Times New Roman" w:hAnsi="Times New Roman" w:cs="Times New Roman"/>
          <w:b w:val="0"/>
          <w:sz w:val="24"/>
          <w:lang w:val="es-ES_tradnl"/>
        </w:rPr>
        <w:t xml:space="preserve"> y en particular</w:t>
      </w:r>
      <w:r w:rsidR="00EE563F">
        <w:rPr>
          <w:rFonts w:ascii="Times New Roman" w:hAnsi="Times New Roman" w:cs="Times New Roman"/>
          <w:b w:val="0"/>
          <w:sz w:val="24"/>
          <w:lang w:val="es-ES_tradnl"/>
        </w:rPr>
        <w:t>,</w:t>
      </w:r>
      <w:r>
        <w:rPr>
          <w:rFonts w:ascii="Times New Roman" w:hAnsi="Times New Roman" w:cs="Times New Roman"/>
          <w:b w:val="0"/>
          <w:sz w:val="24"/>
          <w:lang w:val="es-ES_tradnl"/>
        </w:rPr>
        <w:t xml:space="preserve"> está trabajando en algunos casos de estudio </w:t>
      </w:r>
      <w:r w:rsidR="008955DD">
        <w:rPr>
          <w:rFonts w:ascii="Times New Roman" w:hAnsi="Times New Roman" w:cs="Times New Roman"/>
          <w:b w:val="0"/>
          <w:sz w:val="24"/>
          <w:lang w:val="es-ES_tradnl"/>
        </w:rPr>
        <w:t>de</w:t>
      </w:r>
      <w:r>
        <w:rPr>
          <w:rFonts w:ascii="Times New Roman" w:hAnsi="Times New Roman" w:cs="Times New Roman"/>
          <w:b w:val="0"/>
          <w:sz w:val="24"/>
          <w:lang w:val="es-ES_tradnl"/>
        </w:rPr>
        <w:t xml:space="preserve"> especies relevantes para la CMS.</w:t>
      </w:r>
    </w:p>
    <w:p w14:paraId="63C35EBB" w14:textId="77777777" w:rsidR="00A51349" w:rsidRPr="00876A41" w:rsidRDefault="00A51349" w:rsidP="00A51349">
      <w:pPr>
        <w:rPr>
          <w:bCs/>
          <w:highlight w:val="yellow"/>
          <w:lang w:val="es-ES_tradnl"/>
        </w:rPr>
      </w:pPr>
    </w:p>
    <w:p w14:paraId="3C7A1AE2" w14:textId="4182CE87" w:rsidR="004F619B" w:rsidRPr="004F619B" w:rsidRDefault="004F619B" w:rsidP="00567BD3">
      <w:pPr>
        <w:jc w:val="both"/>
        <w:rPr>
          <w:b/>
          <w:bCs/>
          <w:i/>
          <w:lang w:val="es-ES_tradnl"/>
        </w:rPr>
      </w:pPr>
      <w:r w:rsidRPr="004F619B">
        <w:rPr>
          <w:b/>
          <w:bCs/>
          <w:i/>
          <w:lang w:val="es-ES_tradnl"/>
        </w:rPr>
        <w:t>Acción solicitada:</w:t>
      </w:r>
    </w:p>
    <w:p w14:paraId="3E07C1AB" w14:textId="77777777" w:rsidR="00AC0A78" w:rsidRPr="00876A41" w:rsidRDefault="00AC0A78" w:rsidP="00567BD3">
      <w:pPr>
        <w:jc w:val="both"/>
        <w:rPr>
          <w:bCs/>
          <w:highlight w:val="yellow"/>
          <w:lang w:val="es-ES_tradnl"/>
        </w:rPr>
      </w:pPr>
    </w:p>
    <w:p w14:paraId="5239FA9E" w14:textId="4617AF5C" w:rsidR="004F619B" w:rsidRPr="004F619B" w:rsidRDefault="004F619B" w:rsidP="00567BD3">
      <w:pPr>
        <w:pStyle w:val="ListParagraph"/>
        <w:numPr>
          <w:ilvl w:val="0"/>
          <w:numId w:val="34"/>
        </w:numPr>
        <w:jc w:val="both"/>
        <w:rPr>
          <w:bCs/>
          <w:lang w:val="es-ES_tradnl"/>
        </w:rPr>
      </w:pPr>
      <w:r w:rsidRPr="004F619B">
        <w:rPr>
          <w:bCs/>
          <w:lang w:val="es-ES_tradnl"/>
        </w:rPr>
        <w:t>T</w:t>
      </w:r>
      <w:r>
        <w:rPr>
          <w:bCs/>
          <w:lang w:val="es-ES_tradnl"/>
        </w:rPr>
        <w:t>o</w:t>
      </w:r>
      <w:r w:rsidRPr="004F619B">
        <w:rPr>
          <w:bCs/>
          <w:lang w:val="es-ES_tradnl"/>
        </w:rPr>
        <w:t>mar nota del progreso</w:t>
      </w:r>
    </w:p>
    <w:p w14:paraId="1C1F5CBF" w14:textId="77777777" w:rsidR="00817A45" w:rsidRPr="004F619B" w:rsidRDefault="00817A45" w:rsidP="00567BD3">
      <w:pPr>
        <w:pStyle w:val="ListParagraph"/>
        <w:jc w:val="both"/>
        <w:rPr>
          <w:bCs/>
          <w:lang w:val="es-ES_tradnl"/>
        </w:rPr>
      </w:pPr>
    </w:p>
    <w:p w14:paraId="15AF2C99" w14:textId="3DF6C526" w:rsidR="004F619B" w:rsidRPr="004F619B" w:rsidRDefault="00567BD3" w:rsidP="00567BD3">
      <w:pPr>
        <w:pStyle w:val="ListParagraph"/>
        <w:numPr>
          <w:ilvl w:val="0"/>
          <w:numId w:val="34"/>
        </w:numPr>
        <w:ind w:left="709" w:hanging="349"/>
        <w:jc w:val="both"/>
        <w:rPr>
          <w:bCs/>
          <w:lang w:val="es-ES_tradnl"/>
        </w:rPr>
      </w:pPr>
      <w:r>
        <w:rPr>
          <w:bCs/>
          <w:lang w:val="es-ES_tradnl"/>
        </w:rPr>
        <w:t>Animar a los C</w:t>
      </w:r>
      <w:r w:rsidR="004F619B" w:rsidRPr="004F619B">
        <w:rPr>
          <w:bCs/>
          <w:lang w:val="es-ES_tradnl"/>
        </w:rPr>
        <w:t>onsejeros con conocimientos expertos de taxones distintos a los cetáceos a unirse al grupo de expertos</w:t>
      </w:r>
    </w:p>
    <w:p w14:paraId="7D82D7F3" w14:textId="77777777" w:rsidR="00AC0A78" w:rsidRPr="00876A41" w:rsidRDefault="00AC0A78" w:rsidP="00A51349">
      <w:pPr>
        <w:rPr>
          <w:bCs/>
          <w:lang w:val="es-ES_tradnl"/>
        </w:rPr>
      </w:pPr>
      <w:bookmarkStart w:id="0" w:name="_GoBack"/>
      <w:bookmarkEnd w:id="0"/>
    </w:p>
    <w:sectPr w:rsidR="00AC0A78" w:rsidRPr="00876A41" w:rsidSect="00572F99">
      <w:headerReference w:type="even" r:id="rId13"/>
      <w:headerReference w:type="default" r:id="rId14"/>
      <w:headerReference w:type="first" r:id="rId15"/>
      <w:footerReference w:type="first" r:id="rId16"/>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749BA" w14:textId="77777777" w:rsidR="00F5379E" w:rsidRDefault="00F5379E">
      <w:r>
        <w:separator/>
      </w:r>
    </w:p>
  </w:endnote>
  <w:endnote w:type="continuationSeparator" w:id="0">
    <w:p w14:paraId="51647C6D" w14:textId="77777777" w:rsidR="00F5379E" w:rsidRDefault="00F5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65951"/>
      <w:docPartObj>
        <w:docPartGallery w:val="Page Numbers (Bottom of Page)"/>
        <w:docPartUnique/>
      </w:docPartObj>
    </w:sdtPr>
    <w:sdtEndPr>
      <w:rPr>
        <w:noProof/>
        <w:sz w:val="20"/>
      </w:rPr>
    </w:sdtEndPr>
    <w:sdtContent>
      <w:p w14:paraId="0A1EC798" w14:textId="77777777" w:rsidR="00F5379E" w:rsidRPr="00817A45" w:rsidRDefault="00F5379E">
        <w:pPr>
          <w:pStyle w:val="Footer"/>
          <w:jc w:val="center"/>
          <w:rPr>
            <w:sz w:val="20"/>
          </w:rPr>
        </w:pPr>
        <w:r w:rsidRPr="00817A45">
          <w:rPr>
            <w:sz w:val="20"/>
          </w:rPr>
          <w:fldChar w:fldCharType="begin"/>
        </w:r>
        <w:r w:rsidRPr="00817A45">
          <w:rPr>
            <w:sz w:val="20"/>
          </w:rPr>
          <w:instrText xml:space="preserve"> PAGE   \* MERGEFORMAT </w:instrText>
        </w:r>
        <w:r w:rsidRPr="00817A45">
          <w:rPr>
            <w:sz w:val="20"/>
          </w:rPr>
          <w:fldChar w:fldCharType="separate"/>
        </w:r>
        <w:r w:rsidR="00E862AC">
          <w:rPr>
            <w:noProof/>
            <w:sz w:val="20"/>
          </w:rPr>
          <w:t>4</w:t>
        </w:r>
        <w:r w:rsidRPr="00817A45">
          <w:rPr>
            <w:noProof/>
            <w:sz w:val="20"/>
          </w:rPr>
          <w:fldChar w:fldCharType="end"/>
        </w:r>
      </w:p>
    </w:sdtContent>
  </w:sdt>
  <w:p w14:paraId="59DBC000" w14:textId="77777777" w:rsidR="00F5379E" w:rsidRDefault="00F5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BFF1" w14:textId="77777777" w:rsidR="00F5379E" w:rsidRPr="00817A45" w:rsidRDefault="00F5379E" w:rsidP="006B672A">
    <w:pPr>
      <w:pStyle w:val="Footer"/>
      <w:tabs>
        <w:tab w:val="clear" w:pos="4320"/>
        <w:tab w:val="clear" w:pos="8640"/>
      </w:tabs>
      <w:jc w:val="center"/>
      <w:rPr>
        <w:sz w:val="20"/>
      </w:rPr>
    </w:pPr>
    <w:r w:rsidRPr="00817A45">
      <w:rPr>
        <w:rStyle w:val="PageNumber"/>
        <w:sz w:val="20"/>
      </w:rPr>
      <w:fldChar w:fldCharType="begin"/>
    </w:r>
    <w:r w:rsidRPr="00817A45">
      <w:rPr>
        <w:rStyle w:val="PageNumber"/>
        <w:sz w:val="20"/>
      </w:rPr>
      <w:instrText xml:space="preserve"> PAGE </w:instrText>
    </w:r>
    <w:r w:rsidRPr="00817A45">
      <w:rPr>
        <w:rStyle w:val="PageNumber"/>
        <w:sz w:val="20"/>
      </w:rPr>
      <w:fldChar w:fldCharType="separate"/>
    </w:r>
    <w:r w:rsidR="00E862AC">
      <w:rPr>
        <w:rStyle w:val="PageNumber"/>
        <w:noProof/>
        <w:sz w:val="20"/>
      </w:rPr>
      <w:t>5</w:t>
    </w:r>
    <w:r w:rsidRPr="00817A45">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DE2C" w14:textId="77777777" w:rsidR="00F5379E" w:rsidRDefault="00F5379E" w:rsidP="007C548D">
    <w:pPr>
      <w:pStyle w:val="Footer"/>
      <w:jc w:val="center"/>
      <w:rPr>
        <w:i/>
        <w:sz w:val="20"/>
      </w:rPr>
    </w:pPr>
  </w:p>
  <w:p w14:paraId="0521155B" w14:textId="77777777" w:rsidR="00F5379E" w:rsidRPr="008F4321" w:rsidRDefault="00F5379E" w:rsidP="007C548D">
    <w:pPr>
      <w:pStyle w:val="Footer"/>
      <w:pBdr>
        <w:top w:val="single" w:sz="4" w:space="1" w:color="auto"/>
        <w:left w:val="single" w:sz="4" w:space="4" w:color="auto"/>
        <w:bottom w:val="single" w:sz="4" w:space="1" w:color="auto"/>
        <w:right w:val="single" w:sz="4" w:space="4" w:color="auto"/>
      </w:pBdr>
      <w:jc w:val="center"/>
      <w:rPr>
        <w:i/>
        <w:sz w:val="20"/>
        <w:lang w:val="es-ES_tradnl"/>
      </w:rPr>
    </w:pPr>
    <w:r w:rsidRPr="008F4321">
      <w:rPr>
        <w:i/>
        <w:sz w:val="20"/>
        <w:lang w:val="es-ES_tradnl"/>
      </w:rPr>
      <w:t xml:space="preserve">Por razones de economía este </w:t>
    </w:r>
    <w:r>
      <w:rPr>
        <w:i/>
        <w:sz w:val="20"/>
        <w:lang w:val="es-ES_tradnl"/>
      </w:rPr>
      <w:t>documento</w:t>
    </w:r>
    <w:r w:rsidRPr="008F4321">
      <w:rPr>
        <w:i/>
        <w:sz w:val="20"/>
        <w:lang w:val="es-ES_tradnl"/>
      </w:rPr>
      <w:t xml:space="preserve"> se ha imprimido en tiraje limitado, y no </w:t>
    </w:r>
    <w:r>
      <w:rPr>
        <w:i/>
        <w:sz w:val="20"/>
        <w:lang w:val="es-ES_tradnl"/>
      </w:rPr>
      <w:t>será</w:t>
    </w:r>
    <w:r w:rsidRPr="008F4321">
      <w:rPr>
        <w:i/>
        <w:sz w:val="20"/>
        <w:lang w:val="es-ES_tradnl"/>
      </w:rPr>
      <w:t xml:space="preserve"> distribuido en la </w:t>
    </w:r>
    <w:r>
      <w:rPr>
        <w:i/>
        <w:sz w:val="20"/>
        <w:lang w:val="es-ES_tradnl"/>
      </w:rPr>
      <w:t>reu</w:t>
    </w:r>
    <w:r w:rsidRPr="008F4321">
      <w:rPr>
        <w:i/>
        <w:sz w:val="20"/>
        <w:lang w:val="es-ES_tradnl"/>
      </w:rPr>
      <w:t>n</w:t>
    </w:r>
    <w:r>
      <w:rPr>
        <w:i/>
        <w:sz w:val="20"/>
        <w:lang w:val="es-ES_tradnl"/>
      </w:rPr>
      <w:t>ión</w:t>
    </w:r>
    <w:r w:rsidRPr="008F4321">
      <w:rPr>
        <w:i/>
        <w:sz w:val="20"/>
        <w:lang w:val="es-ES_tradnl"/>
      </w:rPr>
      <w:t>.</w:t>
    </w:r>
  </w:p>
  <w:p w14:paraId="613CEF97" w14:textId="77777777" w:rsidR="00F5379E" w:rsidRPr="008F4321" w:rsidRDefault="00F5379E" w:rsidP="007C548D">
    <w:pPr>
      <w:pStyle w:val="Footer"/>
      <w:pBdr>
        <w:top w:val="single" w:sz="4" w:space="1" w:color="auto"/>
        <w:left w:val="single" w:sz="4" w:space="4" w:color="auto"/>
        <w:bottom w:val="single" w:sz="4" w:space="1" w:color="auto"/>
        <w:right w:val="single" w:sz="4" w:space="4" w:color="auto"/>
      </w:pBdr>
      <w:jc w:val="center"/>
      <w:rPr>
        <w:i/>
        <w:sz w:val="20"/>
        <w:lang w:val="es-ES_tradnl"/>
      </w:rPr>
    </w:pPr>
    <w:r>
      <w:rPr>
        <w:i/>
        <w:sz w:val="20"/>
        <w:lang w:val="es-ES_tradnl"/>
      </w:rPr>
      <w:t>Se ruega a los delegados traer sus copias a la reunión y no solicitar copias adicionales.</w:t>
    </w:r>
  </w:p>
  <w:p w14:paraId="2FDC7493" w14:textId="77777777" w:rsidR="00F5379E" w:rsidRPr="00E862AC" w:rsidRDefault="00F5379E">
    <w:pPr>
      <w:pStyle w:val="Footer"/>
      <w:jc w:val="center"/>
      <w:rPr>
        <w:lang w:val="es-ES"/>
      </w:rPr>
    </w:pPr>
  </w:p>
  <w:p w14:paraId="37710252" w14:textId="77777777" w:rsidR="00F5379E" w:rsidRPr="00E862AC" w:rsidRDefault="00F5379E">
    <w:pPr>
      <w:pStyle w:val="Footer"/>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24636" w14:textId="77777777" w:rsidR="00F5379E" w:rsidRPr="00572F99" w:rsidRDefault="00F5379E">
    <w:pPr>
      <w:pStyle w:val="Footer"/>
      <w:jc w:val="center"/>
      <w:rPr>
        <w:sz w:val="20"/>
      </w:rPr>
    </w:pPr>
    <w:r w:rsidRPr="00572F99">
      <w:rPr>
        <w:sz w:val="20"/>
      </w:rPr>
      <w:fldChar w:fldCharType="begin"/>
    </w:r>
    <w:r w:rsidRPr="00572F99">
      <w:rPr>
        <w:sz w:val="20"/>
      </w:rPr>
      <w:instrText xml:space="preserve"> PAGE   \* MERGEFORMAT </w:instrText>
    </w:r>
    <w:r w:rsidRPr="00572F99">
      <w:rPr>
        <w:sz w:val="20"/>
      </w:rPr>
      <w:fldChar w:fldCharType="separate"/>
    </w:r>
    <w:r w:rsidR="00E862AC">
      <w:rPr>
        <w:noProof/>
        <w:sz w:val="20"/>
      </w:rPr>
      <w:t>2</w:t>
    </w:r>
    <w:r w:rsidRPr="00572F9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ED61" w14:textId="77777777" w:rsidR="00F5379E" w:rsidRDefault="00F5379E">
      <w:r>
        <w:separator/>
      </w:r>
    </w:p>
  </w:footnote>
  <w:footnote w:type="continuationSeparator" w:id="0">
    <w:p w14:paraId="26535E9B" w14:textId="77777777" w:rsidR="00F5379E" w:rsidRDefault="00F5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1BFB" w14:textId="77777777" w:rsidR="00F5379E" w:rsidRDefault="00F5379E">
    <w:pPr>
      <w:tabs>
        <w:tab w:val="left" w:pos="-720"/>
        <w:tab w:val="left" w:pos="310"/>
        <w:tab w:val="left" w:pos="835"/>
      </w:tabs>
      <w:spacing w:line="154" w:lineRule="auto"/>
      <w:jc w:val="both"/>
      <w:rPr>
        <w:kern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F5379E" w:rsidRPr="00386CD5" w14:paraId="50E0EA87" w14:textId="77777777" w:rsidTr="000C5921">
      <w:trPr>
        <w:jc w:val="center"/>
      </w:trPr>
      <w:tc>
        <w:tcPr>
          <w:tcW w:w="1080" w:type="dxa"/>
          <w:tcBorders>
            <w:top w:val="nil"/>
            <w:left w:val="nil"/>
            <w:bottom w:val="nil"/>
            <w:right w:val="nil"/>
          </w:tcBorders>
        </w:tcPr>
        <w:p w14:paraId="30CB62FA" w14:textId="77777777" w:rsidR="00F5379E" w:rsidRPr="00386CD5" w:rsidRDefault="00F5379E" w:rsidP="000C5921">
          <w:r w:rsidRPr="00386CD5">
            <w:rPr>
              <w:noProof/>
              <w:lang w:val="en-US"/>
            </w:rPr>
            <w:drawing>
              <wp:inline distT="0" distB="0" distL="0" distR="0" wp14:anchorId="2A4168CD" wp14:editId="2A5E42BE">
                <wp:extent cx="584200" cy="8045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804545"/>
                        </a:xfrm>
                        <a:prstGeom prst="rect">
                          <a:avLst/>
                        </a:prstGeom>
                        <a:noFill/>
                        <a:ln>
                          <a:noFill/>
                        </a:ln>
                      </pic:spPr>
                    </pic:pic>
                  </a:graphicData>
                </a:graphic>
              </wp:inline>
            </w:drawing>
          </w:r>
        </w:p>
      </w:tc>
      <w:tc>
        <w:tcPr>
          <w:tcW w:w="7920" w:type="dxa"/>
          <w:tcBorders>
            <w:top w:val="nil"/>
            <w:left w:val="nil"/>
            <w:bottom w:val="nil"/>
            <w:right w:val="nil"/>
          </w:tcBorders>
        </w:tcPr>
        <w:p w14:paraId="05A0D5E8" w14:textId="77777777" w:rsidR="00F5379E" w:rsidRPr="00386CD5" w:rsidRDefault="00F5379E" w:rsidP="000C5921">
          <w:pPr>
            <w:spacing w:line="220" w:lineRule="atLeast"/>
            <w:jc w:val="center"/>
            <w:rPr>
              <w:b/>
              <w:bCs/>
              <w:snapToGrid w:val="0"/>
              <w:spacing w:val="20"/>
              <w:position w:val="6"/>
              <w:sz w:val="43"/>
              <w:szCs w:val="20"/>
              <w:lang w:val="es-ES"/>
            </w:rPr>
          </w:pPr>
          <w:r w:rsidRPr="00386CD5">
            <w:rPr>
              <w:b/>
              <w:bCs/>
              <w:snapToGrid w:val="0"/>
              <w:spacing w:val="6"/>
              <w:sz w:val="42"/>
              <w:szCs w:val="40"/>
              <w:lang w:val="es-ES"/>
            </w:rPr>
            <w:t xml:space="preserve"> Convención sobre la conservación de las</w:t>
          </w:r>
        </w:p>
        <w:p w14:paraId="063AEAE5" w14:textId="77777777" w:rsidR="00F5379E" w:rsidRPr="00386CD5" w:rsidRDefault="00F5379E" w:rsidP="000C5921">
          <w:pPr>
            <w:spacing w:line="220" w:lineRule="atLeast"/>
            <w:jc w:val="center"/>
            <w:rPr>
              <w:b/>
              <w:bCs/>
              <w:snapToGrid w:val="0"/>
              <w:spacing w:val="20"/>
              <w:sz w:val="44"/>
              <w:szCs w:val="20"/>
              <w:lang w:val="es-ES"/>
            </w:rPr>
          </w:pPr>
          <w:r w:rsidRPr="00386CD5">
            <w:rPr>
              <w:b/>
              <w:bCs/>
              <w:snapToGrid w:val="0"/>
              <w:spacing w:val="-2"/>
              <w:sz w:val="42"/>
              <w:szCs w:val="40"/>
              <w:lang w:val="es-ES"/>
            </w:rPr>
            <w:t xml:space="preserve"> especies migratorias de animales silvestres</w:t>
          </w:r>
        </w:p>
        <w:p w14:paraId="1D51FCDB" w14:textId="77777777" w:rsidR="00F5379E" w:rsidRPr="00386CD5" w:rsidRDefault="00F5379E" w:rsidP="000C5921">
          <w:pPr>
            <w:jc w:val="center"/>
            <w:rPr>
              <w:b/>
              <w:bCs/>
              <w:snapToGrid w:val="0"/>
              <w:spacing w:val="20"/>
              <w:sz w:val="8"/>
              <w:szCs w:val="20"/>
              <w:lang w:val="es-ES"/>
            </w:rPr>
          </w:pPr>
        </w:p>
        <w:p w14:paraId="6D5E10BB" w14:textId="77777777" w:rsidR="00F5379E" w:rsidRPr="00386CD5" w:rsidRDefault="00F5379E" w:rsidP="000C5921">
          <w:pPr>
            <w:jc w:val="both"/>
            <w:rPr>
              <w:spacing w:val="2"/>
              <w:sz w:val="20"/>
              <w:lang w:val="es-ES"/>
            </w:rPr>
          </w:pPr>
          <w:r w:rsidRPr="00386CD5">
            <w:rPr>
              <w:i/>
              <w:iCs/>
              <w:snapToGrid w:val="0"/>
              <w:spacing w:val="2"/>
              <w:kern w:val="2"/>
              <w:sz w:val="20"/>
              <w:lang w:val="es-ES"/>
            </w:rPr>
            <w:t xml:space="preserve">    Secretaría administrada por el Programa de las Naciones Unidas para el Medio Ambiente</w:t>
          </w:r>
        </w:p>
      </w:tc>
      <w:tc>
        <w:tcPr>
          <w:tcW w:w="1260" w:type="dxa"/>
          <w:tcBorders>
            <w:top w:val="nil"/>
            <w:left w:val="nil"/>
            <w:bottom w:val="nil"/>
            <w:right w:val="nil"/>
          </w:tcBorders>
        </w:tcPr>
        <w:p w14:paraId="4CB4D875" w14:textId="543E4CEC" w:rsidR="00F5379E" w:rsidRPr="00386CD5" w:rsidRDefault="00E862AC" w:rsidP="000C5921">
          <w:pPr>
            <w:jc w:val="center"/>
          </w:pPr>
          <w:r>
            <w:rPr>
              <w:noProof/>
              <w:lang w:val="en-US"/>
            </w:rPr>
            <w:drawing>
              <wp:inline distT="0" distB="0" distL="0" distR="0" wp14:anchorId="7519E7A7" wp14:editId="7DD8DD69">
                <wp:extent cx="624205" cy="763905"/>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763905"/>
                        </a:xfrm>
                        <a:prstGeom prst="rect">
                          <a:avLst/>
                        </a:prstGeom>
                        <a:noFill/>
                        <a:ln>
                          <a:noFill/>
                        </a:ln>
                      </pic:spPr>
                    </pic:pic>
                  </a:graphicData>
                </a:graphic>
              </wp:inline>
            </w:drawing>
          </w:r>
        </w:p>
      </w:tc>
    </w:tr>
  </w:tbl>
  <w:p w14:paraId="5F9217B4" w14:textId="77777777" w:rsidR="00F5379E" w:rsidRPr="00C95499" w:rsidRDefault="00F5379E" w:rsidP="00C95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4ED2" w14:textId="28904D82" w:rsidR="00F5379E" w:rsidRPr="00172423" w:rsidRDefault="00E862AC" w:rsidP="00817A45">
    <w:pPr>
      <w:pBdr>
        <w:bottom w:val="single" w:sz="4" w:space="1" w:color="auto"/>
      </w:pBdr>
      <w:rPr>
        <w:i/>
        <w:sz w:val="20"/>
        <w:szCs w:val="20"/>
      </w:rPr>
    </w:pPr>
    <w:r>
      <w:rPr>
        <w:i/>
        <w:sz w:val="20"/>
        <w:szCs w:val="20"/>
      </w:rPr>
      <w:t>UNEP</w:t>
    </w:r>
    <w:r w:rsidR="00F5379E" w:rsidRPr="00172423">
      <w:rPr>
        <w:i/>
        <w:sz w:val="20"/>
        <w:szCs w:val="20"/>
      </w:rPr>
      <w:t>/CMS/ScC-SC1/Doc.</w:t>
    </w:r>
    <w:r w:rsidR="00F5379E">
      <w:rPr>
        <w:i/>
        <w:sz w:val="20"/>
        <w:szCs w:val="20"/>
      </w:rPr>
      <w:t>10.4.1</w:t>
    </w:r>
  </w:p>
  <w:p w14:paraId="70F48DE7" w14:textId="77777777" w:rsidR="00F5379E" w:rsidRDefault="00F537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260D" w14:textId="2F1B2FD9" w:rsidR="00F5379E" w:rsidRPr="00172423" w:rsidRDefault="00E862AC" w:rsidP="00817A45">
    <w:pPr>
      <w:pBdr>
        <w:bottom w:val="single" w:sz="4" w:space="1" w:color="auto"/>
      </w:pBdr>
      <w:jc w:val="right"/>
      <w:rPr>
        <w:i/>
        <w:sz w:val="20"/>
        <w:szCs w:val="20"/>
      </w:rPr>
    </w:pPr>
    <w:r>
      <w:rPr>
        <w:i/>
        <w:sz w:val="20"/>
        <w:szCs w:val="20"/>
      </w:rPr>
      <w:t>UNEP</w:t>
    </w:r>
    <w:r w:rsidR="00F5379E" w:rsidRPr="00172423">
      <w:rPr>
        <w:i/>
        <w:sz w:val="20"/>
        <w:szCs w:val="20"/>
      </w:rPr>
      <w:t>/CMS/ScC-SC1/Doc.</w:t>
    </w:r>
    <w:r w:rsidR="00F5379E">
      <w:rPr>
        <w:i/>
        <w:sz w:val="20"/>
        <w:szCs w:val="20"/>
      </w:rPr>
      <w:t>10.4.1</w:t>
    </w:r>
  </w:p>
  <w:p w14:paraId="4B2BA55A" w14:textId="77777777" w:rsidR="00F5379E" w:rsidRDefault="00F5379E">
    <w:pPr>
      <w:tabs>
        <w:tab w:val="left" w:pos="-720"/>
        <w:tab w:val="left" w:pos="310"/>
        <w:tab w:val="left" w:pos="835"/>
      </w:tabs>
      <w:spacing w:line="154" w:lineRule="auto"/>
      <w:jc w:val="both"/>
      <w:rPr>
        <w:kern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A810" w14:textId="670143F2" w:rsidR="00F5379E" w:rsidRPr="00172423" w:rsidRDefault="00E862AC" w:rsidP="00572F99">
    <w:pPr>
      <w:pBdr>
        <w:bottom w:val="single" w:sz="4" w:space="1" w:color="auto"/>
      </w:pBdr>
      <w:rPr>
        <w:i/>
        <w:sz w:val="20"/>
        <w:szCs w:val="20"/>
      </w:rPr>
    </w:pPr>
    <w:r>
      <w:rPr>
        <w:i/>
        <w:sz w:val="20"/>
        <w:szCs w:val="20"/>
      </w:rPr>
      <w:t>UNEP</w:t>
    </w:r>
    <w:r w:rsidR="00F5379E" w:rsidRPr="00172423">
      <w:rPr>
        <w:i/>
        <w:sz w:val="20"/>
        <w:szCs w:val="20"/>
      </w:rPr>
      <w:t>/CMS/ScC-SC1/Doc.</w:t>
    </w:r>
    <w:r w:rsidR="00F5379E">
      <w:rPr>
        <w:i/>
        <w:sz w:val="20"/>
        <w:szCs w:val="20"/>
      </w:rPr>
      <w:t>10.4.1</w:t>
    </w:r>
  </w:p>
  <w:p w14:paraId="4CAB4780" w14:textId="77777777" w:rsidR="00F5379E" w:rsidRPr="00C95499" w:rsidRDefault="00F5379E" w:rsidP="00C9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35457"/>
    <w:multiLevelType w:val="multilevel"/>
    <w:tmpl w:val="8D92B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FB0B78"/>
    <w:multiLevelType w:val="hybridMultilevel"/>
    <w:tmpl w:val="74BE390E"/>
    <w:lvl w:ilvl="0" w:tplc="C084138E">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72FDF"/>
    <w:multiLevelType w:val="hybridMultilevel"/>
    <w:tmpl w:val="79D2E854"/>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D34"/>
    <w:multiLevelType w:val="hybridMultilevel"/>
    <w:tmpl w:val="FFEA7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930CA"/>
    <w:multiLevelType w:val="hybridMultilevel"/>
    <w:tmpl w:val="0026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0DA5"/>
    <w:multiLevelType w:val="hybridMultilevel"/>
    <w:tmpl w:val="382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25100"/>
    <w:multiLevelType w:val="hybridMultilevel"/>
    <w:tmpl w:val="5252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55C1B"/>
    <w:multiLevelType w:val="hybridMultilevel"/>
    <w:tmpl w:val="640EF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02A53"/>
    <w:multiLevelType w:val="hybridMultilevel"/>
    <w:tmpl w:val="E5C8C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F3C9C"/>
    <w:multiLevelType w:val="hybridMultilevel"/>
    <w:tmpl w:val="B87290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D7EF7"/>
    <w:multiLevelType w:val="hybridMultilevel"/>
    <w:tmpl w:val="581A6C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7659F"/>
    <w:multiLevelType w:val="hybridMultilevel"/>
    <w:tmpl w:val="B5922212"/>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40A70"/>
    <w:multiLevelType w:val="hybridMultilevel"/>
    <w:tmpl w:val="40E64D46"/>
    <w:lvl w:ilvl="0" w:tplc="0942A67A">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8"/>
  </w:num>
  <w:num w:numId="4">
    <w:abstractNumId w:val="16"/>
  </w:num>
  <w:num w:numId="5">
    <w:abstractNumId w:val="13"/>
  </w:num>
  <w:num w:numId="6">
    <w:abstractNumId w:val="27"/>
  </w:num>
  <w:num w:numId="7">
    <w:abstractNumId w:val="10"/>
  </w:num>
  <w:num w:numId="8">
    <w:abstractNumId w:val="1"/>
  </w:num>
  <w:num w:numId="9">
    <w:abstractNumId w:val="17"/>
  </w:num>
  <w:num w:numId="10">
    <w:abstractNumId w:val="12"/>
  </w:num>
  <w:num w:numId="11">
    <w:abstractNumId w:val="5"/>
  </w:num>
  <w:num w:numId="12">
    <w:abstractNumId w:val="21"/>
  </w:num>
  <w:num w:numId="13">
    <w:abstractNumId w:val="20"/>
  </w:num>
  <w:num w:numId="14">
    <w:abstractNumId w:val="16"/>
  </w:num>
  <w:num w:numId="15">
    <w:abstractNumId w:val="16"/>
  </w:num>
  <w:num w:numId="16">
    <w:abstractNumId w:val="16"/>
  </w:num>
  <w:num w:numId="17">
    <w:abstractNumId w:val="16"/>
  </w:num>
  <w:num w:numId="18">
    <w:abstractNumId w:val="16"/>
  </w:num>
  <w:num w:numId="19">
    <w:abstractNumId w:val="2"/>
  </w:num>
  <w:num w:numId="20">
    <w:abstractNumId w:val="6"/>
  </w:num>
  <w:num w:numId="21">
    <w:abstractNumId w:val="11"/>
  </w:num>
  <w:num w:numId="22">
    <w:abstractNumId w:val="8"/>
  </w:num>
  <w:num w:numId="23">
    <w:abstractNumId w:val="9"/>
  </w:num>
  <w:num w:numId="24">
    <w:abstractNumId w:val="24"/>
  </w:num>
  <w:num w:numId="25">
    <w:abstractNumId w:val="4"/>
  </w:num>
  <w:num w:numId="26">
    <w:abstractNumId w:val="3"/>
  </w:num>
  <w:num w:numId="27">
    <w:abstractNumId w:val="14"/>
  </w:num>
  <w:num w:numId="28">
    <w:abstractNumId w:val="18"/>
  </w:num>
  <w:num w:numId="29">
    <w:abstractNumId w:val="22"/>
  </w:num>
  <w:num w:numId="30">
    <w:abstractNumId w:val="26"/>
  </w:num>
  <w:num w:numId="31">
    <w:abstractNumId w:val="7"/>
  </w:num>
  <w:num w:numId="32">
    <w:abstractNumId w:val="25"/>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39C7"/>
    <w:rsid w:val="00006941"/>
    <w:rsid w:val="00010E8F"/>
    <w:rsid w:val="0001379D"/>
    <w:rsid w:val="000149A2"/>
    <w:rsid w:val="0001728B"/>
    <w:rsid w:val="00017B87"/>
    <w:rsid w:val="00021871"/>
    <w:rsid w:val="00023E3B"/>
    <w:rsid w:val="0002446D"/>
    <w:rsid w:val="00030A89"/>
    <w:rsid w:val="000320EC"/>
    <w:rsid w:val="00035B1D"/>
    <w:rsid w:val="000369F8"/>
    <w:rsid w:val="00043C7F"/>
    <w:rsid w:val="0004481C"/>
    <w:rsid w:val="00045752"/>
    <w:rsid w:val="000467A4"/>
    <w:rsid w:val="00046DA3"/>
    <w:rsid w:val="000472ED"/>
    <w:rsid w:val="00051CD5"/>
    <w:rsid w:val="000548C9"/>
    <w:rsid w:val="00055351"/>
    <w:rsid w:val="00064212"/>
    <w:rsid w:val="00070DF6"/>
    <w:rsid w:val="0007123E"/>
    <w:rsid w:val="00071E52"/>
    <w:rsid w:val="00073EB5"/>
    <w:rsid w:val="00075CE0"/>
    <w:rsid w:val="00075F44"/>
    <w:rsid w:val="0009429D"/>
    <w:rsid w:val="00096064"/>
    <w:rsid w:val="00096431"/>
    <w:rsid w:val="00096BCB"/>
    <w:rsid w:val="000A77BD"/>
    <w:rsid w:val="000B2E7E"/>
    <w:rsid w:val="000B3569"/>
    <w:rsid w:val="000B4DDF"/>
    <w:rsid w:val="000B75C4"/>
    <w:rsid w:val="000B7627"/>
    <w:rsid w:val="000C370E"/>
    <w:rsid w:val="000C5921"/>
    <w:rsid w:val="000C774A"/>
    <w:rsid w:val="000D0A8F"/>
    <w:rsid w:val="000D71EA"/>
    <w:rsid w:val="000E2B27"/>
    <w:rsid w:val="000F3B08"/>
    <w:rsid w:val="0010185B"/>
    <w:rsid w:val="00104A9C"/>
    <w:rsid w:val="001123A7"/>
    <w:rsid w:val="00113234"/>
    <w:rsid w:val="001132EF"/>
    <w:rsid w:val="00121415"/>
    <w:rsid w:val="00121A1B"/>
    <w:rsid w:val="0012276F"/>
    <w:rsid w:val="001266CA"/>
    <w:rsid w:val="0013316E"/>
    <w:rsid w:val="001347B4"/>
    <w:rsid w:val="00140A4E"/>
    <w:rsid w:val="00141F2D"/>
    <w:rsid w:val="00147090"/>
    <w:rsid w:val="001474B3"/>
    <w:rsid w:val="00150C74"/>
    <w:rsid w:val="00153E05"/>
    <w:rsid w:val="0015642B"/>
    <w:rsid w:val="001630CF"/>
    <w:rsid w:val="00163A8F"/>
    <w:rsid w:val="00164E8B"/>
    <w:rsid w:val="0016542E"/>
    <w:rsid w:val="00166C9F"/>
    <w:rsid w:val="001704B1"/>
    <w:rsid w:val="00174C53"/>
    <w:rsid w:val="0017757A"/>
    <w:rsid w:val="00177B3C"/>
    <w:rsid w:val="00180169"/>
    <w:rsid w:val="00184E32"/>
    <w:rsid w:val="00185FAA"/>
    <w:rsid w:val="00190EDE"/>
    <w:rsid w:val="00191E0A"/>
    <w:rsid w:val="00196831"/>
    <w:rsid w:val="001A11C8"/>
    <w:rsid w:val="001A11DE"/>
    <w:rsid w:val="001A192A"/>
    <w:rsid w:val="001A1DC3"/>
    <w:rsid w:val="001A4107"/>
    <w:rsid w:val="001A511D"/>
    <w:rsid w:val="001B3512"/>
    <w:rsid w:val="001C231B"/>
    <w:rsid w:val="001C57B6"/>
    <w:rsid w:val="001D04DB"/>
    <w:rsid w:val="001D0E03"/>
    <w:rsid w:val="001E2DA3"/>
    <w:rsid w:val="001E31B9"/>
    <w:rsid w:val="001F07BB"/>
    <w:rsid w:val="001F4D46"/>
    <w:rsid w:val="001F70C0"/>
    <w:rsid w:val="001F7EF5"/>
    <w:rsid w:val="00200383"/>
    <w:rsid w:val="00205E99"/>
    <w:rsid w:val="00213696"/>
    <w:rsid w:val="002174B6"/>
    <w:rsid w:val="00220E6D"/>
    <w:rsid w:val="00232093"/>
    <w:rsid w:val="00232BB1"/>
    <w:rsid w:val="0024047F"/>
    <w:rsid w:val="0025129C"/>
    <w:rsid w:val="002526CD"/>
    <w:rsid w:val="00252838"/>
    <w:rsid w:val="00255EC7"/>
    <w:rsid w:val="0026498C"/>
    <w:rsid w:val="00266422"/>
    <w:rsid w:val="002800A5"/>
    <w:rsid w:val="00280BEF"/>
    <w:rsid w:val="00282A7B"/>
    <w:rsid w:val="002935B7"/>
    <w:rsid w:val="0029576D"/>
    <w:rsid w:val="00297FA8"/>
    <w:rsid w:val="002A271E"/>
    <w:rsid w:val="002B0BC8"/>
    <w:rsid w:val="002B187A"/>
    <w:rsid w:val="002B1F43"/>
    <w:rsid w:val="002B299C"/>
    <w:rsid w:val="002B5AED"/>
    <w:rsid w:val="002C381C"/>
    <w:rsid w:val="002C3E22"/>
    <w:rsid w:val="002C3F92"/>
    <w:rsid w:val="002C7E97"/>
    <w:rsid w:val="002D2F33"/>
    <w:rsid w:val="002D66C4"/>
    <w:rsid w:val="002E0ED6"/>
    <w:rsid w:val="002F419E"/>
    <w:rsid w:val="002F595A"/>
    <w:rsid w:val="002F72B0"/>
    <w:rsid w:val="00301B0D"/>
    <w:rsid w:val="00305D03"/>
    <w:rsid w:val="00315A83"/>
    <w:rsid w:val="00316637"/>
    <w:rsid w:val="0032059D"/>
    <w:rsid w:val="00320667"/>
    <w:rsid w:val="00325DC7"/>
    <w:rsid w:val="00327509"/>
    <w:rsid w:val="00331C2B"/>
    <w:rsid w:val="00334D41"/>
    <w:rsid w:val="00342E92"/>
    <w:rsid w:val="00346478"/>
    <w:rsid w:val="00351C1A"/>
    <w:rsid w:val="0035689E"/>
    <w:rsid w:val="00361F5C"/>
    <w:rsid w:val="00365EEB"/>
    <w:rsid w:val="00375E49"/>
    <w:rsid w:val="00375FAF"/>
    <w:rsid w:val="00376E23"/>
    <w:rsid w:val="003801BC"/>
    <w:rsid w:val="003835DD"/>
    <w:rsid w:val="00393EBA"/>
    <w:rsid w:val="0039569C"/>
    <w:rsid w:val="00396E52"/>
    <w:rsid w:val="003A22FC"/>
    <w:rsid w:val="003B09D9"/>
    <w:rsid w:val="003B4243"/>
    <w:rsid w:val="003C63AD"/>
    <w:rsid w:val="003C7E05"/>
    <w:rsid w:val="003D07F0"/>
    <w:rsid w:val="003D2325"/>
    <w:rsid w:val="003E5808"/>
    <w:rsid w:val="003E73F6"/>
    <w:rsid w:val="00405013"/>
    <w:rsid w:val="00405A4C"/>
    <w:rsid w:val="0041116B"/>
    <w:rsid w:val="00411794"/>
    <w:rsid w:val="0041309D"/>
    <w:rsid w:val="004171D1"/>
    <w:rsid w:val="00423AD8"/>
    <w:rsid w:val="0042415E"/>
    <w:rsid w:val="0042467F"/>
    <w:rsid w:val="004272A8"/>
    <w:rsid w:val="0043364F"/>
    <w:rsid w:val="00434EA4"/>
    <w:rsid w:val="00443004"/>
    <w:rsid w:val="004463EC"/>
    <w:rsid w:val="0045287E"/>
    <w:rsid w:val="00457B92"/>
    <w:rsid w:val="00465887"/>
    <w:rsid w:val="00471CD5"/>
    <w:rsid w:val="0047382A"/>
    <w:rsid w:val="00475BD7"/>
    <w:rsid w:val="0048073C"/>
    <w:rsid w:val="004855D6"/>
    <w:rsid w:val="004859EB"/>
    <w:rsid w:val="00486635"/>
    <w:rsid w:val="00491AD5"/>
    <w:rsid w:val="00492C83"/>
    <w:rsid w:val="004939C8"/>
    <w:rsid w:val="004A3E37"/>
    <w:rsid w:val="004B5539"/>
    <w:rsid w:val="004B6646"/>
    <w:rsid w:val="004B6B3C"/>
    <w:rsid w:val="004C009E"/>
    <w:rsid w:val="004C4A6C"/>
    <w:rsid w:val="004C7668"/>
    <w:rsid w:val="004C76D4"/>
    <w:rsid w:val="004D0157"/>
    <w:rsid w:val="004D0639"/>
    <w:rsid w:val="004D0ED0"/>
    <w:rsid w:val="004D5069"/>
    <w:rsid w:val="004D7BBB"/>
    <w:rsid w:val="004D7F9D"/>
    <w:rsid w:val="004E11C5"/>
    <w:rsid w:val="004E59DC"/>
    <w:rsid w:val="004E6EBD"/>
    <w:rsid w:val="004F619B"/>
    <w:rsid w:val="004F723F"/>
    <w:rsid w:val="004F735A"/>
    <w:rsid w:val="00510528"/>
    <w:rsid w:val="005127F4"/>
    <w:rsid w:val="00516F2F"/>
    <w:rsid w:val="005263B3"/>
    <w:rsid w:val="00530A08"/>
    <w:rsid w:val="0053694C"/>
    <w:rsid w:val="00542744"/>
    <w:rsid w:val="00556823"/>
    <w:rsid w:val="00557793"/>
    <w:rsid w:val="005613D5"/>
    <w:rsid w:val="00567BD3"/>
    <w:rsid w:val="00570F86"/>
    <w:rsid w:val="00571117"/>
    <w:rsid w:val="00571873"/>
    <w:rsid w:val="00572F99"/>
    <w:rsid w:val="00582331"/>
    <w:rsid w:val="00584559"/>
    <w:rsid w:val="0058662B"/>
    <w:rsid w:val="00591260"/>
    <w:rsid w:val="005A23B4"/>
    <w:rsid w:val="005A4EE2"/>
    <w:rsid w:val="005A6523"/>
    <w:rsid w:val="005B2ED9"/>
    <w:rsid w:val="005D05AD"/>
    <w:rsid w:val="005D13AF"/>
    <w:rsid w:val="005D2925"/>
    <w:rsid w:val="005D3CF8"/>
    <w:rsid w:val="005D637C"/>
    <w:rsid w:val="005E403E"/>
    <w:rsid w:val="005E480A"/>
    <w:rsid w:val="005F4F34"/>
    <w:rsid w:val="006006F1"/>
    <w:rsid w:val="0060621B"/>
    <w:rsid w:val="00607130"/>
    <w:rsid w:val="00610535"/>
    <w:rsid w:val="006109E4"/>
    <w:rsid w:val="00610D43"/>
    <w:rsid w:val="00611E26"/>
    <w:rsid w:val="00623850"/>
    <w:rsid w:val="006308AE"/>
    <w:rsid w:val="00630BAF"/>
    <w:rsid w:val="00635BF6"/>
    <w:rsid w:val="00650481"/>
    <w:rsid w:val="006513F5"/>
    <w:rsid w:val="00652D35"/>
    <w:rsid w:val="00661F2F"/>
    <w:rsid w:val="00666570"/>
    <w:rsid w:val="00672119"/>
    <w:rsid w:val="00674786"/>
    <w:rsid w:val="006818C9"/>
    <w:rsid w:val="0068488F"/>
    <w:rsid w:val="006919C6"/>
    <w:rsid w:val="00693B0F"/>
    <w:rsid w:val="00695A0C"/>
    <w:rsid w:val="00697B41"/>
    <w:rsid w:val="006A0095"/>
    <w:rsid w:val="006A2C5A"/>
    <w:rsid w:val="006A48AA"/>
    <w:rsid w:val="006A7408"/>
    <w:rsid w:val="006B0889"/>
    <w:rsid w:val="006B672A"/>
    <w:rsid w:val="006C133B"/>
    <w:rsid w:val="006C29AC"/>
    <w:rsid w:val="006C2E29"/>
    <w:rsid w:val="006E20AD"/>
    <w:rsid w:val="006F7DF5"/>
    <w:rsid w:val="00700530"/>
    <w:rsid w:val="007147AA"/>
    <w:rsid w:val="00716463"/>
    <w:rsid w:val="0071646E"/>
    <w:rsid w:val="0071704A"/>
    <w:rsid w:val="007202F8"/>
    <w:rsid w:val="0072103C"/>
    <w:rsid w:val="007226C8"/>
    <w:rsid w:val="007231B1"/>
    <w:rsid w:val="0072609E"/>
    <w:rsid w:val="0074102D"/>
    <w:rsid w:val="00741B10"/>
    <w:rsid w:val="00741B33"/>
    <w:rsid w:val="00744612"/>
    <w:rsid w:val="007449AB"/>
    <w:rsid w:val="00745887"/>
    <w:rsid w:val="00747BB4"/>
    <w:rsid w:val="00756344"/>
    <w:rsid w:val="00757AA6"/>
    <w:rsid w:val="00762C6C"/>
    <w:rsid w:val="00765027"/>
    <w:rsid w:val="00766FB9"/>
    <w:rsid w:val="00772F13"/>
    <w:rsid w:val="0077433E"/>
    <w:rsid w:val="007743FB"/>
    <w:rsid w:val="007842A2"/>
    <w:rsid w:val="007861E0"/>
    <w:rsid w:val="00790665"/>
    <w:rsid w:val="007A4A34"/>
    <w:rsid w:val="007A54B1"/>
    <w:rsid w:val="007A769A"/>
    <w:rsid w:val="007B02DB"/>
    <w:rsid w:val="007B0608"/>
    <w:rsid w:val="007C20A6"/>
    <w:rsid w:val="007C36B3"/>
    <w:rsid w:val="007C548D"/>
    <w:rsid w:val="007D2D80"/>
    <w:rsid w:val="007D41C6"/>
    <w:rsid w:val="007E24B6"/>
    <w:rsid w:val="007E3541"/>
    <w:rsid w:val="007F0C09"/>
    <w:rsid w:val="007F356C"/>
    <w:rsid w:val="00807580"/>
    <w:rsid w:val="00810BD2"/>
    <w:rsid w:val="00811048"/>
    <w:rsid w:val="008168A8"/>
    <w:rsid w:val="0081724F"/>
    <w:rsid w:val="00817A45"/>
    <w:rsid w:val="00825301"/>
    <w:rsid w:val="00832A0D"/>
    <w:rsid w:val="00836465"/>
    <w:rsid w:val="00843FF2"/>
    <w:rsid w:val="008440A3"/>
    <w:rsid w:val="008527AA"/>
    <w:rsid w:val="00861B7E"/>
    <w:rsid w:val="00872CB1"/>
    <w:rsid w:val="008733B9"/>
    <w:rsid w:val="008753F8"/>
    <w:rsid w:val="00876A41"/>
    <w:rsid w:val="008778FC"/>
    <w:rsid w:val="00891516"/>
    <w:rsid w:val="008955DD"/>
    <w:rsid w:val="008973FD"/>
    <w:rsid w:val="008A5021"/>
    <w:rsid w:val="008B2AFB"/>
    <w:rsid w:val="008B54D0"/>
    <w:rsid w:val="008C5A9F"/>
    <w:rsid w:val="008D1E93"/>
    <w:rsid w:val="008E0C03"/>
    <w:rsid w:val="008E1C9E"/>
    <w:rsid w:val="008E399C"/>
    <w:rsid w:val="008E627F"/>
    <w:rsid w:val="008E6416"/>
    <w:rsid w:val="008E6A0C"/>
    <w:rsid w:val="008E77A7"/>
    <w:rsid w:val="008F0088"/>
    <w:rsid w:val="008F33A4"/>
    <w:rsid w:val="00905BFE"/>
    <w:rsid w:val="00906F39"/>
    <w:rsid w:val="009074F7"/>
    <w:rsid w:val="00915B09"/>
    <w:rsid w:val="009176F9"/>
    <w:rsid w:val="0093081D"/>
    <w:rsid w:val="00937075"/>
    <w:rsid w:val="009420D6"/>
    <w:rsid w:val="00971565"/>
    <w:rsid w:val="009767F7"/>
    <w:rsid w:val="00977021"/>
    <w:rsid w:val="00986274"/>
    <w:rsid w:val="009868AF"/>
    <w:rsid w:val="0098729C"/>
    <w:rsid w:val="00987571"/>
    <w:rsid w:val="009949E1"/>
    <w:rsid w:val="009A11DE"/>
    <w:rsid w:val="009A1C81"/>
    <w:rsid w:val="009B2CF6"/>
    <w:rsid w:val="009B6DC0"/>
    <w:rsid w:val="009C06C5"/>
    <w:rsid w:val="009C28E5"/>
    <w:rsid w:val="009C5838"/>
    <w:rsid w:val="009C7562"/>
    <w:rsid w:val="009D0985"/>
    <w:rsid w:val="009D1F5D"/>
    <w:rsid w:val="009D3348"/>
    <w:rsid w:val="009D5D99"/>
    <w:rsid w:val="009E4400"/>
    <w:rsid w:val="009F0EBF"/>
    <w:rsid w:val="009F3C59"/>
    <w:rsid w:val="00A03A4A"/>
    <w:rsid w:val="00A0407A"/>
    <w:rsid w:val="00A04A67"/>
    <w:rsid w:val="00A065A4"/>
    <w:rsid w:val="00A06D49"/>
    <w:rsid w:val="00A13E4D"/>
    <w:rsid w:val="00A21711"/>
    <w:rsid w:val="00A23F03"/>
    <w:rsid w:val="00A25D97"/>
    <w:rsid w:val="00A34F82"/>
    <w:rsid w:val="00A509D2"/>
    <w:rsid w:val="00A51349"/>
    <w:rsid w:val="00A7162F"/>
    <w:rsid w:val="00A73067"/>
    <w:rsid w:val="00A749EA"/>
    <w:rsid w:val="00A77C50"/>
    <w:rsid w:val="00A9557E"/>
    <w:rsid w:val="00A96D2A"/>
    <w:rsid w:val="00AA0657"/>
    <w:rsid w:val="00AA104D"/>
    <w:rsid w:val="00AA379E"/>
    <w:rsid w:val="00AA4622"/>
    <w:rsid w:val="00AB04CD"/>
    <w:rsid w:val="00AB0920"/>
    <w:rsid w:val="00AB326C"/>
    <w:rsid w:val="00AB39C5"/>
    <w:rsid w:val="00AB6360"/>
    <w:rsid w:val="00AC0A78"/>
    <w:rsid w:val="00AC0DDE"/>
    <w:rsid w:val="00AC22C3"/>
    <w:rsid w:val="00AC7C05"/>
    <w:rsid w:val="00AD0178"/>
    <w:rsid w:val="00AD3E66"/>
    <w:rsid w:val="00AE1100"/>
    <w:rsid w:val="00AE41F2"/>
    <w:rsid w:val="00AF0BD7"/>
    <w:rsid w:val="00B037A0"/>
    <w:rsid w:val="00B1004E"/>
    <w:rsid w:val="00B150D7"/>
    <w:rsid w:val="00B167E3"/>
    <w:rsid w:val="00B2795A"/>
    <w:rsid w:val="00B4357D"/>
    <w:rsid w:val="00B5145C"/>
    <w:rsid w:val="00B529E9"/>
    <w:rsid w:val="00B55AC8"/>
    <w:rsid w:val="00B63DC3"/>
    <w:rsid w:val="00B651CD"/>
    <w:rsid w:val="00B6740A"/>
    <w:rsid w:val="00B77D28"/>
    <w:rsid w:val="00B80F80"/>
    <w:rsid w:val="00B81986"/>
    <w:rsid w:val="00B84851"/>
    <w:rsid w:val="00B92E34"/>
    <w:rsid w:val="00B95A30"/>
    <w:rsid w:val="00BA36F5"/>
    <w:rsid w:val="00BA79AB"/>
    <w:rsid w:val="00BB422C"/>
    <w:rsid w:val="00BB4FBF"/>
    <w:rsid w:val="00BD0F83"/>
    <w:rsid w:val="00BD2532"/>
    <w:rsid w:val="00BE36F3"/>
    <w:rsid w:val="00BE390F"/>
    <w:rsid w:val="00BF1932"/>
    <w:rsid w:val="00BF7409"/>
    <w:rsid w:val="00C16EB2"/>
    <w:rsid w:val="00C20F7B"/>
    <w:rsid w:val="00C23DC3"/>
    <w:rsid w:val="00C24B39"/>
    <w:rsid w:val="00C254E3"/>
    <w:rsid w:val="00C30F79"/>
    <w:rsid w:val="00C3347E"/>
    <w:rsid w:val="00C43682"/>
    <w:rsid w:val="00C445BD"/>
    <w:rsid w:val="00C5149B"/>
    <w:rsid w:val="00C61DB5"/>
    <w:rsid w:val="00C74637"/>
    <w:rsid w:val="00C77353"/>
    <w:rsid w:val="00C81513"/>
    <w:rsid w:val="00C817B7"/>
    <w:rsid w:val="00C8222C"/>
    <w:rsid w:val="00C8469D"/>
    <w:rsid w:val="00C95499"/>
    <w:rsid w:val="00C95C9E"/>
    <w:rsid w:val="00C97E19"/>
    <w:rsid w:val="00CA178F"/>
    <w:rsid w:val="00CA3730"/>
    <w:rsid w:val="00CA7CB7"/>
    <w:rsid w:val="00CB05BC"/>
    <w:rsid w:val="00CB14B0"/>
    <w:rsid w:val="00CB4E50"/>
    <w:rsid w:val="00CB51CC"/>
    <w:rsid w:val="00CB77E5"/>
    <w:rsid w:val="00CC01E5"/>
    <w:rsid w:val="00CD0DB4"/>
    <w:rsid w:val="00CD222B"/>
    <w:rsid w:val="00CD4E33"/>
    <w:rsid w:val="00CE59C4"/>
    <w:rsid w:val="00CE7B9A"/>
    <w:rsid w:val="00CF2C2C"/>
    <w:rsid w:val="00CF4593"/>
    <w:rsid w:val="00CF6D44"/>
    <w:rsid w:val="00D01C39"/>
    <w:rsid w:val="00D03254"/>
    <w:rsid w:val="00D055FA"/>
    <w:rsid w:val="00D063E0"/>
    <w:rsid w:val="00D17B8A"/>
    <w:rsid w:val="00D2268C"/>
    <w:rsid w:val="00D22F91"/>
    <w:rsid w:val="00D23FD3"/>
    <w:rsid w:val="00D26856"/>
    <w:rsid w:val="00D27457"/>
    <w:rsid w:val="00D307D2"/>
    <w:rsid w:val="00D30C5F"/>
    <w:rsid w:val="00D317F6"/>
    <w:rsid w:val="00D4059E"/>
    <w:rsid w:val="00D4230D"/>
    <w:rsid w:val="00D528C8"/>
    <w:rsid w:val="00D53590"/>
    <w:rsid w:val="00D53AB8"/>
    <w:rsid w:val="00D700DC"/>
    <w:rsid w:val="00D70A72"/>
    <w:rsid w:val="00D8471B"/>
    <w:rsid w:val="00D86831"/>
    <w:rsid w:val="00D8706D"/>
    <w:rsid w:val="00D92CC4"/>
    <w:rsid w:val="00D93BA5"/>
    <w:rsid w:val="00D96810"/>
    <w:rsid w:val="00DA00B3"/>
    <w:rsid w:val="00DA47F6"/>
    <w:rsid w:val="00DB4F0C"/>
    <w:rsid w:val="00DB74E0"/>
    <w:rsid w:val="00DC588D"/>
    <w:rsid w:val="00DD060B"/>
    <w:rsid w:val="00DD2BE3"/>
    <w:rsid w:val="00DD2E49"/>
    <w:rsid w:val="00DD3F6D"/>
    <w:rsid w:val="00DE082A"/>
    <w:rsid w:val="00DE4152"/>
    <w:rsid w:val="00DE56D6"/>
    <w:rsid w:val="00DF7059"/>
    <w:rsid w:val="00E034A2"/>
    <w:rsid w:val="00E10AA0"/>
    <w:rsid w:val="00E147F1"/>
    <w:rsid w:val="00E149C2"/>
    <w:rsid w:val="00E14C4D"/>
    <w:rsid w:val="00E16A47"/>
    <w:rsid w:val="00E232C1"/>
    <w:rsid w:val="00E235D9"/>
    <w:rsid w:val="00E24561"/>
    <w:rsid w:val="00E32420"/>
    <w:rsid w:val="00E33068"/>
    <w:rsid w:val="00E36AD0"/>
    <w:rsid w:val="00E375AD"/>
    <w:rsid w:val="00E43BE3"/>
    <w:rsid w:val="00E45A8B"/>
    <w:rsid w:val="00E72945"/>
    <w:rsid w:val="00E75794"/>
    <w:rsid w:val="00E81243"/>
    <w:rsid w:val="00E8554E"/>
    <w:rsid w:val="00E862AC"/>
    <w:rsid w:val="00E87313"/>
    <w:rsid w:val="00EB2210"/>
    <w:rsid w:val="00EB336E"/>
    <w:rsid w:val="00EC16DB"/>
    <w:rsid w:val="00EC4825"/>
    <w:rsid w:val="00EC6AC9"/>
    <w:rsid w:val="00EC7411"/>
    <w:rsid w:val="00ED0E33"/>
    <w:rsid w:val="00ED27B6"/>
    <w:rsid w:val="00ED4804"/>
    <w:rsid w:val="00EE11EA"/>
    <w:rsid w:val="00EE1BCC"/>
    <w:rsid w:val="00EE1E20"/>
    <w:rsid w:val="00EE3429"/>
    <w:rsid w:val="00EE563F"/>
    <w:rsid w:val="00EF1E82"/>
    <w:rsid w:val="00EF4203"/>
    <w:rsid w:val="00EF4636"/>
    <w:rsid w:val="00EF713B"/>
    <w:rsid w:val="00F01F60"/>
    <w:rsid w:val="00F02A22"/>
    <w:rsid w:val="00F03DC0"/>
    <w:rsid w:val="00F04AC1"/>
    <w:rsid w:val="00F066DA"/>
    <w:rsid w:val="00F077AF"/>
    <w:rsid w:val="00F121EF"/>
    <w:rsid w:val="00F30722"/>
    <w:rsid w:val="00F30FB2"/>
    <w:rsid w:val="00F3256E"/>
    <w:rsid w:val="00F451FF"/>
    <w:rsid w:val="00F5236E"/>
    <w:rsid w:val="00F5379E"/>
    <w:rsid w:val="00F541B5"/>
    <w:rsid w:val="00F56BE2"/>
    <w:rsid w:val="00F60EAC"/>
    <w:rsid w:val="00F61B65"/>
    <w:rsid w:val="00F62672"/>
    <w:rsid w:val="00F65657"/>
    <w:rsid w:val="00F75C7D"/>
    <w:rsid w:val="00F76CBA"/>
    <w:rsid w:val="00F86C33"/>
    <w:rsid w:val="00F90018"/>
    <w:rsid w:val="00F91E32"/>
    <w:rsid w:val="00F93803"/>
    <w:rsid w:val="00F97459"/>
    <w:rsid w:val="00FA0A0C"/>
    <w:rsid w:val="00FA2A35"/>
    <w:rsid w:val="00FA37B5"/>
    <w:rsid w:val="00FA65F3"/>
    <w:rsid w:val="00FB57E5"/>
    <w:rsid w:val="00FC2CFC"/>
    <w:rsid w:val="00FC7385"/>
    <w:rsid w:val="00FD32FF"/>
    <w:rsid w:val="00FD469E"/>
    <w:rsid w:val="00FD4739"/>
    <w:rsid w:val="00FD7201"/>
    <w:rsid w:val="00FE044E"/>
    <w:rsid w:val="00FE1195"/>
    <w:rsid w:val="00FE54FE"/>
    <w:rsid w:val="00FE56CB"/>
    <w:rsid w:val="00FE593F"/>
    <w:rsid w:val="00FE63E0"/>
    <w:rsid w:val="00FF4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FDA98F"/>
  <w15:docId w15:val="{58CD52B6-66B1-41CB-BE8F-72344C5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39"/>
    <w:rPr>
      <w:sz w:val="24"/>
      <w:szCs w:val="24"/>
      <w:lang w:eastAsia="en-US"/>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link w:val="BodyTextChar"/>
    <w:pPr>
      <w:jc w:val="both"/>
    </w:pPr>
    <w:rPr>
      <w:rFonts w:ascii="Arial" w:hAnsi="Arial" w:cs="Arial"/>
      <w:b/>
      <w:bCs/>
      <w:sz w:val="20"/>
    </w:rPr>
  </w:style>
  <w:style w:type="paragraph" w:customStyle="1" w:styleId="Para1">
    <w:name w:val="Para1"/>
    <w:basedOn w:val="Normal"/>
    <w:pPr>
      <w:numPr>
        <w:numId w:val="4"/>
      </w:numPr>
      <w:spacing w:before="120" w:after="120"/>
      <w:jc w:val="both"/>
    </w:pPr>
    <w:rPr>
      <w:snapToGrid w:val="0"/>
      <w:sz w:val="22"/>
      <w:szCs w:val="18"/>
    </w:rPr>
  </w:style>
  <w:style w:type="paragraph" w:customStyle="1" w:styleId="Para3">
    <w:name w:val="Para3"/>
    <w:basedOn w:val="Normal"/>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lang w:val="x-none"/>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572F99"/>
    <w:rPr>
      <w:snapToGrid w:val="0"/>
      <w:sz w:val="24"/>
      <w:lang w:val="en-GB"/>
    </w:rPr>
  </w:style>
  <w:style w:type="character" w:customStyle="1" w:styleId="BodyTextChar">
    <w:name w:val="Body Text Char"/>
    <w:basedOn w:val="DefaultParagraphFont"/>
    <w:link w:val="BodyText"/>
    <w:rsid w:val="00FD4739"/>
    <w:rPr>
      <w:rFonts w:ascii="Arial" w:hAnsi="Arial" w:cs="Arial"/>
      <w:b/>
      <w:bCs/>
      <w:szCs w:val="24"/>
      <w:lang w:eastAsia="en-US"/>
    </w:rPr>
  </w:style>
  <w:style w:type="character" w:styleId="EndnoteReference">
    <w:name w:val="endnote reference"/>
    <w:basedOn w:val="DefaultParagraphFont"/>
    <w:uiPriority w:val="99"/>
    <w:semiHidden/>
    <w:unhideWhenUsed/>
    <w:rsid w:val="00FD4739"/>
    <w:rPr>
      <w:vertAlign w:val="superscript"/>
    </w:rPr>
  </w:style>
  <w:style w:type="paragraph" w:styleId="ListParagraph">
    <w:name w:val="List Paragraph"/>
    <w:basedOn w:val="Normal"/>
    <w:uiPriority w:val="34"/>
    <w:qFormat/>
    <w:rsid w:val="00FD4739"/>
    <w:pPr>
      <w:ind w:left="720"/>
      <w:contextualSpacing/>
    </w:pPr>
  </w:style>
  <w:style w:type="paragraph" w:styleId="FootnoteText">
    <w:name w:val="footnote text"/>
    <w:basedOn w:val="Normal"/>
    <w:link w:val="FootnoteTextChar"/>
    <w:uiPriority w:val="99"/>
    <w:semiHidden/>
    <w:unhideWhenUsed/>
    <w:rsid w:val="00FD4739"/>
    <w:rPr>
      <w:sz w:val="20"/>
      <w:szCs w:val="20"/>
    </w:rPr>
  </w:style>
  <w:style w:type="character" w:customStyle="1" w:styleId="FootnoteTextChar">
    <w:name w:val="Footnote Text Char"/>
    <w:basedOn w:val="DefaultParagraphFont"/>
    <w:link w:val="FootnoteText"/>
    <w:uiPriority w:val="99"/>
    <w:semiHidden/>
    <w:rsid w:val="00FD4739"/>
    <w:rPr>
      <w:lang w:eastAsia="en-US"/>
    </w:rPr>
  </w:style>
  <w:style w:type="paragraph" w:styleId="EndnoteText">
    <w:name w:val="endnote text"/>
    <w:basedOn w:val="Normal"/>
    <w:link w:val="EndnoteTextChar"/>
    <w:uiPriority w:val="99"/>
    <w:semiHidden/>
    <w:unhideWhenUsed/>
    <w:rsid w:val="00FD4739"/>
    <w:rPr>
      <w:sz w:val="20"/>
      <w:szCs w:val="20"/>
    </w:rPr>
  </w:style>
  <w:style w:type="character" w:customStyle="1" w:styleId="EndnoteTextChar">
    <w:name w:val="Endnote Text Char"/>
    <w:basedOn w:val="DefaultParagraphFont"/>
    <w:link w:val="EndnoteText"/>
    <w:uiPriority w:val="99"/>
    <w:semiHidden/>
    <w:rsid w:val="00FD4739"/>
    <w:rPr>
      <w:lang w:eastAsia="en-US"/>
    </w:rPr>
  </w:style>
  <w:style w:type="character" w:styleId="FootnoteReference">
    <w:name w:val="footnote reference"/>
    <w:basedOn w:val="DefaultParagraphFont"/>
    <w:uiPriority w:val="99"/>
    <w:semiHidden/>
    <w:unhideWhenUsed/>
    <w:rsid w:val="00FD4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F669-90BA-4E40-8CC4-E6A65A96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cp:lastModifiedBy>Ximena Cancino</cp:lastModifiedBy>
  <cp:revision>3</cp:revision>
  <cp:lastPrinted>2016-02-10T11:39:00Z</cp:lastPrinted>
  <dcterms:created xsi:type="dcterms:W3CDTF">2016-03-08T11:08:00Z</dcterms:created>
  <dcterms:modified xsi:type="dcterms:W3CDTF">2016-04-11T10:02:00Z</dcterms:modified>
</cp:coreProperties>
</file>