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4E04" w:rsidRDefault="00094E04" w:rsidP="00BB4FBF">
      <w:pPr>
        <w:pStyle w:val="Heading1"/>
        <w:tabs>
          <w:tab w:val="clear" w:pos="310"/>
          <w:tab w:val="clear" w:pos="835"/>
          <w:tab w:val="left" w:pos="0"/>
        </w:tabs>
        <w:kinsoku w:val="0"/>
        <w:overflowPunct w:val="0"/>
        <w:autoSpaceDE w:val="0"/>
        <w:autoSpaceDN w:val="0"/>
        <w:jc w:val="center"/>
        <w:rPr>
          <w:b/>
          <w:i w:val="0"/>
          <w:spacing w:val="-4"/>
          <w:sz w:val="32"/>
        </w:rPr>
      </w:pPr>
    </w:p>
    <w:p w:rsidR="00094E04" w:rsidRPr="00687E57" w:rsidRDefault="00094E04" w:rsidP="00BB4FBF">
      <w:pPr>
        <w:pStyle w:val="Heading1"/>
        <w:tabs>
          <w:tab w:val="clear" w:pos="310"/>
          <w:tab w:val="clear" w:pos="835"/>
          <w:tab w:val="left" w:pos="0"/>
        </w:tabs>
        <w:kinsoku w:val="0"/>
        <w:overflowPunct w:val="0"/>
        <w:autoSpaceDE w:val="0"/>
        <w:autoSpaceDN w:val="0"/>
        <w:jc w:val="center"/>
        <w:rPr>
          <w:b/>
          <w:bCs/>
          <w:i w:val="0"/>
          <w:iCs w:val="0"/>
          <w:spacing w:val="-4"/>
          <w:sz w:val="32"/>
          <w:szCs w:val="32"/>
        </w:rPr>
      </w:pPr>
      <w:r>
        <w:rPr>
          <w:b/>
          <w:i w:val="0"/>
          <w:spacing w:val="-4"/>
          <w:sz w:val="32"/>
        </w:rPr>
        <w:t xml:space="preserve">1ª Reunión del Comité del período de sesiones del </w:t>
      </w:r>
    </w:p>
    <w:p w:rsidR="00094E04" w:rsidRPr="00687E57" w:rsidRDefault="00094E04" w:rsidP="00BB4FBF">
      <w:pPr>
        <w:pStyle w:val="Heading1"/>
        <w:tabs>
          <w:tab w:val="clear" w:pos="310"/>
          <w:tab w:val="clear" w:pos="835"/>
          <w:tab w:val="left" w:pos="0"/>
        </w:tabs>
        <w:kinsoku w:val="0"/>
        <w:overflowPunct w:val="0"/>
        <w:autoSpaceDE w:val="0"/>
        <w:autoSpaceDN w:val="0"/>
        <w:jc w:val="center"/>
        <w:rPr>
          <w:b/>
          <w:bCs/>
          <w:i w:val="0"/>
          <w:iCs w:val="0"/>
          <w:spacing w:val="-4"/>
          <w:sz w:val="32"/>
          <w:szCs w:val="32"/>
        </w:rPr>
      </w:pPr>
      <w:r>
        <w:rPr>
          <w:b/>
          <w:i w:val="0"/>
          <w:spacing w:val="-4"/>
          <w:sz w:val="32"/>
        </w:rPr>
        <w:t>Consejo Científico de la CMS (ScC-SC1)</w:t>
      </w:r>
    </w:p>
    <w:p w:rsidR="00094E04" w:rsidRPr="00687E57" w:rsidRDefault="00094E04" w:rsidP="00F93803">
      <w:pPr>
        <w:pStyle w:val="Heading1"/>
        <w:keepNext w:val="0"/>
        <w:pBdr>
          <w:bottom w:val="single" w:sz="4" w:space="1" w:color="auto"/>
        </w:pBdr>
        <w:tabs>
          <w:tab w:val="clear" w:pos="-720"/>
          <w:tab w:val="clear" w:pos="310"/>
          <w:tab w:val="clear" w:pos="835"/>
        </w:tabs>
        <w:kinsoku w:val="0"/>
        <w:overflowPunct w:val="0"/>
        <w:autoSpaceDE w:val="0"/>
        <w:autoSpaceDN w:val="0"/>
        <w:jc w:val="center"/>
        <w:rPr>
          <w:bCs/>
          <w:iCs w:val="0"/>
          <w:spacing w:val="-4"/>
          <w:szCs w:val="24"/>
        </w:rPr>
      </w:pPr>
      <w:r>
        <w:t>Bonn (Alemania) 18 – 21 de abril de 2016</w:t>
      </w:r>
    </w:p>
    <w:p w:rsidR="00094E04" w:rsidRPr="00687E57" w:rsidRDefault="00094E04" w:rsidP="00DA00B3">
      <w:pPr>
        <w:rPr>
          <w:sz w:val="8"/>
          <w:szCs w:val="8"/>
        </w:rPr>
      </w:pPr>
    </w:p>
    <w:p w:rsidR="00094E04" w:rsidRPr="00E26F51" w:rsidRDefault="00094E04" w:rsidP="0098729C">
      <w:pPr>
        <w:jc w:val="right"/>
        <w:rPr>
          <w:szCs w:val="23"/>
          <w:lang w:val="en-US"/>
        </w:rPr>
      </w:pPr>
      <w:r w:rsidRPr="00E26F51">
        <w:rPr>
          <w:lang w:val="en-US"/>
        </w:rPr>
        <w:t>UNEP/CMS/ScC-SC1/Doc.10.2.2</w:t>
      </w:r>
    </w:p>
    <w:p w:rsidR="00094E04" w:rsidRPr="00E26F51" w:rsidRDefault="00094E04" w:rsidP="00FD4739">
      <w:pPr>
        <w:widowControl w:val="0"/>
        <w:pBdr>
          <w:top w:val="single" w:sz="6" w:space="0" w:color="FFFFFF"/>
          <w:left w:val="single" w:sz="6" w:space="0" w:color="FFFFFF"/>
          <w:bottom w:val="single" w:sz="6" w:space="0" w:color="FFFFFF"/>
          <w:right w:val="single" w:sz="6" w:space="0" w:color="FFFFFF"/>
        </w:pBdr>
        <w:autoSpaceDE w:val="0"/>
        <w:autoSpaceDN w:val="0"/>
        <w:adjustRightInd w:val="0"/>
        <w:jc w:val="center"/>
        <w:outlineLvl w:val="1"/>
        <w:rPr>
          <w:b/>
          <w:bCs/>
          <w:lang w:val="en-US"/>
        </w:rPr>
      </w:pPr>
    </w:p>
    <w:p w:rsidR="00094E04" w:rsidRPr="00687E57" w:rsidRDefault="00094E04" w:rsidP="00FD4739">
      <w:pPr>
        <w:widowControl w:val="0"/>
        <w:pBdr>
          <w:top w:val="single" w:sz="6" w:space="0" w:color="FFFFFF"/>
          <w:left w:val="single" w:sz="6" w:space="0" w:color="FFFFFF"/>
          <w:bottom w:val="single" w:sz="6" w:space="0" w:color="FFFFFF"/>
          <w:right w:val="single" w:sz="6" w:space="0" w:color="FFFFFF"/>
        </w:pBdr>
        <w:autoSpaceDE w:val="0"/>
        <w:autoSpaceDN w:val="0"/>
        <w:adjustRightInd w:val="0"/>
        <w:jc w:val="center"/>
        <w:outlineLvl w:val="1"/>
        <w:rPr>
          <w:b/>
          <w:caps/>
          <w:sz w:val="28"/>
        </w:rPr>
      </w:pPr>
      <w:r>
        <w:rPr>
          <w:b/>
          <w:sz w:val="28"/>
        </w:rPr>
        <w:t>Carne de animales acuáticos silvestres</w:t>
      </w:r>
    </w:p>
    <w:p w:rsidR="00094E04" w:rsidRPr="00687E57" w:rsidRDefault="00094E04" w:rsidP="00253738">
      <w:pPr>
        <w:pStyle w:val="BodyText"/>
        <w:widowControl w:val="0"/>
        <w:kinsoku w:val="0"/>
        <w:overflowPunct w:val="0"/>
        <w:autoSpaceDE w:val="0"/>
        <w:autoSpaceDN w:val="0"/>
        <w:jc w:val="center"/>
        <w:rPr>
          <w:rFonts w:ascii="Times New Roman" w:hAnsi="Times New Roman" w:cs="Times New Roman"/>
          <w:b w:val="0"/>
          <w:sz w:val="24"/>
        </w:rPr>
      </w:pPr>
    </w:p>
    <w:p w:rsidR="00094E04" w:rsidRPr="00687E57" w:rsidRDefault="00094E04" w:rsidP="00253738">
      <w:pPr>
        <w:pStyle w:val="BodyText"/>
        <w:widowControl w:val="0"/>
        <w:kinsoku w:val="0"/>
        <w:overflowPunct w:val="0"/>
        <w:autoSpaceDE w:val="0"/>
        <w:autoSpaceDN w:val="0"/>
        <w:jc w:val="center"/>
        <w:rPr>
          <w:rFonts w:ascii="Times New Roman" w:hAnsi="Times New Roman" w:cs="Times New Roman"/>
          <w:b w:val="0"/>
          <w:i/>
          <w:sz w:val="24"/>
        </w:rPr>
      </w:pPr>
      <w:r>
        <w:rPr>
          <w:rFonts w:ascii="Times New Roman" w:hAnsi="Times New Roman"/>
          <w:b w:val="0"/>
          <w:i/>
          <w:sz w:val="24"/>
        </w:rPr>
        <w:t>Documento preparado por el Grup</w:t>
      </w:r>
      <w:bookmarkStart w:id="0" w:name="_GoBack"/>
      <w:bookmarkEnd w:id="0"/>
      <w:r>
        <w:rPr>
          <w:rFonts w:ascii="Times New Roman" w:hAnsi="Times New Roman"/>
          <w:b w:val="0"/>
          <w:i/>
          <w:sz w:val="24"/>
        </w:rPr>
        <w:t>o de trabajo sobre mamíferos acuáticos (AMWG)</w:t>
      </w:r>
    </w:p>
    <w:p w:rsidR="00094E04" w:rsidRPr="00687E57" w:rsidRDefault="00094E04" w:rsidP="00035B1D">
      <w:pPr>
        <w:pStyle w:val="BodyText"/>
        <w:widowControl w:val="0"/>
        <w:kinsoku w:val="0"/>
        <w:overflowPunct w:val="0"/>
        <w:autoSpaceDE w:val="0"/>
        <w:autoSpaceDN w:val="0"/>
        <w:rPr>
          <w:rFonts w:ascii="Times New Roman" w:hAnsi="Times New Roman" w:cs="Times New Roman"/>
          <w:b w:val="0"/>
          <w:sz w:val="24"/>
        </w:rPr>
      </w:pPr>
    </w:p>
    <w:p w:rsidR="00094E04" w:rsidRPr="00687E57" w:rsidRDefault="00094E04" w:rsidP="00035B1D">
      <w:pPr>
        <w:pStyle w:val="BodyText"/>
        <w:widowControl w:val="0"/>
        <w:kinsoku w:val="0"/>
        <w:overflowPunct w:val="0"/>
        <w:autoSpaceDE w:val="0"/>
        <w:autoSpaceDN w:val="0"/>
        <w:rPr>
          <w:rFonts w:ascii="Times New Roman" w:hAnsi="Times New Roman" w:cs="Times New Roman"/>
          <w:b w:val="0"/>
          <w:sz w:val="24"/>
        </w:rPr>
      </w:pPr>
    </w:p>
    <w:p w:rsidR="00094E04" w:rsidRPr="00687E57" w:rsidRDefault="00094E04" w:rsidP="00035B1D">
      <w:pPr>
        <w:pStyle w:val="BodyText"/>
        <w:widowControl w:val="0"/>
        <w:kinsoku w:val="0"/>
        <w:overflowPunct w:val="0"/>
        <w:autoSpaceDE w:val="0"/>
        <w:autoSpaceDN w:val="0"/>
        <w:rPr>
          <w:rFonts w:ascii="Times New Roman" w:hAnsi="Times New Roman" w:cs="Times New Roman"/>
          <w:b w:val="0"/>
          <w:sz w:val="24"/>
        </w:rPr>
      </w:pPr>
    </w:p>
    <w:p w:rsidR="00094E04" w:rsidRPr="00687E57" w:rsidRDefault="009C7713" w:rsidP="00035B1D">
      <w:pPr>
        <w:pStyle w:val="BodyText"/>
        <w:widowControl w:val="0"/>
        <w:kinsoku w:val="0"/>
        <w:overflowPunct w:val="0"/>
        <w:autoSpaceDE w:val="0"/>
        <w:autoSpaceDN w:val="0"/>
        <w:rPr>
          <w:rFonts w:ascii="Times New Roman" w:hAnsi="Times New Roman" w:cs="Times New Roman"/>
          <w:b w:val="0"/>
          <w:sz w:val="24"/>
        </w:rPr>
      </w:pPr>
      <w:r>
        <w:rPr>
          <w:noProof/>
          <w:lang w:val="en-US" w:eastAsia="en-US"/>
        </w:rPr>
        <mc:AlternateContent>
          <mc:Choice Requires="wps">
            <w:drawing>
              <wp:anchor distT="0" distB="0" distL="114300" distR="114300" simplePos="0" relativeHeight="251658240" behindDoc="0" locked="0" layoutInCell="1" allowOverlap="1">
                <wp:simplePos x="0" y="0"/>
                <wp:positionH relativeFrom="margin">
                  <wp:posOffset>800100</wp:posOffset>
                </wp:positionH>
                <wp:positionV relativeFrom="paragraph">
                  <wp:posOffset>17780</wp:posOffset>
                </wp:positionV>
                <wp:extent cx="4305300" cy="3916680"/>
                <wp:effectExtent l="0" t="0" r="19050" b="2667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3916680"/>
                        </a:xfrm>
                        <a:prstGeom prst="rect">
                          <a:avLst/>
                        </a:prstGeom>
                        <a:solidFill>
                          <a:srgbClr val="FFFFFF"/>
                        </a:solidFill>
                        <a:ln w="25400">
                          <a:solidFill>
                            <a:srgbClr val="000000"/>
                          </a:solidFill>
                          <a:miter lim="800000"/>
                          <a:headEnd/>
                          <a:tailEnd/>
                        </a:ln>
                      </wps:spPr>
                      <wps:txbx>
                        <w:txbxContent>
                          <w:p w:rsidR="00094E04" w:rsidRPr="00AE7B21" w:rsidRDefault="00094E04" w:rsidP="00694C5C">
                            <w:r>
                              <w:t>Resumen:</w:t>
                            </w:r>
                          </w:p>
                          <w:p w:rsidR="00094E04" w:rsidRDefault="00094E04" w:rsidP="00694C5C"/>
                          <w:p w:rsidR="00094E04" w:rsidRPr="00B544A6" w:rsidRDefault="00094E04" w:rsidP="00694C5C">
                            <w:pPr>
                              <w:jc w:val="both"/>
                            </w:pPr>
                            <w:r>
                              <w:t>Este documento ha sido preparado por el Grupo de trabajo sobre mamíferos acuáticos del Consejo Científico.  Tiene por objeto proporcionar información preliminar sobre los efectos del consumo de la carne de animales acuáticos silvestres en las especies incluidas en las listas de la CMS en tres regiones: África occidental y central, Asia meridional/sudoriental y América Latina (conforme se indica en la Resolución CMS 10.15).</w:t>
                            </w:r>
                          </w:p>
                          <w:p w:rsidR="00094E04" w:rsidRPr="00B544A6" w:rsidRDefault="00094E04" w:rsidP="00694C5C">
                            <w:pPr>
                              <w:jc w:val="both"/>
                            </w:pPr>
                          </w:p>
                          <w:p w:rsidR="00094E04" w:rsidRPr="0066354E" w:rsidRDefault="00094E04" w:rsidP="00B544A6">
                            <w:pPr>
                              <w:jc w:val="both"/>
                            </w:pPr>
                            <w:r>
                              <w:t>Se recomienda que el Consejo Científico proponga una resolución específica de la CMS para la COP12 de la CMS sobre la carne de animales acuáticos silvestres, incluidos algunos puntos sobre el establecimiento de un Grupo de trabajo de la familia de la CMS sobre la carne de animales acuáticos silvestres, la colaboración con el CDB, la CITES y la CBI y la Asociación de colaboración sobre manejo sostenible de la fauna silvestre, y trate de ampliar la definición de carne de animales silvestres y el debate al respecto para que comprenda la carne de animales acuáticos silvestres.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63pt;margin-top:1.4pt;width:339pt;height:308.4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" strokeweight="2pt">
                <v:textbox>
                  <w:txbxContent>
                    <w:p w:rsidR="00094E04" w:rsidRPr="00AE7B21" w:rsidRDefault="00094E04" w:rsidP="00694C5C">
                      <w:r>
                        <w:t>Resumen:</w:t>
                      </w:r>
                    </w:p>
                    <w:p w:rsidR="00094E04" w:rsidRDefault="00094E04" w:rsidP="00694C5C"/>
                    <w:p w:rsidR="00094E04" w:rsidRPr="00B544A6" w:rsidRDefault="00094E04" w:rsidP="00694C5C">
                      <w:pPr>
                        <w:jc w:val="both"/>
                      </w:pPr>
                      <w:r>
                        <w:t>Este documento ha sido preparado por el Grupo de trabajo sobre mamíferos acuáticos del Consejo Científico.  Tiene por objeto proporcionar información preliminar sobre los efectos del consumo de la carne de animales acuáticos silvestres en las especies incluidas en las listas de la CMS en tres regiones: África occidental y central, Asia meridional/sudoriental y América Latina (conforme se indica en la Resolución CMS 10.15).</w:t>
                      </w:r>
                    </w:p>
                    <w:p w:rsidR="00094E04" w:rsidRPr="00B544A6" w:rsidRDefault="00094E04" w:rsidP="00694C5C">
                      <w:pPr>
                        <w:jc w:val="both"/>
                      </w:pPr>
                    </w:p>
                    <w:p w:rsidR="00094E04" w:rsidRPr="0066354E" w:rsidRDefault="00094E04" w:rsidP="00B544A6">
                      <w:pPr>
                        <w:jc w:val="both"/>
                      </w:pPr>
                      <w:r>
                        <w:t>Se recomienda que el Consejo Científico proponga una resolución específica de la CMS para la COP12 de la CMS sobre la carne de animales acuáticos silvestres, incluidos algunos puntos sobre el establecimiento de un Grupo de trabajo de la familia de la CMS sobre la carne de animales acuáticos silvestres, la colaboración con el CDB, la CITES y la CBI y la Asociación de colaboración sobre manejo sostenible de la fauna silvestre, y trate de ampliar la definición de carne de animales silvestres y el debate al respecto para que comprenda la carne de animales acuáticos silvestres.</w:t>
                      </w:r>
                    </w:p>
                  </w:txbxContent>
                </v:textbox>
                <w10:wrap anchorx="margin"/>
              </v:shape>
            </w:pict>
          </mc:Fallback>
        </mc:AlternateContent>
      </w:r>
    </w:p>
    <w:p w:rsidR="00094E04" w:rsidRPr="00687E57" w:rsidRDefault="00094E04" w:rsidP="00035B1D">
      <w:pPr>
        <w:pStyle w:val="BodyText"/>
        <w:widowControl w:val="0"/>
        <w:kinsoku w:val="0"/>
        <w:overflowPunct w:val="0"/>
        <w:autoSpaceDE w:val="0"/>
        <w:autoSpaceDN w:val="0"/>
        <w:rPr>
          <w:rFonts w:ascii="Times New Roman" w:hAnsi="Times New Roman" w:cs="Times New Roman"/>
          <w:b w:val="0"/>
          <w:sz w:val="24"/>
        </w:rPr>
      </w:pPr>
    </w:p>
    <w:p w:rsidR="00094E04" w:rsidRPr="00687E57" w:rsidRDefault="00094E04" w:rsidP="00035B1D">
      <w:pPr>
        <w:pStyle w:val="BodyText"/>
        <w:widowControl w:val="0"/>
        <w:kinsoku w:val="0"/>
        <w:overflowPunct w:val="0"/>
        <w:autoSpaceDE w:val="0"/>
        <w:autoSpaceDN w:val="0"/>
        <w:rPr>
          <w:rFonts w:ascii="Times New Roman" w:hAnsi="Times New Roman" w:cs="Times New Roman"/>
          <w:b w:val="0"/>
          <w:sz w:val="24"/>
        </w:rPr>
      </w:pPr>
    </w:p>
    <w:p w:rsidR="00094E04" w:rsidRPr="00687E57" w:rsidRDefault="00094E04" w:rsidP="00035B1D">
      <w:pPr>
        <w:pStyle w:val="BodyText"/>
        <w:widowControl w:val="0"/>
        <w:kinsoku w:val="0"/>
        <w:overflowPunct w:val="0"/>
        <w:autoSpaceDE w:val="0"/>
        <w:autoSpaceDN w:val="0"/>
        <w:rPr>
          <w:rFonts w:ascii="Times New Roman" w:hAnsi="Times New Roman" w:cs="Times New Roman"/>
          <w:b w:val="0"/>
          <w:sz w:val="24"/>
        </w:rPr>
      </w:pPr>
    </w:p>
    <w:p w:rsidR="00094E04" w:rsidRPr="00687E57" w:rsidRDefault="00094E04" w:rsidP="00035B1D">
      <w:pPr>
        <w:pStyle w:val="BodyText"/>
        <w:widowControl w:val="0"/>
        <w:kinsoku w:val="0"/>
        <w:overflowPunct w:val="0"/>
        <w:autoSpaceDE w:val="0"/>
        <w:autoSpaceDN w:val="0"/>
        <w:rPr>
          <w:rFonts w:ascii="Times New Roman" w:hAnsi="Times New Roman" w:cs="Times New Roman"/>
          <w:b w:val="0"/>
          <w:sz w:val="24"/>
        </w:rPr>
      </w:pPr>
    </w:p>
    <w:p w:rsidR="00094E04" w:rsidRPr="00687E57" w:rsidRDefault="00094E04" w:rsidP="00035B1D">
      <w:pPr>
        <w:pStyle w:val="BodyText"/>
        <w:widowControl w:val="0"/>
        <w:kinsoku w:val="0"/>
        <w:overflowPunct w:val="0"/>
        <w:autoSpaceDE w:val="0"/>
        <w:autoSpaceDN w:val="0"/>
        <w:rPr>
          <w:rFonts w:ascii="Times New Roman" w:hAnsi="Times New Roman" w:cs="Times New Roman"/>
          <w:b w:val="0"/>
          <w:sz w:val="24"/>
        </w:rPr>
      </w:pPr>
    </w:p>
    <w:p w:rsidR="00094E04" w:rsidRPr="00687E57" w:rsidRDefault="00094E04" w:rsidP="00035B1D">
      <w:pPr>
        <w:pStyle w:val="BodyText"/>
        <w:widowControl w:val="0"/>
        <w:kinsoku w:val="0"/>
        <w:overflowPunct w:val="0"/>
        <w:autoSpaceDE w:val="0"/>
        <w:autoSpaceDN w:val="0"/>
        <w:rPr>
          <w:rFonts w:ascii="Times New Roman" w:hAnsi="Times New Roman" w:cs="Times New Roman"/>
          <w:b w:val="0"/>
          <w:sz w:val="24"/>
        </w:rPr>
      </w:pPr>
    </w:p>
    <w:p w:rsidR="00094E04" w:rsidRPr="00687E57" w:rsidRDefault="00094E04" w:rsidP="00035B1D">
      <w:pPr>
        <w:pStyle w:val="BodyText"/>
        <w:widowControl w:val="0"/>
        <w:kinsoku w:val="0"/>
        <w:overflowPunct w:val="0"/>
        <w:autoSpaceDE w:val="0"/>
        <w:autoSpaceDN w:val="0"/>
        <w:rPr>
          <w:rFonts w:ascii="Times New Roman" w:hAnsi="Times New Roman" w:cs="Times New Roman"/>
          <w:b w:val="0"/>
          <w:sz w:val="24"/>
        </w:rPr>
      </w:pPr>
    </w:p>
    <w:p w:rsidR="00094E04" w:rsidRPr="00687E57" w:rsidRDefault="00094E04" w:rsidP="00035B1D">
      <w:pPr>
        <w:pStyle w:val="BodyText"/>
        <w:widowControl w:val="0"/>
        <w:kinsoku w:val="0"/>
        <w:overflowPunct w:val="0"/>
        <w:autoSpaceDE w:val="0"/>
        <w:autoSpaceDN w:val="0"/>
        <w:rPr>
          <w:rFonts w:ascii="Times New Roman" w:hAnsi="Times New Roman" w:cs="Times New Roman"/>
          <w:b w:val="0"/>
          <w:sz w:val="24"/>
        </w:rPr>
      </w:pPr>
    </w:p>
    <w:p w:rsidR="00094E04" w:rsidRPr="00687E57" w:rsidRDefault="00094E04" w:rsidP="00035B1D">
      <w:pPr>
        <w:pStyle w:val="BodyText"/>
        <w:widowControl w:val="0"/>
        <w:kinsoku w:val="0"/>
        <w:overflowPunct w:val="0"/>
        <w:autoSpaceDE w:val="0"/>
        <w:autoSpaceDN w:val="0"/>
        <w:rPr>
          <w:rFonts w:ascii="Times New Roman" w:hAnsi="Times New Roman" w:cs="Times New Roman"/>
          <w:b w:val="0"/>
          <w:sz w:val="24"/>
        </w:rPr>
      </w:pPr>
    </w:p>
    <w:p w:rsidR="00094E04" w:rsidRPr="00687E57" w:rsidRDefault="00094E04" w:rsidP="00035B1D">
      <w:pPr>
        <w:pStyle w:val="BodyText"/>
        <w:widowControl w:val="0"/>
        <w:kinsoku w:val="0"/>
        <w:overflowPunct w:val="0"/>
        <w:autoSpaceDE w:val="0"/>
        <w:autoSpaceDN w:val="0"/>
        <w:rPr>
          <w:rFonts w:ascii="Times New Roman" w:hAnsi="Times New Roman" w:cs="Times New Roman"/>
          <w:b w:val="0"/>
          <w:sz w:val="24"/>
        </w:rPr>
      </w:pPr>
    </w:p>
    <w:p w:rsidR="00094E04" w:rsidRPr="00687E57" w:rsidRDefault="00094E04" w:rsidP="00035B1D">
      <w:pPr>
        <w:pStyle w:val="BodyText"/>
        <w:widowControl w:val="0"/>
        <w:kinsoku w:val="0"/>
        <w:overflowPunct w:val="0"/>
        <w:autoSpaceDE w:val="0"/>
        <w:autoSpaceDN w:val="0"/>
        <w:rPr>
          <w:rFonts w:ascii="Times New Roman" w:hAnsi="Times New Roman" w:cs="Times New Roman"/>
          <w:b w:val="0"/>
          <w:sz w:val="24"/>
        </w:rPr>
      </w:pPr>
    </w:p>
    <w:p w:rsidR="00094E04" w:rsidRPr="00687E57" w:rsidRDefault="00094E04" w:rsidP="00035B1D">
      <w:pPr>
        <w:pStyle w:val="BodyText"/>
        <w:widowControl w:val="0"/>
        <w:kinsoku w:val="0"/>
        <w:overflowPunct w:val="0"/>
        <w:autoSpaceDE w:val="0"/>
        <w:autoSpaceDN w:val="0"/>
        <w:rPr>
          <w:rFonts w:ascii="Times New Roman" w:hAnsi="Times New Roman" w:cs="Times New Roman"/>
          <w:b w:val="0"/>
          <w:sz w:val="24"/>
        </w:rPr>
      </w:pPr>
    </w:p>
    <w:p w:rsidR="00094E04" w:rsidRPr="00687E57" w:rsidRDefault="00094E04" w:rsidP="00035B1D">
      <w:pPr>
        <w:pStyle w:val="BodyText"/>
        <w:widowControl w:val="0"/>
        <w:kinsoku w:val="0"/>
        <w:overflowPunct w:val="0"/>
        <w:autoSpaceDE w:val="0"/>
        <w:autoSpaceDN w:val="0"/>
        <w:rPr>
          <w:rFonts w:ascii="Times New Roman" w:hAnsi="Times New Roman" w:cs="Times New Roman"/>
          <w:b w:val="0"/>
          <w:sz w:val="24"/>
        </w:rPr>
      </w:pPr>
    </w:p>
    <w:p w:rsidR="00094E04" w:rsidRPr="00687E57" w:rsidRDefault="00094E04" w:rsidP="00035B1D">
      <w:pPr>
        <w:pStyle w:val="BodyText"/>
        <w:widowControl w:val="0"/>
        <w:kinsoku w:val="0"/>
        <w:overflowPunct w:val="0"/>
        <w:autoSpaceDE w:val="0"/>
        <w:autoSpaceDN w:val="0"/>
        <w:rPr>
          <w:rFonts w:ascii="Times New Roman" w:hAnsi="Times New Roman" w:cs="Times New Roman"/>
          <w:b w:val="0"/>
          <w:sz w:val="24"/>
        </w:rPr>
      </w:pPr>
    </w:p>
    <w:p w:rsidR="00094E04" w:rsidRPr="00687E57" w:rsidRDefault="00094E04" w:rsidP="00035B1D">
      <w:pPr>
        <w:pStyle w:val="BodyText"/>
        <w:widowControl w:val="0"/>
        <w:kinsoku w:val="0"/>
        <w:overflowPunct w:val="0"/>
        <w:autoSpaceDE w:val="0"/>
        <w:autoSpaceDN w:val="0"/>
        <w:rPr>
          <w:rFonts w:ascii="Times New Roman" w:hAnsi="Times New Roman" w:cs="Times New Roman"/>
          <w:b w:val="0"/>
          <w:sz w:val="24"/>
        </w:rPr>
      </w:pPr>
    </w:p>
    <w:p w:rsidR="00094E04" w:rsidRPr="00687E57" w:rsidRDefault="00094E04" w:rsidP="00035B1D">
      <w:pPr>
        <w:pStyle w:val="BodyText"/>
        <w:widowControl w:val="0"/>
        <w:kinsoku w:val="0"/>
        <w:overflowPunct w:val="0"/>
        <w:autoSpaceDE w:val="0"/>
        <w:autoSpaceDN w:val="0"/>
        <w:rPr>
          <w:rFonts w:ascii="Times New Roman" w:hAnsi="Times New Roman" w:cs="Times New Roman"/>
          <w:b w:val="0"/>
          <w:sz w:val="24"/>
        </w:rPr>
      </w:pPr>
    </w:p>
    <w:p w:rsidR="00094E04" w:rsidRPr="00687E57" w:rsidRDefault="00094E04" w:rsidP="00035B1D">
      <w:pPr>
        <w:pStyle w:val="BodyText"/>
        <w:widowControl w:val="0"/>
        <w:kinsoku w:val="0"/>
        <w:overflowPunct w:val="0"/>
        <w:autoSpaceDE w:val="0"/>
        <w:autoSpaceDN w:val="0"/>
        <w:rPr>
          <w:rFonts w:ascii="Times New Roman" w:hAnsi="Times New Roman" w:cs="Times New Roman"/>
          <w:b w:val="0"/>
          <w:sz w:val="24"/>
        </w:rPr>
      </w:pPr>
    </w:p>
    <w:p w:rsidR="00094E04" w:rsidRPr="00687E57" w:rsidRDefault="00094E04" w:rsidP="00035B1D">
      <w:pPr>
        <w:pStyle w:val="BodyText"/>
        <w:widowControl w:val="0"/>
        <w:kinsoku w:val="0"/>
        <w:overflowPunct w:val="0"/>
        <w:autoSpaceDE w:val="0"/>
        <w:autoSpaceDN w:val="0"/>
        <w:rPr>
          <w:rFonts w:ascii="Times New Roman" w:hAnsi="Times New Roman" w:cs="Times New Roman"/>
          <w:b w:val="0"/>
          <w:sz w:val="24"/>
        </w:rPr>
      </w:pPr>
    </w:p>
    <w:p w:rsidR="00094E04" w:rsidRPr="00687E57" w:rsidRDefault="00094E04" w:rsidP="00035B1D">
      <w:pPr>
        <w:pStyle w:val="BodyText"/>
        <w:widowControl w:val="0"/>
        <w:kinsoku w:val="0"/>
        <w:overflowPunct w:val="0"/>
        <w:autoSpaceDE w:val="0"/>
        <w:autoSpaceDN w:val="0"/>
        <w:rPr>
          <w:rFonts w:ascii="Times New Roman" w:hAnsi="Times New Roman" w:cs="Times New Roman"/>
          <w:b w:val="0"/>
          <w:sz w:val="24"/>
        </w:rPr>
      </w:pPr>
    </w:p>
    <w:p w:rsidR="00094E04" w:rsidRPr="00687E57" w:rsidRDefault="00094E04" w:rsidP="00035B1D">
      <w:pPr>
        <w:pStyle w:val="BodyText"/>
        <w:widowControl w:val="0"/>
        <w:kinsoku w:val="0"/>
        <w:overflowPunct w:val="0"/>
        <w:autoSpaceDE w:val="0"/>
        <w:autoSpaceDN w:val="0"/>
        <w:rPr>
          <w:rFonts w:ascii="Times New Roman" w:hAnsi="Times New Roman" w:cs="Times New Roman"/>
          <w:b w:val="0"/>
          <w:sz w:val="24"/>
        </w:rPr>
      </w:pPr>
    </w:p>
    <w:p w:rsidR="00094E04" w:rsidRPr="00687E57" w:rsidRDefault="00094E04" w:rsidP="00694C5C">
      <w:pPr>
        <w:pStyle w:val="BodyText"/>
        <w:widowControl w:val="0"/>
        <w:kinsoku w:val="0"/>
        <w:overflowPunct w:val="0"/>
        <w:autoSpaceDE w:val="0"/>
        <w:autoSpaceDN w:val="0"/>
        <w:rPr>
          <w:rFonts w:ascii="Times New Roman" w:hAnsi="Times New Roman" w:cs="Times New Roman"/>
          <w:b w:val="0"/>
          <w:sz w:val="24"/>
        </w:rPr>
      </w:pPr>
    </w:p>
    <w:p w:rsidR="00094E04" w:rsidRPr="00687E57" w:rsidRDefault="00094E04" w:rsidP="00694C5C">
      <w:pPr>
        <w:pStyle w:val="BodyText"/>
        <w:widowControl w:val="0"/>
        <w:kinsoku w:val="0"/>
        <w:overflowPunct w:val="0"/>
        <w:autoSpaceDE w:val="0"/>
        <w:autoSpaceDN w:val="0"/>
        <w:rPr>
          <w:rFonts w:ascii="Times New Roman" w:hAnsi="Times New Roman" w:cs="Times New Roman"/>
          <w:sz w:val="24"/>
        </w:rPr>
        <w:sectPr w:rsidR="00094E04" w:rsidRPr="00687E57" w:rsidSect="009F3C59">
          <w:headerReference w:type="even" r:id="rId7"/>
          <w:headerReference w:type="default" r:id="rId8"/>
          <w:footerReference w:type="even" r:id="rId9"/>
          <w:footerReference w:type="default" r:id="rId10"/>
          <w:headerReference w:type="first" r:id="rId11"/>
          <w:footerReference w:type="first" r:id="rId12"/>
          <w:pgSz w:w="11906" w:h="16838" w:code="9"/>
          <w:pgMar w:top="720" w:right="1411" w:bottom="1411" w:left="1411" w:header="562" w:footer="461" w:gutter="0"/>
          <w:cols w:space="708"/>
          <w:titlePg/>
          <w:rtlGutter/>
          <w:docGrid w:linePitch="360"/>
        </w:sectPr>
      </w:pPr>
    </w:p>
    <w:p w:rsidR="00094E04" w:rsidRPr="00687E57" w:rsidRDefault="00094E04" w:rsidP="00694C5C">
      <w:pPr>
        <w:widowControl w:val="0"/>
        <w:pBdr>
          <w:top w:val="single" w:sz="6" w:space="0" w:color="FFFFFF"/>
          <w:left w:val="single" w:sz="6" w:space="0" w:color="FFFFFF"/>
          <w:bottom w:val="single" w:sz="6" w:space="0" w:color="FFFFFF"/>
          <w:right w:val="single" w:sz="6" w:space="0" w:color="FFFFFF"/>
        </w:pBdr>
        <w:autoSpaceDE w:val="0"/>
        <w:autoSpaceDN w:val="0"/>
        <w:adjustRightInd w:val="0"/>
        <w:jc w:val="center"/>
        <w:outlineLvl w:val="1"/>
        <w:rPr>
          <w:b/>
          <w:caps/>
          <w:sz w:val="28"/>
        </w:rPr>
      </w:pPr>
      <w:r>
        <w:rPr>
          <w:b/>
          <w:sz w:val="28"/>
        </w:rPr>
        <w:lastRenderedPageBreak/>
        <w:t>Carne de animales acuáticos silvestres</w:t>
      </w:r>
    </w:p>
    <w:p w:rsidR="00094E04" w:rsidRPr="00687E57" w:rsidRDefault="00094E04" w:rsidP="00694C5C">
      <w:pPr>
        <w:pStyle w:val="BodyText"/>
        <w:widowControl w:val="0"/>
        <w:kinsoku w:val="0"/>
        <w:overflowPunct w:val="0"/>
        <w:autoSpaceDE w:val="0"/>
        <w:autoSpaceDN w:val="0"/>
        <w:jc w:val="center"/>
        <w:rPr>
          <w:rFonts w:ascii="Times New Roman" w:hAnsi="Times New Roman" w:cs="Times New Roman"/>
          <w:b w:val="0"/>
          <w:sz w:val="24"/>
        </w:rPr>
      </w:pPr>
    </w:p>
    <w:p w:rsidR="00094E04" w:rsidRPr="00687E57" w:rsidRDefault="00094E04" w:rsidP="00694C5C">
      <w:pPr>
        <w:pStyle w:val="BodyText"/>
        <w:widowControl w:val="0"/>
        <w:kinsoku w:val="0"/>
        <w:overflowPunct w:val="0"/>
        <w:autoSpaceDE w:val="0"/>
        <w:autoSpaceDN w:val="0"/>
        <w:jc w:val="center"/>
        <w:rPr>
          <w:rFonts w:ascii="Times New Roman" w:hAnsi="Times New Roman" w:cs="Times New Roman"/>
          <w:b w:val="0"/>
          <w:i/>
          <w:sz w:val="24"/>
        </w:rPr>
      </w:pPr>
      <w:r>
        <w:rPr>
          <w:rFonts w:ascii="Times New Roman" w:hAnsi="Times New Roman"/>
          <w:b w:val="0"/>
          <w:i/>
          <w:sz w:val="24"/>
        </w:rPr>
        <w:t>Documento preparado por el Grupo de trabajo sobre mamíferos acuáticos (AMWG)</w:t>
      </w:r>
    </w:p>
    <w:p w:rsidR="00094E04" w:rsidRPr="00687E57" w:rsidRDefault="00094E04" w:rsidP="00694C5C">
      <w:pPr>
        <w:pStyle w:val="BodyText"/>
        <w:widowControl w:val="0"/>
        <w:kinsoku w:val="0"/>
        <w:overflowPunct w:val="0"/>
        <w:autoSpaceDE w:val="0"/>
        <w:autoSpaceDN w:val="0"/>
        <w:rPr>
          <w:rFonts w:ascii="Times New Roman" w:hAnsi="Times New Roman" w:cs="Times New Roman"/>
          <w:b w:val="0"/>
          <w:sz w:val="24"/>
        </w:rPr>
      </w:pPr>
    </w:p>
    <w:p w:rsidR="00094E04" w:rsidRPr="00687E57" w:rsidRDefault="00094E04" w:rsidP="00035B1D">
      <w:pPr>
        <w:pStyle w:val="BodyText"/>
        <w:widowControl w:val="0"/>
        <w:kinsoku w:val="0"/>
        <w:overflowPunct w:val="0"/>
        <w:autoSpaceDE w:val="0"/>
        <w:autoSpaceDN w:val="0"/>
        <w:rPr>
          <w:rFonts w:ascii="Times New Roman" w:hAnsi="Times New Roman" w:cs="Times New Roman"/>
          <w:b w:val="0"/>
          <w:sz w:val="24"/>
        </w:rPr>
      </w:pPr>
    </w:p>
    <w:p w:rsidR="00094E04" w:rsidRPr="00687E57" w:rsidRDefault="00094E04" w:rsidP="00687E57">
      <w:pPr>
        <w:pStyle w:val="ListParagraph"/>
        <w:numPr>
          <w:ilvl w:val="0"/>
          <w:numId w:val="37"/>
        </w:numPr>
        <w:ind w:left="0" w:firstLine="0"/>
        <w:jc w:val="both"/>
      </w:pPr>
      <w:r>
        <w:t>La caza para obtener la carne de animales silvestres constituye una amenaza considerable e inmediata para el futuro de la fauna silvestre en muchas regiones del mundo</w:t>
      </w:r>
      <w:r>
        <w:rPr>
          <w:i/>
        </w:rPr>
        <w:t xml:space="preserve"> </w:t>
      </w:r>
      <w:r>
        <w:t xml:space="preserve">(p.ej., </w:t>
      </w:r>
      <w:proofErr w:type="spellStart"/>
      <w:r>
        <w:t>Brashares</w:t>
      </w:r>
      <w:proofErr w:type="spellEnd"/>
      <w:r>
        <w:t xml:space="preserve"> </w:t>
      </w:r>
      <w:r>
        <w:rPr>
          <w:i/>
        </w:rPr>
        <w:t xml:space="preserve">et al. </w:t>
      </w:r>
      <w:r>
        <w:t xml:space="preserve">2004).  Los esfuerzos de formulación de políticas se han centrado hasta la fecha principalmente en la carne de animales silvestres terrestres, y si bien el concepto de carne de animales silvestres aplicado a la fauna acuática silvestre se introdujo hace algunos años (Alfaro y Van </w:t>
      </w:r>
      <w:proofErr w:type="spellStart"/>
      <w:r>
        <w:t>Waerebeek</w:t>
      </w:r>
      <w:proofErr w:type="spellEnd"/>
      <w:r>
        <w:t xml:space="preserve">, 2001; Van </w:t>
      </w:r>
      <w:proofErr w:type="spellStart"/>
      <w:r>
        <w:t>Waerebeek</w:t>
      </w:r>
      <w:proofErr w:type="spellEnd"/>
      <w:r>
        <w:t xml:space="preserve"> </w:t>
      </w:r>
      <w:r>
        <w:rPr>
          <w:i/>
        </w:rPr>
        <w:t>et al.,</w:t>
      </w:r>
      <w:r>
        <w:t xml:space="preserve"> 2002), no ha recibido todavía la atención que requiere, dada la escala percibida de la cuestión.  De hecho, están surgiendo nuevas pruebas de un problema de conservación en una escala similar a la documentada para la carne de animales silvestres terrestres, que actualmente afectan a las especies de animales acuáticos silvestres, como los cetáceos, sirenios, tortugas, cocodrilos e incluso las aves marinas.</w:t>
      </w:r>
    </w:p>
    <w:p w:rsidR="00094E04" w:rsidRPr="00687E57" w:rsidRDefault="00094E04" w:rsidP="00687E57">
      <w:pPr>
        <w:pStyle w:val="ListParagraph"/>
        <w:ind w:left="0"/>
        <w:jc w:val="both"/>
      </w:pPr>
    </w:p>
    <w:p w:rsidR="00094E04" w:rsidRPr="00687E57" w:rsidRDefault="00094E04" w:rsidP="00687E57">
      <w:pPr>
        <w:pStyle w:val="ListParagraph"/>
        <w:numPr>
          <w:ilvl w:val="0"/>
          <w:numId w:val="37"/>
        </w:numPr>
        <w:ind w:left="0" w:firstLine="0"/>
        <w:jc w:val="both"/>
      </w:pPr>
      <w:r>
        <w:t>Este documento informativo tiene por objeto proporcionar información preliminar sobre los efectos del consumo de la carne de animales acuáticos silvestres en las especies incluidas en las listas de la CMS en tres regiones: África occidental y central, Asia meridional/sudoriental y América Latina (conforme se indica en la Resolución CMS 10.15).  El problema de la carne de animales acuáticos silvestres tiene un alcance más amplio, por lo que se justifica la consideración de otras regiones, entre ellas América central, el Océano Índico Occidental y la Región de las Islas del Pacífico.</w:t>
      </w:r>
    </w:p>
    <w:p w:rsidR="00094E04" w:rsidRPr="00687E57" w:rsidRDefault="00094E04" w:rsidP="00687E57">
      <w:pPr>
        <w:pStyle w:val="ListParagraph"/>
        <w:ind w:left="0"/>
        <w:jc w:val="both"/>
      </w:pPr>
    </w:p>
    <w:p w:rsidR="00094E04" w:rsidRPr="00687E57" w:rsidRDefault="00094E04" w:rsidP="00687E57">
      <w:pPr>
        <w:pStyle w:val="ListParagraph"/>
        <w:numPr>
          <w:ilvl w:val="0"/>
          <w:numId w:val="37"/>
        </w:numPr>
        <w:ind w:left="0" w:firstLine="0"/>
        <w:jc w:val="both"/>
      </w:pPr>
      <w:r>
        <w:t>En el documento informativo se recomienda en qué forma debería progresar inicialmente la familia de la CMS en relación con este tema. Estas recomendaciones se elaborarán según se continúan los trabajos sobre las especies y su alcance.</w:t>
      </w:r>
    </w:p>
    <w:p w:rsidR="00094E04" w:rsidRPr="00687E57" w:rsidRDefault="00094E04" w:rsidP="00687E57">
      <w:pPr>
        <w:pStyle w:val="ListParagraph"/>
        <w:ind w:left="0"/>
        <w:jc w:val="both"/>
      </w:pPr>
    </w:p>
    <w:p w:rsidR="00094E04" w:rsidRPr="00687E57" w:rsidRDefault="00094E04" w:rsidP="00687E57">
      <w:pPr>
        <w:pStyle w:val="ListParagraph"/>
        <w:ind w:left="0"/>
        <w:jc w:val="both"/>
        <w:rPr>
          <w:b/>
          <w:bCs/>
        </w:rPr>
      </w:pPr>
      <w:r>
        <w:rPr>
          <w:b/>
        </w:rPr>
        <w:t>DEFINICIÓN DE CARNE DE ANIMALES ACUÁTICOS SILVESTRES</w:t>
      </w:r>
    </w:p>
    <w:p w:rsidR="00094E04" w:rsidRPr="00687E57" w:rsidRDefault="00094E04" w:rsidP="00687E57">
      <w:pPr>
        <w:pStyle w:val="ListParagraph"/>
        <w:ind w:left="0"/>
        <w:jc w:val="both"/>
      </w:pPr>
    </w:p>
    <w:p w:rsidR="00094E04" w:rsidRDefault="00094E04" w:rsidP="00687E57">
      <w:pPr>
        <w:pStyle w:val="ListParagraph"/>
        <w:numPr>
          <w:ilvl w:val="0"/>
          <w:numId w:val="37"/>
        </w:numPr>
        <w:ind w:left="0" w:firstLine="0"/>
        <w:jc w:val="both"/>
      </w:pPr>
      <w:r>
        <w:t xml:space="preserve">La caza de animales silvestres de especies marinas o acuáticas no se ha nombrado como tal formalmente.  Van </w:t>
      </w:r>
      <w:proofErr w:type="spellStart"/>
      <w:r>
        <w:t>Waerebeek</w:t>
      </w:r>
      <w:proofErr w:type="spellEnd"/>
      <w:r>
        <w:t xml:space="preserve"> y otros han utilizado la expresión de 'carne de animales silvestres marinos' para llamar la atención sobre la necesidad de investigar y ocuparse de la gestión de las capturas de mamíferos marinos.  En este documento se utiliza en cambio la expresión 'carne de animales acuáticos silvestres' y se centra en las especies acuáticas que figuran en los Apéndices de la CMS, incluso en esta fase preliminar: cetáceos, sirenios, tortugas marinas y cocodrilos.  Los miembros del </w:t>
      </w:r>
      <w:proofErr w:type="spellStart"/>
      <w:r>
        <w:t>ScC</w:t>
      </w:r>
      <w:proofErr w:type="spellEnd"/>
      <w:r>
        <w:t xml:space="preserve"> continuarán trabajando sobre este documento informativo en los próximos meses, y tratarán de incluir todas las especies que figuran en las listas de la CMS que deberían ser objeto de esta regulación, entre ellas las aves marinas y otras especies de perfil no delineado todavía en este informe.</w:t>
      </w:r>
    </w:p>
    <w:p w:rsidR="00094E04" w:rsidRPr="00687E57" w:rsidRDefault="00094E04" w:rsidP="00687E57">
      <w:pPr>
        <w:pStyle w:val="ListParagraph"/>
        <w:ind w:left="0"/>
        <w:jc w:val="both"/>
      </w:pPr>
    </w:p>
    <w:p w:rsidR="00094E04" w:rsidRDefault="00094E04" w:rsidP="00687E57">
      <w:pPr>
        <w:pStyle w:val="ListParagraph"/>
        <w:numPr>
          <w:ilvl w:val="0"/>
          <w:numId w:val="37"/>
        </w:numPr>
        <w:ind w:left="0" w:firstLine="0"/>
        <w:jc w:val="both"/>
      </w:pPr>
      <w:r>
        <w:t xml:space="preserve">En el marco de este documento, la carne de animales acuáticos silvestres se define como los productos derivados de la </w:t>
      </w:r>
      <w:proofErr w:type="spellStart"/>
      <w:r>
        <w:t>megafauna</w:t>
      </w:r>
      <w:proofErr w:type="spellEnd"/>
      <w:r>
        <w:t xml:space="preserve"> acuática (p. ej., mamíferos, tortugas y cocodrilos) que se utiliza para fines alimentarios y no alimentarios, incluidos los usos tradicionales.  La carne de animales acuáticos silvestres se obtiene mediante la caza ilegal o no regulada, así como de los animales varados (vivos o muertos) y/o capturados incidentalmente.</w:t>
      </w:r>
    </w:p>
    <w:p w:rsidR="00094E04" w:rsidRPr="00687E57" w:rsidRDefault="00094E04" w:rsidP="00687E57">
      <w:pPr>
        <w:pStyle w:val="ListParagraph"/>
        <w:ind w:left="0"/>
        <w:jc w:val="both"/>
      </w:pPr>
    </w:p>
    <w:p w:rsidR="00094E04" w:rsidRDefault="00094E04" w:rsidP="00687E57">
      <w:pPr>
        <w:pStyle w:val="ListParagraph"/>
        <w:numPr>
          <w:ilvl w:val="0"/>
          <w:numId w:val="37"/>
        </w:numPr>
        <w:ind w:left="0" w:firstLine="0"/>
        <w:jc w:val="both"/>
      </w:pPr>
      <w:r>
        <w:t xml:space="preserve">El aumento de la demanda de carne de animales acuáticos silvestres se considera que constituye una amenaza en desarrollo, de magnitud considerable e inmediata contra la fauna acuática en muchas regiones del mundo (Alfaro y Van </w:t>
      </w:r>
      <w:proofErr w:type="spellStart"/>
      <w:r>
        <w:t>Waerebeek</w:t>
      </w:r>
      <w:proofErr w:type="spellEnd"/>
      <w:r>
        <w:t xml:space="preserve">, 2001; </w:t>
      </w:r>
      <w:proofErr w:type="spellStart"/>
      <w:r>
        <w:t>Robards</w:t>
      </w:r>
      <w:proofErr w:type="spellEnd"/>
      <w:r>
        <w:t xml:space="preserve"> y </w:t>
      </w:r>
      <w:proofErr w:type="spellStart"/>
      <w:r>
        <w:t>Reeves</w:t>
      </w:r>
      <w:proofErr w:type="spellEnd"/>
      <w:r>
        <w:t xml:space="preserve">, 2011).  En algunas zonas, los datos indican que del uso oportunista de animales capturados </w:t>
      </w:r>
      <w:r>
        <w:lastRenderedPageBreak/>
        <w:t xml:space="preserve">incidentalmente se ha pasado a la captura directa. (Van </w:t>
      </w:r>
      <w:proofErr w:type="spellStart"/>
      <w:r>
        <w:t>Waerebeek</w:t>
      </w:r>
      <w:proofErr w:type="spellEnd"/>
      <w:r>
        <w:t xml:space="preserve"> y Reyes, 1994; </w:t>
      </w:r>
      <w:proofErr w:type="spellStart"/>
      <w:r>
        <w:t>Clapham</w:t>
      </w:r>
      <w:proofErr w:type="spellEnd"/>
      <w:r>
        <w:t xml:space="preserve"> y Van </w:t>
      </w:r>
      <w:proofErr w:type="spellStart"/>
      <w:r>
        <w:t>Waerebeek</w:t>
      </w:r>
      <w:proofErr w:type="spellEnd"/>
      <w:r>
        <w:t>, 2007).  Esta tendencia puede reflejar reducciones generalizadas de las poblaciones de peces, ya que varios estudios han demostrado correlaciones entre la disponibilidad y el precio del pescado en los mercados y la demanda de carne de animales silvestres terrestres (</w:t>
      </w:r>
      <w:proofErr w:type="spellStart"/>
      <w:r>
        <w:t>Brashares</w:t>
      </w:r>
      <w:proofErr w:type="spellEnd"/>
      <w:r>
        <w:t xml:space="preserve"> et al, 2004; </w:t>
      </w:r>
      <w:proofErr w:type="spellStart"/>
      <w:r>
        <w:t>Nasi</w:t>
      </w:r>
      <w:proofErr w:type="spellEnd"/>
      <w:r>
        <w:t xml:space="preserve"> et al., 2008) con la creciente evidencia de que se están creando vínculos similares con las especies acuáticas (p. ej. Van </w:t>
      </w:r>
      <w:proofErr w:type="spellStart"/>
      <w:r>
        <w:t>Waerebeek</w:t>
      </w:r>
      <w:proofErr w:type="spellEnd"/>
    </w:p>
    <w:p w:rsidR="00094E04" w:rsidRPr="00687E57" w:rsidRDefault="00094E04" w:rsidP="00687E57">
      <w:pPr>
        <w:pStyle w:val="ListParagraph"/>
        <w:ind w:left="0"/>
        <w:jc w:val="both"/>
      </w:pPr>
    </w:p>
    <w:p w:rsidR="00094E04" w:rsidRDefault="00094E04" w:rsidP="00687E57">
      <w:pPr>
        <w:pStyle w:val="ListParagraph"/>
        <w:numPr>
          <w:ilvl w:val="0"/>
          <w:numId w:val="37"/>
        </w:numPr>
        <w:ind w:left="0" w:firstLine="0"/>
        <w:jc w:val="both"/>
      </w:pPr>
      <w:r>
        <w:t xml:space="preserve">En el caso de las tortugas marinas el comercio de carne silvestre se extiende tanto al ámbito nacional como al internacional.  Los mercados internos proporcionan carne, huevos y otros productos en el propio país y los países vecinos.  La región del Triángulo de Coral del Asia sudoriental es un punto crítico para la caza furtiva de tortugas marinas, llegando a menudo a matar cientos de animales en una sola batida de caza.  Al parecer, esta caza furtiva intensiva en el mar es fruto principalmente de actividades de pescadores chinos y vietnamitas en aguas de Indonesia, Malasia y Filipinas (Lam et al, 2011; </w:t>
      </w:r>
      <w:proofErr w:type="spellStart"/>
      <w:r>
        <w:t>Stiles</w:t>
      </w:r>
      <w:proofErr w:type="spellEnd"/>
      <w:r>
        <w:t xml:space="preserve">, 2008; </w:t>
      </w:r>
      <w:proofErr w:type="spellStart"/>
      <w:r>
        <w:t>Pilcher</w:t>
      </w:r>
      <w:proofErr w:type="spellEnd"/>
      <w:r>
        <w:t xml:space="preserve"> et al., 2009).  La preocupación por la magnitud de este comercio ilegal se expresó recientemente en un documento de información presentado en la 66ª reunión del Comité Permanente de la CITES, en enero de 2016 (CITES, 2016).</w:t>
      </w:r>
    </w:p>
    <w:p w:rsidR="00094E04" w:rsidRPr="00687E57" w:rsidRDefault="00094E04" w:rsidP="00687E57">
      <w:pPr>
        <w:pStyle w:val="ListParagraph"/>
        <w:ind w:left="0"/>
        <w:jc w:val="both"/>
      </w:pPr>
    </w:p>
    <w:p w:rsidR="00094E04" w:rsidRPr="00687E57" w:rsidRDefault="00094E04" w:rsidP="00687E57">
      <w:pPr>
        <w:pStyle w:val="ListParagraph"/>
        <w:numPr>
          <w:ilvl w:val="0"/>
          <w:numId w:val="37"/>
        </w:numPr>
        <w:ind w:left="0" w:firstLine="0"/>
        <w:jc w:val="both"/>
      </w:pPr>
      <w:r>
        <w:t>Mientras la documentación relacionada con las tortugas marinas está relativamente bien desarrollada, es difícil determinar la escala y los efectos de otros comercios de carne de animales acuáticos silvestres, debido a que gran parte del procesamiento se produce ilícitamente, en alta mar o fuera de los mercados alimentarios centralizados.  Además, la investigación se ha centrado hasta la fecha sobre todo en documentar la prevalencia más que en estimar la medida en que se ven afectadas las especies y poblaciones.  Es necesario elaborar urgentemente métodos para evaluar los efectos de este tipo de carne de animales acuáticos silvestres, a fin de comprender mejor el problema y establecer prioridades.  La mortalidad, en muchas especies, es más alta de lo que se pensaba y la preocupación es mayor en África occidental y central, América Latina y el Asia meridional/sudoriental.</w:t>
      </w:r>
    </w:p>
    <w:p w:rsidR="00094E04" w:rsidRDefault="00094E04" w:rsidP="00687E57">
      <w:pPr>
        <w:pStyle w:val="ListParagraph"/>
        <w:ind w:left="0"/>
        <w:jc w:val="both"/>
      </w:pPr>
    </w:p>
    <w:p w:rsidR="00094E04" w:rsidRDefault="00094E04" w:rsidP="00687E57">
      <w:pPr>
        <w:pStyle w:val="ListParagraph"/>
        <w:ind w:left="0"/>
        <w:jc w:val="both"/>
        <w:rPr>
          <w:b/>
          <w:bCs/>
        </w:rPr>
      </w:pPr>
      <w:r>
        <w:rPr>
          <w:b/>
        </w:rPr>
        <w:t>CARNE DE ANIMALES ACUÁTICOS SILVESTRES: REPERCUSIONES EN LAS ESPECIES INCLUIDAS EN LA CMS</w:t>
      </w:r>
    </w:p>
    <w:p w:rsidR="00094E04" w:rsidRPr="00687E57" w:rsidRDefault="00094E04" w:rsidP="00687E57">
      <w:pPr>
        <w:pStyle w:val="ListParagraph"/>
        <w:ind w:left="0"/>
        <w:jc w:val="both"/>
      </w:pPr>
    </w:p>
    <w:p w:rsidR="00094E04" w:rsidRDefault="00094E04" w:rsidP="00687E57">
      <w:pPr>
        <w:pStyle w:val="ListParagraph"/>
        <w:numPr>
          <w:ilvl w:val="0"/>
          <w:numId w:val="37"/>
        </w:numPr>
        <w:ind w:left="0" w:firstLine="0"/>
        <w:jc w:val="both"/>
      </w:pPr>
      <w:r>
        <w:t>En el Anexo A figuran, agrupadas por regiones, las especies incluidas en los Apéndices I y II de la CMS que son probablemente objeto de utilización como carne de animales acuáticos silvestres.</w:t>
      </w:r>
    </w:p>
    <w:p w:rsidR="00094E04" w:rsidRPr="00687E57" w:rsidRDefault="00094E04" w:rsidP="00687E57">
      <w:pPr>
        <w:pStyle w:val="ListParagraph"/>
        <w:ind w:left="0"/>
        <w:jc w:val="both"/>
      </w:pPr>
    </w:p>
    <w:p w:rsidR="00094E04" w:rsidRPr="00687E57" w:rsidRDefault="00094E04" w:rsidP="00687E57">
      <w:pPr>
        <w:pStyle w:val="ListParagraph"/>
        <w:ind w:left="0"/>
        <w:jc w:val="both"/>
      </w:pPr>
      <w:r>
        <w:rPr>
          <w:b/>
          <w:u w:val="single"/>
        </w:rPr>
        <w:t>África occidental y central</w:t>
      </w:r>
    </w:p>
    <w:p w:rsidR="00094E04" w:rsidRDefault="00094E04" w:rsidP="00687E57">
      <w:pPr>
        <w:pStyle w:val="ListParagraph"/>
        <w:numPr>
          <w:ilvl w:val="0"/>
          <w:numId w:val="37"/>
        </w:numPr>
        <w:ind w:left="0" w:firstLine="0"/>
        <w:jc w:val="both"/>
      </w:pPr>
      <w:r>
        <w:t xml:space="preserve">Muchos países de África occidental y central cuentan con grandes comunidades costeras </w:t>
      </w:r>
      <w:bookmarkStart w:id="1" w:name="OLE_LINK3"/>
      <w:bookmarkStart w:id="2" w:name="OLE_LINK4"/>
      <w:r>
        <w:t xml:space="preserve">abastecidas </w:t>
      </w:r>
      <w:bookmarkEnd w:id="1"/>
      <w:bookmarkEnd w:id="2"/>
      <w:r>
        <w:t xml:space="preserve">de limitados suministros de proteínas, que han crecido en los últimos decenios, a causa de los desplazamientos de población de otras regiones a las zonas costeras en busca de oportunidades de empleo.  Los datos disponibles indican que se utilizan pequeños cetáceos en la mayoría de los países de la región, aprovechando la carne y otras partes del cuerpo tanto para el consumo humano como para cebo de tiburones.  Ghana es actualmente el país que realiza la mayor parte de las capturas en África occidental, con 16 especies de cetáceos afectadas y más de un millar de animales desembarcados cada año (p. ej., </w:t>
      </w:r>
      <w:proofErr w:type="spellStart"/>
      <w:r>
        <w:t>Debrah</w:t>
      </w:r>
      <w:proofErr w:type="spellEnd"/>
      <w:r>
        <w:t xml:space="preserve"> et al, 2010;. </w:t>
      </w:r>
      <w:proofErr w:type="spellStart"/>
      <w:r>
        <w:t>Ofori-Danson</w:t>
      </w:r>
      <w:proofErr w:type="spellEnd"/>
      <w:r>
        <w:t xml:space="preserve"> et al., 2</w:t>
      </w:r>
      <w:r w:rsidR="00E26F51">
        <w:t>003</w:t>
      </w:r>
      <w:proofErr w:type="gramStart"/>
      <w:r w:rsidR="00E26F51">
        <w:t>;.</w:t>
      </w:r>
      <w:proofErr w:type="gramEnd"/>
      <w:r w:rsidR="00E26F51">
        <w:t xml:space="preserve"> Van </w:t>
      </w:r>
      <w:proofErr w:type="spellStart"/>
      <w:r w:rsidR="00E26F51">
        <w:t>Waerebeek</w:t>
      </w:r>
      <w:proofErr w:type="spellEnd"/>
      <w:r w:rsidR="00E26F51">
        <w:t xml:space="preserve"> et al, 2009</w:t>
      </w:r>
      <w:r>
        <w:t xml:space="preserve">, 2014).  Por ejemplo, las especies más afectadas en Ghana durante el período 1998-2010 fueron (en orden decreciente) el delfín </w:t>
      </w:r>
      <w:proofErr w:type="spellStart"/>
      <w:r>
        <w:t>clímene</w:t>
      </w:r>
      <w:proofErr w:type="spellEnd"/>
      <w:r>
        <w:t xml:space="preserve"> (</w:t>
      </w:r>
      <w:proofErr w:type="spellStart"/>
      <w:r>
        <w:rPr>
          <w:i/>
        </w:rPr>
        <w:t>Stenella</w:t>
      </w:r>
      <w:proofErr w:type="spellEnd"/>
      <w:r>
        <w:rPr>
          <w:i/>
        </w:rPr>
        <w:t xml:space="preserve"> </w:t>
      </w:r>
      <w:proofErr w:type="spellStart"/>
      <w:r>
        <w:rPr>
          <w:i/>
        </w:rPr>
        <w:t>clymene</w:t>
      </w:r>
      <w:proofErr w:type="spellEnd"/>
      <w:r>
        <w:t>), el delfín manchado tropical (</w:t>
      </w:r>
      <w:proofErr w:type="spellStart"/>
      <w:r>
        <w:rPr>
          <w:i/>
        </w:rPr>
        <w:t>Stenella</w:t>
      </w:r>
      <w:proofErr w:type="spellEnd"/>
      <w:r>
        <w:rPr>
          <w:i/>
        </w:rPr>
        <w:t xml:space="preserve"> </w:t>
      </w:r>
      <w:proofErr w:type="spellStart"/>
      <w:r>
        <w:rPr>
          <w:i/>
        </w:rPr>
        <w:t>attenuata</w:t>
      </w:r>
      <w:proofErr w:type="spellEnd"/>
      <w:r>
        <w:t>), el delfín cabeza de melón (</w:t>
      </w:r>
      <w:proofErr w:type="spellStart"/>
      <w:r>
        <w:rPr>
          <w:i/>
        </w:rPr>
        <w:t>Peponocephala</w:t>
      </w:r>
      <w:proofErr w:type="spellEnd"/>
      <w:r>
        <w:rPr>
          <w:i/>
        </w:rPr>
        <w:t xml:space="preserve"> Electra</w:t>
      </w:r>
      <w:r>
        <w:t>) y el delfín mular (</w:t>
      </w:r>
      <w:proofErr w:type="spellStart"/>
      <w:r>
        <w:rPr>
          <w:i/>
        </w:rPr>
        <w:t>Tursiops</w:t>
      </w:r>
      <w:proofErr w:type="spellEnd"/>
      <w:r>
        <w:rPr>
          <w:i/>
        </w:rPr>
        <w:t xml:space="preserve"> </w:t>
      </w:r>
      <w:proofErr w:type="spellStart"/>
      <w:r>
        <w:rPr>
          <w:i/>
        </w:rPr>
        <w:t>truncatus</w:t>
      </w:r>
      <w:proofErr w:type="spellEnd"/>
      <w:r>
        <w:t>).  Otras especies importantes son el calderón de aletas cortas (</w:t>
      </w:r>
      <w:proofErr w:type="spellStart"/>
      <w:r>
        <w:rPr>
          <w:i/>
        </w:rPr>
        <w:t>Globicephala</w:t>
      </w:r>
      <w:proofErr w:type="spellEnd"/>
      <w:r>
        <w:rPr>
          <w:i/>
        </w:rPr>
        <w:t xml:space="preserve"> </w:t>
      </w:r>
      <w:proofErr w:type="spellStart"/>
      <w:r>
        <w:rPr>
          <w:i/>
        </w:rPr>
        <w:t>macrorhynchus</w:t>
      </w:r>
      <w:proofErr w:type="spellEnd"/>
      <w:r>
        <w:t>), con forma de delfín común de hocico alargado (</w:t>
      </w:r>
      <w:proofErr w:type="spellStart"/>
      <w:r>
        <w:rPr>
          <w:i/>
        </w:rPr>
        <w:t>Delphinus</w:t>
      </w:r>
      <w:proofErr w:type="spellEnd"/>
      <w:r>
        <w:t xml:space="preserve"> </w:t>
      </w:r>
      <w:proofErr w:type="spellStart"/>
      <w:r>
        <w:t>sp</w:t>
      </w:r>
      <w:proofErr w:type="spellEnd"/>
      <w:r>
        <w:t>.) y el delfín de dientes rugosos (</w:t>
      </w:r>
      <w:proofErr w:type="spellStart"/>
      <w:r>
        <w:rPr>
          <w:i/>
        </w:rPr>
        <w:t>Steno</w:t>
      </w:r>
      <w:proofErr w:type="spellEnd"/>
      <w:r>
        <w:rPr>
          <w:i/>
        </w:rPr>
        <w:t xml:space="preserve"> </w:t>
      </w:r>
      <w:proofErr w:type="spellStart"/>
      <w:r>
        <w:rPr>
          <w:i/>
        </w:rPr>
        <w:t>bredanensis</w:t>
      </w:r>
      <w:proofErr w:type="spellEnd"/>
      <w:r>
        <w:t xml:space="preserve">).  Otras nueve especies se desembarcan ocasionalmente (cada una &lt;5%) (Van </w:t>
      </w:r>
      <w:proofErr w:type="spellStart"/>
      <w:r>
        <w:t>Waerebeek</w:t>
      </w:r>
      <w:proofErr w:type="spellEnd"/>
      <w:r>
        <w:t xml:space="preserve"> y </w:t>
      </w:r>
      <w:proofErr w:type="spellStart"/>
      <w:r>
        <w:t>Ofori-Danson</w:t>
      </w:r>
      <w:proofErr w:type="spellEnd"/>
      <w:r>
        <w:t xml:space="preserve">, </w:t>
      </w:r>
      <w:r>
        <w:lastRenderedPageBreak/>
        <w:t>1999</w:t>
      </w:r>
      <w:proofErr w:type="gramStart"/>
      <w:r>
        <w:t>;.</w:t>
      </w:r>
      <w:proofErr w:type="gramEnd"/>
      <w:r>
        <w:t xml:space="preserve"> </w:t>
      </w:r>
      <w:proofErr w:type="spellStart"/>
      <w:r>
        <w:t>Debrah</w:t>
      </w:r>
      <w:proofErr w:type="spellEnd"/>
      <w:r>
        <w:t xml:space="preserve"> et al, 2010</w:t>
      </w:r>
      <w:proofErr w:type="gramStart"/>
      <w:r>
        <w:t>;.</w:t>
      </w:r>
      <w:proofErr w:type="gramEnd"/>
      <w:r>
        <w:t xml:space="preserve"> Van </w:t>
      </w:r>
      <w:proofErr w:type="spellStart"/>
      <w:r>
        <w:t>Waerebeek</w:t>
      </w:r>
      <w:proofErr w:type="spellEnd"/>
      <w:r>
        <w:t xml:space="preserve"> et al, 2014).  Se desembarcan delfines obtenidos mediante captura incidental en redes de enmalle de deriva y ocasionalmente en otras actividades de pesca, pero se obtienen también en actividades de pesca directa.  En algunos casos la carne se utiliza como cebo para tiburones y contribuye a la viabilidad económica de las pesquerías de tiburones (Van </w:t>
      </w:r>
      <w:proofErr w:type="spellStart"/>
      <w:r>
        <w:t>Waerebeek</w:t>
      </w:r>
      <w:proofErr w:type="spellEnd"/>
      <w:r>
        <w:t xml:space="preserve"> y </w:t>
      </w:r>
      <w:proofErr w:type="spellStart"/>
      <w:r>
        <w:t>Ofori-Danson</w:t>
      </w:r>
      <w:proofErr w:type="spellEnd"/>
      <w:r>
        <w:t xml:space="preserve">, 1999; </w:t>
      </w:r>
      <w:proofErr w:type="spellStart"/>
      <w:r>
        <w:t>Ofori</w:t>
      </w:r>
      <w:proofErr w:type="spellEnd"/>
      <w:r>
        <w:t xml:space="preserve">- </w:t>
      </w:r>
      <w:proofErr w:type="spellStart"/>
      <w:r>
        <w:t>Danson</w:t>
      </w:r>
      <w:proofErr w:type="spellEnd"/>
      <w:r>
        <w:t xml:space="preserve"> et al., 2003; </w:t>
      </w:r>
      <w:proofErr w:type="spellStart"/>
      <w:r>
        <w:t>Weir</w:t>
      </w:r>
      <w:proofErr w:type="spellEnd"/>
      <w:r>
        <w:t xml:space="preserve"> et al, 2008</w:t>
      </w:r>
      <w:proofErr w:type="gramStart"/>
      <w:r>
        <w:t>;.</w:t>
      </w:r>
      <w:proofErr w:type="gramEnd"/>
      <w:r>
        <w:t xml:space="preserve"> Van </w:t>
      </w:r>
      <w:proofErr w:type="spellStart"/>
      <w:r>
        <w:t>Waerebeek</w:t>
      </w:r>
      <w:proofErr w:type="spellEnd"/>
      <w:r>
        <w:t xml:space="preserve"> y col </w:t>
      </w:r>
      <w:proofErr w:type="gramStart"/>
      <w:r>
        <w:t>.,</w:t>
      </w:r>
      <w:proofErr w:type="gramEnd"/>
      <w:r>
        <w:t xml:space="preserve"> 2009, 2014;. </w:t>
      </w:r>
      <w:proofErr w:type="spellStart"/>
      <w:r>
        <w:t>Debrah</w:t>
      </w:r>
      <w:proofErr w:type="spellEnd"/>
      <w:r>
        <w:t xml:space="preserve"> et al, 2010).  Según registros recientes de varios países de la región, los cetáceos se destinan al consumo alimentario común, p. ej., en Togo (</w:t>
      </w:r>
      <w:proofErr w:type="spellStart"/>
      <w:r>
        <w:t>Segniagbeto</w:t>
      </w:r>
      <w:proofErr w:type="spellEnd"/>
      <w:r>
        <w:t xml:space="preserve"> et al., 2014), </w:t>
      </w:r>
      <w:proofErr w:type="spellStart"/>
      <w:r>
        <w:t>Benin</w:t>
      </w:r>
      <w:proofErr w:type="spellEnd"/>
      <w:r>
        <w:t xml:space="preserve"> (</w:t>
      </w:r>
      <w:proofErr w:type="spellStart"/>
      <w:r>
        <w:t>Sohou</w:t>
      </w:r>
      <w:proofErr w:type="spellEnd"/>
      <w:r>
        <w:t xml:space="preserve"> et al., 2013), Camerún (</w:t>
      </w:r>
      <w:proofErr w:type="spellStart"/>
      <w:r>
        <w:t>Ayissi</w:t>
      </w:r>
      <w:proofErr w:type="spellEnd"/>
      <w:r>
        <w:t xml:space="preserve"> et al., 2014), Nigeria (</w:t>
      </w:r>
      <w:proofErr w:type="spellStart"/>
      <w:r>
        <w:t>Uwagbae</w:t>
      </w:r>
      <w:proofErr w:type="spellEnd"/>
      <w:r>
        <w:t xml:space="preserve"> y Van </w:t>
      </w:r>
      <w:proofErr w:type="spellStart"/>
      <w:r>
        <w:t>Waerebeek</w:t>
      </w:r>
      <w:proofErr w:type="spellEnd"/>
      <w:r>
        <w:t>, 2010).  Además, se comercializa carne ahumada de cetáceos silvestres a distancias lejanas como el norte de Togo, Burkina Faso, Níger y Mali (</w:t>
      </w:r>
      <w:proofErr w:type="spellStart"/>
      <w:r>
        <w:t>Segniagbeto</w:t>
      </w:r>
      <w:proofErr w:type="spellEnd"/>
      <w:r>
        <w:t xml:space="preserve"> et al., 2014).  Parece alta la probabilidad de utilización regular de cetáceos como carne de animales acuáticos silvestres en toda la región (Van </w:t>
      </w:r>
      <w:proofErr w:type="spellStart"/>
      <w:r>
        <w:t>Waerebeek</w:t>
      </w:r>
      <w:proofErr w:type="spellEnd"/>
      <w:r>
        <w:t xml:space="preserve"> et al., 2003; 2015; </w:t>
      </w:r>
      <w:proofErr w:type="spellStart"/>
      <w:r>
        <w:t>Clapham</w:t>
      </w:r>
      <w:proofErr w:type="spellEnd"/>
      <w:r>
        <w:t xml:space="preserve"> y Van </w:t>
      </w:r>
      <w:proofErr w:type="spellStart"/>
      <w:r>
        <w:t>Waerebeek</w:t>
      </w:r>
      <w:proofErr w:type="spellEnd"/>
      <w:r>
        <w:t xml:space="preserve">, 2007; </w:t>
      </w:r>
      <w:proofErr w:type="spellStart"/>
      <w:r>
        <w:t>Robards</w:t>
      </w:r>
      <w:proofErr w:type="spellEnd"/>
      <w:r>
        <w:t xml:space="preserve"> y </w:t>
      </w:r>
      <w:proofErr w:type="spellStart"/>
      <w:r>
        <w:t>Reeves</w:t>
      </w:r>
      <w:proofErr w:type="spellEnd"/>
      <w:r>
        <w:t>, 2011</w:t>
      </w:r>
      <w:proofErr w:type="gramStart"/>
      <w:r>
        <w:t>;.</w:t>
      </w:r>
      <w:proofErr w:type="gramEnd"/>
      <w:r>
        <w:t xml:space="preserve"> </w:t>
      </w:r>
      <w:proofErr w:type="spellStart"/>
      <w:r>
        <w:t>Leeney</w:t>
      </w:r>
      <w:proofErr w:type="spellEnd"/>
      <w:r>
        <w:t xml:space="preserve"> et al, 2015; </w:t>
      </w:r>
      <w:proofErr w:type="spellStart"/>
      <w:r>
        <w:t>Weir</w:t>
      </w:r>
      <w:proofErr w:type="spellEnd"/>
      <w:r>
        <w:t xml:space="preserve"> et al. , 2014; Collins, 2015).</w:t>
      </w:r>
    </w:p>
    <w:p w:rsidR="00094E04" w:rsidRPr="00687E57" w:rsidRDefault="00094E04" w:rsidP="00687E57">
      <w:pPr>
        <w:pStyle w:val="ListParagraph"/>
        <w:ind w:left="0"/>
        <w:jc w:val="both"/>
      </w:pPr>
    </w:p>
    <w:p w:rsidR="00094E04" w:rsidRDefault="00094E04" w:rsidP="00687E57">
      <w:pPr>
        <w:pStyle w:val="ListParagraph"/>
        <w:numPr>
          <w:ilvl w:val="0"/>
          <w:numId w:val="37"/>
        </w:numPr>
        <w:ind w:left="0" w:firstLine="0"/>
        <w:jc w:val="both"/>
      </w:pPr>
      <w:r>
        <w:t>Al menos 20 países de África occidental y central han registrado también la comercialización del manatí de África occidental (</w:t>
      </w:r>
      <w:proofErr w:type="spellStart"/>
      <w:r>
        <w:rPr>
          <w:i/>
        </w:rPr>
        <w:t>Trichechus</w:t>
      </w:r>
      <w:proofErr w:type="spellEnd"/>
      <w:r>
        <w:rPr>
          <w:i/>
        </w:rPr>
        <w:t xml:space="preserve"> </w:t>
      </w:r>
      <w:proofErr w:type="spellStart"/>
      <w:r>
        <w:rPr>
          <w:i/>
        </w:rPr>
        <w:t>senegalensis</w:t>
      </w:r>
      <w:proofErr w:type="spellEnd"/>
      <w:r>
        <w:t xml:space="preserve">) destinado a la alimentación y otros usos con indicación de una alta incidencia en unos pocos países (Powell, 1996; </w:t>
      </w:r>
      <w:proofErr w:type="spellStart"/>
      <w:r>
        <w:t>Dodman</w:t>
      </w:r>
      <w:proofErr w:type="spellEnd"/>
      <w:r>
        <w:t xml:space="preserve"> </w:t>
      </w:r>
      <w:r>
        <w:rPr>
          <w:i/>
          <w:iCs/>
        </w:rPr>
        <w:t>et al.</w:t>
      </w:r>
      <w:r>
        <w:t xml:space="preserve">, 2007; </w:t>
      </w:r>
      <w:proofErr w:type="spellStart"/>
      <w:r>
        <w:t>Reeves</w:t>
      </w:r>
      <w:proofErr w:type="spellEnd"/>
      <w:r>
        <w:t xml:space="preserve"> </w:t>
      </w:r>
      <w:r>
        <w:rPr>
          <w:i/>
        </w:rPr>
        <w:t>et al.</w:t>
      </w:r>
      <w:r>
        <w:t xml:space="preserve">, 1988; </w:t>
      </w:r>
      <w:proofErr w:type="spellStart"/>
      <w:r>
        <w:t>Ayissi</w:t>
      </w:r>
      <w:proofErr w:type="spellEnd"/>
      <w:r>
        <w:t xml:space="preserve"> </w:t>
      </w:r>
      <w:r>
        <w:rPr>
          <w:i/>
          <w:iCs/>
        </w:rPr>
        <w:t>et al.</w:t>
      </w:r>
      <w:r>
        <w:t xml:space="preserve">, 2014; </w:t>
      </w:r>
      <w:proofErr w:type="spellStart"/>
      <w:r>
        <w:t>Bachand</w:t>
      </w:r>
      <w:proofErr w:type="spellEnd"/>
      <w:r>
        <w:t xml:space="preserve"> </w:t>
      </w:r>
      <w:r>
        <w:rPr>
          <w:i/>
          <w:iCs/>
        </w:rPr>
        <w:t>et al.</w:t>
      </w:r>
      <w:r>
        <w:t>, 2015).  La captura directa de manatíes es practicada generalmente por cazadores especializados, mientras que la captura incidental en redes de pesca se produce ampliamente, tanto en las regiones costeras como tierra adentro, teniendo en cuenta la amplia distribución de esta especie en los cursos superiores de los ríos principales.</w:t>
      </w:r>
    </w:p>
    <w:p w:rsidR="00094E04" w:rsidRPr="00687E57" w:rsidRDefault="00094E04" w:rsidP="00687E57">
      <w:pPr>
        <w:pStyle w:val="ListParagraph"/>
        <w:ind w:left="0"/>
        <w:jc w:val="both"/>
      </w:pPr>
    </w:p>
    <w:p w:rsidR="00094E04" w:rsidRPr="00687E57" w:rsidRDefault="00094E04" w:rsidP="00687E57">
      <w:pPr>
        <w:pStyle w:val="ListParagraph"/>
        <w:ind w:left="0"/>
        <w:jc w:val="both"/>
      </w:pPr>
      <w:r>
        <w:rPr>
          <w:b/>
          <w:u w:val="single"/>
        </w:rPr>
        <w:t>América Latina</w:t>
      </w:r>
    </w:p>
    <w:p w:rsidR="00094E04" w:rsidRDefault="00094E04" w:rsidP="00687E57">
      <w:pPr>
        <w:pStyle w:val="ListParagraph"/>
        <w:numPr>
          <w:ilvl w:val="0"/>
          <w:numId w:val="37"/>
        </w:numPr>
        <w:ind w:left="0" w:firstLine="0"/>
        <w:jc w:val="both"/>
      </w:pPr>
      <w:r>
        <w:t xml:space="preserve">Al menos 12 países de América Latina registran el uso de cetáceos para fines alimentarios y no alimentarios, obtenidos tanto mediante la caza selectiva como por captura oportunista o por varamientos (Van </w:t>
      </w:r>
      <w:proofErr w:type="spellStart"/>
      <w:r>
        <w:t>Waerebeek</w:t>
      </w:r>
      <w:proofErr w:type="spellEnd"/>
      <w:r>
        <w:t xml:space="preserve"> y Reyes, 1994; Crespo, 2009; Dawson, 2009; Flores y Da Silva, 2009; </w:t>
      </w:r>
      <w:proofErr w:type="spellStart"/>
      <w:r>
        <w:t>Goodall</w:t>
      </w:r>
      <w:proofErr w:type="spellEnd"/>
      <w:r>
        <w:t>, 2009).  Entre las especies que suscitan preocupación cabe incluir el delfín rosado (</w:t>
      </w:r>
      <w:proofErr w:type="spellStart"/>
      <w:r>
        <w:rPr>
          <w:i/>
        </w:rPr>
        <w:t>Inia</w:t>
      </w:r>
      <w:proofErr w:type="spellEnd"/>
      <w:r>
        <w:rPr>
          <w:i/>
        </w:rPr>
        <w:t xml:space="preserve"> </w:t>
      </w:r>
      <w:proofErr w:type="spellStart"/>
      <w:r>
        <w:rPr>
          <w:i/>
        </w:rPr>
        <w:t>geoffrensis</w:t>
      </w:r>
      <w:proofErr w:type="spellEnd"/>
      <w:r>
        <w:t>), el delfín oscuro (</w:t>
      </w:r>
      <w:proofErr w:type="spellStart"/>
      <w:r>
        <w:rPr>
          <w:i/>
        </w:rPr>
        <w:t>Lagenorhynchus</w:t>
      </w:r>
      <w:proofErr w:type="spellEnd"/>
      <w:r>
        <w:rPr>
          <w:i/>
        </w:rPr>
        <w:t xml:space="preserve"> </w:t>
      </w:r>
      <w:proofErr w:type="spellStart"/>
      <w:r>
        <w:rPr>
          <w:i/>
        </w:rPr>
        <w:t>obscurus</w:t>
      </w:r>
      <w:proofErr w:type="spellEnd"/>
      <w:r>
        <w:t>), el delfín común de hocico largo (</w:t>
      </w:r>
      <w:proofErr w:type="spellStart"/>
      <w:r>
        <w:rPr>
          <w:i/>
        </w:rPr>
        <w:t>Delphinus</w:t>
      </w:r>
      <w:proofErr w:type="spellEnd"/>
      <w:r>
        <w:rPr>
          <w:i/>
        </w:rPr>
        <w:t xml:space="preserve"> </w:t>
      </w:r>
      <w:proofErr w:type="spellStart"/>
      <w:r>
        <w:rPr>
          <w:i/>
        </w:rPr>
        <w:t>capensis</w:t>
      </w:r>
      <w:proofErr w:type="spellEnd"/>
      <w:r>
        <w:t xml:space="preserve">), la marsopa </w:t>
      </w:r>
      <w:proofErr w:type="spellStart"/>
      <w:r>
        <w:t>eespinosa</w:t>
      </w:r>
      <w:proofErr w:type="spellEnd"/>
      <w:r>
        <w:t xml:space="preserve"> (</w:t>
      </w:r>
      <w:proofErr w:type="spellStart"/>
      <w:r>
        <w:rPr>
          <w:i/>
        </w:rPr>
        <w:t>Phocoena</w:t>
      </w:r>
      <w:proofErr w:type="spellEnd"/>
      <w:r>
        <w:rPr>
          <w:i/>
        </w:rPr>
        <w:t xml:space="preserve"> </w:t>
      </w:r>
      <w:proofErr w:type="spellStart"/>
      <w:r>
        <w:rPr>
          <w:i/>
        </w:rPr>
        <w:t>spinipinnis</w:t>
      </w:r>
      <w:proofErr w:type="spellEnd"/>
      <w:r>
        <w:t>) y el delfín mular (</w:t>
      </w:r>
      <w:proofErr w:type="spellStart"/>
      <w:r>
        <w:rPr>
          <w:i/>
        </w:rPr>
        <w:t>Tursiops</w:t>
      </w:r>
      <w:proofErr w:type="spellEnd"/>
      <w:r>
        <w:rPr>
          <w:i/>
        </w:rPr>
        <w:t xml:space="preserve"> </w:t>
      </w:r>
      <w:proofErr w:type="spellStart"/>
      <w:r>
        <w:rPr>
          <w:i/>
        </w:rPr>
        <w:t>truncatus</w:t>
      </w:r>
      <w:proofErr w:type="spellEnd"/>
      <w:r>
        <w:t xml:space="preserve">).  Parece frecuente y en aumento el uso del delfín oscuro como cebo en la pesca de tiburones con palangre y redes de enmalle en el Pacífico (Van </w:t>
      </w:r>
      <w:proofErr w:type="spellStart"/>
      <w:r>
        <w:t>Waerebeek</w:t>
      </w:r>
      <w:proofErr w:type="spellEnd"/>
      <w:r>
        <w:t xml:space="preserve"> y </w:t>
      </w:r>
      <w:proofErr w:type="spellStart"/>
      <w:r>
        <w:t>Würsig</w:t>
      </w:r>
      <w:proofErr w:type="spellEnd"/>
      <w:r>
        <w:t xml:space="preserve">, 2009; </w:t>
      </w:r>
      <w:proofErr w:type="spellStart"/>
      <w:r>
        <w:t>Mangel</w:t>
      </w:r>
      <w:proofErr w:type="spellEnd"/>
      <w:r>
        <w:t xml:space="preserve"> et al., 2010).  Se cazan delfines australes (</w:t>
      </w:r>
      <w:proofErr w:type="spellStart"/>
      <w:r>
        <w:rPr>
          <w:i/>
        </w:rPr>
        <w:t>Lagenorhynchus</w:t>
      </w:r>
      <w:proofErr w:type="spellEnd"/>
      <w:r>
        <w:rPr>
          <w:i/>
        </w:rPr>
        <w:t xml:space="preserve"> </w:t>
      </w:r>
      <w:proofErr w:type="spellStart"/>
      <w:r>
        <w:rPr>
          <w:i/>
        </w:rPr>
        <w:t>australis</w:t>
      </w:r>
      <w:proofErr w:type="spellEnd"/>
      <w:r>
        <w:t>) como carne de animales acuáticos silvestres para su uso como cebo de cangrejos, aunque es posible que los cambios en la dinámica de este tipo de pesca hayan hecho disminuir esta presión (</w:t>
      </w:r>
      <w:proofErr w:type="spellStart"/>
      <w:r>
        <w:t>Lescrauwaet</w:t>
      </w:r>
      <w:proofErr w:type="spellEnd"/>
      <w:r>
        <w:t xml:space="preserve"> y </w:t>
      </w:r>
      <w:proofErr w:type="spellStart"/>
      <w:r>
        <w:t>Gibbons</w:t>
      </w:r>
      <w:proofErr w:type="spellEnd"/>
      <w:r>
        <w:t xml:space="preserve">, 1994; </w:t>
      </w:r>
      <w:proofErr w:type="spellStart"/>
      <w:r>
        <w:t>Goodall</w:t>
      </w:r>
      <w:proofErr w:type="spellEnd"/>
      <w:r>
        <w:t xml:space="preserve">, 2009).  </w:t>
      </w:r>
    </w:p>
    <w:p w:rsidR="00094E04" w:rsidRDefault="00094E04" w:rsidP="000C0F8E">
      <w:pPr>
        <w:pStyle w:val="ListParagraph"/>
        <w:ind w:left="0"/>
        <w:jc w:val="both"/>
      </w:pPr>
    </w:p>
    <w:p w:rsidR="00094E04" w:rsidRPr="00687E57" w:rsidRDefault="00094E04" w:rsidP="00687E57">
      <w:pPr>
        <w:pStyle w:val="ListParagraph"/>
        <w:numPr>
          <w:ilvl w:val="0"/>
          <w:numId w:val="37"/>
        </w:numPr>
        <w:ind w:left="0" w:firstLine="0"/>
        <w:jc w:val="both"/>
      </w:pPr>
      <w:r>
        <w:t>Son al menos ocho los países que señalan la captura directa de sirenios, como el manatí antillano (</w:t>
      </w:r>
      <w:proofErr w:type="spellStart"/>
      <w:r>
        <w:rPr>
          <w:i/>
        </w:rPr>
        <w:t>Trichechus</w:t>
      </w:r>
      <w:proofErr w:type="spellEnd"/>
      <w:r>
        <w:rPr>
          <w:i/>
        </w:rPr>
        <w:t xml:space="preserve"> </w:t>
      </w:r>
      <w:proofErr w:type="spellStart"/>
      <w:r>
        <w:rPr>
          <w:i/>
        </w:rPr>
        <w:t>manatus</w:t>
      </w:r>
      <w:proofErr w:type="spellEnd"/>
      <w:r>
        <w:t>) y el manatí del Amazonas (</w:t>
      </w:r>
      <w:proofErr w:type="spellStart"/>
      <w:r>
        <w:rPr>
          <w:i/>
        </w:rPr>
        <w:t>Trichechus</w:t>
      </w:r>
      <w:proofErr w:type="spellEnd"/>
      <w:r>
        <w:rPr>
          <w:i/>
        </w:rPr>
        <w:t xml:space="preserve"> </w:t>
      </w:r>
      <w:proofErr w:type="spellStart"/>
      <w:r>
        <w:rPr>
          <w:i/>
        </w:rPr>
        <w:t>inunguis</w:t>
      </w:r>
      <w:proofErr w:type="spellEnd"/>
      <w:r>
        <w:t xml:space="preserve">), para fines alimentarios y no alimentarios (Braga Ferreira et al, 2011; Luna </w:t>
      </w:r>
      <w:proofErr w:type="spellStart"/>
      <w:r>
        <w:t>et.al</w:t>
      </w:r>
      <w:proofErr w:type="spellEnd"/>
      <w:r>
        <w:t>., 2008).</w:t>
      </w:r>
    </w:p>
    <w:p w:rsidR="00094E04" w:rsidRDefault="00094E04" w:rsidP="000C0F8E">
      <w:pPr>
        <w:pStyle w:val="ListParagraph"/>
        <w:ind w:left="0"/>
        <w:jc w:val="both"/>
        <w:rPr>
          <w:b/>
          <w:bCs/>
          <w:u w:val="single"/>
        </w:rPr>
      </w:pPr>
    </w:p>
    <w:p w:rsidR="00094E04" w:rsidRPr="00687E57" w:rsidRDefault="00094E04" w:rsidP="000C0F8E">
      <w:pPr>
        <w:pStyle w:val="ListParagraph"/>
        <w:ind w:left="0"/>
        <w:jc w:val="both"/>
      </w:pPr>
      <w:r>
        <w:rPr>
          <w:b/>
          <w:u w:val="single"/>
        </w:rPr>
        <w:t>Asia meridional y sudoriental</w:t>
      </w:r>
    </w:p>
    <w:p w:rsidR="00094E04" w:rsidRDefault="00094E04" w:rsidP="00687E57">
      <w:pPr>
        <w:pStyle w:val="ListParagraph"/>
        <w:numPr>
          <w:ilvl w:val="0"/>
          <w:numId w:val="37"/>
        </w:numPr>
        <w:ind w:left="0" w:firstLine="0"/>
        <w:jc w:val="both"/>
      </w:pPr>
      <w:r>
        <w:t>Hay una larga historia del uso de mamíferos acuáticos para fines alimentarios y no alimentarios en Asia (CMS 2015).  Más recientemente, de la captura incidental se ha pasado a la caza directa y comercial de cetáceos y sirenios (</w:t>
      </w:r>
      <w:proofErr w:type="spellStart"/>
      <w:r>
        <w:t>Leatherwood</w:t>
      </w:r>
      <w:proofErr w:type="spellEnd"/>
      <w:r>
        <w:t xml:space="preserve"> y </w:t>
      </w:r>
      <w:proofErr w:type="spellStart"/>
      <w:r>
        <w:t>Reeves</w:t>
      </w:r>
      <w:proofErr w:type="spellEnd"/>
      <w:r>
        <w:t xml:space="preserve">, 1989; </w:t>
      </w:r>
      <w:proofErr w:type="spellStart"/>
      <w:r>
        <w:t>Leatherwood</w:t>
      </w:r>
      <w:proofErr w:type="spellEnd"/>
      <w:r>
        <w:t xml:space="preserve">, 1994; </w:t>
      </w:r>
      <w:proofErr w:type="spellStart"/>
      <w:r>
        <w:t>Guissamulo</w:t>
      </w:r>
      <w:proofErr w:type="spellEnd"/>
      <w:r>
        <w:t xml:space="preserve"> y </w:t>
      </w:r>
      <w:proofErr w:type="spellStart"/>
      <w:r>
        <w:t>Cockcroft</w:t>
      </w:r>
      <w:proofErr w:type="spellEnd"/>
      <w:r>
        <w:t xml:space="preserve">, 1997; </w:t>
      </w:r>
      <w:proofErr w:type="spellStart"/>
      <w:r>
        <w:t>Reeves</w:t>
      </w:r>
      <w:proofErr w:type="spellEnd"/>
      <w:r>
        <w:t xml:space="preserve"> et al, 2003; Tun, 2006; </w:t>
      </w:r>
      <w:proofErr w:type="spellStart"/>
      <w:r>
        <w:t>Clapham</w:t>
      </w:r>
      <w:proofErr w:type="spellEnd"/>
      <w:r>
        <w:t xml:space="preserve"> y Van </w:t>
      </w:r>
      <w:proofErr w:type="spellStart"/>
      <w:r>
        <w:t>Waerebeek</w:t>
      </w:r>
      <w:proofErr w:type="spellEnd"/>
      <w:r>
        <w:t>, 2007).  Aunque se dispone de poca información documentada sobre la magnitud y los efectos de la utilización de la carne de animales acuáticos silvestres en Asia meridional y sudoriental, la disminución del número de dugongos se ha relacionado con la caza (</w:t>
      </w:r>
      <w:proofErr w:type="spellStart"/>
      <w:r>
        <w:t>Marsh</w:t>
      </w:r>
      <w:proofErr w:type="spellEnd"/>
      <w:r>
        <w:t xml:space="preserve"> et al, 1997; </w:t>
      </w:r>
      <w:proofErr w:type="spellStart"/>
      <w:r>
        <w:t>Heinsohn</w:t>
      </w:r>
      <w:proofErr w:type="spellEnd"/>
      <w:r>
        <w:t xml:space="preserve"> et al, 2004; </w:t>
      </w:r>
      <w:proofErr w:type="spellStart"/>
      <w:r>
        <w:t>Marsh</w:t>
      </w:r>
      <w:proofErr w:type="spellEnd"/>
      <w:r>
        <w:t xml:space="preserve"> et. al, 2004</w:t>
      </w:r>
      <w:proofErr w:type="gramStart"/>
      <w:r>
        <w:t>;.</w:t>
      </w:r>
      <w:proofErr w:type="gramEnd"/>
      <w:r>
        <w:t xml:space="preserve"> </w:t>
      </w:r>
      <w:proofErr w:type="spellStart"/>
      <w:r>
        <w:t>Mustikas</w:t>
      </w:r>
      <w:proofErr w:type="spellEnd"/>
      <w:r>
        <w:t xml:space="preserve">, 2006).  Algunos datos de capturas de pesquerías no discriminantes, tales como las "redes experimentales" en Asia meridional, indican que los conjuntos de redes únicas pueden capturar miles de cetáceos, entre ellos ballenas </w:t>
      </w:r>
      <w:proofErr w:type="spellStart"/>
      <w:r>
        <w:t>mysticetas</w:t>
      </w:r>
      <w:proofErr w:type="spellEnd"/>
      <w:r>
        <w:t>, que se utilizan luego para el consumo humano y la industria de alimentos para animales de compañía (CMS, 2015 ).  Algunos países han publicitado eficazmente la cuestión de la caza de cetáceos pequeños y se dispone de datos de las capturas, aunque se desconocen los efectos sobre las poblaciones locales.  Teniendo en cuenta que los pocos datos disponibles indican disminuciones de las poblaciones y las capturas en gran escala en la pesca, cabe considerar que serán elevados los efectos producidos en las poblaciones de cetáceos y sirenios.</w:t>
      </w:r>
    </w:p>
    <w:p w:rsidR="00094E04" w:rsidRPr="00687E57" w:rsidRDefault="00094E04" w:rsidP="00185F7F">
      <w:pPr>
        <w:pStyle w:val="ListParagraph"/>
        <w:ind w:left="0"/>
        <w:jc w:val="both"/>
      </w:pPr>
    </w:p>
    <w:p w:rsidR="00094E04" w:rsidRDefault="00094E04" w:rsidP="00687E57">
      <w:pPr>
        <w:pStyle w:val="ListParagraph"/>
        <w:numPr>
          <w:ilvl w:val="0"/>
          <w:numId w:val="37"/>
        </w:numPr>
        <w:ind w:left="0" w:firstLine="0"/>
        <w:jc w:val="both"/>
      </w:pPr>
      <w:r>
        <w:t>La caza de animales silvestres para el comercio local ilegal es una grave amenaza para los cocodrilos marinos (</w:t>
      </w:r>
      <w:proofErr w:type="spellStart"/>
      <w:r>
        <w:rPr>
          <w:i/>
        </w:rPr>
        <w:t>Crocodylus</w:t>
      </w:r>
      <w:proofErr w:type="spellEnd"/>
      <w:r>
        <w:rPr>
          <w:i/>
        </w:rPr>
        <w:t xml:space="preserve"> </w:t>
      </w:r>
      <w:proofErr w:type="spellStart"/>
      <w:r>
        <w:rPr>
          <w:i/>
        </w:rPr>
        <w:t>porosus</w:t>
      </w:r>
      <w:proofErr w:type="spellEnd"/>
      <w:r>
        <w:t xml:space="preserve">) y los cocodrilos que se encuentran en el complejo de situaciones </w:t>
      </w:r>
      <w:proofErr w:type="spellStart"/>
      <w:r>
        <w:t>críticoas</w:t>
      </w:r>
      <w:proofErr w:type="spellEnd"/>
      <w:r>
        <w:t xml:space="preserve"> para la biodiversidad del Indo-Myanmar son particularmente vulnerables (</w:t>
      </w:r>
      <w:proofErr w:type="spellStart"/>
      <w:r>
        <w:t>Meganathan</w:t>
      </w:r>
      <w:proofErr w:type="spellEnd"/>
      <w:r>
        <w:t xml:space="preserve"> et al, 2010; </w:t>
      </w:r>
      <w:proofErr w:type="spellStart"/>
      <w:r>
        <w:t>Meganathan</w:t>
      </w:r>
      <w:proofErr w:type="spellEnd"/>
      <w:r>
        <w:t xml:space="preserve"> et al, 2013; </w:t>
      </w:r>
      <w:proofErr w:type="spellStart"/>
      <w:r>
        <w:t>Velho</w:t>
      </w:r>
      <w:proofErr w:type="spellEnd"/>
      <w:r>
        <w:t xml:space="preserve"> et .al., 2012).</w:t>
      </w:r>
    </w:p>
    <w:p w:rsidR="00094E04" w:rsidRPr="00687E57" w:rsidRDefault="00094E04" w:rsidP="00185F7F">
      <w:pPr>
        <w:pStyle w:val="ListParagraph"/>
        <w:ind w:left="0"/>
        <w:jc w:val="both"/>
      </w:pPr>
    </w:p>
    <w:p w:rsidR="00094E04" w:rsidRDefault="00094E04" w:rsidP="00687E57">
      <w:pPr>
        <w:pStyle w:val="ListParagraph"/>
        <w:numPr>
          <w:ilvl w:val="0"/>
          <w:numId w:val="37"/>
        </w:numPr>
        <w:ind w:left="0" w:firstLine="0"/>
        <w:jc w:val="both"/>
      </w:pPr>
      <w:r>
        <w:t>Se cree que la caza furtiva de tortugas marinas en el Triángulo de Coral (Asia sudoriental) está aumentando (Lam et al, 2011) para su comercialización en China y Vietnam.  Además de la captura deliberada de tortugas, hay una captura incidental estimada en 4.000 tortugas cada año a lo largo de la costa de Vietnam (</w:t>
      </w:r>
      <w:proofErr w:type="spellStart"/>
      <w:r>
        <w:t>Hamann</w:t>
      </w:r>
      <w:proofErr w:type="spellEnd"/>
      <w:r>
        <w:t xml:space="preserve"> et al, 2006).  Se dice que aproximadamente 1.115 tortugas verdes (</w:t>
      </w:r>
      <w:proofErr w:type="spellStart"/>
      <w:r>
        <w:rPr>
          <w:i/>
        </w:rPr>
        <w:t>Chelonia</w:t>
      </w:r>
      <w:proofErr w:type="spellEnd"/>
      <w:r>
        <w:rPr>
          <w:i/>
        </w:rPr>
        <w:t xml:space="preserve"> </w:t>
      </w:r>
      <w:proofErr w:type="spellStart"/>
      <w:r>
        <w:rPr>
          <w:i/>
        </w:rPr>
        <w:t>mydas</w:t>
      </w:r>
      <w:proofErr w:type="spellEnd"/>
      <w:r>
        <w:t xml:space="preserve">) son objeto de caza furtiva en </w:t>
      </w:r>
      <w:proofErr w:type="spellStart"/>
      <w:r>
        <w:t>Sulawesi</w:t>
      </w:r>
      <w:proofErr w:type="spellEnd"/>
      <w:r>
        <w:t xml:space="preserve"> sudoriental (IOSEA, 2008), considerado el lugar principal de explotación de la tortuga carey (</w:t>
      </w:r>
      <w:proofErr w:type="spellStart"/>
      <w:r>
        <w:rPr>
          <w:i/>
        </w:rPr>
        <w:t>Eretmochelys</w:t>
      </w:r>
      <w:proofErr w:type="spellEnd"/>
      <w:r>
        <w:rPr>
          <w:i/>
        </w:rPr>
        <w:t xml:space="preserve"> </w:t>
      </w:r>
      <w:proofErr w:type="spellStart"/>
      <w:r>
        <w:rPr>
          <w:i/>
        </w:rPr>
        <w:t>imbricate</w:t>
      </w:r>
      <w:proofErr w:type="spellEnd"/>
      <w:r>
        <w:t>) en 2001 (</w:t>
      </w:r>
      <w:proofErr w:type="spellStart"/>
      <w:r>
        <w:t>Profauna</w:t>
      </w:r>
      <w:proofErr w:type="spellEnd"/>
      <w:r>
        <w:t xml:space="preserve"> Indonesia, 2003).  Aunque se ha advertido que algunas poblaciones locales podrían extinguirse debido a las capturas insostenibles (</w:t>
      </w:r>
      <w:proofErr w:type="spellStart"/>
      <w:r>
        <w:t>Dethmers</w:t>
      </w:r>
      <w:proofErr w:type="spellEnd"/>
      <w:r>
        <w:t xml:space="preserve"> y Baxter, 2011), el nivel de la caza furtiva que tiene lugar en aguas de Sumatra para el consumo local no ha disminuido (IOSEA, 2011; 2010).  El arrecife </w:t>
      </w:r>
      <w:proofErr w:type="spellStart"/>
      <w:r>
        <w:t>Warrior</w:t>
      </w:r>
      <w:proofErr w:type="spellEnd"/>
      <w:r>
        <w:t xml:space="preserve"> </w:t>
      </w:r>
      <w:proofErr w:type="spellStart"/>
      <w:r>
        <w:t>Reef</w:t>
      </w:r>
      <w:proofErr w:type="spellEnd"/>
      <w:r>
        <w:t xml:space="preserve"> en el Golfo de </w:t>
      </w:r>
      <w:proofErr w:type="spellStart"/>
      <w:r>
        <w:t>Papua</w:t>
      </w:r>
      <w:proofErr w:type="spellEnd"/>
      <w:r>
        <w:t xml:space="preserve"> Nueva Guinea es un punto de agregación de las tortugas verdes para alimentarse y, según los informes, se acercan allí de noche las embarcaciones locales para la caza furtiva de tortugas (IOSEA, 2011b).  Se sabe que los pescadores locales de las Filipinas retienen las tortugas capturadas incidentalmente (Lam et al., 2011), pero que practican también la pesca selectiva de las mismas durante la migración (ASEAN-WEN, 2008).</w:t>
      </w:r>
    </w:p>
    <w:p w:rsidR="00094E04" w:rsidRPr="00687E57" w:rsidRDefault="00094E04" w:rsidP="00185F7F">
      <w:pPr>
        <w:pStyle w:val="ListParagraph"/>
        <w:ind w:left="0"/>
        <w:jc w:val="both"/>
      </w:pPr>
    </w:p>
    <w:p w:rsidR="00094E04" w:rsidRDefault="00094E04" w:rsidP="00687E57">
      <w:pPr>
        <w:pStyle w:val="ListParagraph"/>
        <w:numPr>
          <w:ilvl w:val="0"/>
          <w:numId w:val="37"/>
        </w:numPr>
        <w:ind w:left="0" w:firstLine="0"/>
        <w:jc w:val="both"/>
      </w:pPr>
      <w:r>
        <w:t xml:space="preserve">La recolección de huevos de tortuga parece ser elevada en Indonesia (Kalimantan occidental) y Malasia (Borneo) (WWF, 2005a), y es probable también que se practique la recolección de huevos en gran escala en otras partes de Indonesia (IOSEA, 2013).  En Malasia, se dispone de datos que indican una elevada recolección de huevos en Sabah (IOSEA, 2013; 2013b; ASEAN-WEN, 2008), Terengganu (Chan, 2006), y </w:t>
      </w:r>
      <w:proofErr w:type="spellStart"/>
      <w:r>
        <w:t>Rantau</w:t>
      </w:r>
      <w:proofErr w:type="spellEnd"/>
      <w:r>
        <w:t xml:space="preserve"> </w:t>
      </w:r>
      <w:proofErr w:type="spellStart"/>
      <w:r>
        <w:t>Abang</w:t>
      </w:r>
      <w:proofErr w:type="spellEnd"/>
      <w:r>
        <w:t xml:space="preserve"> (</w:t>
      </w:r>
      <w:proofErr w:type="spellStart"/>
      <w:r>
        <w:t>Troeng</w:t>
      </w:r>
      <w:proofErr w:type="spellEnd"/>
      <w:r>
        <w:t xml:space="preserve"> y </w:t>
      </w:r>
      <w:proofErr w:type="spellStart"/>
      <w:r>
        <w:t>Drews</w:t>
      </w:r>
      <w:proofErr w:type="spellEnd"/>
      <w:r>
        <w:t>, 2004).  De hecho, se estima que la recolección de huevos de tortugas laúd (</w:t>
      </w:r>
      <w:proofErr w:type="spellStart"/>
      <w:r>
        <w:rPr>
          <w:i/>
        </w:rPr>
        <w:t>Dermochelys</w:t>
      </w:r>
      <w:proofErr w:type="spellEnd"/>
      <w:r>
        <w:rPr>
          <w:i/>
        </w:rPr>
        <w:t xml:space="preserve"> </w:t>
      </w:r>
      <w:proofErr w:type="spellStart"/>
      <w:r>
        <w:rPr>
          <w:i/>
        </w:rPr>
        <w:t>coriacea</w:t>
      </w:r>
      <w:proofErr w:type="spellEnd"/>
      <w:r>
        <w:t xml:space="preserve">) en </w:t>
      </w:r>
      <w:proofErr w:type="spellStart"/>
      <w:r>
        <w:t>Rantu</w:t>
      </w:r>
      <w:proofErr w:type="spellEnd"/>
      <w:r>
        <w:t xml:space="preserve"> </w:t>
      </w:r>
      <w:proofErr w:type="spellStart"/>
      <w:r>
        <w:t>Abang</w:t>
      </w:r>
      <w:proofErr w:type="spellEnd"/>
      <w:r>
        <w:t xml:space="preserve"> ha dado lugar a una disminución de los nidos de 10.000 por año a sólo 3 en 2002 (</w:t>
      </w:r>
      <w:proofErr w:type="spellStart"/>
      <w:r>
        <w:t>Troeng</w:t>
      </w:r>
      <w:proofErr w:type="spellEnd"/>
      <w:r>
        <w:t xml:space="preserve"> y </w:t>
      </w:r>
      <w:proofErr w:type="spellStart"/>
      <w:r>
        <w:t>Drews</w:t>
      </w:r>
      <w:proofErr w:type="spellEnd"/>
      <w:r>
        <w:t>, 2004).</w:t>
      </w:r>
    </w:p>
    <w:p w:rsidR="00094E04" w:rsidRPr="00687E57" w:rsidRDefault="00094E04" w:rsidP="00185F7F">
      <w:pPr>
        <w:pStyle w:val="ListParagraph"/>
        <w:ind w:left="0"/>
        <w:jc w:val="both"/>
      </w:pPr>
    </w:p>
    <w:p w:rsidR="00094E04" w:rsidRDefault="00094E04" w:rsidP="00687E57">
      <w:pPr>
        <w:pStyle w:val="ListParagraph"/>
        <w:numPr>
          <w:ilvl w:val="0"/>
          <w:numId w:val="37"/>
        </w:numPr>
        <w:ind w:left="0" w:firstLine="0"/>
        <w:jc w:val="both"/>
      </w:pPr>
      <w:r>
        <w:t xml:space="preserve">En las Filipinas, en el pasado se llegaba a recolectar hasta el 70% de los huevos depositados en las islas de </w:t>
      </w:r>
      <w:proofErr w:type="spellStart"/>
      <w:r>
        <w:t>Tawi-Tawi</w:t>
      </w:r>
      <w:proofErr w:type="spellEnd"/>
      <w:r>
        <w:t xml:space="preserve"> (Chan y </w:t>
      </w:r>
      <w:proofErr w:type="spellStart"/>
      <w:r>
        <w:t>Shepherd</w:t>
      </w:r>
      <w:proofErr w:type="spellEnd"/>
      <w:r>
        <w:t xml:space="preserve">, 2002), y la recolección ha continuado en los últimos tiempos (IOSEA, 2010).  En Papúa Nueva Guinea, la recolección de huevos de tortugas laúd se practicaba todavía ampliamente a lo largo de la costa de </w:t>
      </w:r>
      <w:proofErr w:type="spellStart"/>
      <w:r>
        <w:t>Huon</w:t>
      </w:r>
      <w:proofErr w:type="spellEnd"/>
      <w:r>
        <w:t xml:space="preserve"> hasta hace poco (</w:t>
      </w:r>
      <w:proofErr w:type="spellStart"/>
      <w:r>
        <w:t>Kinch</w:t>
      </w:r>
      <w:proofErr w:type="spellEnd"/>
      <w:r>
        <w:t xml:space="preserve">, 2006).  Los informes anecdóticos indican que la recolección ilegal de huevos se sigue practicando a lo largo de la costa de Myanmar (Windows y </w:t>
      </w:r>
      <w:proofErr w:type="spellStart"/>
      <w:r>
        <w:t>Luin</w:t>
      </w:r>
      <w:proofErr w:type="spellEnd"/>
      <w:r>
        <w:t>, 2012) no obstante la disminución de la anidación.</w:t>
      </w:r>
    </w:p>
    <w:p w:rsidR="00094E04" w:rsidRPr="00687E57" w:rsidRDefault="00094E04" w:rsidP="00185F7F">
      <w:pPr>
        <w:pStyle w:val="ListParagraph"/>
        <w:ind w:left="0"/>
        <w:jc w:val="both"/>
      </w:pPr>
    </w:p>
    <w:p w:rsidR="00094E04" w:rsidRDefault="00094E04" w:rsidP="00687E57">
      <w:pPr>
        <w:pStyle w:val="ListParagraph"/>
        <w:numPr>
          <w:ilvl w:val="0"/>
          <w:numId w:val="37"/>
        </w:numPr>
        <w:ind w:left="0" w:firstLine="0"/>
        <w:jc w:val="both"/>
      </w:pPr>
      <w:r>
        <w:t xml:space="preserve">Según los informes, los cazadores furtivos de tortugas chinos (principalmente de la provincia de Hainan) han pasado a las aguas de Malasia para su abastecimiento de animales enteros (Lam et al, 2011).  Al parecer, también las tortugas verdes y carey capturadas por los pescadores en aguas de Filipinas se venden directamente a los compradores chinos de la China meridional y el Mar de </w:t>
      </w:r>
      <w:proofErr w:type="spellStart"/>
      <w:r>
        <w:t>Sulu</w:t>
      </w:r>
      <w:proofErr w:type="spellEnd"/>
      <w:r>
        <w:t xml:space="preserve">, con el fin de eludir los controles reglamentarios (Lam </w:t>
      </w:r>
      <w:proofErr w:type="spellStart"/>
      <w:r>
        <w:t>et.al</w:t>
      </w:r>
      <w:proofErr w:type="spellEnd"/>
      <w:r>
        <w:t xml:space="preserve">., 2011).  Según los informes posteriores a la contracción del mercado vietnamita de exportación al por mayor de gran escala  – como consecuencia de una prohibición nacional promulgada en 2002 – la mayor parte de las capturas de tortugas en Vietnam  se comercializan directamente en el mar, a cambio de productos básicos, que se transportan en buques desde Hainan (Chan et al, 2009).  Las numerosas incautaciones realizadas en Vietnam, entre ellas las de tortugas carey, indican que Indonesia y Malasia podrían ser todavía una fuente de conchas en bruto para su utilización en la fabricación de </w:t>
      </w:r>
      <w:proofErr w:type="spellStart"/>
      <w:r>
        <w:t>bekkos</w:t>
      </w:r>
      <w:proofErr w:type="spellEnd"/>
      <w:r>
        <w:t xml:space="preserve"> (caparazones de tortugas) (IOSEA </w:t>
      </w:r>
      <w:proofErr w:type="spellStart"/>
      <w:r>
        <w:t>Mtg</w:t>
      </w:r>
      <w:proofErr w:type="spellEnd"/>
      <w:r>
        <w:t xml:space="preserve"> SS.7/Doc. 10.1).</w:t>
      </w:r>
    </w:p>
    <w:p w:rsidR="00094E04" w:rsidRPr="00687E57" w:rsidRDefault="00094E04" w:rsidP="00185F7F">
      <w:pPr>
        <w:pStyle w:val="ListParagraph"/>
        <w:ind w:left="0"/>
        <w:jc w:val="both"/>
      </w:pPr>
    </w:p>
    <w:p w:rsidR="00094E04" w:rsidRDefault="00094E04" w:rsidP="00687E57">
      <w:pPr>
        <w:pStyle w:val="ListParagraph"/>
        <w:numPr>
          <w:ilvl w:val="0"/>
          <w:numId w:val="37"/>
        </w:numPr>
        <w:ind w:left="0" w:firstLine="0"/>
        <w:jc w:val="both"/>
      </w:pPr>
      <w:r>
        <w:t xml:space="preserve">Históricamente, Bali ha sido uno de los mercados de tortugas verdes más grandes del mundo, abastecidos en su mayor parte por personas de otras partes de Indonesia (en particular, de </w:t>
      </w:r>
      <w:proofErr w:type="spellStart"/>
      <w:r>
        <w:t>Sulawesi</w:t>
      </w:r>
      <w:proofErr w:type="spellEnd"/>
      <w:r>
        <w:t xml:space="preserve"> sudoriental y Java), que se destinan principalmente a los mercados nacionales, pero también para satisfacer la demanda internacional </w:t>
      </w:r>
      <w:proofErr w:type="gramStart"/>
      <w:r>
        <w:t xml:space="preserve">( </w:t>
      </w:r>
      <w:proofErr w:type="spellStart"/>
      <w:r>
        <w:t>Troeng</w:t>
      </w:r>
      <w:proofErr w:type="spellEnd"/>
      <w:proofErr w:type="gramEnd"/>
      <w:r>
        <w:t xml:space="preserve"> y </w:t>
      </w:r>
      <w:proofErr w:type="spellStart"/>
      <w:r>
        <w:t>Drews</w:t>
      </w:r>
      <w:proofErr w:type="spellEnd"/>
      <w:r>
        <w:t xml:space="preserve">, 2004).  Si bien los volúmenes anuales del comercio de tortugas, anteriormente estimados en decenas de miles de ejemplares (Animal </w:t>
      </w:r>
      <w:proofErr w:type="spellStart"/>
      <w:r>
        <w:t>Conservation</w:t>
      </w:r>
      <w:proofErr w:type="spellEnd"/>
      <w:r>
        <w:t xml:space="preserve"> </w:t>
      </w:r>
      <w:proofErr w:type="spellStart"/>
      <w:r>
        <w:t>for</w:t>
      </w:r>
      <w:proofErr w:type="spellEnd"/>
      <w:r>
        <w:t xml:space="preserve"> </w:t>
      </w:r>
      <w:proofErr w:type="spellStart"/>
      <w:r>
        <w:t>Life</w:t>
      </w:r>
      <w:proofErr w:type="spellEnd"/>
      <w:r>
        <w:t>, 2001) han disminuido al parecer considerablemente en los últimos años, el comercio nacional para abastecer a los restaurantes de Bali continuó prosperando en 2012 (</w:t>
      </w:r>
      <w:proofErr w:type="spellStart"/>
      <w:r>
        <w:t>Jakarta</w:t>
      </w:r>
      <w:proofErr w:type="spellEnd"/>
      <w:r>
        <w:t xml:space="preserve"> </w:t>
      </w:r>
      <w:proofErr w:type="spellStart"/>
      <w:r>
        <w:t>Globe</w:t>
      </w:r>
      <w:proofErr w:type="spellEnd"/>
      <w:r>
        <w:t>, 2012).  A partir de 2013, el comercio de tortugas verdes en vivo se ha notificado como un cambio con respecto a la carne elaborada, que se había camuflado para tratar de evitar ser detectados por las autoridades policiales (</w:t>
      </w:r>
      <w:proofErr w:type="spellStart"/>
      <w:r>
        <w:t>Jakarta</w:t>
      </w:r>
      <w:proofErr w:type="spellEnd"/>
      <w:r>
        <w:t xml:space="preserve"> Post, 2013).</w:t>
      </w:r>
    </w:p>
    <w:p w:rsidR="00094E04" w:rsidRPr="00687E57" w:rsidRDefault="00094E04" w:rsidP="00185F7F">
      <w:pPr>
        <w:pStyle w:val="ListParagraph"/>
        <w:ind w:left="0"/>
        <w:jc w:val="both"/>
      </w:pPr>
    </w:p>
    <w:p w:rsidR="00094E04" w:rsidRDefault="00094E04" w:rsidP="00687E57">
      <w:pPr>
        <w:pStyle w:val="ListParagraph"/>
        <w:numPr>
          <w:ilvl w:val="0"/>
          <w:numId w:val="37"/>
        </w:numPr>
        <w:ind w:left="0" w:firstLine="0"/>
        <w:jc w:val="both"/>
      </w:pPr>
      <w:r>
        <w:t>La información disponible sobre el comercio de huevos de tortugas en Asia sudoriental indica que se limita posiblemente a los países del Triángulo de Coral, especialmente Indonesia (Kalimantan del Este y del Oeste) y Malasia (Sabah, Sarawak y Terengganu), entre los cuales el intercambio parece ser intenso.  En los últimos años se han notificado ventas de grandes cantidades de huevos en las ciudades de Kalimantan, suministradas por diversas islas de Indonesia y otros lugares (</w:t>
      </w:r>
      <w:proofErr w:type="spellStart"/>
      <w:r>
        <w:t>ProFauna</w:t>
      </w:r>
      <w:proofErr w:type="spellEnd"/>
      <w:r>
        <w:t xml:space="preserve"> Indonesia, 2010).  Se han notificado asimismo recientemente incautaciones individuales de huevos en cantidades de millares (IOSEA </w:t>
      </w:r>
      <w:proofErr w:type="spellStart"/>
      <w:r>
        <w:t>Mtg</w:t>
      </w:r>
      <w:proofErr w:type="spellEnd"/>
      <w:r>
        <w:t xml:space="preserve"> SS.7/Doc. 10.1).</w:t>
      </w:r>
    </w:p>
    <w:p w:rsidR="00094E04" w:rsidRPr="00687E57" w:rsidRDefault="00094E04" w:rsidP="00185F7F">
      <w:pPr>
        <w:pStyle w:val="ListParagraph"/>
        <w:ind w:left="0"/>
        <w:jc w:val="both"/>
      </w:pPr>
    </w:p>
    <w:p w:rsidR="00094E04" w:rsidRDefault="00094E04" w:rsidP="00687E57">
      <w:pPr>
        <w:pStyle w:val="ListParagraph"/>
        <w:numPr>
          <w:ilvl w:val="0"/>
          <w:numId w:val="37"/>
        </w:numPr>
        <w:ind w:left="0" w:firstLine="0"/>
        <w:jc w:val="both"/>
      </w:pPr>
      <w:r>
        <w:t xml:space="preserve">Según los informes, en Borneo Malayo los huevos se vendían abiertamente sin controles en Sabah y Sarawak, pese a que en ambos estados estuviese prohibida la recolección de huevos.  Además, varias incautaciones realizadas en los últimos años dan una idea sobre los modelos del contrabando.  En la península de Malasia, se notifica que Terengganu ha sido históricamente un importante centro de comercio de huevos, abastecido en parte por huevos importados de países vecinos y de otros estados de Malasia, donde la recolección de huevos es ilegal – atraen a compradores de lugares tan distantes como Indonesia (La Estrella, 2015; TRAFFIC </w:t>
      </w:r>
      <w:proofErr w:type="spellStart"/>
      <w:r>
        <w:t>Southeast</w:t>
      </w:r>
      <w:proofErr w:type="spellEnd"/>
      <w:r>
        <w:t xml:space="preserve"> Asia, 2009).</w:t>
      </w:r>
    </w:p>
    <w:p w:rsidR="00094E04" w:rsidRPr="00687E57" w:rsidRDefault="00094E04" w:rsidP="00185F7F">
      <w:pPr>
        <w:pStyle w:val="ListParagraph"/>
        <w:ind w:left="0"/>
        <w:jc w:val="both"/>
      </w:pPr>
    </w:p>
    <w:p w:rsidR="00094E04" w:rsidRDefault="00094E04" w:rsidP="00687E57">
      <w:pPr>
        <w:pStyle w:val="ListParagraph"/>
        <w:numPr>
          <w:ilvl w:val="0"/>
          <w:numId w:val="37"/>
        </w:numPr>
        <w:ind w:left="0" w:firstLine="0"/>
        <w:jc w:val="both"/>
      </w:pPr>
      <w:r>
        <w:t>En el Anexo B se proporciona información adicional sobre la carne de tortugas silvestres para la región del Océano Índico Occidental.</w:t>
      </w:r>
    </w:p>
    <w:p w:rsidR="00094E04" w:rsidRPr="00687E57" w:rsidRDefault="00094E04" w:rsidP="00185F7F">
      <w:pPr>
        <w:pStyle w:val="ListParagraph"/>
        <w:ind w:left="0"/>
        <w:jc w:val="both"/>
      </w:pPr>
    </w:p>
    <w:p w:rsidR="00094E04" w:rsidRPr="00687E57" w:rsidRDefault="00094E04" w:rsidP="00185F7F">
      <w:pPr>
        <w:pStyle w:val="ListParagraph"/>
        <w:ind w:left="0"/>
        <w:jc w:val="both"/>
      </w:pPr>
      <w:r>
        <w:rPr>
          <w:b/>
          <w:u w:val="single"/>
        </w:rPr>
        <w:t>Acuerdos de la familia de la CMS</w:t>
      </w:r>
    </w:p>
    <w:p w:rsidR="00094E04" w:rsidRPr="00687E57" w:rsidRDefault="00094E04" w:rsidP="00185F7F">
      <w:pPr>
        <w:pStyle w:val="ListParagraph"/>
        <w:ind w:left="0"/>
        <w:jc w:val="both"/>
      </w:pPr>
      <w:r>
        <w:t>Los acuerdos de la familia de la CMS para los cuales este informe es directamente pertinente incluyen:</w:t>
      </w:r>
    </w:p>
    <w:p w:rsidR="00094E04" w:rsidRPr="00687E57" w:rsidRDefault="00094E04" w:rsidP="00185F7F">
      <w:pPr>
        <w:pStyle w:val="ListParagraph"/>
        <w:numPr>
          <w:ilvl w:val="1"/>
          <w:numId w:val="37"/>
        </w:numPr>
        <w:ind w:left="709"/>
        <w:jc w:val="both"/>
      </w:pPr>
      <w:r>
        <w:t>Mamíferos acuáticos del África occidental</w:t>
      </w:r>
    </w:p>
    <w:p w:rsidR="00094E04" w:rsidRPr="00687E57" w:rsidRDefault="00094E04" w:rsidP="00185F7F">
      <w:pPr>
        <w:pStyle w:val="ListParagraph"/>
        <w:numPr>
          <w:ilvl w:val="1"/>
          <w:numId w:val="37"/>
        </w:numPr>
        <w:ind w:left="709"/>
        <w:jc w:val="both"/>
      </w:pPr>
      <w:r>
        <w:t>Dugongos y sus hábitats</w:t>
      </w:r>
    </w:p>
    <w:p w:rsidR="00094E04" w:rsidRPr="00687E57" w:rsidRDefault="00094E04" w:rsidP="00185F7F">
      <w:pPr>
        <w:pStyle w:val="ListParagraph"/>
        <w:numPr>
          <w:ilvl w:val="1"/>
          <w:numId w:val="37"/>
        </w:numPr>
        <w:ind w:left="709"/>
        <w:jc w:val="both"/>
      </w:pPr>
      <w:r>
        <w:t>Tortugas marinas del Océano Índico y el Asia sudoriental y sus hábitats</w:t>
      </w:r>
    </w:p>
    <w:p w:rsidR="00094E04" w:rsidRPr="00687E57" w:rsidRDefault="00094E04" w:rsidP="00185F7F">
      <w:pPr>
        <w:pStyle w:val="ListParagraph"/>
        <w:numPr>
          <w:ilvl w:val="1"/>
          <w:numId w:val="37"/>
        </w:numPr>
        <w:ind w:left="709"/>
        <w:jc w:val="both"/>
      </w:pPr>
      <w:r>
        <w:t>Tortugas marinas de la costa atlántica de África</w:t>
      </w:r>
    </w:p>
    <w:p w:rsidR="00094E04" w:rsidRPr="00687E57" w:rsidRDefault="00094E04" w:rsidP="00185F7F">
      <w:pPr>
        <w:pStyle w:val="ListParagraph"/>
        <w:numPr>
          <w:ilvl w:val="1"/>
          <w:numId w:val="37"/>
        </w:numPr>
        <w:ind w:left="709"/>
        <w:jc w:val="both"/>
      </w:pPr>
      <w:r>
        <w:t>Cetáceos del Pacífico y sus hábitats</w:t>
      </w:r>
    </w:p>
    <w:p w:rsidR="00094E04" w:rsidRPr="00687E57" w:rsidRDefault="00094E04" w:rsidP="00185F7F">
      <w:pPr>
        <w:pStyle w:val="ListParagraph"/>
        <w:ind w:left="0"/>
        <w:jc w:val="both"/>
      </w:pPr>
    </w:p>
    <w:p w:rsidR="00094E04" w:rsidRDefault="00094E04" w:rsidP="00185F7F">
      <w:pPr>
        <w:pStyle w:val="ListParagraph"/>
        <w:ind w:left="0"/>
        <w:rPr>
          <w:b/>
          <w:bCs/>
        </w:rPr>
      </w:pPr>
      <w:r>
        <w:rPr>
          <w:b/>
        </w:rPr>
        <w:t>ASOCIACIÓN DE COLABORACIÓN SOBRE MANEJO SOSTENIBLE DE LA FAUNA SILVESTRE</w:t>
      </w:r>
    </w:p>
    <w:p w:rsidR="00094E04" w:rsidRPr="00687E57" w:rsidRDefault="00094E04" w:rsidP="00185F7F">
      <w:pPr>
        <w:pStyle w:val="ListParagraph"/>
        <w:ind w:left="0"/>
      </w:pPr>
    </w:p>
    <w:p w:rsidR="00094E04" w:rsidRDefault="00094E04" w:rsidP="00687E57">
      <w:pPr>
        <w:pStyle w:val="ListParagraph"/>
        <w:numPr>
          <w:ilvl w:val="0"/>
          <w:numId w:val="37"/>
        </w:numPr>
        <w:ind w:left="0" w:firstLine="0"/>
        <w:jc w:val="both"/>
      </w:pPr>
      <w:r>
        <w:t>En la décima reunión de la Conferencia de las Partes en el Convenio sobre la Diversidad Biológica (COP10 del CDB, 2010), las Partes tomaron nota de las recomendaciones del Grupo de enlace sobre la caza de carne de animales silvestres, incluida la definición de carne de animales silvestres como la captura de animales silvestres en los bosques tropicales y subtropicales para fines alimentarios y no alimentarios, incluido el uso medicinal.  La COP12 del CDB (2014) aprobó un proyecto de plan de acción para el artículo 10c, que centra la atención en mejorar la función desempeñada por las leyes consuetudinarias, los conocimientos tradicionales y los protocolos comunitarios para la utilización y gestión sostenible de la fauna silvestre.  La COP12 acordó también hacer avanzar un análisis de las repercusiones de la utilización de la fauna silvestre para fines de subsistencia en la supervivencia y regeneración de las especies silvestres.</w:t>
      </w:r>
    </w:p>
    <w:p w:rsidR="00094E04" w:rsidRPr="00687E57" w:rsidRDefault="00094E04" w:rsidP="00185F7F">
      <w:pPr>
        <w:pStyle w:val="ListParagraph"/>
        <w:ind w:left="0"/>
        <w:jc w:val="both"/>
      </w:pPr>
    </w:p>
    <w:p w:rsidR="00094E04" w:rsidRDefault="00094E04" w:rsidP="00687E57">
      <w:pPr>
        <w:pStyle w:val="ListParagraph"/>
        <w:numPr>
          <w:ilvl w:val="0"/>
          <w:numId w:val="37"/>
        </w:numPr>
        <w:ind w:left="0" w:firstLine="0"/>
        <w:jc w:val="both"/>
      </w:pPr>
      <w:r>
        <w:t>En marzo de 2015, se publicó la Guía sobre la carne de animales silvestres de la Asociación de colaboración sobre manejo sostenible de la fauna silvestre (CPW) que contiene información sobre la contribución de la carne de animales silvestres a la seguridad alimentaria y los medios de vida locales y en qué modo la recolección no sostenible puede afectar a la estabilidad ecológica de los ecosistemas.</w:t>
      </w:r>
    </w:p>
    <w:p w:rsidR="00094E04" w:rsidRPr="00687E57" w:rsidRDefault="00094E04" w:rsidP="00185F7F">
      <w:pPr>
        <w:pStyle w:val="ListParagraph"/>
        <w:ind w:left="0"/>
        <w:jc w:val="both"/>
      </w:pPr>
    </w:p>
    <w:p w:rsidR="00094E04" w:rsidRPr="00687E57" w:rsidRDefault="00094E04" w:rsidP="00687E57">
      <w:pPr>
        <w:pStyle w:val="ListParagraph"/>
        <w:numPr>
          <w:ilvl w:val="0"/>
          <w:numId w:val="37"/>
        </w:numPr>
        <w:ind w:left="0" w:firstLine="0"/>
        <w:jc w:val="both"/>
      </w:pPr>
      <w:r>
        <w:t>Si bien en estas informaciones de la CPW no se ha abordado la cuestión de la carne de animales acuáticos silvestres, la creciente demanda de carne de animales acuáticos silvestres es a la vez una amenaza a la conservación, (</w:t>
      </w:r>
      <w:proofErr w:type="spellStart"/>
      <w:r>
        <w:t>Clapham</w:t>
      </w:r>
      <w:proofErr w:type="spellEnd"/>
      <w:r>
        <w:t xml:space="preserve"> y Van </w:t>
      </w:r>
      <w:proofErr w:type="spellStart"/>
      <w:r>
        <w:t>Waerebeek</w:t>
      </w:r>
      <w:proofErr w:type="spellEnd"/>
      <w:r>
        <w:t>, 2007) y puede indicar también una reducción de las poblaciones de peces, lo cual tiene consecuencias directas para la salud humana.  Existe también el riesgo de la transferencia de contaminantes y patógenos de la carne de animales acuáticos silvestres, con las consiguientes repercusiones para la salud humana (</w:t>
      </w:r>
      <w:proofErr w:type="spellStart"/>
      <w:r>
        <w:t>Tryland</w:t>
      </w:r>
      <w:proofErr w:type="spellEnd"/>
      <w:r>
        <w:t xml:space="preserve"> et al., 2014).</w:t>
      </w:r>
    </w:p>
    <w:p w:rsidR="00094E04" w:rsidRPr="00687E57" w:rsidRDefault="00094E04" w:rsidP="00185F7F">
      <w:pPr>
        <w:pStyle w:val="ListParagraph"/>
        <w:ind w:left="0"/>
        <w:jc w:val="both"/>
      </w:pPr>
    </w:p>
    <w:p w:rsidR="00094E04" w:rsidRDefault="00094E04" w:rsidP="00185F7F">
      <w:pPr>
        <w:pStyle w:val="ListParagraph"/>
        <w:ind w:left="0"/>
        <w:jc w:val="both"/>
        <w:rPr>
          <w:b/>
          <w:bCs/>
        </w:rPr>
      </w:pPr>
      <w:r>
        <w:rPr>
          <w:b/>
        </w:rPr>
        <w:t>RECOMENDACIONES PARA LA CONSIDERACIÓN DE LA FAMILIA DE LA CMS</w:t>
      </w:r>
    </w:p>
    <w:p w:rsidR="00094E04" w:rsidRPr="00687E57" w:rsidRDefault="00094E04" w:rsidP="00185F7F">
      <w:pPr>
        <w:pStyle w:val="ListParagraph"/>
        <w:ind w:left="0"/>
        <w:jc w:val="both"/>
      </w:pPr>
    </w:p>
    <w:p w:rsidR="00094E04" w:rsidRDefault="00094E04" w:rsidP="00687E57">
      <w:pPr>
        <w:pStyle w:val="ListParagraph"/>
        <w:numPr>
          <w:ilvl w:val="0"/>
          <w:numId w:val="37"/>
        </w:numPr>
        <w:ind w:left="0" w:firstLine="0"/>
        <w:jc w:val="both"/>
      </w:pPr>
      <w:r>
        <w:t>Tomando nota de las recomendaciones de la primera reunión del Grupo de enlace sobre la carne de animales silvestres y el tema central del próximo orden del día de su segunda reunión, que será el de la carne de animales silvestres terrestres, la AMWG insta al Consejo Científico a:</w:t>
      </w:r>
    </w:p>
    <w:p w:rsidR="00094E04" w:rsidRPr="00687E57" w:rsidRDefault="00094E04" w:rsidP="00185F7F">
      <w:pPr>
        <w:pStyle w:val="ListParagraph"/>
        <w:ind w:left="0"/>
        <w:jc w:val="both"/>
      </w:pPr>
    </w:p>
    <w:p w:rsidR="00094E04" w:rsidRDefault="00094E04" w:rsidP="00185F7F">
      <w:pPr>
        <w:pStyle w:val="ListParagraph"/>
        <w:ind w:left="360"/>
        <w:jc w:val="both"/>
      </w:pPr>
      <w:r>
        <w:t>Proponer una resolución específica de la CMS para la COP12 de la CMS sobre la carne de animales acuáticos silvestres y perseguir los siguientes objetivos:</w:t>
      </w:r>
    </w:p>
    <w:p w:rsidR="00094E04" w:rsidRPr="00687E57" w:rsidRDefault="00094E04" w:rsidP="00185F7F">
      <w:pPr>
        <w:pStyle w:val="ListParagraph"/>
        <w:ind w:left="360"/>
        <w:jc w:val="both"/>
      </w:pPr>
    </w:p>
    <w:p w:rsidR="00094E04" w:rsidRDefault="00094E04" w:rsidP="00185F7F">
      <w:pPr>
        <w:pStyle w:val="ListParagraph"/>
        <w:numPr>
          <w:ilvl w:val="0"/>
          <w:numId w:val="40"/>
        </w:numPr>
        <w:jc w:val="both"/>
      </w:pPr>
      <w:r>
        <w:t>establecer un grupo de trabajo de la familia de la CMS sobre la carne de animales acuáticos silvestres, que incluya la participación de la ciencia y la política, para coordinar el enfoque de la cuestión de la carne de animales acuáticos silvestres;</w:t>
      </w:r>
    </w:p>
    <w:p w:rsidR="00094E04" w:rsidRPr="00687E57" w:rsidRDefault="00094E04" w:rsidP="00215F16">
      <w:pPr>
        <w:pStyle w:val="ListParagraph"/>
        <w:ind w:left="1080"/>
        <w:jc w:val="both"/>
      </w:pPr>
    </w:p>
    <w:p w:rsidR="00094E04" w:rsidRDefault="00094E04" w:rsidP="00185F7F">
      <w:pPr>
        <w:pStyle w:val="ListParagraph"/>
        <w:numPr>
          <w:ilvl w:val="0"/>
          <w:numId w:val="40"/>
        </w:numPr>
        <w:jc w:val="both"/>
      </w:pPr>
      <w:r>
        <w:t>otorgar a la Secretaría de la CMS el mandato de representar la cuestión de la carne de animales acuáticos silvestres en las próximas reuniones del Convenio sobre la Diversidad Biológica (CDB), la Convención sobre el comercio internacional de especies amenazadas de fauna y flora silvestres (CITES), y la Comisión Ballenera Internacional (CBI) y, en consulta con los miembros de la Asociación de colaboración sobre manejo sostenible de la fauna silvestre, tratar de concertar un acuerdo para ampliar la definición de carne de animales silvestres para que comprenda formalmente la carne de animales acuáticos silvestres; y</w:t>
      </w:r>
    </w:p>
    <w:p w:rsidR="00094E04" w:rsidRDefault="00094E04" w:rsidP="00215F16">
      <w:pPr>
        <w:ind w:left="1080"/>
        <w:jc w:val="both"/>
      </w:pPr>
    </w:p>
    <w:p w:rsidR="00094E04" w:rsidRPr="00687E57" w:rsidRDefault="00094E04" w:rsidP="00185F7F">
      <w:pPr>
        <w:pStyle w:val="ListParagraph"/>
        <w:numPr>
          <w:ilvl w:val="0"/>
          <w:numId w:val="40"/>
        </w:numPr>
        <w:jc w:val="both"/>
      </w:pPr>
      <w:r>
        <w:t>otorgar a la Secretaría de la CMS el mandato de presentar a la Asociación de colaboración sobre manejo sostenible de la fauna silvestre la solicitud de debatir en detalle la evaluación y gestión racional de la carne de animales acuáticos silvestres, con objeto de priorizar los trabajos sobre este tema y asegurar que los trabajos que se emprendan complementen y añadan nuevos aspectos a la labor que ya se lleva a cabo en el marco de otras organizaciones y organismos.</w:t>
      </w:r>
    </w:p>
    <w:p w:rsidR="00094E04" w:rsidRPr="00687E57" w:rsidRDefault="00094E04" w:rsidP="00185F7F">
      <w:pPr>
        <w:pStyle w:val="ListParagraph"/>
        <w:ind w:left="0"/>
        <w:jc w:val="both"/>
      </w:pPr>
    </w:p>
    <w:p w:rsidR="00094E04" w:rsidRPr="00687E57" w:rsidRDefault="00094E04" w:rsidP="005C4400">
      <w:pPr>
        <w:jc w:val="both"/>
      </w:pPr>
    </w:p>
    <w:p w:rsidR="00094E04" w:rsidRPr="00CE05B7" w:rsidRDefault="00094E04" w:rsidP="00A51349">
      <w:pPr>
        <w:rPr>
          <w:b/>
          <w:bCs/>
          <w:i/>
        </w:rPr>
      </w:pPr>
      <w:r>
        <w:rPr>
          <w:b/>
          <w:i/>
        </w:rPr>
        <w:t>Acción que se solicita:</w:t>
      </w:r>
    </w:p>
    <w:p w:rsidR="00094E04" w:rsidRPr="00687E57" w:rsidRDefault="00094E04" w:rsidP="00A51349">
      <w:pPr>
        <w:rPr>
          <w:bCs/>
        </w:rPr>
      </w:pPr>
    </w:p>
    <w:p w:rsidR="00094E04" w:rsidRDefault="00094E04" w:rsidP="00CE05B7">
      <w:pPr>
        <w:pStyle w:val="ListParagraph"/>
        <w:numPr>
          <w:ilvl w:val="0"/>
          <w:numId w:val="43"/>
        </w:numPr>
        <w:rPr>
          <w:bCs/>
        </w:rPr>
      </w:pPr>
      <w:r>
        <w:t>Tomar nota del informe</w:t>
      </w:r>
    </w:p>
    <w:p w:rsidR="00094E04" w:rsidRPr="00CE05B7" w:rsidRDefault="00094E04" w:rsidP="00CE05B7">
      <w:pPr>
        <w:ind w:left="360"/>
        <w:rPr>
          <w:bCs/>
        </w:rPr>
      </w:pPr>
    </w:p>
    <w:p w:rsidR="00094E04" w:rsidRPr="00CE05B7" w:rsidRDefault="00094E04" w:rsidP="00CE05B7">
      <w:pPr>
        <w:pStyle w:val="ListParagraph"/>
        <w:numPr>
          <w:ilvl w:val="0"/>
          <w:numId w:val="43"/>
        </w:numPr>
        <w:rPr>
          <w:bCs/>
        </w:rPr>
      </w:pPr>
      <w:r>
        <w:t>Responder a las recomendaciones formuladas por el Grupo de trabajo sobre mamíferos acuáticos</w:t>
      </w:r>
    </w:p>
    <w:p w:rsidR="00094E04" w:rsidRDefault="00094E04" w:rsidP="00A51349">
      <w:pPr>
        <w:rPr>
          <w:bCs/>
        </w:rPr>
      </w:pPr>
    </w:p>
    <w:p w:rsidR="00094E04" w:rsidRDefault="00094E04">
      <w:pPr>
        <w:rPr>
          <w:bCs/>
        </w:rPr>
      </w:pPr>
      <w:r>
        <w:br w:type="page"/>
      </w:r>
    </w:p>
    <w:p w:rsidR="00094E04" w:rsidRPr="00A14D79" w:rsidRDefault="00094E04" w:rsidP="00A51349">
      <w:pPr>
        <w:rPr>
          <w:b/>
          <w:bCs/>
          <w:lang w:val="en-GB"/>
        </w:rPr>
      </w:pPr>
      <w:r w:rsidRPr="00A14D79">
        <w:rPr>
          <w:b/>
          <w:lang w:val="en-GB"/>
        </w:rPr>
        <w:t>REFERENCIAS</w:t>
      </w:r>
    </w:p>
    <w:p w:rsidR="00094E04" w:rsidRPr="00A14D79" w:rsidRDefault="00094E04" w:rsidP="00A51349">
      <w:pPr>
        <w:rPr>
          <w:bCs/>
          <w:lang w:val="en-GB"/>
        </w:rPr>
      </w:pPr>
    </w:p>
    <w:p w:rsidR="00094E04" w:rsidRPr="00E26F51" w:rsidRDefault="00094E04" w:rsidP="0085495A">
      <w:pPr>
        <w:spacing w:after="120"/>
        <w:ind w:left="450" w:hanging="450"/>
        <w:jc w:val="both"/>
        <w:rPr>
          <w:bCs/>
          <w:lang w:val="en-GB"/>
        </w:rPr>
      </w:pPr>
      <w:r w:rsidRPr="00E26F51">
        <w:rPr>
          <w:lang w:val="en-GB"/>
        </w:rPr>
        <w:t>Alfaro-</w:t>
      </w:r>
      <w:proofErr w:type="spellStart"/>
      <w:r w:rsidRPr="00E26F51">
        <w:rPr>
          <w:lang w:val="en-GB"/>
        </w:rPr>
        <w:t>Shigueto</w:t>
      </w:r>
      <w:proofErr w:type="spellEnd"/>
      <w:r w:rsidRPr="00E26F51">
        <w:rPr>
          <w:lang w:val="en-GB"/>
        </w:rPr>
        <w:t xml:space="preserve"> J. and Van </w:t>
      </w:r>
      <w:proofErr w:type="spellStart"/>
      <w:r w:rsidRPr="00E26F51">
        <w:rPr>
          <w:lang w:val="en-GB"/>
        </w:rPr>
        <w:t>Waerebeek</w:t>
      </w:r>
      <w:proofErr w:type="spellEnd"/>
      <w:r w:rsidRPr="00E26F51">
        <w:rPr>
          <w:lang w:val="en-GB"/>
        </w:rPr>
        <w:t xml:space="preserve"> K. (2001) Drowning in a sea of silence: the </w:t>
      </w:r>
      <w:proofErr w:type="spellStart"/>
      <w:r w:rsidRPr="00E26F51">
        <w:rPr>
          <w:lang w:val="en-GB"/>
        </w:rPr>
        <w:t>bushmeat</w:t>
      </w:r>
      <w:proofErr w:type="spellEnd"/>
      <w:r w:rsidRPr="00E26F51">
        <w:rPr>
          <w:lang w:val="en-GB"/>
        </w:rPr>
        <w:t xml:space="preserve"> concept as applied to marine wildlife. Zoos and Aquariums: Committing to Conservation, Symposium hosted by Brevard Zoo, 28 November– 2 December 2001, Orlando, Florida, USA. Abstracts, p.16. </w:t>
      </w:r>
      <w:proofErr w:type="spellStart"/>
      <w:proofErr w:type="gramStart"/>
      <w:r w:rsidRPr="00E26F51">
        <w:rPr>
          <w:lang w:val="en-GB"/>
        </w:rPr>
        <w:t>doi</w:t>
      </w:r>
      <w:proofErr w:type="spellEnd"/>
      <w:proofErr w:type="gramEnd"/>
      <w:r w:rsidRPr="00E26F51">
        <w:rPr>
          <w:lang w:val="en-GB"/>
        </w:rPr>
        <w:t>: 10.13140/RG.2.1.4673.6407</w:t>
      </w:r>
    </w:p>
    <w:p w:rsidR="00E26F51" w:rsidRPr="00E26F51" w:rsidRDefault="00E26F51" w:rsidP="00E26F51">
      <w:pPr>
        <w:spacing w:after="120"/>
        <w:ind w:left="450" w:hanging="450"/>
        <w:jc w:val="both"/>
        <w:rPr>
          <w:bCs/>
          <w:lang w:val="en-US"/>
        </w:rPr>
      </w:pPr>
      <w:r w:rsidRPr="00E26F51">
        <w:rPr>
          <w:bCs/>
          <w:lang w:val="en-US"/>
        </w:rPr>
        <w:t>Animal Conservation for Life (2001) Final Report: KSBK's Investigation on turtle trade in Bali. June 2001. Humane Society International (HSI) and Animal Conservation for Life (KSBK), Indonesia</w:t>
      </w:r>
    </w:p>
    <w:p w:rsidR="00094E04" w:rsidRPr="00E26F51" w:rsidRDefault="00094E04" w:rsidP="0085495A">
      <w:pPr>
        <w:spacing w:after="120"/>
        <w:ind w:left="450" w:hanging="450"/>
        <w:jc w:val="both"/>
        <w:rPr>
          <w:bCs/>
        </w:rPr>
      </w:pPr>
      <w:r w:rsidRPr="00E26F51">
        <w:rPr>
          <w:lang w:val="en-GB"/>
        </w:rPr>
        <w:t xml:space="preserve">ASEAN-WEN January-March 2012.ASEAN-WEN Actions Update. </w:t>
      </w:r>
      <w:hyperlink r:id="rId13">
        <w:r w:rsidRPr="00E26F51">
          <w:rPr>
            <w:rStyle w:val="Hyperlink"/>
            <w:sz w:val="22"/>
          </w:rPr>
          <w:t>http://www.asean-wen.org/index.php/reports-publications/file/19-2012-q1-asean-wen-action-update-january-march</w:t>
        </w:r>
      </w:hyperlink>
      <w:r w:rsidRPr="00E26F51">
        <w:rPr>
          <w:sz w:val="22"/>
        </w:rPr>
        <w:t>.</w:t>
      </w:r>
    </w:p>
    <w:p w:rsidR="00094E04" w:rsidRPr="00E26F51" w:rsidRDefault="00094E04" w:rsidP="0085495A">
      <w:pPr>
        <w:spacing w:after="120"/>
        <w:ind w:left="450" w:hanging="450"/>
        <w:jc w:val="both"/>
        <w:rPr>
          <w:bCs/>
          <w:lang w:val="en-GB"/>
        </w:rPr>
      </w:pPr>
      <w:proofErr w:type="spellStart"/>
      <w:r w:rsidRPr="00E26F51">
        <w:rPr>
          <w:lang w:val="en-US"/>
        </w:rPr>
        <w:t>Ayissi</w:t>
      </w:r>
      <w:proofErr w:type="spellEnd"/>
      <w:r w:rsidRPr="00E26F51">
        <w:rPr>
          <w:lang w:val="en-US"/>
        </w:rPr>
        <w:t xml:space="preserve">, I., </w:t>
      </w:r>
      <w:proofErr w:type="spellStart"/>
      <w:r w:rsidRPr="00E26F51">
        <w:rPr>
          <w:lang w:val="en-US"/>
        </w:rPr>
        <w:t>Segniagbeto</w:t>
      </w:r>
      <w:proofErr w:type="spellEnd"/>
      <w:r w:rsidRPr="00E26F51">
        <w:rPr>
          <w:lang w:val="en-US"/>
        </w:rPr>
        <w:t xml:space="preserve">, G.H., &amp; Van </w:t>
      </w:r>
      <w:proofErr w:type="spellStart"/>
      <w:r w:rsidRPr="00E26F51">
        <w:rPr>
          <w:lang w:val="en-US"/>
        </w:rPr>
        <w:t>Waerebeek</w:t>
      </w:r>
      <w:proofErr w:type="spellEnd"/>
      <w:r w:rsidRPr="00E26F51">
        <w:rPr>
          <w:lang w:val="en-US"/>
        </w:rPr>
        <w:t xml:space="preserve">, K. (2014). </w:t>
      </w:r>
      <w:r w:rsidRPr="00E26F51">
        <w:rPr>
          <w:lang w:val="en-GB"/>
        </w:rPr>
        <w:t xml:space="preserve">Rediscovery of Cameroon dolphin, the Gulf of Guinea population of </w:t>
      </w:r>
      <w:r w:rsidRPr="00E26F51">
        <w:rPr>
          <w:i/>
          <w:lang w:val="en-GB"/>
        </w:rPr>
        <w:t xml:space="preserve">Sousa </w:t>
      </w:r>
      <w:proofErr w:type="spellStart"/>
      <w:r w:rsidRPr="00E26F51">
        <w:rPr>
          <w:i/>
          <w:lang w:val="en-GB"/>
        </w:rPr>
        <w:t>teuszii</w:t>
      </w:r>
      <w:proofErr w:type="spellEnd"/>
      <w:r w:rsidRPr="00E26F51">
        <w:rPr>
          <w:lang w:val="en-GB"/>
        </w:rPr>
        <w:t xml:space="preserve"> (</w:t>
      </w:r>
      <w:proofErr w:type="spellStart"/>
      <w:r w:rsidRPr="00E26F51">
        <w:rPr>
          <w:lang w:val="en-GB"/>
        </w:rPr>
        <w:t>Kükenthal</w:t>
      </w:r>
      <w:proofErr w:type="spellEnd"/>
      <w:r w:rsidRPr="00E26F51">
        <w:rPr>
          <w:lang w:val="en-GB"/>
        </w:rPr>
        <w:t xml:space="preserve">, 1892). ISRN Biodiversity 2014, 1-6. </w:t>
      </w:r>
      <w:proofErr w:type="spellStart"/>
      <w:proofErr w:type="gramStart"/>
      <w:r w:rsidRPr="00E26F51">
        <w:rPr>
          <w:lang w:val="en-GB"/>
        </w:rPr>
        <w:t>doi</w:t>
      </w:r>
      <w:proofErr w:type="spellEnd"/>
      <w:proofErr w:type="gramEnd"/>
      <w:r w:rsidRPr="00E26F51">
        <w:rPr>
          <w:lang w:val="en-GB"/>
        </w:rPr>
        <w:t>: 10.1155./2014/819827</w:t>
      </w:r>
    </w:p>
    <w:p w:rsidR="00094E04" w:rsidRPr="00E26F51" w:rsidRDefault="00094E04" w:rsidP="0085495A">
      <w:pPr>
        <w:spacing w:after="120"/>
        <w:ind w:left="450" w:hanging="450"/>
        <w:jc w:val="both"/>
        <w:rPr>
          <w:bCs/>
          <w:lang w:val="en-GB"/>
        </w:rPr>
      </w:pPr>
      <w:proofErr w:type="spellStart"/>
      <w:r w:rsidRPr="00E26F51">
        <w:rPr>
          <w:lang w:val="en-GB"/>
        </w:rPr>
        <w:t>Bachand</w:t>
      </w:r>
      <w:proofErr w:type="spellEnd"/>
      <w:r w:rsidRPr="00E26F51">
        <w:rPr>
          <w:lang w:val="en-GB"/>
        </w:rPr>
        <w:t xml:space="preserve">, N., Arsenault, J., &amp; Ravel, A. (2015). Urban household meat consumption patterns in Gabon, Central Africa, with a focus on </w:t>
      </w:r>
      <w:proofErr w:type="spellStart"/>
      <w:r w:rsidRPr="00E26F51">
        <w:rPr>
          <w:lang w:val="en-GB"/>
        </w:rPr>
        <w:t>bushmeat</w:t>
      </w:r>
      <w:proofErr w:type="spellEnd"/>
      <w:r w:rsidRPr="00E26F51">
        <w:rPr>
          <w:lang w:val="en-GB"/>
        </w:rPr>
        <w:t xml:space="preserve">. </w:t>
      </w:r>
      <w:r w:rsidRPr="00E26F51">
        <w:rPr>
          <w:i/>
          <w:lang w:val="en-GB"/>
        </w:rPr>
        <w:t>Human Dimensions of Wildlife</w:t>
      </w:r>
      <w:r w:rsidRPr="00E26F51">
        <w:rPr>
          <w:lang w:val="en-GB"/>
        </w:rPr>
        <w:t xml:space="preserve">, </w:t>
      </w:r>
      <w:r w:rsidRPr="00E26F51">
        <w:rPr>
          <w:i/>
          <w:lang w:val="en-GB"/>
        </w:rPr>
        <w:t>20</w:t>
      </w:r>
      <w:r w:rsidRPr="00E26F51">
        <w:rPr>
          <w:lang w:val="en-GB"/>
        </w:rPr>
        <w:t>(2), 147–158. doi:10.1080/10871209.2014.996836</w:t>
      </w:r>
    </w:p>
    <w:p w:rsidR="00094E04" w:rsidRPr="00E26F51" w:rsidRDefault="00094E04" w:rsidP="0085495A">
      <w:pPr>
        <w:spacing w:after="120"/>
        <w:ind w:left="450" w:hanging="450"/>
        <w:jc w:val="both"/>
        <w:rPr>
          <w:bCs/>
          <w:lang w:val="en-GB"/>
        </w:rPr>
      </w:pPr>
      <w:proofErr w:type="spellStart"/>
      <w:r w:rsidRPr="00E26F51">
        <w:rPr>
          <w:lang w:val="en-GB"/>
        </w:rPr>
        <w:t>Bairagi</w:t>
      </w:r>
      <w:proofErr w:type="spellEnd"/>
      <w:r w:rsidRPr="00E26F51">
        <w:rPr>
          <w:lang w:val="en-GB"/>
        </w:rPr>
        <w:t>, SP. (1999) ‘Oil bait fishery of catfishes in Brahmaputra River affecting river dolphin populations in Assam, India’, Journal of the Bombay Natural History Society, 96: 424-426</w:t>
      </w:r>
    </w:p>
    <w:p w:rsidR="00094E04" w:rsidRPr="00E26F51" w:rsidRDefault="00094E04" w:rsidP="0085495A">
      <w:pPr>
        <w:spacing w:after="120"/>
        <w:ind w:left="450" w:hanging="450"/>
        <w:jc w:val="both"/>
        <w:rPr>
          <w:bCs/>
          <w:lang w:val="en-GB"/>
        </w:rPr>
      </w:pPr>
      <w:r w:rsidRPr="00E26F51">
        <w:t xml:space="preserve">Braga Ferreira, P., Torres, RA., &amp; </w:t>
      </w:r>
      <w:proofErr w:type="spellStart"/>
      <w:r w:rsidRPr="00E26F51">
        <w:t>Garcia</w:t>
      </w:r>
      <w:proofErr w:type="spellEnd"/>
      <w:r w:rsidRPr="00E26F51">
        <w:t xml:space="preserve">, JE. </w:t>
      </w:r>
      <w:r w:rsidRPr="00E26F51">
        <w:rPr>
          <w:lang w:val="en-GB"/>
        </w:rPr>
        <w:t xml:space="preserve">(2011) ‘Single nucleotide polymorphisms from cytochrome b gene as a useful protocol in forensic genetics against the illegal hunting of manatees: </w:t>
      </w:r>
      <w:proofErr w:type="spellStart"/>
      <w:r w:rsidRPr="00E26F51">
        <w:rPr>
          <w:i/>
          <w:lang w:val="en-GB"/>
        </w:rPr>
        <w:t>Trichechus</w:t>
      </w:r>
      <w:proofErr w:type="spellEnd"/>
      <w:r w:rsidRPr="00E26F51">
        <w:rPr>
          <w:i/>
          <w:lang w:val="en-GB"/>
        </w:rPr>
        <w:t xml:space="preserve"> </w:t>
      </w:r>
      <w:proofErr w:type="spellStart"/>
      <w:r w:rsidRPr="00E26F51">
        <w:rPr>
          <w:i/>
          <w:lang w:val="en-GB"/>
        </w:rPr>
        <w:t>manatus</w:t>
      </w:r>
      <w:proofErr w:type="spellEnd"/>
      <w:r w:rsidRPr="00E26F51">
        <w:rPr>
          <w:lang w:val="en-GB"/>
        </w:rPr>
        <w:t xml:space="preserve">, </w:t>
      </w:r>
      <w:proofErr w:type="spellStart"/>
      <w:r w:rsidRPr="00E26F51">
        <w:rPr>
          <w:i/>
          <w:lang w:val="en-GB"/>
        </w:rPr>
        <w:t>Trichechus</w:t>
      </w:r>
      <w:proofErr w:type="spellEnd"/>
      <w:r w:rsidRPr="00E26F51">
        <w:rPr>
          <w:i/>
          <w:lang w:val="en-GB"/>
        </w:rPr>
        <w:t xml:space="preserve"> </w:t>
      </w:r>
      <w:proofErr w:type="spellStart"/>
      <w:r w:rsidRPr="00E26F51">
        <w:rPr>
          <w:i/>
          <w:lang w:val="en-GB"/>
        </w:rPr>
        <w:t>inunguis</w:t>
      </w:r>
      <w:proofErr w:type="spellEnd"/>
      <w:r w:rsidRPr="00E26F51">
        <w:rPr>
          <w:lang w:val="en-GB"/>
        </w:rPr>
        <w:t xml:space="preserve">, </w:t>
      </w:r>
      <w:proofErr w:type="spellStart"/>
      <w:r w:rsidRPr="00E26F51">
        <w:rPr>
          <w:i/>
          <w:lang w:val="en-GB"/>
        </w:rPr>
        <w:t>Trichechus</w:t>
      </w:r>
      <w:proofErr w:type="spellEnd"/>
      <w:r w:rsidRPr="00E26F51">
        <w:rPr>
          <w:i/>
          <w:lang w:val="en-GB"/>
        </w:rPr>
        <w:t xml:space="preserve"> </w:t>
      </w:r>
      <w:proofErr w:type="spellStart"/>
      <w:r w:rsidRPr="00E26F51">
        <w:rPr>
          <w:i/>
          <w:lang w:val="en-GB"/>
        </w:rPr>
        <w:t>senegalensis</w:t>
      </w:r>
      <w:proofErr w:type="spellEnd"/>
      <w:r w:rsidRPr="00E26F51">
        <w:rPr>
          <w:lang w:val="en-GB"/>
        </w:rPr>
        <w:t xml:space="preserve">, and </w:t>
      </w:r>
      <w:r w:rsidRPr="00E26F51">
        <w:rPr>
          <w:i/>
          <w:lang w:val="en-GB"/>
        </w:rPr>
        <w:t xml:space="preserve">Dugong </w:t>
      </w:r>
      <w:proofErr w:type="spellStart"/>
      <w:r w:rsidRPr="00E26F51">
        <w:rPr>
          <w:i/>
          <w:lang w:val="en-GB"/>
        </w:rPr>
        <w:t>dugon</w:t>
      </w:r>
      <w:proofErr w:type="spellEnd"/>
      <w:r w:rsidRPr="00E26F51">
        <w:rPr>
          <w:lang w:val="en-GB"/>
        </w:rPr>
        <w:t xml:space="preserve"> (</w:t>
      </w:r>
      <w:proofErr w:type="spellStart"/>
      <w:r w:rsidRPr="00E26F51">
        <w:rPr>
          <w:lang w:val="en-GB"/>
        </w:rPr>
        <w:t>Eutheria</w:t>
      </w:r>
      <w:proofErr w:type="spellEnd"/>
      <w:r w:rsidRPr="00E26F51">
        <w:rPr>
          <w:lang w:val="en-GB"/>
        </w:rPr>
        <w:t xml:space="preserve">: </w:t>
      </w:r>
      <w:proofErr w:type="spellStart"/>
      <w:r w:rsidRPr="00E26F51">
        <w:rPr>
          <w:lang w:val="en-GB"/>
        </w:rPr>
        <w:t>Sirenia</w:t>
      </w:r>
      <w:proofErr w:type="spellEnd"/>
      <w:r w:rsidRPr="00E26F51">
        <w:rPr>
          <w:lang w:val="en-GB"/>
        </w:rPr>
        <w:t xml:space="preserve">)’ </w:t>
      </w:r>
      <w:proofErr w:type="spellStart"/>
      <w:r w:rsidRPr="00E26F51">
        <w:rPr>
          <w:lang w:val="en-GB"/>
        </w:rPr>
        <w:t>Zoologia</w:t>
      </w:r>
      <w:proofErr w:type="spellEnd"/>
      <w:r w:rsidRPr="00E26F51">
        <w:rPr>
          <w:lang w:val="en-GB"/>
        </w:rPr>
        <w:t xml:space="preserve"> 28(1): 133-138</w:t>
      </w:r>
    </w:p>
    <w:p w:rsidR="00094E04" w:rsidRPr="00E26F51" w:rsidRDefault="009C7713" w:rsidP="0085495A">
      <w:pPr>
        <w:spacing w:after="120"/>
        <w:ind w:left="450" w:hanging="450"/>
        <w:jc w:val="both"/>
        <w:rPr>
          <w:bCs/>
          <w:lang w:val="en-GB"/>
        </w:rPr>
      </w:pPr>
      <w:proofErr w:type="spellStart"/>
      <w:r>
        <w:rPr>
          <w:lang w:val="en-GB"/>
        </w:rPr>
        <w:t>Brashares</w:t>
      </w:r>
      <w:proofErr w:type="spellEnd"/>
      <w:r>
        <w:rPr>
          <w:lang w:val="en-GB"/>
        </w:rPr>
        <w:t>, JS</w:t>
      </w:r>
      <w:r w:rsidR="00094E04" w:rsidRPr="00E26F51">
        <w:rPr>
          <w:lang w:val="en-GB"/>
        </w:rPr>
        <w:t xml:space="preserve">, </w:t>
      </w:r>
      <w:proofErr w:type="spellStart"/>
      <w:r w:rsidR="00094E04" w:rsidRPr="00E26F51">
        <w:rPr>
          <w:lang w:val="en-GB"/>
        </w:rPr>
        <w:t>Arcese</w:t>
      </w:r>
      <w:proofErr w:type="spellEnd"/>
      <w:r w:rsidR="00094E04" w:rsidRPr="00E26F51">
        <w:rPr>
          <w:lang w:val="en-GB"/>
        </w:rPr>
        <w:t xml:space="preserve">, P., Sam, MK., </w:t>
      </w:r>
      <w:proofErr w:type="spellStart"/>
      <w:r w:rsidR="00094E04" w:rsidRPr="00E26F51">
        <w:rPr>
          <w:lang w:val="en-GB"/>
        </w:rPr>
        <w:t>Coppolillo</w:t>
      </w:r>
      <w:proofErr w:type="spellEnd"/>
      <w:r w:rsidR="00094E04" w:rsidRPr="00E26F51">
        <w:rPr>
          <w:lang w:val="en-GB"/>
        </w:rPr>
        <w:t xml:space="preserve">, </w:t>
      </w:r>
      <w:proofErr w:type="gramStart"/>
      <w:r w:rsidR="00094E04" w:rsidRPr="00E26F51">
        <w:rPr>
          <w:lang w:val="en-GB"/>
        </w:rPr>
        <w:t>PB.,</w:t>
      </w:r>
      <w:proofErr w:type="gramEnd"/>
      <w:r w:rsidR="00094E04" w:rsidRPr="00E26F51">
        <w:rPr>
          <w:lang w:val="en-GB"/>
        </w:rPr>
        <w:t xml:space="preserve"> Sinclair, ARE., &amp; </w:t>
      </w:r>
      <w:proofErr w:type="spellStart"/>
      <w:r w:rsidR="00094E04" w:rsidRPr="00E26F51">
        <w:rPr>
          <w:lang w:val="en-GB"/>
        </w:rPr>
        <w:t>Balmford</w:t>
      </w:r>
      <w:proofErr w:type="spellEnd"/>
      <w:r w:rsidR="00094E04" w:rsidRPr="00E26F51">
        <w:rPr>
          <w:lang w:val="en-GB"/>
        </w:rPr>
        <w:t>, A., (2004) ‘</w:t>
      </w:r>
      <w:proofErr w:type="spellStart"/>
      <w:r w:rsidR="00094E04" w:rsidRPr="00E26F51">
        <w:rPr>
          <w:lang w:val="en-GB"/>
        </w:rPr>
        <w:t>Bushmeat</w:t>
      </w:r>
      <w:proofErr w:type="spellEnd"/>
      <w:r w:rsidR="00094E04" w:rsidRPr="00E26F51">
        <w:rPr>
          <w:lang w:val="en-GB"/>
        </w:rPr>
        <w:t xml:space="preserve"> Hunting, Wildlife Declines, and Fish Supply in West Africa’, Science, 306 (5699): 1180-1183</w:t>
      </w:r>
    </w:p>
    <w:p w:rsidR="00094E04" w:rsidRPr="00E26F51" w:rsidRDefault="00094E04" w:rsidP="0085495A">
      <w:pPr>
        <w:spacing w:after="120"/>
        <w:ind w:left="450" w:hanging="450"/>
        <w:jc w:val="both"/>
        <w:rPr>
          <w:bCs/>
          <w:lang w:val="en-GB"/>
        </w:rPr>
      </w:pPr>
      <w:r w:rsidRPr="00E26F51">
        <w:rPr>
          <w:lang w:val="en-GB"/>
        </w:rPr>
        <w:t>Chan, E. H., &amp; C. R. Shepherd (2002) Marine Turtles: The Scenario in South-East Asia. Tropical Coasts.9 (2), 38-43</w:t>
      </w:r>
    </w:p>
    <w:p w:rsidR="00094E04" w:rsidRPr="00E26F51" w:rsidRDefault="00094E04" w:rsidP="0085495A">
      <w:pPr>
        <w:spacing w:after="120"/>
        <w:ind w:left="450" w:hanging="450"/>
        <w:jc w:val="both"/>
        <w:rPr>
          <w:bCs/>
          <w:lang w:val="en-GB"/>
        </w:rPr>
      </w:pPr>
      <w:r w:rsidRPr="00E26F51">
        <w:rPr>
          <w:lang w:val="en-GB"/>
        </w:rPr>
        <w:t xml:space="preserve">Chan, E.H., Pilcher, N., &amp; K. </w:t>
      </w:r>
      <w:proofErr w:type="spellStart"/>
      <w:r w:rsidRPr="00E26F51">
        <w:rPr>
          <w:lang w:val="en-GB"/>
        </w:rPr>
        <w:t>Hiew</w:t>
      </w:r>
      <w:proofErr w:type="spellEnd"/>
      <w:r w:rsidRPr="00E26F51">
        <w:rPr>
          <w:lang w:val="en-GB"/>
        </w:rPr>
        <w:t xml:space="preserve"> (2009) Report of the Workshop on Regional Cooperation to Address Direct Capture of Sea Turtles 1-3 June 2009, Kuala Terengganu. </w:t>
      </w:r>
      <w:proofErr w:type="spellStart"/>
      <w:r w:rsidRPr="00E26F51">
        <w:rPr>
          <w:lang w:val="en-GB"/>
        </w:rPr>
        <w:t>Penerbit</w:t>
      </w:r>
      <w:proofErr w:type="spellEnd"/>
      <w:r w:rsidRPr="00E26F51">
        <w:rPr>
          <w:lang w:val="en-GB"/>
        </w:rPr>
        <w:t xml:space="preserve"> UMT, </w:t>
      </w:r>
      <w:proofErr w:type="spellStart"/>
      <w:r w:rsidRPr="00E26F51">
        <w:rPr>
          <w:lang w:val="en-GB"/>
        </w:rPr>
        <w:t>Universiti</w:t>
      </w:r>
      <w:proofErr w:type="spellEnd"/>
      <w:r w:rsidRPr="00E26F51">
        <w:rPr>
          <w:lang w:val="en-GB"/>
        </w:rPr>
        <w:t xml:space="preserve"> Malaysia Terengganu</w:t>
      </w:r>
    </w:p>
    <w:p w:rsidR="00094E04" w:rsidRPr="00E26F51" w:rsidRDefault="00094E04" w:rsidP="0085495A">
      <w:pPr>
        <w:spacing w:after="120"/>
        <w:ind w:left="450" w:hanging="450"/>
        <w:jc w:val="both"/>
        <w:rPr>
          <w:bCs/>
          <w:lang w:val="en-GB"/>
        </w:rPr>
      </w:pPr>
      <w:r w:rsidRPr="00E26F51">
        <w:rPr>
          <w:lang w:val="en-GB"/>
        </w:rPr>
        <w:t>Chan, E.H., (2006) “Marine turtles in Malaysia: on the verge of extinction?” Aquatic Ecosystem health and Management vol. 9 175-184</w:t>
      </w:r>
    </w:p>
    <w:p w:rsidR="00094E04" w:rsidRPr="00E26F51" w:rsidRDefault="00094E04" w:rsidP="0085495A">
      <w:pPr>
        <w:spacing w:after="120"/>
        <w:ind w:left="450" w:hanging="450"/>
        <w:jc w:val="both"/>
        <w:rPr>
          <w:bCs/>
          <w:lang w:val="en-GB"/>
        </w:rPr>
      </w:pPr>
      <w:r w:rsidRPr="00E26F51">
        <w:rPr>
          <w:lang w:val="en-GB"/>
        </w:rPr>
        <w:t xml:space="preserve">Clapham, P., &amp; Van </w:t>
      </w:r>
      <w:proofErr w:type="spellStart"/>
      <w:r w:rsidRPr="00E26F51">
        <w:rPr>
          <w:lang w:val="en-GB"/>
        </w:rPr>
        <w:t>Waerebeek</w:t>
      </w:r>
      <w:proofErr w:type="spellEnd"/>
      <w:r w:rsidRPr="00E26F51">
        <w:rPr>
          <w:lang w:val="en-GB"/>
        </w:rPr>
        <w:t>, K., (2007) ‘</w:t>
      </w:r>
      <w:proofErr w:type="spellStart"/>
      <w:r w:rsidRPr="00E26F51">
        <w:rPr>
          <w:lang w:val="en-GB"/>
        </w:rPr>
        <w:t>Bushmeat</w:t>
      </w:r>
      <w:proofErr w:type="spellEnd"/>
      <w:r w:rsidRPr="00E26F51">
        <w:rPr>
          <w:lang w:val="en-GB"/>
        </w:rPr>
        <w:t xml:space="preserve"> and bycatch: the sum of the parts’, Molecular Ecology, 16: 2607-2609</w:t>
      </w:r>
    </w:p>
    <w:p w:rsidR="00094E04" w:rsidRPr="00E26F51" w:rsidRDefault="00094E04" w:rsidP="0085495A">
      <w:pPr>
        <w:spacing w:after="120"/>
        <w:ind w:left="450" w:hanging="450"/>
        <w:jc w:val="both"/>
        <w:rPr>
          <w:bCs/>
          <w:lang w:val="en-GB"/>
        </w:rPr>
      </w:pPr>
      <w:r w:rsidRPr="00E26F51">
        <w:rPr>
          <w:lang w:val="en-GB"/>
        </w:rPr>
        <w:t>CMS (2015) Report of the Third Southeast Asian Marine Mammal Symposium (SEAMAM III). UNEP / CMS Secretariat, Bonn, Germany. 643 pages. CMS Technical Series No. 32</w:t>
      </w:r>
    </w:p>
    <w:p w:rsidR="00094E04" w:rsidRPr="00E26F51" w:rsidRDefault="00094E04" w:rsidP="0085495A">
      <w:pPr>
        <w:spacing w:after="120"/>
        <w:ind w:left="450" w:hanging="450"/>
        <w:jc w:val="both"/>
        <w:rPr>
          <w:bCs/>
          <w:lang w:val="en-GB"/>
        </w:rPr>
      </w:pPr>
      <w:r w:rsidRPr="00E26F51">
        <w:rPr>
          <w:lang w:val="en-GB"/>
        </w:rPr>
        <w:t xml:space="preserve">Collins, T., 2015. Re-assessment of the Conservation Status of the Atlantic Humpback Dolphin, </w:t>
      </w:r>
      <w:r w:rsidRPr="00E26F51">
        <w:rPr>
          <w:i/>
          <w:lang w:val="en-GB"/>
        </w:rPr>
        <w:t xml:space="preserve">Sousa </w:t>
      </w:r>
      <w:proofErr w:type="spellStart"/>
      <w:r w:rsidRPr="00E26F51">
        <w:rPr>
          <w:i/>
          <w:lang w:val="en-GB"/>
        </w:rPr>
        <w:t>teuszii</w:t>
      </w:r>
      <w:proofErr w:type="spellEnd"/>
      <w:r w:rsidRPr="00E26F51">
        <w:rPr>
          <w:lang w:val="en-GB"/>
        </w:rPr>
        <w:t xml:space="preserve"> (</w:t>
      </w:r>
      <w:proofErr w:type="spellStart"/>
      <w:r w:rsidRPr="00E26F51">
        <w:rPr>
          <w:lang w:val="en-GB"/>
        </w:rPr>
        <w:t>Kükenthal</w:t>
      </w:r>
      <w:proofErr w:type="spellEnd"/>
      <w:r w:rsidRPr="00E26F51">
        <w:rPr>
          <w:lang w:val="en-GB"/>
        </w:rPr>
        <w:t>, 1892), Using the IUCN Red List Criteria. Advances in Marine Biology, 72, pp.47-77.</w:t>
      </w:r>
    </w:p>
    <w:p w:rsidR="00094E04" w:rsidRPr="00E26F51" w:rsidRDefault="00094E04" w:rsidP="0085495A">
      <w:pPr>
        <w:spacing w:after="120"/>
        <w:ind w:left="450" w:hanging="450"/>
        <w:jc w:val="both"/>
        <w:rPr>
          <w:bCs/>
          <w:lang w:val="en-GB"/>
        </w:rPr>
      </w:pPr>
      <w:r w:rsidRPr="00E26F51">
        <w:rPr>
          <w:lang w:val="en-GB"/>
        </w:rPr>
        <w:t>Crespo, EA. (2009) ‘</w:t>
      </w:r>
      <w:proofErr w:type="spellStart"/>
      <w:r w:rsidRPr="00E26F51">
        <w:rPr>
          <w:lang w:val="en-GB"/>
        </w:rPr>
        <w:t>Franciscana</w:t>
      </w:r>
      <w:proofErr w:type="spellEnd"/>
      <w:r w:rsidRPr="00E26F51">
        <w:rPr>
          <w:lang w:val="en-GB"/>
        </w:rPr>
        <w:t xml:space="preserve"> Dolphins: </w:t>
      </w:r>
      <w:proofErr w:type="spellStart"/>
      <w:r w:rsidRPr="00E26F51">
        <w:rPr>
          <w:i/>
          <w:lang w:val="en-GB"/>
        </w:rPr>
        <w:t>Pontoporia</w:t>
      </w:r>
      <w:proofErr w:type="spellEnd"/>
      <w:r w:rsidRPr="00E26F51">
        <w:rPr>
          <w:i/>
          <w:lang w:val="en-GB"/>
        </w:rPr>
        <w:t xml:space="preserve"> </w:t>
      </w:r>
      <w:proofErr w:type="spellStart"/>
      <w:r w:rsidRPr="00E26F51">
        <w:rPr>
          <w:i/>
          <w:lang w:val="en-GB"/>
        </w:rPr>
        <w:t>blainvillei</w:t>
      </w:r>
      <w:proofErr w:type="spellEnd"/>
      <w:r w:rsidRPr="00E26F51">
        <w:rPr>
          <w:lang w:val="en-GB"/>
        </w:rPr>
        <w:t xml:space="preserve">’ in Encyclopaedia of Marine Mammals, Perrin, </w:t>
      </w:r>
      <w:proofErr w:type="gramStart"/>
      <w:r w:rsidRPr="00E26F51">
        <w:rPr>
          <w:lang w:val="en-GB"/>
        </w:rPr>
        <w:t>WF.,</w:t>
      </w:r>
      <w:proofErr w:type="gramEnd"/>
      <w:r w:rsidRPr="00E26F51">
        <w:rPr>
          <w:lang w:val="en-GB"/>
        </w:rPr>
        <w:t xml:space="preserve"> </w:t>
      </w:r>
      <w:proofErr w:type="spellStart"/>
      <w:r w:rsidRPr="00E26F51">
        <w:rPr>
          <w:lang w:val="en-GB"/>
        </w:rPr>
        <w:t>Würsig</w:t>
      </w:r>
      <w:proofErr w:type="spellEnd"/>
      <w:r w:rsidRPr="00E26F51">
        <w:rPr>
          <w:lang w:val="en-GB"/>
        </w:rPr>
        <w:t xml:space="preserve">, B., &amp; </w:t>
      </w:r>
      <w:proofErr w:type="spellStart"/>
      <w:r w:rsidRPr="00E26F51">
        <w:rPr>
          <w:lang w:val="en-GB"/>
        </w:rPr>
        <w:t>Thewissen</w:t>
      </w:r>
      <w:proofErr w:type="spellEnd"/>
      <w:r w:rsidRPr="00E26F51">
        <w:rPr>
          <w:lang w:val="en-GB"/>
        </w:rPr>
        <w:t>, JGM., (</w:t>
      </w:r>
      <w:proofErr w:type="spellStart"/>
      <w:r w:rsidRPr="00E26F51">
        <w:rPr>
          <w:lang w:val="en-GB"/>
        </w:rPr>
        <w:t>eds</w:t>
      </w:r>
      <w:proofErr w:type="spellEnd"/>
      <w:r w:rsidRPr="00E26F51">
        <w:rPr>
          <w:lang w:val="en-GB"/>
        </w:rPr>
        <w:t>), Elsevier, New York: 466-469</w:t>
      </w:r>
    </w:p>
    <w:p w:rsidR="00094E04" w:rsidRPr="00E26F51" w:rsidRDefault="00094E04" w:rsidP="0085495A">
      <w:pPr>
        <w:spacing w:after="120"/>
        <w:ind w:left="450" w:hanging="450"/>
        <w:jc w:val="both"/>
        <w:rPr>
          <w:bCs/>
          <w:lang w:val="en-GB"/>
        </w:rPr>
      </w:pPr>
      <w:r w:rsidRPr="00E26F51">
        <w:rPr>
          <w:lang w:val="en-GB"/>
        </w:rPr>
        <w:t>Dawson, SM. (2009) ‘</w:t>
      </w:r>
      <w:proofErr w:type="spellStart"/>
      <w:r w:rsidRPr="00E26F51">
        <w:rPr>
          <w:i/>
          <w:lang w:val="en-GB"/>
        </w:rPr>
        <w:t>Cephalorhynchus</w:t>
      </w:r>
      <w:proofErr w:type="spellEnd"/>
      <w:r w:rsidRPr="00E26F51">
        <w:rPr>
          <w:lang w:val="en-GB"/>
        </w:rPr>
        <w:t xml:space="preserve"> Dolphins’ in </w:t>
      </w:r>
      <w:proofErr w:type="spellStart"/>
      <w:r w:rsidRPr="00E26F51">
        <w:rPr>
          <w:lang w:val="en-GB"/>
        </w:rPr>
        <w:t>Encyclopedia</w:t>
      </w:r>
      <w:proofErr w:type="spellEnd"/>
      <w:r w:rsidRPr="00E26F51">
        <w:rPr>
          <w:lang w:val="en-GB"/>
        </w:rPr>
        <w:t xml:space="preserve"> of Marine Mammals, Perrin, WF., </w:t>
      </w:r>
      <w:proofErr w:type="spellStart"/>
      <w:r w:rsidRPr="00E26F51">
        <w:rPr>
          <w:lang w:val="en-GB"/>
        </w:rPr>
        <w:t>Würsig</w:t>
      </w:r>
      <w:proofErr w:type="spellEnd"/>
      <w:r w:rsidRPr="00E26F51">
        <w:rPr>
          <w:lang w:val="en-GB"/>
        </w:rPr>
        <w:t xml:space="preserve">, B.,  &amp; </w:t>
      </w:r>
      <w:proofErr w:type="spellStart"/>
      <w:r w:rsidRPr="00E26F51">
        <w:rPr>
          <w:lang w:val="en-GB"/>
        </w:rPr>
        <w:t>Thewissen</w:t>
      </w:r>
      <w:proofErr w:type="spellEnd"/>
      <w:r w:rsidRPr="00E26F51">
        <w:rPr>
          <w:lang w:val="en-GB"/>
        </w:rPr>
        <w:t>, JGM., (</w:t>
      </w:r>
      <w:proofErr w:type="spellStart"/>
      <w:r w:rsidRPr="00E26F51">
        <w:rPr>
          <w:lang w:val="en-GB"/>
        </w:rPr>
        <w:t>eds</w:t>
      </w:r>
      <w:proofErr w:type="spellEnd"/>
      <w:r w:rsidRPr="00E26F51">
        <w:rPr>
          <w:lang w:val="en-GB"/>
        </w:rPr>
        <w:t>), Elsevier, New York:  191-196</w:t>
      </w:r>
    </w:p>
    <w:p w:rsidR="00094E04" w:rsidRPr="00E26F51" w:rsidRDefault="009C7713" w:rsidP="0085495A">
      <w:pPr>
        <w:spacing w:after="120"/>
        <w:ind w:left="450" w:hanging="450"/>
        <w:jc w:val="both"/>
        <w:rPr>
          <w:bCs/>
          <w:lang w:val="en-GB"/>
        </w:rPr>
      </w:pPr>
      <w:proofErr w:type="spellStart"/>
      <w:r>
        <w:rPr>
          <w:lang w:val="en-GB"/>
        </w:rPr>
        <w:t>Debrah</w:t>
      </w:r>
      <w:proofErr w:type="spellEnd"/>
      <w:r>
        <w:rPr>
          <w:lang w:val="en-GB"/>
        </w:rPr>
        <w:t>, JS</w:t>
      </w:r>
      <w:r w:rsidR="00094E04" w:rsidRPr="00E26F51">
        <w:rPr>
          <w:lang w:val="en-GB"/>
        </w:rPr>
        <w:t xml:space="preserve">, </w:t>
      </w:r>
      <w:proofErr w:type="spellStart"/>
      <w:r w:rsidR="00094E04" w:rsidRPr="00E26F51">
        <w:rPr>
          <w:lang w:val="en-GB"/>
        </w:rPr>
        <w:t>Ofori</w:t>
      </w:r>
      <w:proofErr w:type="spellEnd"/>
      <w:r w:rsidR="00094E04" w:rsidRPr="00E26F51">
        <w:rPr>
          <w:lang w:val="en-GB"/>
        </w:rPr>
        <w:t xml:space="preserve">-Danson, PK., &amp; Van </w:t>
      </w:r>
      <w:proofErr w:type="spellStart"/>
      <w:r w:rsidR="00094E04" w:rsidRPr="00E26F51">
        <w:rPr>
          <w:lang w:val="en-GB"/>
        </w:rPr>
        <w:t>Waerebeek</w:t>
      </w:r>
      <w:proofErr w:type="spellEnd"/>
      <w:r w:rsidR="00094E04" w:rsidRPr="00E26F51">
        <w:rPr>
          <w:lang w:val="en-GB"/>
        </w:rPr>
        <w:t>, K. (2010). An update on the catch composition and other aspects of cetacean exploitation in Ghana. Paper presented to the Scientific Committee of the International Whaling Commission, Agadir, Morocco.</w:t>
      </w:r>
    </w:p>
    <w:p w:rsidR="00094E04" w:rsidRPr="00E26F51" w:rsidRDefault="00094E04" w:rsidP="0085495A">
      <w:pPr>
        <w:spacing w:after="120"/>
        <w:ind w:left="450" w:hanging="450"/>
        <w:jc w:val="both"/>
        <w:rPr>
          <w:bCs/>
          <w:lang w:val="en-GB"/>
        </w:rPr>
      </w:pPr>
      <w:proofErr w:type="spellStart"/>
      <w:r w:rsidRPr="00E26F51">
        <w:rPr>
          <w:lang w:val="en-GB"/>
        </w:rPr>
        <w:t>Dethmers</w:t>
      </w:r>
      <w:proofErr w:type="spellEnd"/>
      <w:r w:rsidRPr="00E26F51">
        <w:rPr>
          <w:lang w:val="en-GB"/>
        </w:rPr>
        <w:t>, K. E.M., and P.W.J Baxter (2011) Extinction risk analysis of exploited green turtle sticks in the Indo-Pacific. Animal conservation 14(2): 140-150</w:t>
      </w:r>
    </w:p>
    <w:p w:rsidR="00094E04" w:rsidRPr="00E26F51" w:rsidRDefault="00094E04" w:rsidP="0085495A">
      <w:pPr>
        <w:spacing w:after="120"/>
        <w:ind w:left="450" w:hanging="450"/>
        <w:jc w:val="both"/>
        <w:rPr>
          <w:bCs/>
          <w:lang w:val="en-GB"/>
        </w:rPr>
      </w:pPr>
      <w:r w:rsidRPr="00E26F51">
        <w:rPr>
          <w:lang w:val="en-GB"/>
        </w:rPr>
        <w:t xml:space="preserve">Dodman, T., </w:t>
      </w:r>
      <w:proofErr w:type="spellStart"/>
      <w:r w:rsidRPr="00E26F51">
        <w:rPr>
          <w:lang w:val="en-GB"/>
        </w:rPr>
        <w:t>Ndiaye</w:t>
      </w:r>
      <w:proofErr w:type="spellEnd"/>
      <w:r w:rsidRPr="00E26F51">
        <w:rPr>
          <w:lang w:val="en-GB"/>
        </w:rPr>
        <w:t xml:space="preserve"> </w:t>
      </w:r>
      <w:proofErr w:type="spellStart"/>
      <w:r w:rsidRPr="00E26F51">
        <w:rPr>
          <w:lang w:val="en-GB"/>
        </w:rPr>
        <w:t>Mame</w:t>
      </w:r>
      <w:proofErr w:type="spellEnd"/>
      <w:r w:rsidRPr="00E26F51">
        <w:rPr>
          <w:lang w:val="en-GB"/>
        </w:rPr>
        <w:t xml:space="preserve"> </w:t>
      </w:r>
      <w:proofErr w:type="spellStart"/>
      <w:r w:rsidRPr="00E26F51">
        <w:rPr>
          <w:lang w:val="en-GB"/>
        </w:rPr>
        <w:t>Dagou.D</w:t>
      </w:r>
      <w:proofErr w:type="spellEnd"/>
      <w:r w:rsidRPr="00E26F51">
        <w:rPr>
          <w:lang w:val="en-GB"/>
        </w:rPr>
        <w:t xml:space="preserve">., </w:t>
      </w:r>
      <w:proofErr w:type="spellStart"/>
      <w:r w:rsidRPr="00E26F51">
        <w:rPr>
          <w:lang w:val="en-GB"/>
        </w:rPr>
        <w:t>Sarr</w:t>
      </w:r>
      <w:proofErr w:type="spellEnd"/>
      <w:r w:rsidRPr="00E26F51">
        <w:rPr>
          <w:lang w:val="en-GB"/>
        </w:rPr>
        <w:t xml:space="preserve"> </w:t>
      </w:r>
      <w:proofErr w:type="spellStart"/>
      <w:r w:rsidRPr="00E26F51">
        <w:rPr>
          <w:lang w:val="en-GB"/>
        </w:rPr>
        <w:t>Khady</w:t>
      </w:r>
      <w:proofErr w:type="spellEnd"/>
      <w:r w:rsidRPr="00E26F51">
        <w:rPr>
          <w:lang w:val="en-GB"/>
        </w:rPr>
        <w:t xml:space="preserve"> (</w:t>
      </w:r>
      <w:proofErr w:type="gramStart"/>
      <w:r w:rsidRPr="00E26F51">
        <w:rPr>
          <w:lang w:val="en-GB"/>
        </w:rPr>
        <w:t>eds</w:t>
      </w:r>
      <w:proofErr w:type="gramEnd"/>
      <w:r w:rsidRPr="00E26F51">
        <w:rPr>
          <w:lang w:val="en-GB"/>
        </w:rPr>
        <w:t>.). 2007. A Preliminary Conservation Strategy for the West African Manatee. UNEP and PRCM/Wetlands International, Nairobi, Kenya and Dakar, Senegal</w:t>
      </w:r>
    </w:p>
    <w:p w:rsidR="00094E04" w:rsidRPr="00E26F51" w:rsidRDefault="00094E04" w:rsidP="0085495A">
      <w:pPr>
        <w:spacing w:after="120"/>
        <w:ind w:left="450" w:hanging="450"/>
        <w:jc w:val="both"/>
        <w:rPr>
          <w:bCs/>
          <w:lang w:val="en-GB"/>
        </w:rPr>
      </w:pPr>
      <w:proofErr w:type="spellStart"/>
      <w:r w:rsidRPr="00E26F51">
        <w:rPr>
          <w:lang w:val="en-GB"/>
        </w:rPr>
        <w:t>Ekanayake</w:t>
      </w:r>
      <w:proofErr w:type="spellEnd"/>
      <w:r w:rsidRPr="00E26F51">
        <w:rPr>
          <w:lang w:val="en-GB"/>
        </w:rPr>
        <w:t xml:space="preserve">, E.M.L, </w:t>
      </w:r>
      <w:proofErr w:type="spellStart"/>
      <w:r w:rsidRPr="00E26F51">
        <w:rPr>
          <w:lang w:val="en-GB"/>
        </w:rPr>
        <w:t>Ranawana</w:t>
      </w:r>
      <w:proofErr w:type="spellEnd"/>
      <w:r w:rsidRPr="00E26F51">
        <w:rPr>
          <w:lang w:val="en-GB"/>
        </w:rPr>
        <w:t xml:space="preserve">, K.B., </w:t>
      </w:r>
      <w:proofErr w:type="spellStart"/>
      <w:r w:rsidRPr="00E26F51">
        <w:rPr>
          <w:lang w:val="en-GB"/>
        </w:rPr>
        <w:t>Kapurusinghe</w:t>
      </w:r>
      <w:proofErr w:type="spellEnd"/>
      <w:r w:rsidRPr="00E26F51">
        <w:rPr>
          <w:lang w:val="en-GB"/>
        </w:rPr>
        <w:t xml:space="preserve">, T., </w:t>
      </w:r>
      <w:proofErr w:type="spellStart"/>
      <w:r w:rsidRPr="00E26F51">
        <w:rPr>
          <w:lang w:val="en-GB"/>
        </w:rPr>
        <w:t>Premakumara</w:t>
      </w:r>
      <w:proofErr w:type="spellEnd"/>
      <w:r w:rsidRPr="00E26F51">
        <w:rPr>
          <w:lang w:val="en-GB"/>
        </w:rPr>
        <w:t xml:space="preserve">, M.G.C., &amp; M.M. </w:t>
      </w:r>
      <w:proofErr w:type="spellStart"/>
      <w:r w:rsidRPr="00E26F51">
        <w:rPr>
          <w:lang w:val="en-GB"/>
        </w:rPr>
        <w:t>Saman</w:t>
      </w:r>
      <w:proofErr w:type="spellEnd"/>
      <w:r w:rsidRPr="00E26F51">
        <w:rPr>
          <w:lang w:val="en-GB"/>
        </w:rPr>
        <w:t xml:space="preserve"> (2002) Marine Turtle Conservation in </w:t>
      </w:r>
      <w:proofErr w:type="spellStart"/>
      <w:r w:rsidRPr="00E26F51">
        <w:rPr>
          <w:lang w:val="en-GB"/>
        </w:rPr>
        <w:t>Rekawa</w:t>
      </w:r>
      <w:proofErr w:type="spellEnd"/>
      <w:r w:rsidRPr="00E26F51">
        <w:rPr>
          <w:lang w:val="en-GB"/>
        </w:rPr>
        <w:t xml:space="preserve"> Turtle Rookery in southern Sri Lanka. Ceylon Journal of science (Biological science) </w:t>
      </w:r>
      <w:proofErr w:type="spellStart"/>
      <w:r w:rsidRPr="00E26F51">
        <w:rPr>
          <w:lang w:val="en-GB"/>
        </w:rPr>
        <w:t>vol</w:t>
      </w:r>
      <w:proofErr w:type="spellEnd"/>
      <w:r w:rsidRPr="00E26F51">
        <w:rPr>
          <w:lang w:val="en-GB"/>
        </w:rPr>
        <w:t xml:space="preserve"> 30. 79-88</w:t>
      </w:r>
    </w:p>
    <w:p w:rsidR="00094E04" w:rsidRPr="00E26F51" w:rsidRDefault="00094E04" w:rsidP="0085495A">
      <w:pPr>
        <w:spacing w:after="120"/>
        <w:ind w:left="450" w:hanging="450"/>
        <w:jc w:val="both"/>
        <w:rPr>
          <w:bCs/>
          <w:lang w:val="en-GB"/>
        </w:rPr>
      </w:pPr>
      <w:r w:rsidRPr="00E26F51">
        <w:rPr>
          <w:lang w:val="en-GB"/>
        </w:rPr>
        <w:t>Ferraro (2007) A global survey of sea turtle payment incentive programs NOAA Paper Global Survey Final draft</w:t>
      </w:r>
    </w:p>
    <w:p w:rsidR="00094E04" w:rsidRPr="00E26F51" w:rsidRDefault="00094E04" w:rsidP="0085495A">
      <w:pPr>
        <w:spacing w:after="120"/>
        <w:ind w:left="450" w:hanging="450"/>
        <w:jc w:val="both"/>
        <w:rPr>
          <w:bCs/>
          <w:lang w:val="en-GB"/>
        </w:rPr>
      </w:pPr>
      <w:r w:rsidRPr="00E26F51">
        <w:t xml:space="preserve">Flores, PAC., &amp; Da Silva, VMF. </w:t>
      </w:r>
      <w:r w:rsidRPr="00E26F51">
        <w:rPr>
          <w:lang w:val="en-GB"/>
        </w:rPr>
        <w:t xml:space="preserve">(2009) </w:t>
      </w:r>
      <w:proofErr w:type="spellStart"/>
      <w:r w:rsidRPr="00E26F51">
        <w:rPr>
          <w:lang w:val="en-GB"/>
        </w:rPr>
        <w:t>Tucuxi</w:t>
      </w:r>
      <w:proofErr w:type="spellEnd"/>
      <w:r w:rsidRPr="00E26F51">
        <w:rPr>
          <w:lang w:val="en-GB"/>
        </w:rPr>
        <w:t xml:space="preserve"> and Guiana Dolphin: </w:t>
      </w:r>
      <w:proofErr w:type="spellStart"/>
      <w:r w:rsidRPr="00E26F51">
        <w:rPr>
          <w:i/>
          <w:lang w:val="en-GB"/>
        </w:rPr>
        <w:t>Sotalia</w:t>
      </w:r>
      <w:proofErr w:type="spellEnd"/>
      <w:r w:rsidRPr="00E26F51">
        <w:rPr>
          <w:i/>
          <w:lang w:val="en-GB"/>
        </w:rPr>
        <w:t xml:space="preserve"> </w:t>
      </w:r>
      <w:proofErr w:type="spellStart"/>
      <w:r w:rsidRPr="00E26F51">
        <w:rPr>
          <w:i/>
          <w:lang w:val="en-GB"/>
        </w:rPr>
        <w:t>fluviatilis</w:t>
      </w:r>
      <w:proofErr w:type="spellEnd"/>
      <w:r w:rsidRPr="00E26F51">
        <w:rPr>
          <w:lang w:val="en-GB"/>
        </w:rPr>
        <w:t xml:space="preserve"> and </w:t>
      </w:r>
      <w:r w:rsidRPr="00E26F51">
        <w:rPr>
          <w:i/>
          <w:lang w:val="en-GB"/>
        </w:rPr>
        <w:t xml:space="preserve">S. </w:t>
      </w:r>
      <w:proofErr w:type="spellStart"/>
      <w:r w:rsidRPr="00E26F51">
        <w:rPr>
          <w:i/>
          <w:lang w:val="en-GB"/>
        </w:rPr>
        <w:t>guianensis</w:t>
      </w:r>
      <w:proofErr w:type="spellEnd"/>
      <w:r w:rsidRPr="00E26F51">
        <w:rPr>
          <w:lang w:val="en-GB"/>
        </w:rPr>
        <w:t xml:space="preserve"> in Encyclopaedi</w:t>
      </w:r>
      <w:r w:rsidR="009C7713">
        <w:rPr>
          <w:lang w:val="en-GB"/>
        </w:rPr>
        <w:t>a of Marine Mammals, Perrin, WF</w:t>
      </w:r>
      <w:r w:rsidRPr="00E26F51">
        <w:rPr>
          <w:lang w:val="en-GB"/>
        </w:rPr>
        <w:t xml:space="preserve">, </w:t>
      </w:r>
      <w:proofErr w:type="spellStart"/>
      <w:r w:rsidRPr="00E26F51">
        <w:rPr>
          <w:lang w:val="en-GB"/>
        </w:rPr>
        <w:t>Würsig</w:t>
      </w:r>
      <w:proofErr w:type="spellEnd"/>
      <w:r w:rsidRPr="00E26F51">
        <w:rPr>
          <w:lang w:val="en-GB"/>
        </w:rPr>
        <w:t xml:space="preserve">, B., &amp; </w:t>
      </w:r>
      <w:proofErr w:type="spellStart"/>
      <w:r w:rsidRPr="00E26F51">
        <w:rPr>
          <w:lang w:val="en-GB"/>
        </w:rPr>
        <w:t>Thewissen</w:t>
      </w:r>
      <w:proofErr w:type="spellEnd"/>
      <w:r w:rsidRPr="00E26F51">
        <w:rPr>
          <w:lang w:val="en-GB"/>
        </w:rPr>
        <w:t xml:space="preserve">, </w:t>
      </w:r>
      <w:proofErr w:type="gramStart"/>
      <w:r w:rsidRPr="00E26F51">
        <w:rPr>
          <w:lang w:val="en-GB"/>
        </w:rPr>
        <w:t>JGM.,</w:t>
      </w:r>
      <w:proofErr w:type="gramEnd"/>
      <w:r w:rsidRPr="00E26F51">
        <w:rPr>
          <w:lang w:val="en-GB"/>
        </w:rPr>
        <w:t xml:space="preserve"> (</w:t>
      </w:r>
      <w:proofErr w:type="spellStart"/>
      <w:r w:rsidRPr="00E26F51">
        <w:rPr>
          <w:lang w:val="en-GB"/>
        </w:rPr>
        <w:t>eds</w:t>
      </w:r>
      <w:proofErr w:type="spellEnd"/>
      <w:r w:rsidRPr="00E26F51">
        <w:rPr>
          <w:lang w:val="en-GB"/>
        </w:rPr>
        <w:t>), Elsevier, New York: 1188-1192</w:t>
      </w:r>
    </w:p>
    <w:p w:rsidR="00094E04" w:rsidRPr="00E26F51" w:rsidRDefault="00094E04" w:rsidP="0085495A">
      <w:pPr>
        <w:spacing w:after="120"/>
        <w:ind w:left="450" w:hanging="450"/>
        <w:jc w:val="both"/>
        <w:rPr>
          <w:bCs/>
          <w:lang w:val="en-GB"/>
        </w:rPr>
      </w:pPr>
      <w:r w:rsidRPr="00E26F51">
        <w:rPr>
          <w:lang w:val="en-GB"/>
        </w:rPr>
        <w:t xml:space="preserve">Frontier-Madagascar (2003) Artisanal and traditional turtle resource utilisation in south west Madagascar. Frontier-Madagascar Environmental Research Report 2. Society for Environmental Exploration UK and the Institute of Marine Sciences, University of </w:t>
      </w:r>
      <w:proofErr w:type="spellStart"/>
      <w:r w:rsidRPr="00E26F51">
        <w:rPr>
          <w:lang w:val="en-GB"/>
        </w:rPr>
        <w:t>Toliara</w:t>
      </w:r>
      <w:proofErr w:type="spellEnd"/>
      <w:r w:rsidRPr="00E26F51">
        <w:rPr>
          <w:lang w:val="en-GB"/>
        </w:rPr>
        <w:t>, Madagascar.</w:t>
      </w:r>
    </w:p>
    <w:p w:rsidR="00094E04" w:rsidRPr="00E26F51" w:rsidRDefault="00094E04" w:rsidP="0085495A">
      <w:pPr>
        <w:spacing w:after="120"/>
        <w:ind w:left="450" w:hanging="450"/>
        <w:jc w:val="both"/>
        <w:rPr>
          <w:bCs/>
          <w:lang w:val="en-GB"/>
        </w:rPr>
      </w:pPr>
      <w:r w:rsidRPr="00E26F51">
        <w:rPr>
          <w:lang w:val="en-GB"/>
        </w:rPr>
        <w:t xml:space="preserve">Gibbons, E., &amp; L. </w:t>
      </w:r>
      <w:proofErr w:type="spellStart"/>
      <w:r w:rsidRPr="00E26F51">
        <w:rPr>
          <w:lang w:val="en-GB"/>
        </w:rPr>
        <w:t>Remaneva</w:t>
      </w:r>
      <w:proofErr w:type="spellEnd"/>
      <w:r w:rsidRPr="00E26F51">
        <w:rPr>
          <w:lang w:val="en-GB"/>
        </w:rPr>
        <w:t xml:space="preserve"> (2011) Curio Trade: Southwest Madagascar, Reef doctors report</w:t>
      </w:r>
    </w:p>
    <w:p w:rsidR="00094E04" w:rsidRPr="00E26F51" w:rsidRDefault="00094E04" w:rsidP="0085495A">
      <w:pPr>
        <w:spacing w:after="120"/>
        <w:ind w:left="450" w:hanging="450"/>
        <w:jc w:val="both"/>
        <w:rPr>
          <w:bCs/>
          <w:lang w:val="en-GB"/>
        </w:rPr>
      </w:pPr>
      <w:r w:rsidRPr="00E26F51">
        <w:rPr>
          <w:lang w:val="en-GB"/>
        </w:rPr>
        <w:t xml:space="preserve">Goodall, RNP. (2009) Peale’s Dolphin: </w:t>
      </w:r>
      <w:proofErr w:type="spellStart"/>
      <w:r w:rsidRPr="00E26F51">
        <w:rPr>
          <w:i/>
          <w:lang w:val="en-GB"/>
        </w:rPr>
        <w:t>Lagenorhynchus</w:t>
      </w:r>
      <w:proofErr w:type="spellEnd"/>
      <w:r w:rsidRPr="00E26F51">
        <w:rPr>
          <w:i/>
          <w:lang w:val="en-GB"/>
        </w:rPr>
        <w:t xml:space="preserve"> </w:t>
      </w:r>
      <w:proofErr w:type="spellStart"/>
      <w:r w:rsidRPr="00E26F51">
        <w:rPr>
          <w:i/>
          <w:lang w:val="en-GB"/>
        </w:rPr>
        <w:t>australis</w:t>
      </w:r>
      <w:proofErr w:type="spellEnd"/>
      <w:r w:rsidRPr="00E26F51">
        <w:rPr>
          <w:lang w:val="en-GB"/>
        </w:rPr>
        <w:t xml:space="preserve"> in Encyclopaedi</w:t>
      </w:r>
      <w:r w:rsidR="009C7713">
        <w:rPr>
          <w:lang w:val="en-GB"/>
        </w:rPr>
        <w:t xml:space="preserve">a of Marine Mammals, Perrin, WF, </w:t>
      </w:r>
      <w:proofErr w:type="spellStart"/>
      <w:r w:rsidR="009C7713">
        <w:rPr>
          <w:lang w:val="en-GB"/>
        </w:rPr>
        <w:t>Würsig</w:t>
      </w:r>
      <w:proofErr w:type="spellEnd"/>
      <w:r w:rsidR="009C7713">
        <w:rPr>
          <w:lang w:val="en-GB"/>
        </w:rPr>
        <w:t xml:space="preserve">, B., &amp; </w:t>
      </w:r>
      <w:proofErr w:type="spellStart"/>
      <w:r w:rsidR="009C7713">
        <w:rPr>
          <w:lang w:val="en-GB"/>
        </w:rPr>
        <w:t>Thewissen</w:t>
      </w:r>
      <w:proofErr w:type="spellEnd"/>
      <w:r w:rsidR="009C7713">
        <w:rPr>
          <w:lang w:val="en-GB"/>
        </w:rPr>
        <w:t>, JGM</w:t>
      </w:r>
      <w:r w:rsidRPr="00E26F51">
        <w:rPr>
          <w:lang w:val="en-GB"/>
        </w:rPr>
        <w:t>, (</w:t>
      </w:r>
      <w:proofErr w:type="spellStart"/>
      <w:proofErr w:type="gramStart"/>
      <w:r w:rsidRPr="00E26F51">
        <w:rPr>
          <w:lang w:val="en-GB"/>
        </w:rPr>
        <w:t>eds</w:t>
      </w:r>
      <w:proofErr w:type="spellEnd"/>
      <w:proofErr w:type="gramEnd"/>
      <w:r w:rsidRPr="00E26F51">
        <w:rPr>
          <w:lang w:val="en-GB"/>
        </w:rPr>
        <w:t>), Elsevier, New York: 844-847</w:t>
      </w:r>
    </w:p>
    <w:p w:rsidR="00094E04" w:rsidRPr="00E26F51" w:rsidRDefault="00094E04" w:rsidP="0085495A">
      <w:pPr>
        <w:spacing w:after="120"/>
        <w:ind w:left="450" w:hanging="450"/>
        <w:jc w:val="both"/>
        <w:rPr>
          <w:bCs/>
          <w:lang w:val="en-GB"/>
        </w:rPr>
      </w:pPr>
      <w:r w:rsidRPr="00E26F51">
        <w:rPr>
          <w:lang w:val="en-GB"/>
        </w:rPr>
        <w:t xml:space="preserve">Gough, C., Thomas, T., Humber, F., Harris, A., Cripps, G. &amp; S. Peabody (2009) </w:t>
      </w:r>
      <w:proofErr w:type="spellStart"/>
      <w:r w:rsidRPr="00E26F51">
        <w:rPr>
          <w:lang w:val="en-GB"/>
        </w:rPr>
        <w:t>Vezo</w:t>
      </w:r>
      <w:proofErr w:type="spellEnd"/>
      <w:r w:rsidRPr="00E26F51">
        <w:rPr>
          <w:lang w:val="en-GB"/>
        </w:rPr>
        <w:t xml:space="preserve"> fishing: An introduction to the methods used by fishers in </w:t>
      </w:r>
      <w:proofErr w:type="spellStart"/>
      <w:r w:rsidRPr="00E26F51">
        <w:rPr>
          <w:lang w:val="en-GB"/>
        </w:rPr>
        <w:t>Andavadoaka</w:t>
      </w:r>
      <w:proofErr w:type="spellEnd"/>
      <w:r w:rsidRPr="00E26F51">
        <w:rPr>
          <w:lang w:val="en-GB"/>
        </w:rPr>
        <w:t>, South-West Madagascar. Blue Ventures Conservation. London</w:t>
      </w:r>
    </w:p>
    <w:p w:rsidR="00094E04" w:rsidRPr="00E26F51" w:rsidRDefault="00094E04" w:rsidP="0085495A">
      <w:pPr>
        <w:spacing w:after="120"/>
        <w:ind w:left="450" w:hanging="450"/>
        <w:jc w:val="both"/>
        <w:rPr>
          <w:bCs/>
          <w:lang w:val="en-GB"/>
        </w:rPr>
      </w:pPr>
      <w:proofErr w:type="spellStart"/>
      <w:r w:rsidRPr="00E26F51">
        <w:rPr>
          <w:lang w:val="en-GB"/>
        </w:rPr>
        <w:t>Guissamulo</w:t>
      </w:r>
      <w:proofErr w:type="spellEnd"/>
      <w:r w:rsidRPr="00E26F51">
        <w:rPr>
          <w:lang w:val="en-GB"/>
        </w:rPr>
        <w:t xml:space="preserve">, AT., &amp; Cockcroft, VG. (1997) ‘Dolphin and Dugong Occurrence and Fisheries Interaction in Maputo and </w:t>
      </w:r>
      <w:proofErr w:type="spellStart"/>
      <w:r w:rsidRPr="00E26F51">
        <w:rPr>
          <w:lang w:val="en-GB"/>
        </w:rPr>
        <w:t>Bazaruto</w:t>
      </w:r>
      <w:proofErr w:type="spellEnd"/>
      <w:r w:rsidRPr="00E26F51">
        <w:rPr>
          <w:lang w:val="en-GB"/>
        </w:rPr>
        <w:t xml:space="preserve"> bays, Mozambique’, Presented to the IWC Scientific Committee SC/49/SM24</w:t>
      </w:r>
    </w:p>
    <w:p w:rsidR="00094E04" w:rsidRPr="00E26F51" w:rsidRDefault="00094E04" w:rsidP="0085495A">
      <w:pPr>
        <w:spacing w:after="120"/>
        <w:ind w:left="450" w:hanging="450"/>
        <w:jc w:val="both"/>
        <w:rPr>
          <w:bCs/>
          <w:lang w:val="en-GB"/>
        </w:rPr>
      </w:pPr>
      <w:proofErr w:type="spellStart"/>
      <w:r w:rsidRPr="00E26F51">
        <w:rPr>
          <w:lang w:val="en-GB"/>
        </w:rPr>
        <w:t>Hamann</w:t>
      </w:r>
      <w:proofErr w:type="spellEnd"/>
      <w:r w:rsidRPr="00E26F51">
        <w:rPr>
          <w:lang w:val="en-GB"/>
        </w:rPr>
        <w:t xml:space="preserve">, M., </w:t>
      </w:r>
      <w:proofErr w:type="spellStart"/>
      <w:r w:rsidRPr="00E26F51">
        <w:rPr>
          <w:lang w:val="en-GB"/>
        </w:rPr>
        <w:t>Limpus</w:t>
      </w:r>
      <w:proofErr w:type="spellEnd"/>
      <w:r w:rsidRPr="00E26F51">
        <w:rPr>
          <w:lang w:val="en-GB"/>
        </w:rPr>
        <w:t xml:space="preserve">, C., Hughes, G., Mortimer, J., and N. Pilcher (2006) Assessment of the conservation status of the leatherback turtles in the Indian Ocean and south </w:t>
      </w:r>
      <w:proofErr w:type="gramStart"/>
      <w:r w:rsidRPr="00E26F51">
        <w:rPr>
          <w:lang w:val="en-GB"/>
        </w:rPr>
        <w:t>east</w:t>
      </w:r>
      <w:proofErr w:type="gramEnd"/>
      <w:r w:rsidRPr="00E26F51">
        <w:rPr>
          <w:lang w:val="en-GB"/>
        </w:rPr>
        <w:t xml:space="preserve"> Asia</w:t>
      </w:r>
    </w:p>
    <w:p w:rsidR="00094E04" w:rsidRPr="00E26F51" w:rsidRDefault="00094E04" w:rsidP="0085495A">
      <w:pPr>
        <w:spacing w:after="120"/>
        <w:ind w:left="450" w:hanging="450"/>
        <w:jc w:val="both"/>
        <w:rPr>
          <w:bCs/>
          <w:lang w:val="it-IT"/>
        </w:rPr>
      </w:pPr>
      <w:proofErr w:type="spellStart"/>
      <w:r w:rsidRPr="00E26F51">
        <w:rPr>
          <w:lang w:val="fr-FR"/>
        </w:rPr>
        <w:t>Hamitra</w:t>
      </w:r>
      <w:proofErr w:type="spellEnd"/>
      <w:r w:rsidRPr="00E26F51">
        <w:rPr>
          <w:lang w:val="fr-FR"/>
        </w:rPr>
        <w:t xml:space="preserve">, R. (2012) Commerce </w:t>
      </w:r>
      <w:proofErr w:type="spellStart"/>
      <w:r w:rsidRPr="00E26F51">
        <w:rPr>
          <w:lang w:val="fr-FR"/>
        </w:rPr>
        <w:t>illicit</w:t>
      </w:r>
      <w:proofErr w:type="spellEnd"/>
      <w:r w:rsidRPr="00E26F51">
        <w:rPr>
          <w:lang w:val="fr-FR"/>
        </w:rPr>
        <w:t xml:space="preserve"> d’</w:t>
      </w:r>
      <w:proofErr w:type="spellStart"/>
      <w:r w:rsidRPr="00E26F51">
        <w:rPr>
          <w:lang w:val="fr-FR"/>
        </w:rPr>
        <w:t>especes</w:t>
      </w:r>
      <w:proofErr w:type="spellEnd"/>
      <w:r w:rsidRPr="00E26F51">
        <w:rPr>
          <w:lang w:val="fr-FR"/>
        </w:rPr>
        <w:t xml:space="preserve"> protégées: Trafic de tortues de mer dans le Sud. </w:t>
      </w:r>
      <w:r w:rsidRPr="00E26F51">
        <w:rPr>
          <w:lang w:val="it-IT"/>
        </w:rPr>
        <w:t xml:space="preserve">Midi-Madagasikara. </w:t>
      </w:r>
      <w:r w:rsidR="00AB56BC">
        <w:fldChar w:fldCharType="begin"/>
      </w:r>
      <w:r w:rsidR="00AB56BC">
        <w:instrText xml:space="preserve"> HYPERLINK "http://www.midi-madagasikara.mg/index.php/component/content/aricle" \h </w:instrText>
      </w:r>
      <w:r w:rsidR="00AB56BC">
        <w:fldChar w:fldCharType="separate"/>
      </w:r>
      <w:r w:rsidRPr="00E26F51">
        <w:rPr>
          <w:rStyle w:val="Hyperlink"/>
          <w:lang w:val="it-IT"/>
        </w:rPr>
        <w:t>www.midi-madagasikara.mg/index.php/component/content/aricle</w:t>
      </w:r>
      <w:r w:rsidR="00AB56BC">
        <w:rPr>
          <w:rStyle w:val="Hyperlink"/>
          <w:lang w:val="it-IT"/>
        </w:rPr>
        <w:fldChar w:fldCharType="end"/>
      </w:r>
    </w:p>
    <w:p w:rsidR="00094E04" w:rsidRPr="00E26F51" w:rsidRDefault="00094E04" w:rsidP="0085495A">
      <w:pPr>
        <w:spacing w:after="120"/>
        <w:ind w:left="450" w:hanging="450"/>
        <w:jc w:val="both"/>
        <w:rPr>
          <w:bCs/>
          <w:lang w:val="en-GB"/>
        </w:rPr>
      </w:pPr>
      <w:r w:rsidRPr="00E26F51">
        <w:rPr>
          <w:lang w:val="en-GB"/>
        </w:rPr>
        <w:t>Hasan, M.M. (2009) Tourism and conservation of biodiversity: a case study of St Martins Island, Bangladesh, Law Social Justice and Global Development Journal</w:t>
      </w:r>
    </w:p>
    <w:p w:rsidR="00E26F51" w:rsidRPr="00AB56BC" w:rsidRDefault="00E26F51" w:rsidP="00E26F51">
      <w:pPr>
        <w:spacing w:after="120"/>
        <w:ind w:left="450" w:hanging="450"/>
        <w:jc w:val="both"/>
        <w:rPr>
          <w:bCs/>
          <w:lang w:val="en-US"/>
        </w:rPr>
      </w:pPr>
      <w:proofErr w:type="spellStart"/>
      <w:r w:rsidRPr="00E26F51">
        <w:rPr>
          <w:bCs/>
          <w:lang w:val="en-US"/>
        </w:rPr>
        <w:t>Heinsohn</w:t>
      </w:r>
      <w:proofErr w:type="spellEnd"/>
      <w:r w:rsidRPr="00E26F51">
        <w:rPr>
          <w:bCs/>
          <w:lang w:val="en-US"/>
        </w:rPr>
        <w:t xml:space="preserve">, R., Lacy, R.C., </w:t>
      </w:r>
      <w:proofErr w:type="spellStart"/>
      <w:r w:rsidRPr="00E26F51">
        <w:rPr>
          <w:bCs/>
          <w:lang w:val="en-US"/>
        </w:rPr>
        <w:t>Lindenmayer</w:t>
      </w:r>
      <w:proofErr w:type="spellEnd"/>
      <w:r w:rsidRPr="00E26F51">
        <w:rPr>
          <w:bCs/>
          <w:lang w:val="en-US"/>
        </w:rPr>
        <w:t xml:space="preserve">, D.B., Marsh, H., Kwan, D. and Lawler, I.R. (2004) Unsustainable harvest of dugongs in Torres Strait and Cape York (Australia) waters: two case studies using population viability analysis. </w:t>
      </w:r>
      <w:r w:rsidRPr="00AB56BC">
        <w:rPr>
          <w:bCs/>
          <w:i/>
          <w:iCs/>
          <w:lang w:val="en-US"/>
        </w:rPr>
        <w:t xml:space="preserve">Animal Conservation </w:t>
      </w:r>
      <w:r w:rsidRPr="00AB56BC">
        <w:rPr>
          <w:bCs/>
          <w:lang w:val="en-US"/>
        </w:rPr>
        <w:t xml:space="preserve">(2004) </w:t>
      </w:r>
      <w:r w:rsidRPr="00AB56BC">
        <w:rPr>
          <w:b/>
          <w:bCs/>
          <w:lang w:val="en-US"/>
        </w:rPr>
        <w:t>7</w:t>
      </w:r>
      <w:r w:rsidRPr="00AB56BC">
        <w:rPr>
          <w:bCs/>
          <w:lang w:val="en-US"/>
        </w:rPr>
        <w:t>, 417–425</w:t>
      </w:r>
    </w:p>
    <w:p w:rsidR="00094E04" w:rsidRPr="00E26F51" w:rsidRDefault="00094E04" w:rsidP="0085495A">
      <w:pPr>
        <w:spacing w:after="120"/>
        <w:ind w:left="450" w:hanging="450"/>
        <w:jc w:val="both"/>
        <w:rPr>
          <w:bCs/>
          <w:lang w:val="en-GB"/>
        </w:rPr>
      </w:pPr>
      <w:r w:rsidRPr="00E26F51">
        <w:rPr>
          <w:lang w:val="en-GB"/>
        </w:rPr>
        <w:t>IOSEA website: 2008, 2010, 2011, 2012, 2013</w:t>
      </w:r>
    </w:p>
    <w:p w:rsidR="00094E04" w:rsidRPr="00E26F51" w:rsidRDefault="00094E04" w:rsidP="0085495A">
      <w:pPr>
        <w:spacing w:after="120"/>
        <w:ind w:left="450" w:hanging="450"/>
        <w:jc w:val="both"/>
        <w:rPr>
          <w:bCs/>
        </w:rPr>
      </w:pPr>
      <w:r w:rsidRPr="00E26F51">
        <w:rPr>
          <w:lang w:val="en-GB"/>
        </w:rPr>
        <w:t xml:space="preserve">Jakarta Post. 15 January 2013. Illegal turtle trade returns to old scheme. </w:t>
      </w:r>
      <w:hyperlink r:id="rId14">
        <w:r w:rsidRPr="00E26F51">
          <w:rPr>
            <w:rStyle w:val="Hyperlink"/>
          </w:rPr>
          <w:t>http://www.thebalidaily.com/2013-01-25/illegal-turtle-trade-returns-old-scheme.html</w:t>
        </w:r>
      </w:hyperlink>
    </w:p>
    <w:p w:rsidR="00094E04" w:rsidRPr="00E26F51" w:rsidRDefault="00094E04" w:rsidP="0085495A">
      <w:pPr>
        <w:spacing w:after="120"/>
        <w:ind w:left="450" w:hanging="450"/>
        <w:jc w:val="both"/>
        <w:rPr>
          <w:bCs/>
          <w:lang w:val="en-GB"/>
        </w:rPr>
      </w:pPr>
      <w:proofErr w:type="spellStart"/>
      <w:r w:rsidRPr="00E26F51">
        <w:rPr>
          <w:lang w:val="en-GB"/>
        </w:rPr>
        <w:t>Kapurusinghe</w:t>
      </w:r>
      <w:proofErr w:type="spellEnd"/>
      <w:r w:rsidRPr="00E26F51">
        <w:rPr>
          <w:lang w:val="en-GB"/>
        </w:rPr>
        <w:t>, T (2006) Status and conservation of marine turtles in Sri Lanka. In: Marine turtles in the Indian subcontinent (</w:t>
      </w:r>
      <w:proofErr w:type="spellStart"/>
      <w:r w:rsidRPr="00E26F51">
        <w:rPr>
          <w:lang w:val="en-GB"/>
        </w:rPr>
        <w:t>Eds</w:t>
      </w:r>
      <w:proofErr w:type="spellEnd"/>
      <w:r w:rsidRPr="00E26F51">
        <w:rPr>
          <w:lang w:val="en-GB"/>
        </w:rPr>
        <w:t xml:space="preserve"> K </w:t>
      </w:r>
      <w:proofErr w:type="spellStart"/>
      <w:r w:rsidRPr="00E26F51">
        <w:rPr>
          <w:lang w:val="en-GB"/>
        </w:rPr>
        <w:t>Shanker</w:t>
      </w:r>
      <w:proofErr w:type="spellEnd"/>
      <w:r w:rsidRPr="00E26F51">
        <w:rPr>
          <w:lang w:val="en-GB"/>
        </w:rPr>
        <w:t xml:space="preserve"> ad BC Choudhury) pp 173-187 Universities Press, India</w:t>
      </w:r>
    </w:p>
    <w:p w:rsidR="00094E04" w:rsidRPr="00E26F51" w:rsidRDefault="00094E04" w:rsidP="0085495A">
      <w:pPr>
        <w:spacing w:after="120"/>
        <w:ind w:left="450" w:hanging="450"/>
        <w:jc w:val="both"/>
        <w:rPr>
          <w:bCs/>
          <w:lang w:val="en-GB"/>
        </w:rPr>
      </w:pPr>
      <w:r w:rsidRPr="00E26F51">
        <w:rPr>
          <w:lang w:val="en-GB"/>
        </w:rPr>
        <w:t xml:space="preserve">Kinch, J. (2006) </w:t>
      </w:r>
      <w:proofErr w:type="gramStart"/>
      <w:r w:rsidRPr="00E26F51">
        <w:rPr>
          <w:lang w:val="en-GB"/>
        </w:rPr>
        <w:t>A</w:t>
      </w:r>
      <w:proofErr w:type="gramEnd"/>
      <w:r w:rsidRPr="00E26F51">
        <w:rPr>
          <w:lang w:val="en-GB"/>
        </w:rPr>
        <w:t xml:space="preserve"> socio economic assessment of the Huon coast leatherback turtle nesting beach projects (</w:t>
      </w:r>
      <w:proofErr w:type="spellStart"/>
      <w:r w:rsidRPr="00E26F51">
        <w:rPr>
          <w:lang w:val="en-GB"/>
        </w:rPr>
        <w:t>Labu</w:t>
      </w:r>
      <w:proofErr w:type="spellEnd"/>
      <w:r w:rsidRPr="00E26F51">
        <w:rPr>
          <w:lang w:val="en-GB"/>
        </w:rPr>
        <w:t xml:space="preserve"> Tale, </w:t>
      </w:r>
      <w:proofErr w:type="spellStart"/>
      <w:r w:rsidRPr="00E26F51">
        <w:rPr>
          <w:lang w:val="en-GB"/>
        </w:rPr>
        <w:t>Busama</w:t>
      </w:r>
      <w:proofErr w:type="spellEnd"/>
      <w:r w:rsidRPr="00E26F51">
        <w:rPr>
          <w:lang w:val="en-GB"/>
        </w:rPr>
        <w:t xml:space="preserve">, </w:t>
      </w:r>
      <w:proofErr w:type="spellStart"/>
      <w:r w:rsidRPr="00E26F51">
        <w:rPr>
          <w:lang w:val="en-GB"/>
        </w:rPr>
        <w:t>Lababia</w:t>
      </w:r>
      <w:proofErr w:type="spellEnd"/>
      <w:r w:rsidRPr="00E26F51">
        <w:rPr>
          <w:lang w:val="en-GB"/>
        </w:rPr>
        <w:t xml:space="preserve"> and </w:t>
      </w:r>
      <w:proofErr w:type="spellStart"/>
      <w:r w:rsidRPr="00E26F51">
        <w:rPr>
          <w:lang w:val="en-GB"/>
        </w:rPr>
        <w:t>Paiawa</w:t>
      </w:r>
      <w:proofErr w:type="spellEnd"/>
      <w:r w:rsidRPr="00E26F51">
        <w:rPr>
          <w:lang w:val="en-GB"/>
        </w:rPr>
        <w:t xml:space="preserve">), </w:t>
      </w:r>
      <w:proofErr w:type="spellStart"/>
      <w:r w:rsidRPr="00E26F51">
        <w:rPr>
          <w:lang w:val="en-GB"/>
        </w:rPr>
        <w:t>Morobe</w:t>
      </w:r>
      <w:proofErr w:type="spellEnd"/>
      <w:r w:rsidRPr="00E26F51">
        <w:rPr>
          <w:lang w:val="en-GB"/>
        </w:rPr>
        <w:t xml:space="preserve"> Province, Papua New Guinea, Honolulu: Western Pacific Regional Fisheries Management Council</w:t>
      </w:r>
    </w:p>
    <w:p w:rsidR="00094E04" w:rsidRPr="00E26F51" w:rsidRDefault="00094E04" w:rsidP="0085495A">
      <w:pPr>
        <w:spacing w:after="120"/>
        <w:ind w:left="450" w:hanging="450"/>
        <w:jc w:val="both"/>
        <w:rPr>
          <w:bCs/>
          <w:lang w:val="en-GB"/>
        </w:rPr>
      </w:pPr>
      <w:r w:rsidRPr="00E26F51">
        <w:rPr>
          <w:lang w:val="en-GB"/>
        </w:rPr>
        <w:t>Lam, T., Xu Ling, Takahashi, S., and E.A. Burgess (2011) Market Forces: An Examination of Marine Turtle Trade in China and Japan. TRAFFIC East Asia, Hong Kong.</w:t>
      </w:r>
    </w:p>
    <w:p w:rsidR="00094E04" w:rsidRPr="00E26F51" w:rsidRDefault="00094E04" w:rsidP="0085495A">
      <w:pPr>
        <w:spacing w:after="120"/>
        <w:ind w:left="450" w:hanging="450"/>
        <w:jc w:val="both"/>
        <w:rPr>
          <w:bCs/>
          <w:lang w:val="en-GB"/>
        </w:rPr>
      </w:pPr>
      <w:r w:rsidRPr="00E26F51">
        <w:rPr>
          <w:lang w:val="en-GB"/>
        </w:rPr>
        <w:t>Leatherwood, S. &amp; Reeves, RR. (</w:t>
      </w:r>
      <w:proofErr w:type="gramStart"/>
      <w:r w:rsidRPr="00E26F51">
        <w:rPr>
          <w:lang w:val="en-GB"/>
        </w:rPr>
        <w:t>eds</w:t>
      </w:r>
      <w:proofErr w:type="gramEnd"/>
      <w:r w:rsidRPr="00E26F51">
        <w:rPr>
          <w:lang w:val="en-GB"/>
        </w:rPr>
        <w:t>.) (1989) Marine mammal research and conservation in Sri Lanka 1985–1986. UNEP Marine Mammal Technical Report 1, Nairobi, Kenya</w:t>
      </w:r>
    </w:p>
    <w:p w:rsidR="00094E04" w:rsidRPr="00E26F51" w:rsidRDefault="00094E04" w:rsidP="0085495A">
      <w:pPr>
        <w:spacing w:after="120"/>
        <w:ind w:left="450" w:hanging="450"/>
        <w:jc w:val="both"/>
        <w:rPr>
          <w:bCs/>
          <w:lang w:val="en-GB"/>
        </w:rPr>
      </w:pPr>
      <w:r w:rsidRPr="00E26F51">
        <w:rPr>
          <w:lang w:val="en-GB"/>
        </w:rPr>
        <w:t xml:space="preserve">Leatherwood, S. (1994) </w:t>
      </w:r>
      <w:proofErr w:type="spellStart"/>
      <w:r w:rsidRPr="00E26F51">
        <w:rPr>
          <w:lang w:val="en-GB"/>
        </w:rPr>
        <w:t>‘Re</w:t>
      </w:r>
      <w:proofErr w:type="spellEnd"/>
      <w:r w:rsidRPr="00E26F51">
        <w:rPr>
          <w:lang w:val="en-GB"/>
        </w:rPr>
        <w:t>-estimation of incidental cetacean catches in Sri Lanka’, Report of the International Whaling Commission (Special Issue) 15, 64–65</w:t>
      </w:r>
    </w:p>
    <w:p w:rsidR="00094E04" w:rsidRPr="00E26F51" w:rsidRDefault="00094E04" w:rsidP="0085495A">
      <w:pPr>
        <w:spacing w:after="120"/>
        <w:ind w:left="450" w:hanging="450"/>
        <w:jc w:val="both"/>
        <w:rPr>
          <w:bCs/>
          <w:lang w:val="en-GB"/>
        </w:rPr>
      </w:pPr>
      <w:proofErr w:type="spellStart"/>
      <w:r w:rsidRPr="00E26F51">
        <w:rPr>
          <w:lang w:val="en-GB"/>
        </w:rPr>
        <w:t>Leeney</w:t>
      </w:r>
      <w:proofErr w:type="spellEnd"/>
      <w:r w:rsidRPr="00E26F51">
        <w:rPr>
          <w:lang w:val="en-GB"/>
        </w:rPr>
        <w:t xml:space="preserve">, R.H., </w:t>
      </w:r>
      <w:proofErr w:type="spellStart"/>
      <w:r w:rsidRPr="00E26F51">
        <w:rPr>
          <w:lang w:val="en-GB"/>
        </w:rPr>
        <w:t>Dia</w:t>
      </w:r>
      <w:proofErr w:type="spellEnd"/>
      <w:r w:rsidRPr="00E26F51">
        <w:rPr>
          <w:lang w:val="en-GB"/>
        </w:rPr>
        <w:t xml:space="preserve">, I.M., </w:t>
      </w:r>
      <w:proofErr w:type="spellStart"/>
      <w:r w:rsidRPr="00E26F51">
        <w:rPr>
          <w:lang w:val="en-GB"/>
        </w:rPr>
        <w:t>Dia</w:t>
      </w:r>
      <w:proofErr w:type="spellEnd"/>
      <w:r w:rsidRPr="00E26F51">
        <w:rPr>
          <w:lang w:val="en-GB"/>
        </w:rPr>
        <w:t>, M., 2015. Food, pharmacy, friend? Bycatch, direct take and consumption of dolphins in West Africa. Hum. Ecol. 43, 105–118.</w:t>
      </w:r>
    </w:p>
    <w:p w:rsidR="00094E04" w:rsidRPr="00E26F51" w:rsidRDefault="00094E04" w:rsidP="0085495A">
      <w:pPr>
        <w:spacing w:after="120"/>
        <w:ind w:left="450" w:hanging="450"/>
        <w:jc w:val="both"/>
        <w:rPr>
          <w:bCs/>
          <w:lang w:val="en-GB"/>
        </w:rPr>
      </w:pPr>
      <w:proofErr w:type="spellStart"/>
      <w:r w:rsidRPr="00E26F51">
        <w:rPr>
          <w:lang w:val="en-GB"/>
        </w:rPr>
        <w:t>Lescrauwaet</w:t>
      </w:r>
      <w:proofErr w:type="spellEnd"/>
      <w:r w:rsidRPr="00E26F51">
        <w:rPr>
          <w:lang w:val="en-GB"/>
        </w:rPr>
        <w:t>, AC. &amp; Gibbons, J. (1994). ‘Mortality of small cetaceans and the crab bait fishery in the Magallanes area of Chile since 1980’, Report of the International Whaling Commission (Special Issue) 15, 485–494</w:t>
      </w:r>
    </w:p>
    <w:p w:rsidR="00094E04" w:rsidRPr="00E26F51" w:rsidRDefault="00094E04" w:rsidP="0085495A">
      <w:pPr>
        <w:spacing w:after="120"/>
        <w:ind w:left="450" w:hanging="450"/>
        <w:jc w:val="both"/>
        <w:rPr>
          <w:bCs/>
          <w:lang w:val="en-GB"/>
        </w:rPr>
      </w:pPr>
      <w:proofErr w:type="spellStart"/>
      <w:r w:rsidRPr="00E26F51">
        <w:rPr>
          <w:lang w:val="en-GB"/>
        </w:rPr>
        <w:t>Louro</w:t>
      </w:r>
      <w:proofErr w:type="spellEnd"/>
      <w:r w:rsidRPr="00E26F51">
        <w:rPr>
          <w:lang w:val="en-GB"/>
        </w:rPr>
        <w:t xml:space="preserve">, C. M. M., </w:t>
      </w:r>
      <w:proofErr w:type="spellStart"/>
      <w:r w:rsidRPr="00E26F51">
        <w:rPr>
          <w:lang w:val="en-GB"/>
        </w:rPr>
        <w:t>Videira</w:t>
      </w:r>
      <w:proofErr w:type="spellEnd"/>
      <w:r w:rsidRPr="00E26F51">
        <w:rPr>
          <w:lang w:val="en-GB"/>
        </w:rPr>
        <w:t>, E.J.S., Pe</w:t>
      </w:r>
      <w:r w:rsidR="009C7713">
        <w:rPr>
          <w:lang w:val="en-GB"/>
        </w:rPr>
        <w:t xml:space="preserve">reira, M.A.M., &amp; R. </w:t>
      </w:r>
      <w:proofErr w:type="spellStart"/>
      <w:r w:rsidR="009C7713">
        <w:rPr>
          <w:lang w:val="en-GB"/>
        </w:rPr>
        <w:t>Fernandes</w:t>
      </w:r>
      <w:proofErr w:type="spellEnd"/>
      <w:r w:rsidR="009C7713">
        <w:rPr>
          <w:lang w:val="en-GB"/>
        </w:rPr>
        <w:t xml:space="preserve"> (</w:t>
      </w:r>
      <w:r w:rsidRPr="00E26F51">
        <w:rPr>
          <w:lang w:val="en-GB"/>
        </w:rPr>
        <w:t>2012) Monitoring, tagging and conservation of marine turtles in Mozambique: Annual Report 2011/12. Maputo</w:t>
      </w:r>
    </w:p>
    <w:p w:rsidR="00094E04" w:rsidRPr="00E26F51" w:rsidRDefault="00094E04" w:rsidP="0085495A">
      <w:pPr>
        <w:spacing w:after="120"/>
        <w:ind w:left="450" w:hanging="450"/>
        <w:jc w:val="both"/>
        <w:rPr>
          <w:bCs/>
          <w:lang w:val="en-GB"/>
        </w:rPr>
      </w:pPr>
      <w:r w:rsidRPr="00E26F51">
        <w:rPr>
          <w:lang w:val="en-GB"/>
        </w:rPr>
        <w:t xml:space="preserve">Luna, </w:t>
      </w:r>
      <w:proofErr w:type="gramStart"/>
      <w:r w:rsidRPr="00E26F51">
        <w:rPr>
          <w:lang w:val="en-GB"/>
        </w:rPr>
        <w:t>FO.,</w:t>
      </w:r>
      <w:proofErr w:type="gramEnd"/>
      <w:r w:rsidRPr="00E26F51">
        <w:rPr>
          <w:lang w:val="en-GB"/>
        </w:rPr>
        <w:t xml:space="preserve"> J. </w:t>
      </w:r>
      <w:proofErr w:type="spellStart"/>
      <w:r w:rsidRPr="00E26F51">
        <w:rPr>
          <w:lang w:val="en-GB"/>
        </w:rPr>
        <w:t>Araújo</w:t>
      </w:r>
      <w:proofErr w:type="spellEnd"/>
      <w:r w:rsidRPr="00E26F51">
        <w:rPr>
          <w:lang w:val="en-GB"/>
        </w:rPr>
        <w:t xml:space="preserve">, JP., Lima, RP., </w:t>
      </w:r>
      <w:proofErr w:type="spellStart"/>
      <w:r w:rsidRPr="00E26F51">
        <w:rPr>
          <w:lang w:val="en-GB"/>
        </w:rPr>
        <w:t>Pessanha</w:t>
      </w:r>
      <w:proofErr w:type="spellEnd"/>
      <w:r w:rsidRPr="00E26F51">
        <w:rPr>
          <w:lang w:val="en-GB"/>
        </w:rPr>
        <w:t xml:space="preserve">, MM., </w:t>
      </w:r>
      <w:proofErr w:type="spellStart"/>
      <w:r w:rsidRPr="00E26F51">
        <w:rPr>
          <w:lang w:val="en-GB"/>
        </w:rPr>
        <w:t>Soavinski</w:t>
      </w:r>
      <w:proofErr w:type="spellEnd"/>
      <w:r w:rsidRPr="00E26F51">
        <w:rPr>
          <w:lang w:val="en-GB"/>
        </w:rPr>
        <w:t xml:space="preserve">, RJ., &amp; </w:t>
      </w:r>
      <w:proofErr w:type="spellStart"/>
      <w:r w:rsidRPr="00E26F51">
        <w:rPr>
          <w:lang w:val="en-GB"/>
        </w:rPr>
        <w:t>Maigret</w:t>
      </w:r>
      <w:proofErr w:type="spellEnd"/>
      <w:r w:rsidRPr="00E26F51">
        <w:rPr>
          <w:lang w:val="en-GB"/>
        </w:rPr>
        <w:t xml:space="preserve"> J (1994) ‘Marine mammals and fisheries along the West African coast’, Report of the International Whaling Commission 15: 307–316</w:t>
      </w:r>
    </w:p>
    <w:p w:rsidR="00094E04" w:rsidRPr="00E26F51" w:rsidRDefault="00094E04" w:rsidP="0085495A">
      <w:pPr>
        <w:spacing w:after="120"/>
        <w:ind w:left="450" w:hanging="450"/>
        <w:jc w:val="both"/>
        <w:rPr>
          <w:bCs/>
          <w:lang w:val="en-GB"/>
        </w:rPr>
      </w:pPr>
      <w:proofErr w:type="spellStart"/>
      <w:r w:rsidRPr="00E26F51">
        <w:rPr>
          <w:lang w:val="en-GB"/>
        </w:rPr>
        <w:t>Maigret</w:t>
      </w:r>
      <w:proofErr w:type="spellEnd"/>
      <w:r w:rsidRPr="00E26F51">
        <w:rPr>
          <w:lang w:val="en-GB"/>
        </w:rPr>
        <w:t xml:space="preserve"> J (1994) ‘Marine mammals and fisheries along the West African coast’, Report of the International Whaling Commission 15: 307–316</w:t>
      </w:r>
    </w:p>
    <w:p w:rsidR="00094E04" w:rsidRPr="00E26F51" w:rsidRDefault="00094E04" w:rsidP="0085495A">
      <w:pPr>
        <w:spacing w:after="120"/>
        <w:ind w:left="450" w:hanging="450"/>
        <w:jc w:val="both"/>
        <w:rPr>
          <w:lang w:val="en-GB"/>
        </w:rPr>
      </w:pPr>
      <w:proofErr w:type="spellStart"/>
      <w:r w:rsidRPr="00E26F51">
        <w:rPr>
          <w:lang w:val="en-GB"/>
        </w:rPr>
        <w:t>Mangel</w:t>
      </w:r>
      <w:proofErr w:type="spellEnd"/>
      <w:r w:rsidRPr="00E26F51">
        <w:rPr>
          <w:lang w:val="en-GB"/>
        </w:rPr>
        <w:t xml:space="preserve"> J.C., Alfaro-</w:t>
      </w:r>
      <w:proofErr w:type="spellStart"/>
      <w:r w:rsidRPr="00E26F51">
        <w:rPr>
          <w:lang w:val="en-GB"/>
        </w:rPr>
        <w:t>Shigueto</w:t>
      </w:r>
      <w:proofErr w:type="spellEnd"/>
      <w:r w:rsidRPr="00E26F51">
        <w:rPr>
          <w:lang w:val="en-GB"/>
        </w:rPr>
        <w:t xml:space="preserve"> J., Van </w:t>
      </w:r>
      <w:proofErr w:type="spellStart"/>
      <w:r w:rsidRPr="00E26F51">
        <w:rPr>
          <w:lang w:val="en-GB"/>
        </w:rPr>
        <w:t>Waerebeek</w:t>
      </w:r>
      <w:proofErr w:type="spellEnd"/>
      <w:r w:rsidRPr="00E26F51">
        <w:rPr>
          <w:lang w:val="en-GB"/>
        </w:rPr>
        <w:t xml:space="preserve"> K., </w:t>
      </w:r>
      <w:proofErr w:type="spellStart"/>
      <w:r w:rsidRPr="00E26F51">
        <w:rPr>
          <w:lang w:val="en-GB"/>
        </w:rPr>
        <w:t>Cáceres</w:t>
      </w:r>
      <w:proofErr w:type="spellEnd"/>
      <w:r w:rsidRPr="00E26F51">
        <w:rPr>
          <w:lang w:val="en-GB"/>
        </w:rPr>
        <w:t xml:space="preserve"> C., </w:t>
      </w:r>
      <w:proofErr w:type="spellStart"/>
      <w:r w:rsidRPr="00E26F51">
        <w:rPr>
          <w:lang w:val="en-GB"/>
        </w:rPr>
        <w:t>Bearhop</w:t>
      </w:r>
      <w:proofErr w:type="spellEnd"/>
      <w:r w:rsidRPr="00E26F51">
        <w:rPr>
          <w:lang w:val="en-GB"/>
        </w:rPr>
        <w:t xml:space="preserve"> S., Witt M.J. and Godley B.J. (2010) Small cetacean captures in Peruvian artisanal fisheries: High despite protective legislation. </w:t>
      </w:r>
      <w:r w:rsidRPr="00E26F51">
        <w:rPr>
          <w:i/>
          <w:lang w:val="en-GB"/>
        </w:rPr>
        <w:t>Biological Conservation</w:t>
      </w:r>
      <w:r w:rsidRPr="00E26F51">
        <w:rPr>
          <w:lang w:val="en-GB"/>
        </w:rPr>
        <w:t xml:space="preserve"> 143: 136-143.  </w:t>
      </w:r>
    </w:p>
    <w:p w:rsidR="00E26F51" w:rsidRPr="00E26F51" w:rsidRDefault="00E26F51" w:rsidP="00E26F51">
      <w:pPr>
        <w:spacing w:after="120"/>
        <w:ind w:left="450" w:hanging="450"/>
        <w:jc w:val="both"/>
        <w:rPr>
          <w:bCs/>
          <w:lang w:val="en-US"/>
        </w:rPr>
      </w:pPr>
      <w:r w:rsidRPr="00E26F51">
        <w:rPr>
          <w:bCs/>
          <w:lang w:val="en-US"/>
        </w:rPr>
        <w:t>Marsh, H., Harris, A.N.M. and Lawler, I.R. (1997)</w:t>
      </w:r>
      <w:r w:rsidR="009C7713">
        <w:rPr>
          <w:bCs/>
          <w:lang w:val="en-US"/>
        </w:rPr>
        <w:t>.</w:t>
      </w:r>
      <w:r w:rsidRPr="00E26F51">
        <w:rPr>
          <w:bCs/>
          <w:lang w:val="en-US"/>
        </w:rPr>
        <w:t xml:space="preserve">The sustainability of the indigenous dugong fishery in Torres Strait, Australia/Papua New Guinea. </w:t>
      </w:r>
      <w:r w:rsidRPr="00E26F51">
        <w:rPr>
          <w:bCs/>
          <w:i/>
          <w:lang w:val="en-US"/>
        </w:rPr>
        <w:t>Conservation Biology</w:t>
      </w:r>
      <w:r w:rsidRPr="00E26F51">
        <w:rPr>
          <w:bCs/>
          <w:lang w:val="en-US"/>
        </w:rPr>
        <w:t xml:space="preserve"> 11(6): 1375-1386</w:t>
      </w:r>
    </w:p>
    <w:p w:rsidR="00E26F51" w:rsidRPr="00E26F51" w:rsidRDefault="00E26F51" w:rsidP="00E26F51">
      <w:pPr>
        <w:spacing w:after="120"/>
        <w:ind w:left="450" w:hanging="450"/>
        <w:jc w:val="both"/>
        <w:rPr>
          <w:bCs/>
          <w:lang w:val="en-US"/>
        </w:rPr>
      </w:pPr>
      <w:r w:rsidRPr="00E26F51">
        <w:rPr>
          <w:bCs/>
          <w:lang w:val="en-US"/>
        </w:rPr>
        <w:t xml:space="preserve">Marsh, H., Lawler, I.R., Kwan, D., </w:t>
      </w:r>
      <w:proofErr w:type="spellStart"/>
      <w:r w:rsidRPr="00E26F51">
        <w:rPr>
          <w:bCs/>
          <w:lang w:val="en-US"/>
        </w:rPr>
        <w:t>Delean</w:t>
      </w:r>
      <w:proofErr w:type="spellEnd"/>
      <w:r w:rsidRPr="00E26F51">
        <w:rPr>
          <w:bCs/>
          <w:lang w:val="en-US"/>
        </w:rPr>
        <w:t xml:space="preserve">, S., Pollock, K. and </w:t>
      </w:r>
      <w:proofErr w:type="spellStart"/>
      <w:r w:rsidRPr="00E26F51">
        <w:rPr>
          <w:bCs/>
          <w:lang w:val="en-US"/>
        </w:rPr>
        <w:t>Alldredge</w:t>
      </w:r>
      <w:proofErr w:type="spellEnd"/>
      <w:r w:rsidRPr="00E26F51">
        <w:rPr>
          <w:bCs/>
          <w:lang w:val="en-US"/>
        </w:rPr>
        <w:t xml:space="preserve">, M. (2004) Aerial surveys and the potential biological removal technique indicate that the Torres Strait dugong fishery is unsustainable. </w:t>
      </w:r>
      <w:r w:rsidRPr="00E26F51">
        <w:rPr>
          <w:bCs/>
          <w:i/>
          <w:iCs/>
          <w:lang w:val="en-US"/>
        </w:rPr>
        <w:t xml:space="preserve">Animal Conservation </w:t>
      </w:r>
      <w:r w:rsidRPr="00E26F51">
        <w:rPr>
          <w:bCs/>
          <w:lang w:val="en-US"/>
        </w:rPr>
        <w:t xml:space="preserve">(2004) </w:t>
      </w:r>
      <w:r w:rsidRPr="00E26F51">
        <w:rPr>
          <w:b/>
          <w:bCs/>
          <w:lang w:val="en-US"/>
        </w:rPr>
        <w:t>7</w:t>
      </w:r>
      <w:r w:rsidRPr="00E26F51">
        <w:rPr>
          <w:bCs/>
          <w:lang w:val="en-US"/>
        </w:rPr>
        <w:t>, 435–443</w:t>
      </w:r>
    </w:p>
    <w:p w:rsidR="00094E04" w:rsidRPr="00E26F51" w:rsidRDefault="00094E04" w:rsidP="0085495A">
      <w:pPr>
        <w:spacing w:after="120"/>
        <w:ind w:left="450" w:hanging="450"/>
        <w:jc w:val="both"/>
        <w:rPr>
          <w:bCs/>
          <w:lang w:val="en-GB"/>
        </w:rPr>
      </w:pPr>
      <w:proofErr w:type="spellStart"/>
      <w:r w:rsidRPr="00E26F51">
        <w:rPr>
          <w:lang w:val="en-GB"/>
        </w:rPr>
        <w:t>Meganathan</w:t>
      </w:r>
      <w:proofErr w:type="spellEnd"/>
      <w:r w:rsidRPr="00E26F51">
        <w:rPr>
          <w:lang w:val="en-GB"/>
        </w:rPr>
        <w:t xml:space="preserve">, PR., Dubey, B., </w:t>
      </w:r>
      <w:proofErr w:type="spellStart"/>
      <w:r w:rsidRPr="00E26F51">
        <w:rPr>
          <w:lang w:val="en-GB"/>
        </w:rPr>
        <w:t>Jogayya</w:t>
      </w:r>
      <w:proofErr w:type="spellEnd"/>
      <w:r w:rsidRPr="00E26F51">
        <w:rPr>
          <w:lang w:val="en-GB"/>
        </w:rPr>
        <w:t xml:space="preserve">, Kota N., Whitaker, N. and </w:t>
      </w:r>
      <w:proofErr w:type="spellStart"/>
      <w:r w:rsidRPr="00E26F51">
        <w:rPr>
          <w:lang w:val="en-GB"/>
        </w:rPr>
        <w:t>Haque</w:t>
      </w:r>
      <w:proofErr w:type="spellEnd"/>
      <w:r w:rsidRPr="00E26F51">
        <w:rPr>
          <w:lang w:val="en-GB"/>
        </w:rPr>
        <w:t>, I. 2010. A novel multiplex PCR assay for the identification of Indian crocodiles. Molecular Ecology Resources. 10, 4: 744-47</w:t>
      </w:r>
    </w:p>
    <w:p w:rsidR="00094E04" w:rsidRPr="00E26F51" w:rsidRDefault="00094E04" w:rsidP="0085495A">
      <w:pPr>
        <w:spacing w:after="120"/>
        <w:ind w:left="450" w:hanging="450"/>
        <w:jc w:val="both"/>
        <w:rPr>
          <w:bCs/>
          <w:lang w:val="en-GB"/>
        </w:rPr>
      </w:pPr>
      <w:proofErr w:type="spellStart"/>
      <w:r w:rsidRPr="00E26F51">
        <w:rPr>
          <w:lang w:val="en-GB"/>
        </w:rPr>
        <w:t>Meganathan</w:t>
      </w:r>
      <w:proofErr w:type="spellEnd"/>
      <w:r w:rsidRPr="00E26F51">
        <w:rPr>
          <w:lang w:val="en-GB"/>
        </w:rPr>
        <w:t xml:space="preserve">, PR., Dubey, B., </w:t>
      </w:r>
      <w:proofErr w:type="spellStart"/>
      <w:r w:rsidRPr="00E26F51">
        <w:rPr>
          <w:lang w:val="en-GB"/>
        </w:rPr>
        <w:t>Jogayya</w:t>
      </w:r>
      <w:proofErr w:type="spellEnd"/>
      <w:r w:rsidRPr="00E26F51">
        <w:rPr>
          <w:lang w:val="en-GB"/>
        </w:rPr>
        <w:t xml:space="preserve">, </w:t>
      </w:r>
      <w:proofErr w:type="spellStart"/>
      <w:r w:rsidRPr="00E26F51">
        <w:rPr>
          <w:lang w:val="en-GB"/>
        </w:rPr>
        <w:t>Kothakota</w:t>
      </w:r>
      <w:proofErr w:type="spellEnd"/>
      <w:r w:rsidRPr="00E26F51">
        <w:rPr>
          <w:lang w:val="en-GB"/>
        </w:rPr>
        <w:t xml:space="preserve"> N. and </w:t>
      </w:r>
      <w:proofErr w:type="spellStart"/>
      <w:r w:rsidRPr="00E26F51">
        <w:rPr>
          <w:lang w:val="en-GB"/>
        </w:rPr>
        <w:t>Haque</w:t>
      </w:r>
      <w:proofErr w:type="spellEnd"/>
      <w:r w:rsidRPr="00E26F51">
        <w:rPr>
          <w:lang w:val="en-GB"/>
        </w:rPr>
        <w:t>, I. 2013. Identification of Indian crocodile species through DNA barcodes. Journal of forensic sciences. 58, 4: 993-98.</w:t>
      </w:r>
    </w:p>
    <w:p w:rsidR="00094E04" w:rsidRPr="00E26F51" w:rsidRDefault="00094E04" w:rsidP="0085495A">
      <w:pPr>
        <w:spacing w:after="120"/>
        <w:ind w:left="450" w:hanging="450"/>
        <w:jc w:val="both"/>
        <w:rPr>
          <w:bCs/>
          <w:lang w:val="en-GB"/>
        </w:rPr>
      </w:pPr>
      <w:proofErr w:type="spellStart"/>
      <w:r w:rsidRPr="00E26F51">
        <w:rPr>
          <w:lang w:val="en-GB"/>
        </w:rPr>
        <w:t>MoFI</w:t>
      </w:r>
      <w:proofErr w:type="spellEnd"/>
      <w:r w:rsidRPr="00E26F51">
        <w:rPr>
          <w:lang w:val="en-GB"/>
        </w:rPr>
        <w:t xml:space="preserve"> (Ministry of Fisheries). (2003) Conservation Status Report. Marine Turtles and their Habitats in Viet Nam. Government of Viet Nam and IUCN, Ha </w:t>
      </w:r>
      <w:proofErr w:type="spellStart"/>
      <w:r w:rsidRPr="00E26F51">
        <w:rPr>
          <w:lang w:val="en-GB"/>
        </w:rPr>
        <w:t>Noi</w:t>
      </w:r>
      <w:proofErr w:type="spellEnd"/>
      <w:r w:rsidRPr="00E26F51">
        <w:rPr>
          <w:lang w:val="en-GB"/>
        </w:rPr>
        <w:t>.</w:t>
      </w:r>
    </w:p>
    <w:p w:rsidR="00094E04" w:rsidRPr="00E26F51" w:rsidRDefault="00094E04" w:rsidP="0085495A">
      <w:pPr>
        <w:spacing w:after="120"/>
        <w:ind w:left="450" w:hanging="450"/>
        <w:jc w:val="both"/>
        <w:rPr>
          <w:bCs/>
          <w:lang w:val="en-GB"/>
        </w:rPr>
      </w:pPr>
      <w:r w:rsidRPr="00E26F51">
        <w:rPr>
          <w:lang w:val="en-GB"/>
        </w:rPr>
        <w:t xml:space="preserve">Mohan, RSL. &amp; </w:t>
      </w:r>
      <w:proofErr w:type="spellStart"/>
      <w:r w:rsidRPr="00E26F51">
        <w:rPr>
          <w:lang w:val="en-GB"/>
        </w:rPr>
        <w:t>Kunhi</w:t>
      </w:r>
      <w:proofErr w:type="spellEnd"/>
      <w:r w:rsidRPr="00E26F51">
        <w:rPr>
          <w:lang w:val="en-GB"/>
        </w:rPr>
        <w:t xml:space="preserve">, KVM. (1996) ‘Fish oils as alternative to river dolphin, </w:t>
      </w:r>
      <w:proofErr w:type="spellStart"/>
      <w:r w:rsidRPr="00E26F51">
        <w:rPr>
          <w:i/>
          <w:lang w:val="en-GB"/>
        </w:rPr>
        <w:t>Platanista</w:t>
      </w:r>
      <w:proofErr w:type="spellEnd"/>
      <w:r w:rsidRPr="00E26F51">
        <w:rPr>
          <w:i/>
          <w:lang w:val="en-GB"/>
        </w:rPr>
        <w:t xml:space="preserve"> </w:t>
      </w:r>
      <w:proofErr w:type="spellStart"/>
      <w:r w:rsidRPr="00E26F51">
        <w:rPr>
          <w:i/>
          <w:lang w:val="en-GB"/>
        </w:rPr>
        <w:t>gangetica</w:t>
      </w:r>
      <w:proofErr w:type="spellEnd"/>
      <w:r w:rsidRPr="00E26F51">
        <w:rPr>
          <w:lang w:val="en-GB"/>
        </w:rPr>
        <w:t xml:space="preserve"> (</w:t>
      </w:r>
      <w:proofErr w:type="spellStart"/>
      <w:r w:rsidRPr="00E26F51">
        <w:rPr>
          <w:lang w:val="en-GB"/>
        </w:rPr>
        <w:t>Lebeck</w:t>
      </w:r>
      <w:proofErr w:type="spellEnd"/>
      <w:r w:rsidRPr="00E26F51">
        <w:rPr>
          <w:lang w:val="en-GB"/>
        </w:rPr>
        <w:t xml:space="preserve">) oil for fishing catfish </w:t>
      </w:r>
      <w:proofErr w:type="spellStart"/>
      <w:r w:rsidRPr="00E26F51">
        <w:rPr>
          <w:i/>
          <w:lang w:val="en-GB"/>
        </w:rPr>
        <w:t>Clupisoma</w:t>
      </w:r>
      <w:proofErr w:type="spellEnd"/>
      <w:r w:rsidRPr="00E26F51">
        <w:rPr>
          <w:i/>
          <w:lang w:val="en-GB"/>
        </w:rPr>
        <w:t xml:space="preserve"> </w:t>
      </w:r>
      <w:proofErr w:type="spellStart"/>
      <w:r w:rsidRPr="00E26F51">
        <w:rPr>
          <w:i/>
          <w:lang w:val="en-GB"/>
        </w:rPr>
        <w:t>garua</w:t>
      </w:r>
      <w:proofErr w:type="spellEnd"/>
      <w:r w:rsidRPr="00E26F51">
        <w:rPr>
          <w:lang w:val="en-GB"/>
        </w:rPr>
        <w:t xml:space="preserve"> in the River Ganges, India’, Journal of the Bombay Natural History Society 93: 86–88</w:t>
      </w:r>
    </w:p>
    <w:p w:rsidR="00094E04" w:rsidRPr="00E26F51" w:rsidRDefault="00094E04" w:rsidP="0085495A">
      <w:pPr>
        <w:spacing w:after="120"/>
        <w:ind w:left="450" w:hanging="450"/>
        <w:jc w:val="both"/>
        <w:rPr>
          <w:bCs/>
          <w:lang w:val="fr-FR"/>
        </w:rPr>
      </w:pPr>
      <w:proofErr w:type="spellStart"/>
      <w:r w:rsidRPr="00E26F51">
        <w:rPr>
          <w:lang w:val="fr-FR"/>
        </w:rPr>
        <w:t>Moheli</w:t>
      </w:r>
      <w:proofErr w:type="spellEnd"/>
      <w:r w:rsidRPr="00E26F51">
        <w:rPr>
          <w:lang w:val="fr-FR"/>
        </w:rPr>
        <w:t xml:space="preserve"> Marine Park (2009) Les braconniers de tortues </w:t>
      </w:r>
      <w:proofErr w:type="spellStart"/>
      <w:r w:rsidRPr="00E26F51">
        <w:rPr>
          <w:lang w:val="fr-FR"/>
        </w:rPr>
        <w:t>deficient</w:t>
      </w:r>
      <w:proofErr w:type="spellEnd"/>
      <w:r w:rsidRPr="00E26F51">
        <w:rPr>
          <w:lang w:val="fr-FR"/>
        </w:rPr>
        <w:t xml:space="preserve"> les efforts de protection du PMM. </w:t>
      </w:r>
      <w:proofErr w:type="spellStart"/>
      <w:r w:rsidRPr="00E26F51">
        <w:rPr>
          <w:lang w:val="fr-FR"/>
        </w:rPr>
        <w:t>Mwana</w:t>
      </w:r>
      <w:proofErr w:type="spellEnd"/>
      <w:r w:rsidRPr="00E26F51">
        <w:rPr>
          <w:lang w:val="fr-FR"/>
        </w:rPr>
        <w:t xml:space="preserve"> Wa </w:t>
      </w:r>
      <w:proofErr w:type="spellStart"/>
      <w:r w:rsidRPr="00E26F51">
        <w:rPr>
          <w:lang w:val="fr-FR"/>
        </w:rPr>
        <w:t>Nyamba</w:t>
      </w:r>
      <w:proofErr w:type="spellEnd"/>
      <w:r w:rsidRPr="00E26F51">
        <w:rPr>
          <w:lang w:val="fr-FR"/>
        </w:rPr>
        <w:t xml:space="preserve"> Journal du Parc Marin de </w:t>
      </w:r>
      <w:proofErr w:type="spellStart"/>
      <w:r w:rsidRPr="00E26F51">
        <w:rPr>
          <w:lang w:val="fr-FR"/>
        </w:rPr>
        <w:t>Moheli</w:t>
      </w:r>
      <w:proofErr w:type="spellEnd"/>
      <w:r w:rsidRPr="00E26F51">
        <w:rPr>
          <w:lang w:val="fr-FR"/>
        </w:rPr>
        <w:t xml:space="preserve"> N0001 Octobre/novembre 2009, </w:t>
      </w:r>
      <w:proofErr w:type="spellStart"/>
      <w:r w:rsidRPr="00E26F51">
        <w:rPr>
          <w:lang w:val="fr-FR"/>
        </w:rPr>
        <w:t>Comoros</w:t>
      </w:r>
      <w:proofErr w:type="spellEnd"/>
    </w:p>
    <w:p w:rsidR="00094E04" w:rsidRPr="00E26F51" w:rsidRDefault="00094E04" w:rsidP="0085495A">
      <w:pPr>
        <w:spacing w:after="120"/>
        <w:ind w:left="450" w:hanging="450"/>
        <w:jc w:val="both"/>
        <w:rPr>
          <w:bCs/>
          <w:lang w:val="en-GB"/>
        </w:rPr>
      </w:pPr>
      <w:proofErr w:type="spellStart"/>
      <w:r w:rsidRPr="00E26F51">
        <w:rPr>
          <w:lang w:val="en-GB"/>
        </w:rPr>
        <w:t>Mustika</w:t>
      </w:r>
      <w:proofErr w:type="spellEnd"/>
      <w:r w:rsidRPr="00E26F51">
        <w:rPr>
          <w:lang w:val="en-GB"/>
        </w:rPr>
        <w:t xml:space="preserve">, PLK (2006) Marine mammals in the </w:t>
      </w:r>
      <w:proofErr w:type="spellStart"/>
      <w:r w:rsidRPr="00E26F51">
        <w:rPr>
          <w:lang w:val="en-GB"/>
        </w:rPr>
        <w:t>Savu</w:t>
      </w:r>
      <w:proofErr w:type="spellEnd"/>
      <w:r w:rsidRPr="00E26F51">
        <w:rPr>
          <w:lang w:val="en-GB"/>
        </w:rPr>
        <w:t xml:space="preserve"> Sea (Indonesia): indigenous knowledge, threat analysis and management options, Masters (Research) thesis, James Cook University, Australia</w:t>
      </w:r>
    </w:p>
    <w:p w:rsidR="00094E04" w:rsidRPr="00E26F51" w:rsidRDefault="00094E04" w:rsidP="0085495A">
      <w:pPr>
        <w:spacing w:after="120"/>
        <w:ind w:left="450" w:hanging="450"/>
        <w:jc w:val="both"/>
        <w:rPr>
          <w:bCs/>
        </w:rPr>
      </w:pPr>
      <w:proofErr w:type="spellStart"/>
      <w:r w:rsidRPr="00E26F51">
        <w:rPr>
          <w:lang w:val="fr-FR"/>
        </w:rPr>
        <w:t>Muttenzer</w:t>
      </w:r>
      <w:proofErr w:type="spellEnd"/>
      <w:r w:rsidRPr="00E26F51">
        <w:rPr>
          <w:lang w:val="fr-FR"/>
        </w:rPr>
        <w:t>, F (2007) ‘</w:t>
      </w:r>
      <w:proofErr w:type="spellStart"/>
      <w:r w:rsidRPr="00E26F51">
        <w:rPr>
          <w:lang w:val="fr-FR"/>
        </w:rPr>
        <w:t>Different</w:t>
      </w:r>
      <w:proofErr w:type="spellEnd"/>
      <w:r w:rsidRPr="00E26F51">
        <w:rPr>
          <w:lang w:val="fr-FR"/>
        </w:rPr>
        <w:t xml:space="preserve"> </w:t>
      </w:r>
      <w:proofErr w:type="spellStart"/>
      <w:r w:rsidRPr="00E26F51">
        <w:rPr>
          <w:lang w:val="fr-FR"/>
        </w:rPr>
        <w:t>kinds</w:t>
      </w:r>
      <w:proofErr w:type="spellEnd"/>
      <w:r w:rsidRPr="00E26F51">
        <w:rPr>
          <w:lang w:val="fr-FR"/>
        </w:rPr>
        <w:t xml:space="preserve"> of people of the </w:t>
      </w:r>
      <w:proofErr w:type="spellStart"/>
      <w:r w:rsidRPr="00E26F51">
        <w:rPr>
          <w:lang w:val="fr-FR"/>
        </w:rPr>
        <w:t>sea</w:t>
      </w:r>
      <w:proofErr w:type="spellEnd"/>
      <w:r w:rsidRPr="00E26F51">
        <w:rPr>
          <w:lang w:val="fr-FR"/>
        </w:rPr>
        <w:t xml:space="preserve">’: écologie, mobilité et ethnicité chez les </w:t>
      </w:r>
      <w:proofErr w:type="spellStart"/>
      <w:r w:rsidRPr="00E26F51">
        <w:rPr>
          <w:lang w:val="fr-FR"/>
        </w:rPr>
        <w:t>Vezo</w:t>
      </w:r>
      <w:proofErr w:type="spellEnd"/>
      <w:r w:rsidRPr="00E26F51">
        <w:rPr>
          <w:lang w:val="fr-FR"/>
        </w:rPr>
        <w:t xml:space="preserve"> de Madagascar. Etude de gouvernance locale des tortues marines aux îles Barren, </w:t>
      </w:r>
      <w:proofErr w:type="spellStart"/>
      <w:r w:rsidRPr="00E26F51">
        <w:rPr>
          <w:lang w:val="fr-FR"/>
        </w:rPr>
        <w:t>Maintirano</w:t>
      </w:r>
      <w:proofErr w:type="spellEnd"/>
      <w:r w:rsidRPr="00E26F51">
        <w:rPr>
          <w:lang w:val="fr-FR"/>
        </w:rPr>
        <w:t xml:space="preserve">. </w:t>
      </w:r>
      <w:hyperlink r:id="rId15">
        <w:r w:rsidRPr="00E26F51">
          <w:rPr>
            <w:rStyle w:val="Hyperlink"/>
          </w:rPr>
          <w:t>http://www.ruig-gian.org/ressources/DESAT_social_intermed_RUIG%20nvelle%20version%20070626.pdf</w:t>
        </w:r>
      </w:hyperlink>
    </w:p>
    <w:p w:rsidR="00094E04" w:rsidRPr="00E26F51" w:rsidRDefault="00094E04" w:rsidP="0085495A">
      <w:pPr>
        <w:spacing w:after="120"/>
        <w:ind w:left="450" w:hanging="450"/>
        <w:jc w:val="both"/>
        <w:rPr>
          <w:bCs/>
          <w:lang w:val="en-GB"/>
        </w:rPr>
      </w:pPr>
      <w:proofErr w:type="spellStart"/>
      <w:r w:rsidRPr="00E26F51">
        <w:rPr>
          <w:lang w:val="en-GB"/>
        </w:rPr>
        <w:t>Mysinchew</w:t>
      </w:r>
      <w:proofErr w:type="spellEnd"/>
      <w:r w:rsidRPr="00E26F51">
        <w:rPr>
          <w:lang w:val="en-GB"/>
        </w:rPr>
        <w:t xml:space="preserve">. (2010) Malaysian turtles face extinction: WWF. </w:t>
      </w:r>
      <w:hyperlink r:id="rId16">
        <w:r w:rsidRPr="00E26F51">
          <w:rPr>
            <w:rStyle w:val="Hyperlink"/>
            <w:lang w:val="en-GB"/>
          </w:rPr>
          <w:t>http://www.mysinchew.com/node/36172</w:t>
        </w:r>
      </w:hyperlink>
    </w:p>
    <w:p w:rsidR="00094E04" w:rsidRPr="00E26F51" w:rsidRDefault="00094E04" w:rsidP="0085495A">
      <w:pPr>
        <w:spacing w:after="120"/>
        <w:ind w:left="450" w:hanging="450"/>
        <w:jc w:val="both"/>
        <w:rPr>
          <w:bCs/>
          <w:lang w:val="en-GB"/>
        </w:rPr>
      </w:pPr>
      <w:proofErr w:type="spellStart"/>
      <w:r w:rsidRPr="00E26F51">
        <w:rPr>
          <w:lang w:val="en-GB"/>
        </w:rPr>
        <w:t>Nzuki</w:t>
      </w:r>
      <w:proofErr w:type="spellEnd"/>
      <w:r w:rsidRPr="00E26F51">
        <w:rPr>
          <w:lang w:val="en-GB"/>
        </w:rPr>
        <w:t>, S (2004) KESCOM surveying trade in turtle product. pp 15-16 In Humphrey, S.L., &amp; A. Wilson (</w:t>
      </w:r>
      <w:proofErr w:type="spellStart"/>
      <w:r w:rsidRPr="00E26F51">
        <w:rPr>
          <w:lang w:val="en-GB"/>
        </w:rPr>
        <w:t>Eds</w:t>
      </w:r>
      <w:proofErr w:type="spellEnd"/>
      <w:r w:rsidRPr="00E26F51">
        <w:rPr>
          <w:lang w:val="en-GB"/>
        </w:rPr>
        <w:t>) Marine turtle update: recent news from the WWF Africa and Madagascar marine turtle programme</w:t>
      </w:r>
    </w:p>
    <w:p w:rsidR="00094E04" w:rsidRPr="00E26F51" w:rsidRDefault="00094E04" w:rsidP="0085495A">
      <w:pPr>
        <w:spacing w:after="120"/>
        <w:ind w:left="450" w:hanging="450"/>
        <w:jc w:val="both"/>
        <w:rPr>
          <w:bCs/>
          <w:lang w:val="en-GB"/>
        </w:rPr>
      </w:pPr>
      <w:proofErr w:type="spellStart"/>
      <w:r w:rsidRPr="00E26F51">
        <w:rPr>
          <w:lang w:val="en-GB"/>
        </w:rPr>
        <w:t>Nzuki</w:t>
      </w:r>
      <w:proofErr w:type="spellEnd"/>
      <w:r w:rsidRPr="00E26F51">
        <w:rPr>
          <w:lang w:val="en-GB"/>
        </w:rPr>
        <w:t>, S (2005) KESCOM study exposes rampant turtle trade. pp 7-9 In Humphrey, S.L., &amp; A. Wilson (</w:t>
      </w:r>
      <w:proofErr w:type="spellStart"/>
      <w:r w:rsidRPr="00E26F51">
        <w:rPr>
          <w:lang w:val="en-GB"/>
        </w:rPr>
        <w:t>Eds</w:t>
      </w:r>
      <w:proofErr w:type="spellEnd"/>
      <w:r w:rsidRPr="00E26F51">
        <w:rPr>
          <w:lang w:val="en-GB"/>
        </w:rPr>
        <w:t>) Marine turtle update: recent news from the WWF Africa and Madagascar marine turtle programme</w:t>
      </w:r>
    </w:p>
    <w:p w:rsidR="00094E04" w:rsidRPr="00E26F51" w:rsidRDefault="00094E04" w:rsidP="0085495A">
      <w:pPr>
        <w:spacing w:after="120"/>
        <w:ind w:left="450" w:hanging="450"/>
        <w:jc w:val="both"/>
        <w:rPr>
          <w:bCs/>
          <w:lang w:val="en-GB"/>
        </w:rPr>
      </w:pPr>
      <w:proofErr w:type="spellStart"/>
      <w:r w:rsidRPr="00E26F51">
        <w:rPr>
          <w:lang w:val="en-GB"/>
        </w:rPr>
        <w:t>Ofori</w:t>
      </w:r>
      <w:proofErr w:type="spellEnd"/>
      <w:r w:rsidRPr="00E26F51">
        <w:rPr>
          <w:lang w:val="en-GB"/>
        </w:rPr>
        <w:t xml:space="preserve">-Danson, PK., Van </w:t>
      </w:r>
      <w:proofErr w:type="spellStart"/>
      <w:r w:rsidRPr="00E26F51">
        <w:rPr>
          <w:lang w:val="en-GB"/>
        </w:rPr>
        <w:t>Waerebeek</w:t>
      </w:r>
      <w:proofErr w:type="spellEnd"/>
      <w:r w:rsidRPr="00E26F51">
        <w:rPr>
          <w:lang w:val="en-GB"/>
        </w:rPr>
        <w:t xml:space="preserve">, K. &amp; </w:t>
      </w:r>
      <w:proofErr w:type="spellStart"/>
      <w:r w:rsidRPr="00E26F51">
        <w:rPr>
          <w:lang w:val="en-GB"/>
        </w:rPr>
        <w:t>Debrah</w:t>
      </w:r>
      <w:proofErr w:type="spellEnd"/>
      <w:r w:rsidRPr="00E26F51">
        <w:rPr>
          <w:lang w:val="en-GB"/>
        </w:rPr>
        <w:t>, S. (2003) ‘A survey for the conservation of dolphins in Ghanaian coastal waters’, Journal of the Ghana Science Association 5: 45–54</w:t>
      </w:r>
    </w:p>
    <w:p w:rsidR="00094E04" w:rsidRPr="00E26F51" w:rsidRDefault="00094E04" w:rsidP="0085495A">
      <w:pPr>
        <w:spacing w:after="120"/>
        <w:ind w:left="450" w:hanging="450"/>
        <w:jc w:val="both"/>
        <w:rPr>
          <w:bCs/>
          <w:lang w:val="en-GB"/>
        </w:rPr>
      </w:pPr>
      <w:r w:rsidRPr="00E26F51">
        <w:rPr>
          <w:lang w:val="fr-FR"/>
        </w:rPr>
        <w:t xml:space="preserve">Pascal, B. (2008) De la&lt;&lt;Terre des </w:t>
      </w:r>
      <w:proofErr w:type="spellStart"/>
      <w:r w:rsidRPr="00E26F51">
        <w:rPr>
          <w:lang w:val="fr-FR"/>
        </w:rPr>
        <w:t>Ancetres</w:t>
      </w:r>
      <w:proofErr w:type="spellEnd"/>
      <w:r w:rsidRPr="00E26F51">
        <w:rPr>
          <w:lang w:val="fr-FR"/>
        </w:rPr>
        <w:t xml:space="preserve">&gt;&gt; aux </w:t>
      </w:r>
      <w:proofErr w:type="spellStart"/>
      <w:r w:rsidRPr="00E26F51">
        <w:rPr>
          <w:lang w:val="fr-FR"/>
        </w:rPr>
        <w:t>Territories</w:t>
      </w:r>
      <w:proofErr w:type="spellEnd"/>
      <w:r w:rsidRPr="00E26F51">
        <w:rPr>
          <w:lang w:val="fr-FR"/>
        </w:rPr>
        <w:t xml:space="preserve"> des vivants: Les enjeux locaux de la gouvernance sur le littoral sud-ouest de Madagascar. </w:t>
      </w:r>
      <w:r w:rsidRPr="00E26F51">
        <w:rPr>
          <w:lang w:val="en-GB"/>
        </w:rPr>
        <w:t xml:space="preserve">PhD thesis, Museum National </w:t>
      </w:r>
      <w:proofErr w:type="spellStart"/>
      <w:r w:rsidRPr="00E26F51">
        <w:rPr>
          <w:lang w:val="en-GB"/>
        </w:rPr>
        <w:t>d”histoire</w:t>
      </w:r>
      <w:proofErr w:type="spellEnd"/>
      <w:r w:rsidRPr="00E26F51">
        <w:rPr>
          <w:lang w:val="en-GB"/>
        </w:rPr>
        <w:t xml:space="preserve"> </w:t>
      </w:r>
      <w:proofErr w:type="spellStart"/>
      <w:r w:rsidRPr="00E26F51">
        <w:rPr>
          <w:lang w:val="en-GB"/>
        </w:rPr>
        <w:t>Naturelle</w:t>
      </w:r>
      <w:proofErr w:type="spellEnd"/>
      <w:r w:rsidRPr="00E26F51">
        <w:rPr>
          <w:lang w:val="en-GB"/>
        </w:rPr>
        <w:t xml:space="preserve"> </w:t>
      </w:r>
    </w:p>
    <w:p w:rsidR="00094E04" w:rsidRPr="00E26F51" w:rsidRDefault="00094E04" w:rsidP="0085495A">
      <w:pPr>
        <w:spacing w:after="120"/>
        <w:ind w:left="450" w:hanging="450"/>
        <w:jc w:val="both"/>
        <w:rPr>
          <w:bCs/>
          <w:lang w:val="en-GB"/>
        </w:rPr>
      </w:pPr>
      <w:r w:rsidRPr="00E26F51">
        <w:rPr>
          <w:lang w:val="en-GB"/>
        </w:rPr>
        <w:t xml:space="preserve">Pilcher, N., Chan, E.H., &amp; K. </w:t>
      </w:r>
      <w:proofErr w:type="spellStart"/>
      <w:r w:rsidRPr="00E26F51">
        <w:rPr>
          <w:lang w:val="en-GB"/>
        </w:rPr>
        <w:t>Hiew</w:t>
      </w:r>
      <w:proofErr w:type="spellEnd"/>
      <w:r w:rsidRPr="00E26F51">
        <w:rPr>
          <w:lang w:val="en-GB"/>
        </w:rPr>
        <w:t xml:space="preserve"> (2009) Battling the direct poaching of sea turtles in South-East Asia. Workshop on regional cooperation to address poaching of sea turtles, Kuala Terengganu, Malaysia, June 2009</w:t>
      </w:r>
    </w:p>
    <w:p w:rsidR="00094E04" w:rsidRPr="00E26F51" w:rsidRDefault="00094E04" w:rsidP="0085495A">
      <w:pPr>
        <w:spacing w:after="120"/>
        <w:ind w:left="450" w:hanging="450"/>
        <w:jc w:val="both"/>
        <w:rPr>
          <w:bCs/>
          <w:lang w:val="en-GB"/>
        </w:rPr>
      </w:pPr>
      <w:proofErr w:type="spellStart"/>
      <w:r w:rsidRPr="00E26F51">
        <w:rPr>
          <w:lang w:val="en-GB"/>
        </w:rPr>
        <w:t>Poonian</w:t>
      </w:r>
      <w:proofErr w:type="spellEnd"/>
      <w:r w:rsidRPr="00E26F51">
        <w:rPr>
          <w:lang w:val="en-GB"/>
        </w:rPr>
        <w:t>, C., &amp; T. Whitty. Unpublished. Socioeconomic Drivers of Sea Turtle Interactions with Artisanal Fisheries in the Western Indian Ocean Islands http:// c-3.org.uk/fisheries-bycatch-a-major-threat-to-sea-turtles/</w:t>
      </w:r>
    </w:p>
    <w:p w:rsidR="00094E04" w:rsidRPr="00E26F51" w:rsidRDefault="00094E04" w:rsidP="0085495A">
      <w:pPr>
        <w:spacing w:after="120"/>
        <w:ind w:left="450" w:hanging="450"/>
        <w:jc w:val="both"/>
        <w:rPr>
          <w:bCs/>
          <w:lang w:val="en-GB"/>
        </w:rPr>
      </w:pPr>
      <w:r w:rsidRPr="00E26F51">
        <w:rPr>
          <w:lang w:val="en-GB"/>
        </w:rPr>
        <w:t>Powell, JA, (1996) ‘The distribution and biology of the West African Manatee (</w:t>
      </w:r>
      <w:proofErr w:type="spellStart"/>
      <w:r w:rsidRPr="00E26F51">
        <w:rPr>
          <w:i/>
          <w:lang w:val="en-GB"/>
        </w:rPr>
        <w:t>Trichechus</w:t>
      </w:r>
      <w:proofErr w:type="spellEnd"/>
      <w:r w:rsidRPr="00E26F51">
        <w:rPr>
          <w:i/>
          <w:lang w:val="en-GB"/>
        </w:rPr>
        <w:t xml:space="preserve"> </w:t>
      </w:r>
      <w:proofErr w:type="spellStart"/>
      <w:r w:rsidRPr="00E26F51">
        <w:rPr>
          <w:i/>
          <w:lang w:val="en-GB"/>
        </w:rPr>
        <w:t>senegalensis</w:t>
      </w:r>
      <w:proofErr w:type="spellEnd"/>
      <w:r w:rsidRPr="00E26F51">
        <w:rPr>
          <w:lang w:val="en-GB"/>
        </w:rPr>
        <w:t>, Link1795)’ Unpublished report. United Nations Environmental Program, Regional Seas Program, Ocean and Coastal Areas, Nairobi, Kenya</w:t>
      </w:r>
    </w:p>
    <w:p w:rsidR="00094E04" w:rsidRPr="00E26F51" w:rsidRDefault="00094E04" w:rsidP="0085495A">
      <w:pPr>
        <w:spacing w:after="120"/>
        <w:ind w:left="450" w:hanging="450"/>
        <w:jc w:val="both"/>
        <w:rPr>
          <w:lang w:val="en-GB"/>
        </w:rPr>
      </w:pPr>
      <w:proofErr w:type="spellStart"/>
      <w:r w:rsidRPr="00E26F51">
        <w:rPr>
          <w:lang w:val="en-GB"/>
        </w:rPr>
        <w:t>ProFauna</w:t>
      </w:r>
      <w:proofErr w:type="spellEnd"/>
      <w:r w:rsidRPr="00E26F51">
        <w:rPr>
          <w:lang w:val="en-GB"/>
        </w:rPr>
        <w:t xml:space="preserve"> Indonesia (2010) Trade of Sea Turtle Eggs in Kalimantan </w:t>
      </w:r>
      <w:hyperlink r:id="rId17">
        <w:r w:rsidRPr="00E26F51">
          <w:rPr>
            <w:rStyle w:val="Hyperlink"/>
            <w:lang w:val="en-GB"/>
          </w:rPr>
          <w:t>http://www.hsi.org.au/editor/assets/Final%20report%20on%20turtle%20egg%20trade%20in%20Kalimantan%202010.pdf</w:t>
        </w:r>
      </w:hyperlink>
      <w:r w:rsidRPr="00E26F51">
        <w:rPr>
          <w:lang w:val="en-GB"/>
        </w:rPr>
        <w:t xml:space="preserve"> </w:t>
      </w:r>
    </w:p>
    <w:p w:rsidR="00094E04" w:rsidRPr="00E26F51" w:rsidRDefault="00094E04" w:rsidP="0085495A">
      <w:pPr>
        <w:spacing w:after="120"/>
        <w:ind w:left="450" w:hanging="450"/>
        <w:jc w:val="both"/>
        <w:rPr>
          <w:lang w:val="fr-FR"/>
        </w:rPr>
      </w:pPr>
      <w:proofErr w:type="spellStart"/>
      <w:r w:rsidRPr="00E26F51">
        <w:rPr>
          <w:lang w:val="en-GB"/>
        </w:rPr>
        <w:t>Rajakaruna</w:t>
      </w:r>
      <w:proofErr w:type="spellEnd"/>
      <w:r w:rsidRPr="00E26F51">
        <w:rPr>
          <w:lang w:val="en-GB"/>
        </w:rPr>
        <w:t xml:space="preserve">, R.S., Naveen, D.M., </w:t>
      </w:r>
      <w:proofErr w:type="spellStart"/>
      <w:r w:rsidRPr="00E26F51">
        <w:rPr>
          <w:lang w:val="en-GB"/>
        </w:rPr>
        <w:t>Dissanayake</w:t>
      </w:r>
      <w:proofErr w:type="spellEnd"/>
      <w:r w:rsidRPr="00E26F51">
        <w:rPr>
          <w:lang w:val="en-GB"/>
        </w:rPr>
        <w:t xml:space="preserve">, J., </w:t>
      </w:r>
      <w:proofErr w:type="spellStart"/>
      <w:r w:rsidRPr="00E26F51">
        <w:rPr>
          <w:lang w:val="en-GB"/>
        </w:rPr>
        <w:t>Ekanayake</w:t>
      </w:r>
      <w:proofErr w:type="spellEnd"/>
      <w:r w:rsidRPr="00E26F51">
        <w:rPr>
          <w:lang w:val="en-GB"/>
        </w:rPr>
        <w:t xml:space="preserve">, </w:t>
      </w:r>
      <w:proofErr w:type="spellStart"/>
      <w:r w:rsidRPr="00E26F51">
        <w:rPr>
          <w:lang w:val="en-GB"/>
        </w:rPr>
        <w:t>E.M.Lalith</w:t>
      </w:r>
      <w:proofErr w:type="spellEnd"/>
      <w:r w:rsidRPr="00E26F51">
        <w:rPr>
          <w:lang w:val="en-GB"/>
        </w:rPr>
        <w:t xml:space="preserve">., &amp; K.B. </w:t>
      </w:r>
      <w:proofErr w:type="spellStart"/>
      <w:r w:rsidRPr="00E26F51">
        <w:rPr>
          <w:lang w:val="en-GB"/>
        </w:rPr>
        <w:t>Ranawana</w:t>
      </w:r>
      <w:proofErr w:type="spellEnd"/>
      <w:r w:rsidRPr="00E26F51">
        <w:rPr>
          <w:lang w:val="en-GB"/>
        </w:rPr>
        <w:t xml:space="preserve"> (2009) Sea turtle conservation in Sri Lanka: assessment of knowledge, attitude and prevalence of consumptive use of turtle products among coastal communities. </w:t>
      </w:r>
      <w:proofErr w:type="spellStart"/>
      <w:r w:rsidRPr="00E26F51">
        <w:rPr>
          <w:lang w:val="fr-FR"/>
        </w:rPr>
        <w:t>Indian</w:t>
      </w:r>
      <w:proofErr w:type="spellEnd"/>
      <w:r w:rsidRPr="00E26F51">
        <w:rPr>
          <w:lang w:val="fr-FR"/>
        </w:rPr>
        <w:t xml:space="preserve"> </w:t>
      </w:r>
      <w:proofErr w:type="spellStart"/>
      <w:r w:rsidRPr="00E26F51">
        <w:rPr>
          <w:lang w:val="fr-FR"/>
        </w:rPr>
        <w:t>Ocean</w:t>
      </w:r>
      <w:proofErr w:type="spellEnd"/>
      <w:r w:rsidRPr="00E26F51">
        <w:rPr>
          <w:lang w:val="fr-FR"/>
        </w:rPr>
        <w:t xml:space="preserve"> </w:t>
      </w:r>
      <w:proofErr w:type="spellStart"/>
      <w:r w:rsidRPr="00E26F51">
        <w:rPr>
          <w:lang w:val="fr-FR"/>
        </w:rPr>
        <w:t>Turtle</w:t>
      </w:r>
      <w:proofErr w:type="spellEnd"/>
      <w:r w:rsidRPr="00E26F51">
        <w:rPr>
          <w:lang w:val="fr-FR"/>
        </w:rPr>
        <w:t xml:space="preserve"> Newsletter, 10(1): 1-13</w:t>
      </w:r>
    </w:p>
    <w:p w:rsidR="00094E04" w:rsidRPr="00E26F51" w:rsidRDefault="00094E04" w:rsidP="0085495A">
      <w:pPr>
        <w:spacing w:after="120"/>
        <w:ind w:left="450" w:hanging="450"/>
        <w:jc w:val="both"/>
        <w:rPr>
          <w:bCs/>
          <w:lang w:val="fr-FR"/>
        </w:rPr>
      </w:pPr>
      <w:proofErr w:type="spellStart"/>
      <w:r w:rsidRPr="00E26F51">
        <w:rPr>
          <w:lang w:val="fr-FR"/>
        </w:rPr>
        <w:t>Rakotondrazafy</w:t>
      </w:r>
      <w:proofErr w:type="spellEnd"/>
      <w:r w:rsidRPr="00E26F51">
        <w:rPr>
          <w:lang w:val="fr-FR"/>
        </w:rPr>
        <w:t xml:space="preserve"> A. M. N. A., &amp; R. M. </w:t>
      </w:r>
      <w:proofErr w:type="spellStart"/>
      <w:r w:rsidRPr="00E26F51">
        <w:rPr>
          <w:lang w:val="fr-FR"/>
        </w:rPr>
        <w:t>Andrianasolo</w:t>
      </w:r>
      <w:proofErr w:type="spellEnd"/>
      <w:r w:rsidRPr="00E26F51">
        <w:rPr>
          <w:lang w:val="fr-FR"/>
        </w:rPr>
        <w:t xml:space="preserve"> (2012) Evaluation préliminaire de la filière tortue marine dans la baie de </w:t>
      </w:r>
      <w:proofErr w:type="spellStart"/>
      <w:r w:rsidRPr="00E26F51">
        <w:rPr>
          <w:lang w:val="fr-FR"/>
        </w:rPr>
        <w:t>Moramba</w:t>
      </w:r>
      <w:proofErr w:type="spellEnd"/>
      <w:r w:rsidRPr="00E26F51">
        <w:rPr>
          <w:lang w:val="fr-FR"/>
        </w:rPr>
        <w:t xml:space="preserve">, les zones de </w:t>
      </w:r>
      <w:proofErr w:type="spellStart"/>
      <w:r w:rsidRPr="00E26F51">
        <w:rPr>
          <w:lang w:val="fr-FR"/>
        </w:rPr>
        <w:t>Marovasa</w:t>
      </w:r>
      <w:proofErr w:type="spellEnd"/>
      <w:r w:rsidRPr="00E26F51">
        <w:rPr>
          <w:lang w:val="fr-FR"/>
        </w:rPr>
        <w:t xml:space="preserve"> Be et d’</w:t>
      </w:r>
      <w:proofErr w:type="spellStart"/>
      <w:r w:rsidRPr="00E26F51">
        <w:rPr>
          <w:lang w:val="fr-FR"/>
        </w:rPr>
        <w:t>Anjajavy</w:t>
      </w:r>
      <w:proofErr w:type="spellEnd"/>
      <w:r w:rsidRPr="00E26F51">
        <w:rPr>
          <w:lang w:val="fr-FR"/>
        </w:rPr>
        <w:t xml:space="preserve">. </w:t>
      </w:r>
      <w:proofErr w:type="spellStart"/>
      <w:r w:rsidRPr="00E26F51">
        <w:rPr>
          <w:lang w:val="fr-FR"/>
        </w:rPr>
        <w:t>Cétamada</w:t>
      </w:r>
      <w:proofErr w:type="spellEnd"/>
      <w:r w:rsidRPr="00E26F51">
        <w:rPr>
          <w:lang w:val="fr-FR"/>
        </w:rPr>
        <w:t>, 2012</w:t>
      </w:r>
    </w:p>
    <w:p w:rsidR="00094E04" w:rsidRPr="00E26F51" w:rsidRDefault="00094E04" w:rsidP="0085495A">
      <w:pPr>
        <w:spacing w:after="120"/>
        <w:ind w:left="450" w:hanging="450"/>
        <w:jc w:val="both"/>
        <w:rPr>
          <w:bCs/>
          <w:lang w:val="fr-FR"/>
        </w:rPr>
      </w:pPr>
      <w:r w:rsidRPr="00E26F51">
        <w:rPr>
          <w:lang w:val="fr-FR"/>
        </w:rPr>
        <w:t xml:space="preserve">Reeves, RR, Smith, BD., </w:t>
      </w:r>
      <w:proofErr w:type="spellStart"/>
      <w:r w:rsidRPr="00E26F51">
        <w:rPr>
          <w:lang w:val="fr-FR"/>
        </w:rPr>
        <w:t>Crespo</w:t>
      </w:r>
      <w:proofErr w:type="spellEnd"/>
      <w:r w:rsidRPr="00E26F51">
        <w:rPr>
          <w:lang w:val="fr-FR"/>
        </w:rPr>
        <w:t xml:space="preserve">, EA. &amp; </w:t>
      </w:r>
      <w:proofErr w:type="spellStart"/>
      <w:r w:rsidRPr="00E26F51">
        <w:rPr>
          <w:lang w:val="fr-FR"/>
        </w:rPr>
        <w:t>Notarbartolo</w:t>
      </w:r>
      <w:proofErr w:type="spellEnd"/>
      <w:r w:rsidRPr="00E26F51">
        <w:rPr>
          <w:lang w:val="fr-FR"/>
        </w:rPr>
        <w:t xml:space="preserve"> di Sciara, G. (</w:t>
      </w:r>
      <w:proofErr w:type="spellStart"/>
      <w:r w:rsidRPr="00E26F51">
        <w:rPr>
          <w:lang w:val="fr-FR"/>
        </w:rPr>
        <w:t>compilers</w:t>
      </w:r>
      <w:proofErr w:type="spellEnd"/>
      <w:r w:rsidRPr="00E26F51">
        <w:rPr>
          <w:lang w:val="fr-FR"/>
        </w:rPr>
        <w:t xml:space="preserve">) (2003) </w:t>
      </w:r>
      <w:proofErr w:type="spellStart"/>
      <w:r w:rsidRPr="00E26F51">
        <w:rPr>
          <w:lang w:val="fr-FR"/>
        </w:rPr>
        <w:t>Dolphins</w:t>
      </w:r>
      <w:proofErr w:type="spellEnd"/>
      <w:r w:rsidRPr="00E26F51">
        <w:rPr>
          <w:lang w:val="fr-FR"/>
        </w:rPr>
        <w:t xml:space="preserve">, </w:t>
      </w:r>
      <w:proofErr w:type="spellStart"/>
      <w:r w:rsidRPr="00E26F51">
        <w:rPr>
          <w:lang w:val="fr-FR"/>
        </w:rPr>
        <w:t>Whales</w:t>
      </w:r>
      <w:proofErr w:type="spellEnd"/>
      <w:r w:rsidRPr="00E26F51">
        <w:rPr>
          <w:lang w:val="fr-FR"/>
        </w:rPr>
        <w:t xml:space="preserve"> and </w:t>
      </w:r>
      <w:proofErr w:type="spellStart"/>
      <w:r w:rsidRPr="00E26F51">
        <w:rPr>
          <w:lang w:val="fr-FR"/>
        </w:rPr>
        <w:t>Porpoises</w:t>
      </w:r>
      <w:proofErr w:type="spellEnd"/>
      <w:r w:rsidRPr="00E26F51">
        <w:rPr>
          <w:lang w:val="fr-FR"/>
        </w:rPr>
        <w:t xml:space="preserve">: 2002–2010 Conservation Action Plan for the </w:t>
      </w:r>
      <w:proofErr w:type="spellStart"/>
      <w:r w:rsidRPr="00E26F51">
        <w:rPr>
          <w:lang w:val="fr-FR"/>
        </w:rPr>
        <w:t>World’s</w:t>
      </w:r>
      <w:proofErr w:type="spellEnd"/>
      <w:r w:rsidRPr="00E26F51">
        <w:rPr>
          <w:lang w:val="fr-FR"/>
        </w:rPr>
        <w:t xml:space="preserve"> </w:t>
      </w:r>
      <w:proofErr w:type="spellStart"/>
      <w:r w:rsidRPr="00E26F51">
        <w:rPr>
          <w:lang w:val="fr-FR"/>
        </w:rPr>
        <w:t>Cetaceans</w:t>
      </w:r>
      <w:proofErr w:type="spellEnd"/>
      <w:r w:rsidRPr="00E26F51">
        <w:rPr>
          <w:lang w:val="fr-FR"/>
        </w:rPr>
        <w:t xml:space="preserve">, IUCN/SSC </w:t>
      </w:r>
      <w:proofErr w:type="spellStart"/>
      <w:r w:rsidRPr="00E26F51">
        <w:rPr>
          <w:lang w:val="fr-FR"/>
        </w:rPr>
        <w:t>Cetacean</w:t>
      </w:r>
      <w:proofErr w:type="spellEnd"/>
      <w:r w:rsidRPr="00E26F51">
        <w:rPr>
          <w:lang w:val="fr-FR"/>
        </w:rPr>
        <w:t xml:space="preserve"> </w:t>
      </w:r>
      <w:proofErr w:type="spellStart"/>
      <w:r w:rsidRPr="00E26F51">
        <w:rPr>
          <w:lang w:val="fr-FR"/>
        </w:rPr>
        <w:t>Specialist</w:t>
      </w:r>
      <w:proofErr w:type="spellEnd"/>
      <w:r w:rsidRPr="00E26F51">
        <w:rPr>
          <w:lang w:val="fr-FR"/>
        </w:rPr>
        <w:t xml:space="preserve"> Group. IUCN, Gland, </w:t>
      </w:r>
      <w:proofErr w:type="spellStart"/>
      <w:r w:rsidRPr="00E26F51">
        <w:rPr>
          <w:lang w:val="fr-FR"/>
        </w:rPr>
        <w:t>Switzerland</w:t>
      </w:r>
      <w:proofErr w:type="spellEnd"/>
      <w:r w:rsidRPr="00E26F51">
        <w:rPr>
          <w:lang w:val="fr-FR"/>
        </w:rPr>
        <w:t xml:space="preserve"> &amp; Cambridge, UK</w:t>
      </w:r>
    </w:p>
    <w:p w:rsidR="00094E04" w:rsidRPr="00E26F51" w:rsidRDefault="00094E04" w:rsidP="0085495A">
      <w:pPr>
        <w:spacing w:after="120"/>
        <w:ind w:left="450" w:hanging="450"/>
        <w:jc w:val="both"/>
        <w:rPr>
          <w:bCs/>
          <w:lang w:val="fr-FR"/>
        </w:rPr>
      </w:pPr>
      <w:r w:rsidRPr="00E26F51">
        <w:rPr>
          <w:lang w:val="fr-FR"/>
        </w:rPr>
        <w:t xml:space="preserve">Reeves, RR, </w:t>
      </w:r>
      <w:proofErr w:type="spellStart"/>
      <w:r w:rsidRPr="00E26F51">
        <w:rPr>
          <w:lang w:val="fr-FR"/>
        </w:rPr>
        <w:t>Tuboku</w:t>
      </w:r>
      <w:proofErr w:type="spellEnd"/>
      <w:r w:rsidRPr="00E26F51">
        <w:rPr>
          <w:lang w:val="fr-FR"/>
        </w:rPr>
        <w:t xml:space="preserve">-Metzger, D., &amp; </w:t>
      </w:r>
      <w:proofErr w:type="spellStart"/>
      <w:r w:rsidRPr="00E26F51">
        <w:rPr>
          <w:lang w:val="fr-FR"/>
        </w:rPr>
        <w:t>Kapindi</w:t>
      </w:r>
      <w:proofErr w:type="spellEnd"/>
      <w:r w:rsidRPr="00E26F51">
        <w:rPr>
          <w:lang w:val="fr-FR"/>
        </w:rPr>
        <w:t xml:space="preserve">, RA., (1988) ‘Distribution and exploitation of </w:t>
      </w:r>
      <w:proofErr w:type="spellStart"/>
      <w:r w:rsidRPr="00E26F51">
        <w:rPr>
          <w:lang w:val="fr-FR"/>
        </w:rPr>
        <w:t>manatees</w:t>
      </w:r>
      <w:proofErr w:type="spellEnd"/>
      <w:r w:rsidRPr="00E26F51">
        <w:rPr>
          <w:lang w:val="fr-FR"/>
        </w:rPr>
        <w:t xml:space="preserve"> in Sierra Leone’, Oryx 22(2): 75-84</w:t>
      </w:r>
    </w:p>
    <w:p w:rsidR="00094E04" w:rsidRPr="00E26F51" w:rsidRDefault="00094E04" w:rsidP="0085495A">
      <w:pPr>
        <w:spacing w:after="120"/>
        <w:ind w:left="450" w:hanging="450"/>
        <w:jc w:val="both"/>
        <w:rPr>
          <w:bCs/>
          <w:lang w:val="en-GB"/>
        </w:rPr>
      </w:pPr>
      <w:proofErr w:type="spellStart"/>
      <w:r w:rsidRPr="00E26F51">
        <w:rPr>
          <w:lang w:val="en-GB"/>
        </w:rPr>
        <w:t>Robards</w:t>
      </w:r>
      <w:proofErr w:type="spellEnd"/>
      <w:r w:rsidRPr="00E26F51">
        <w:rPr>
          <w:lang w:val="en-GB"/>
        </w:rPr>
        <w:t xml:space="preserve">, M.D. and Reeves, R.R. (2011). The global extent and character of marine mammal consumption by humans: 1970–2009. </w:t>
      </w:r>
      <w:r w:rsidRPr="00E26F51">
        <w:rPr>
          <w:i/>
          <w:lang w:val="en-GB"/>
        </w:rPr>
        <w:t>Biological Conservation</w:t>
      </w:r>
      <w:r w:rsidRPr="00E26F51">
        <w:rPr>
          <w:lang w:val="en-GB"/>
        </w:rPr>
        <w:t xml:space="preserve">, </w:t>
      </w:r>
      <w:r w:rsidRPr="00E26F51">
        <w:rPr>
          <w:i/>
          <w:lang w:val="en-GB"/>
        </w:rPr>
        <w:t>144</w:t>
      </w:r>
      <w:r w:rsidRPr="00E26F51">
        <w:rPr>
          <w:lang w:val="en-GB"/>
        </w:rPr>
        <w:t>(12), 2770–2786. doi:10.1016/j.biocon.2011.07.034</w:t>
      </w:r>
    </w:p>
    <w:p w:rsidR="00094E04" w:rsidRPr="00E26F51" w:rsidRDefault="00094E04" w:rsidP="0085495A">
      <w:pPr>
        <w:spacing w:after="120"/>
        <w:ind w:left="450" w:hanging="450"/>
        <w:jc w:val="both"/>
        <w:rPr>
          <w:bCs/>
          <w:lang w:val="en-GB"/>
        </w:rPr>
      </w:pPr>
      <w:r w:rsidRPr="00E26F51">
        <w:rPr>
          <w:lang w:val="en-GB"/>
        </w:rPr>
        <w:t>Sea Sense (2012) Sea Sense Annual report: January – December 2012</w:t>
      </w:r>
    </w:p>
    <w:p w:rsidR="00094E04" w:rsidRPr="00E26F51" w:rsidRDefault="00094E04" w:rsidP="0085495A">
      <w:pPr>
        <w:spacing w:after="120"/>
        <w:ind w:left="450" w:hanging="450"/>
        <w:jc w:val="both"/>
        <w:rPr>
          <w:bCs/>
          <w:lang w:val="en-GB"/>
        </w:rPr>
      </w:pPr>
      <w:proofErr w:type="spellStart"/>
      <w:r w:rsidRPr="00E26F51">
        <w:rPr>
          <w:lang w:val="en-GB"/>
        </w:rPr>
        <w:t>Segniagbeto</w:t>
      </w:r>
      <w:proofErr w:type="spellEnd"/>
      <w:r w:rsidRPr="00E26F51">
        <w:rPr>
          <w:lang w:val="en-GB"/>
        </w:rPr>
        <w:t xml:space="preserve"> GH, Van </w:t>
      </w:r>
      <w:proofErr w:type="spellStart"/>
      <w:r w:rsidRPr="00E26F51">
        <w:rPr>
          <w:lang w:val="en-GB"/>
        </w:rPr>
        <w:t>Waerebeek</w:t>
      </w:r>
      <w:proofErr w:type="spellEnd"/>
      <w:r w:rsidRPr="00E26F51">
        <w:rPr>
          <w:lang w:val="en-GB"/>
        </w:rPr>
        <w:t xml:space="preserve"> K, </w:t>
      </w:r>
      <w:proofErr w:type="spellStart"/>
      <w:r w:rsidRPr="00E26F51">
        <w:rPr>
          <w:lang w:val="en-GB"/>
        </w:rPr>
        <w:t>Bowessidjaou</w:t>
      </w:r>
      <w:proofErr w:type="spellEnd"/>
      <w:r w:rsidRPr="00E26F51">
        <w:rPr>
          <w:lang w:val="en-GB"/>
        </w:rPr>
        <w:t xml:space="preserve"> EJ, </w:t>
      </w:r>
      <w:proofErr w:type="spellStart"/>
      <w:r w:rsidRPr="00E26F51">
        <w:rPr>
          <w:lang w:val="en-GB"/>
        </w:rPr>
        <w:t>Ketoh</w:t>
      </w:r>
      <w:proofErr w:type="spellEnd"/>
      <w:r w:rsidRPr="00E26F51">
        <w:rPr>
          <w:lang w:val="en-GB"/>
        </w:rPr>
        <w:t xml:space="preserve"> K, </w:t>
      </w:r>
      <w:proofErr w:type="spellStart"/>
      <w:r w:rsidRPr="00E26F51">
        <w:rPr>
          <w:lang w:val="en-GB"/>
        </w:rPr>
        <w:t>Kpatcha</w:t>
      </w:r>
      <w:proofErr w:type="spellEnd"/>
      <w:r w:rsidRPr="00E26F51">
        <w:rPr>
          <w:lang w:val="en-GB"/>
        </w:rPr>
        <w:t xml:space="preserve"> TK, </w:t>
      </w:r>
      <w:proofErr w:type="spellStart"/>
      <w:r w:rsidRPr="00E26F51">
        <w:rPr>
          <w:lang w:val="en-GB"/>
        </w:rPr>
        <w:t>Okoumassou</w:t>
      </w:r>
      <w:proofErr w:type="spellEnd"/>
      <w:r w:rsidRPr="00E26F51">
        <w:rPr>
          <w:lang w:val="en-GB"/>
        </w:rPr>
        <w:t xml:space="preserve">, K and </w:t>
      </w:r>
      <w:proofErr w:type="spellStart"/>
      <w:r w:rsidRPr="00E26F51">
        <w:rPr>
          <w:lang w:val="en-GB"/>
        </w:rPr>
        <w:t>Ahoedo</w:t>
      </w:r>
      <w:proofErr w:type="spellEnd"/>
      <w:r w:rsidRPr="00E26F51">
        <w:rPr>
          <w:lang w:val="en-GB"/>
        </w:rPr>
        <w:t>, K</w:t>
      </w:r>
      <w:r w:rsidRPr="00E26F51">
        <w:rPr>
          <w:b/>
          <w:lang w:val="en-GB"/>
        </w:rPr>
        <w:t xml:space="preserve"> (</w:t>
      </w:r>
      <w:r w:rsidRPr="00E26F51">
        <w:rPr>
          <w:lang w:val="en-GB"/>
        </w:rPr>
        <w:t xml:space="preserve">2014) Annotated checklist and fisheries interactions of cetaceans in Togo, with evidence of Antarctic </w:t>
      </w:r>
      <w:proofErr w:type="spellStart"/>
      <w:r w:rsidRPr="00E26F51">
        <w:rPr>
          <w:lang w:val="en-GB"/>
        </w:rPr>
        <w:t>minke</w:t>
      </w:r>
      <w:proofErr w:type="spellEnd"/>
      <w:r w:rsidRPr="00E26F51">
        <w:rPr>
          <w:lang w:val="en-GB"/>
        </w:rPr>
        <w:t xml:space="preserve"> whale in the Gulf of Guinea. </w:t>
      </w:r>
      <w:r w:rsidRPr="00E26F51">
        <w:rPr>
          <w:i/>
          <w:lang w:val="en-GB"/>
        </w:rPr>
        <w:t>Integrative Zoology</w:t>
      </w:r>
      <w:r w:rsidRPr="00E26F51">
        <w:rPr>
          <w:lang w:val="en-GB"/>
        </w:rPr>
        <w:t>: 378-390. DOI: 10.1111/1749-4877.12011.</w:t>
      </w:r>
    </w:p>
    <w:p w:rsidR="00094E04" w:rsidRPr="00E26F51" w:rsidRDefault="00094E04" w:rsidP="0085495A">
      <w:pPr>
        <w:spacing w:after="120"/>
        <w:ind w:left="450" w:hanging="450"/>
        <w:jc w:val="both"/>
        <w:rPr>
          <w:bCs/>
          <w:lang w:val="en-GB"/>
        </w:rPr>
      </w:pPr>
      <w:r w:rsidRPr="00E26F51">
        <w:rPr>
          <w:lang w:val="en-GB"/>
        </w:rPr>
        <w:t>Sinha, RK. (2002) ‘</w:t>
      </w:r>
      <w:proofErr w:type="gramStart"/>
      <w:r w:rsidRPr="00E26F51">
        <w:rPr>
          <w:lang w:val="en-GB"/>
        </w:rPr>
        <w:t>An</w:t>
      </w:r>
      <w:proofErr w:type="gramEnd"/>
      <w:r w:rsidRPr="00E26F51">
        <w:rPr>
          <w:lang w:val="en-GB"/>
        </w:rPr>
        <w:t xml:space="preserve"> alternative to dolphin oil as a fish attractant in the Ganges River system: conservation of the Ganges River dolphin’, Biological Conservation, 107: 253–257</w:t>
      </w:r>
    </w:p>
    <w:p w:rsidR="00094E04" w:rsidRPr="00E26F51" w:rsidRDefault="00094E04" w:rsidP="0085495A">
      <w:pPr>
        <w:spacing w:after="120"/>
        <w:ind w:left="450" w:hanging="450"/>
        <w:jc w:val="both"/>
        <w:rPr>
          <w:bCs/>
          <w:lang w:val="en-GB"/>
        </w:rPr>
      </w:pPr>
      <w:r w:rsidRPr="00E26F51">
        <w:rPr>
          <w:lang w:val="en-GB"/>
        </w:rPr>
        <w:t>Smith, AM., &amp; Smith, BD., (1998) 'Review of status and threats to river cetaceans and recommendations for their conservation', Environmental Reviews, 6: 189–206</w:t>
      </w:r>
    </w:p>
    <w:p w:rsidR="00094E04" w:rsidRPr="00E26F51" w:rsidRDefault="00094E04" w:rsidP="0085495A">
      <w:pPr>
        <w:spacing w:after="120"/>
        <w:ind w:left="450" w:hanging="450"/>
        <w:jc w:val="both"/>
        <w:rPr>
          <w:bCs/>
          <w:lang w:val="en-GB"/>
        </w:rPr>
      </w:pPr>
      <w:proofErr w:type="spellStart"/>
      <w:r w:rsidRPr="00E26F51">
        <w:rPr>
          <w:lang w:val="en-GB"/>
        </w:rPr>
        <w:t>Sohou</w:t>
      </w:r>
      <w:proofErr w:type="spellEnd"/>
      <w:r w:rsidRPr="00E26F51">
        <w:rPr>
          <w:lang w:val="en-GB"/>
        </w:rPr>
        <w:t xml:space="preserve"> Z., </w:t>
      </w:r>
      <w:proofErr w:type="spellStart"/>
      <w:r w:rsidRPr="00E26F51">
        <w:rPr>
          <w:lang w:val="en-GB"/>
        </w:rPr>
        <w:t>Dossou-Bodjrenou</w:t>
      </w:r>
      <w:proofErr w:type="spellEnd"/>
      <w:r w:rsidRPr="00E26F51">
        <w:rPr>
          <w:lang w:val="en-GB"/>
        </w:rPr>
        <w:t xml:space="preserve"> J., </w:t>
      </w:r>
      <w:proofErr w:type="spellStart"/>
      <w:r w:rsidRPr="00E26F51">
        <w:rPr>
          <w:lang w:val="en-GB"/>
        </w:rPr>
        <w:t>Tchibozo</w:t>
      </w:r>
      <w:proofErr w:type="spellEnd"/>
      <w:r w:rsidRPr="00E26F51">
        <w:rPr>
          <w:lang w:val="en-GB"/>
        </w:rPr>
        <w:t xml:space="preserve"> S., </w:t>
      </w:r>
      <w:proofErr w:type="spellStart"/>
      <w:r w:rsidRPr="00E26F51">
        <w:rPr>
          <w:lang w:val="en-GB"/>
        </w:rPr>
        <w:t>Chabi-Yaouré</w:t>
      </w:r>
      <w:proofErr w:type="spellEnd"/>
      <w:r w:rsidRPr="00E26F51">
        <w:rPr>
          <w:lang w:val="en-GB"/>
        </w:rPr>
        <w:t xml:space="preserve"> F., </w:t>
      </w:r>
      <w:proofErr w:type="spellStart"/>
      <w:r w:rsidRPr="00E26F51">
        <w:rPr>
          <w:lang w:val="en-GB"/>
        </w:rPr>
        <w:t>Sinsin</w:t>
      </w:r>
      <w:proofErr w:type="spellEnd"/>
      <w:r w:rsidRPr="00E26F51">
        <w:rPr>
          <w:lang w:val="en-GB"/>
        </w:rPr>
        <w:t xml:space="preserve"> B. and Van </w:t>
      </w:r>
      <w:proofErr w:type="spellStart"/>
      <w:r w:rsidRPr="00E26F51">
        <w:rPr>
          <w:lang w:val="en-GB"/>
        </w:rPr>
        <w:t>Waerebeek</w:t>
      </w:r>
      <w:proofErr w:type="spellEnd"/>
      <w:r w:rsidRPr="00E26F51">
        <w:rPr>
          <w:lang w:val="en-GB"/>
        </w:rPr>
        <w:t xml:space="preserve"> K. (2013) Biodiversity and Status of Cetaceans in Benin, West Africa: an Initial Assessment. </w:t>
      </w:r>
      <w:r w:rsidRPr="00E26F51">
        <w:rPr>
          <w:i/>
          <w:lang w:val="en-GB"/>
        </w:rPr>
        <w:t xml:space="preserve">West African Journal of Applied </w:t>
      </w:r>
      <w:proofErr w:type="gramStart"/>
      <w:r w:rsidRPr="00E26F51">
        <w:rPr>
          <w:i/>
          <w:lang w:val="en-GB"/>
        </w:rPr>
        <w:t xml:space="preserve">Ecology  </w:t>
      </w:r>
      <w:r w:rsidRPr="00E26F51">
        <w:rPr>
          <w:lang w:val="en-GB"/>
        </w:rPr>
        <w:t>21</w:t>
      </w:r>
      <w:proofErr w:type="gramEnd"/>
      <w:r w:rsidRPr="00E26F51">
        <w:rPr>
          <w:lang w:val="en-GB"/>
        </w:rPr>
        <w:t>(1): 121-134.</w:t>
      </w:r>
    </w:p>
    <w:p w:rsidR="00094E04" w:rsidRPr="00E26F51" w:rsidRDefault="00094E04" w:rsidP="0085495A">
      <w:pPr>
        <w:spacing w:after="120"/>
        <w:ind w:left="450" w:hanging="450"/>
        <w:jc w:val="both"/>
        <w:rPr>
          <w:bCs/>
          <w:lang w:val="en-GB"/>
        </w:rPr>
      </w:pPr>
      <w:r w:rsidRPr="00E26F51">
        <w:rPr>
          <w:lang w:val="en-GB"/>
        </w:rPr>
        <w:t>Stein-</w:t>
      </w:r>
      <w:proofErr w:type="spellStart"/>
      <w:r w:rsidRPr="00E26F51">
        <w:rPr>
          <w:lang w:val="en-GB"/>
        </w:rPr>
        <w:t>Rostaing</w:t>
      </w:r>
      <w:proofErr w:type="spellEnd"/>
      <w:r w:rsidRPr="00E26F51">
        <w:rPr>
          <w:lang w:val="en-GB"/>
        </w:rPr>
        <w:t xml:space="preserve">, R. (2013) The Marine Turtle Hunters of SW Madagascar </w:t>
      </w:r>
      <w:hyperlink r:id="rId18">
        <w:r w:rsidRPr="00E26F51">
          <w:rPr>
            <w:rStyle w:val="Hyperlink"/>
            <w:lang w:val="en-GB"/>
          </w:rPr>
          <w:t>www.reefdoctor.org/the-marine-turtle-hunters-of-sw-madagascar/</w:t>
        </w:r>
      </w:hyperlink>
    </w:p>
    <w:p w:rsidR="00094E04" w:rsidRPr="00E26F51" w:rsidRDefault="00094E04" w:rsidP="0085495A">
      <w:pPr>
        <w:spacing w:after="120"/>
        <w:ind w:left="450" w:hanging="450"/>
        <w:jc w:val="both"/>
        <w:rPr>
          <w:bCs/>
        </w:rPr>
      </w:pPr>
      <w:r w:rsidRPr="00E26F51">
        <w:rPr>
          <w:lang w:val="en-GB"/>
        </w:rPr>
        <w:t xml:space="preserve">Stiles, D (2008) An assessment of the marine turtle products trade in Viet Nam TRAFFIC South-East Asia, </w:t>
      </w:r>
      <w:proofErr w:type="spellStart"/>
      <w:r w:rsidRPr="00E26F51">
        <w:rPr>
          <w:lang w:val="en-GB"/>
        </w:rPr>
        <w:t>Petaling</w:t>
      </w:r>
      <w:proofErr w:type="spellEnd"/>
      <w:r w:rsidRPr="00E26F51">
        <w:rPr>
          <w:lang w:val="en-GB"/>
        </w:rPr>
        <w:t xml:space="preserve"> Jaya, Selangor, Malaysia. </w:t>
      </w:r>
      <w:hyperlink r:id="rId19">
        <w:r w:rsidRPr="00E26F51">
          <w:rPr>
            <w:rStyle w:val="Hyperlink"/>
          </w:rPr>
          <w:t>http://assets.panda.org/downloads/traffic_species_reptiles23.pdf</w:t>
        </w:r>
      </w:hyperlink>
    </w:p>
    <w:p w:rsidR="00094E04" w:rsidRPr="00E26F51" w:rsidRDefault="00094E04" w:rsidP="0085495A">
      <w:pPr>
        <w:spacing w:after="120"/>
        <w:ind w:left="450" w:hanging="450"/>
        <w:jc w:val="both"/>
        <w:rPr>
          <w:bCs/>
          <w:lang w:val="en-GB"/>
        </w:rPr>
      </w:pPr>
      <w:proofErr w:type="spellStart"/>
      <w:r w:rsidRPr="00E26F51">
        <w:t>The</w:t>
      </w:r>
      <w:proofErr w:type="spellEnd"/>
      <w:r w:rsidRPr="00E26F51">
        <w:t xml:space="preserve"> </w:t>
      </w:r>
      <w:proofErr w:type="spellStart"/>
      <w:r w:rsidRPr="00E26F51">
        <w:t>Jakarta</w:t>
      </w:r>
      <w:proofErr w:type="spellEnd"/>
      <w:r w:rsidRPr="00E26F51">
        <w:t xml:space="preserve"> </w:t>
      </w:r>
      <w:proofErr w:type="spellStart"/>
      <w:r w:rsidRPr="00E26F51">
        <w:t>Globe</w:t>
      </w:r>
      <w:proofErr w:type="spellEnd"/>
      <w:r w:rsidRPr="00E26F51">
        <w:t xml:space="preserve">. </w:t>
      </w:r>
      <w:r w:rsidRPr="00E26F51">
        <w:rPr>
          <w:lang w:val="en-GB"/>
        </w:rPr>
        <w:t xml:space="preserve">29 December 2012.  Twenty two turtles saved in latest bust on Bali smugglers </w:t>
      </w:r>
      <w:hyperlink r:id="rId20">
        <w:r w:rsidRPr="00E26F51">
          <w:rPr>
            <w:rStyle w:val="Hyperlink"/>
            <w:lang w:val="en-GB"/>
          </w:rPr>
          <w:t>http://www.thejakartaglobe.com/nvironment/22-turtles-saved-in-latest-bust-on-bali-smugglers/563922</w:t>
        </w:r>
      </w:hyperlink>
    </w:p>
    <w:p w:rsidR="00094E04" w:rsidRPr="00E26F51" w:rsidRDefault="00094E04" w:rsidP="0085495A">
      <w:pPr>
        <w:spacing w:after="120"/>
        <w:ind w:left="450" w:hanging="450"/>
        <w:jc w:val="both"/>
        <w:rPr>
          <w:bCs/>
          <w:lang w:val="en-GB"/>
        </w:rPr>
      </w:pPr>
      <w:r w:rsidRPr="00E26F51">
        <w:rPr>
          <w:lang w:val="en-GB"/>
        </w:rPr>
        <w:t>TRAFFIC South-East Asia. (2009) Survey of marine turtle egg consumption and trade in Malaysia. Prepared by TRAFFIC South-East Asia for WWF</w:t>
      </w:r>
    </w:p>
    <w:p w:rsidR="00094E04" w:rsidRPr="00E26F51" w:rsidRDefault="00094E04" w:rsidP="0085495A">
      <w:pPr>
        <w:spacing w:after="120"/>
        <w:ind w:left="450" w:hanging="450"/>
        <w:jc w:val="both"/>
        <w:rPr>
          <w:bCs/>
        </w:rPr>
      </w:pPr>
      <w:r w:rsidRPr="00E26F51">
        <w:rPr>
          <w:lang w:val="en-GB"/>
        </w:rPr>
        <w:t xml:space="preserve">The Star. 2015. WWF: Follow Sabah and Sarawak and ban turtle egg sales nationwide. </w:t>
      </w:r>
      <w:hyperlink r:id="rId21">
        <w:r w:rsidRPr="00E26F51">
          <w:rPr>
            <w:rStyle w:val="Hyperlink"/>
          </w:rPr>
          <w:t>http://www.thestar.com.my/News/Nation/2015/06/29/WWF-ban-turtle-eggs-nationwide</w:t>
        </w:r>
      </w:hyperlink>
    </w:p>
    <w:p w:rsidR="00094E04" w:rsidRPr="00E26F51" w:rsidRDefault="00094E04" w:rsidP="0085495A">
      <w:pPr>
        <w:spacing w:after="120"/>
        <w:ind w:left="450" w:hanging="450"/>
        <w:jc w:val="both"/>
        <w:rPr>
          <w:bCs/>
          <w:lang w:val="en-GB"/>
        </w:rPr>
      </w:pPr>
      <w:proofErr w:type="spellStart"/>
      <w:r w:rsidRPr="00E26F51">
        <w:rPr>
          <w:lang w:val="en-GB"/>
        </w:rPr>
        <w:t>Troëng</w:t>
      </w:r>
      <w:proofErr w:type="spellEnd"/>
      <w:r w:rsidRPr="00E26F51">
        <w:rPr>
          <w:lang w:val="en-GB"/>
        </w:rPr>
        <w:t xml:space="preserve">, S., &amp; C. </w:t>
      </w:r>
      <w:proofErr w:type="spellStart"/>
      <w:r w:rsidRPr="00E26F51">
        <w:rPr>
          <w:lang w:val="en-GB"/>
        </w:rPr>
        <w:t>Drews</w:t>
      </w:r>
      <w:proofErr w:type="spellEnd"/>
      <w:r w:rsidRPr="00E26F51">
        <w:rPr>
          <w:lang w:val="en-GB"/>
        </w:rPr>
        <w:t xml:space="preserve"> (2004) Money talks: Economic aspects of marine turtle use and conservation. WWF-International, Gland, Switzerland. </w:t>
      </w:r>
      <w:hyperlink r:id="rId22">
        <w:r w:rsidRPr="00E26F51">
          <w:rPr>
            <w:rStyle w:val="Hyperlink"/>
            <w:lang w:val="en-GB"/>
          </w:rPr>
          <w:t>http://assets.panda.org/downloads/moneytalkstroengdrews2004_1.pdf</w:t>
        </w:r>
      </w:hyperlink>
    </w:p>
    <w:p w:rsidR="00094E04" w:rsidRPr="00E26F51" w:rsidRDefault="00094E04" w:rsidP="0085495A">
      <w:pPr>
        <w:spacing w:after="120"/>
        <w:ind w:left="450" w:hanging="450"/>
        <w:jc w:val="both"/>
        <w:rPr>
          <w:bCs/>
          <w:lang w:val="en-GB"/>
        </w:rPr>
      </w:pPr>
      <w:proofErr w:type="spellStart"/>
      <w:r w:rsidRPr="00E26F51">
        <w:rPr>
          <w:lang w:val="en-GB"/>
        </w:rPr>
        <w:t>Tryland</w:t>
      </w:r>
      <w:proofErr w:type="spellEnd"/>
      <w:r w:rsidRPr="00E26F51">
        <w:rPr>
          <w:lang w:val="en-GB"/>
        </w:rPr>
        <w:t xml:space="preserve">, M., </w:t>
      </w:r>
      <w:proofErr w:type="spellStart"/>
      <w:r w:rsidRPr="00E26F51">
        <w:rPr>
          <w:lang w:val="en-GB"/>
        </w:rPr>
        <w:t>Nesbakken</w:t>
      </w:r>
      <w:proofErr w:type="spellEnd"/>
      <w:r w:rsidRPr="00E26F51">
        <w:rPr>
          <w:lang w:val="en-GB"/>
        </w:rPr>
        <w:t xml:space="preserve">, T., Robertson, L., </w:t>
      </w:r>
      <w:proofErr w:type="spellStart"/>
      <w:r w:rsidRPr="00E26F51">
        <w:rPr>
          <w:lang w:val="en-GB"/>
        </w:rPr>
        <w:t>Grahek</w:t>
      </w:r>
      <w:proofErr w:type="spellEnd"/>
      <w:r w:rsidRPr="00E26F51">
        <w:rPr>
          <w:rFonts w:ascii="Cambria Math" w:hAnsi="Cambria Math"/>
          <w:lang w:val="en-GB"/>
        </w:rPr>
        <w:t>‐</w:t>
      </w:r>
      <w:r w:rsidRPr="00E26F51">
        <w:rPr>
          <w:lang w:val="en-GB"/>
        </w:rPr>
        <w:t xml:space="preserve">Ogden, D., &amp; </w:t>
      </w:r>
      <w:proofErr w:type="spellStart"/>
      <w:r w:rsidRPr="00E26F51">
        <w:rPr>
          <w:lang w:val="en-GB"/>
        </w:rPr>
        <w:t>Lunestad</w:t>
      </w:r>
      <w:proofErr w:type="spellEnd"/>
      <w:r w:rsidRPr="00E26F51">
        <w:rPr>
          <w:lang w:val="en-GB"/>
        </w:rPr>
        <w:t>, B. T. (2014). Human pathogens in marine mammal meat–a northern perspective. </w:t>
      </w:r>
      <w:proofErr w:type="spellStart"/>
      <w:r w:rsidRPr="00E26F51">
        <w:rPr>
          <w:i/>
          <w:lang w:val="en-GB"/>
        </w:rPr>
        <w:t>Zoonoses</w:t>
      </w:r>
      <w:proofErr w:type="spellEnd"/>
      <w:r w:rsidRPr="00E26F51">
        <w:rPr>
          <w:i/>
          <w:lang w:val="en-GB"/>
        </w:rPr>
        <w:t xml:space="preserve"> and public health</w:t>
      </w:r>
      <w:r w:rsidRPr="00E26F51">
        <w:rPr>
          <w:lang w:val="en-GB"/>
        </w:rPr>
        <w:t>, </w:t>
      </w:r>
      <w:r w:rsidRPr="00E26F51">
        <w:rPr>
          <w:i/>
          <w:lang w:val="en-GB"/>
        </w:rPr>
        <w:t>61</w:t>
      </w:r>
      <w:r w:rsidRPr="00E26F51">
        <w:rPr>
          <w:lang w:val="en-GB"/>
        </w:rPr>
        <w:t>(6), 377-394.</w:t>
      </w:r>
    </w:p>
    <w:p w:rsidR="00094E04" w:rsidRPr="00E26F51" w:rsidRDefault="00094E04" w:rsidP="0085495A">
      <w:pPr>
        <w:spacing w:after="120"/>
        <w:ind w:left="450" w:hanging="450"/>
        <w:jc w:val="both"/>
        <w:rPr>
          <w:bCs/>
          <w:lang w:val="en-GB"/>
        </w:rPr>
      </w:pPr>
      <w:proofErr w:type="spellStart"/>
      <w:r w:rsidRPr="00E26F51">
        <w:rPr>
          <w:lang w:val="en-GB"/>
        </w:rPr>
        <w:t>Tun</w:t>
      </w:r>
      <w:proofErr w:type="spellEnd"/>
      <w:r w:rsidRPr="00E26F51">
        <w:rPr>
          <w:lang w:val="en-GB"/>
        </w:rPr>
        <w:t xml:space="preserve">, T., (2006) Preliminary Assessment of Cetacean Catches in Coastal Waters </w:t>
      </w:r>
      <w:proofErr w:type="gramStart"/>
      <w:r w:rsidRPr="00E26F51">
        <w:rPr>
          <w:lang w:val="en-GB"/>
        </w:rPr>
        <w:t>Near</w:t>
      </w:r>
      <w:proofErr w:type="gramEnd"/>
      <w:r w:rsidRPr="00E26F51">
        <w:rPr>
          <w:lang w:val="en-GB"/>
        </w:rPr>
        <w:t xml:space="preserve"> </w:t>
      </w:r>
      <w:proofErr w:type="spellStart"/>
      <w:r w:rsidRPr="00E26F51">
        <w:rPr>
          <w:lang w:val="en-GB"/>
        </w:rPr>
        <w:t>Myeik</w:t>
      </w:r>
      <w:proofErr w:type="spellEnd"/>
      <w:r w:rsidRPr="00E26F51">
        <w:rPr>
          <w:lang w:val="en-GB"/>
        </w:rPr>
        <w:t xml:space="preserve"> and </w:t>
      </w:r>
      <w:proofErr w:type="spellStart"/>
      <w:r w:rsidRPr="00E26F51">
        <w:rPr>
          <w:lang w:val="en-GB"/>
        </w:rPr>
        <w:t>Dawei</w:t>
      </w:r>
      <w:proofErr w:type="spellEnd"/>
      <w:r w:rsidRPr="00E26F51">
        <w:rPr>
          <w:lang w:val="en-GB"/>
        </w:rPr>
        <w:t xml:space="preserve"> in </w:t>
      </w:r>
      <w:proofErr w:type="spellStart"/>
      <w:r w:rsidRPr="00E26F51">
        <w:rPr>
          <w:lang w:val="en-GB"/>
        </w:rPr>
        <w:t>Southeastern</w:t>
      </w:r>
      <w:proofErr w:type="spellEnd"/>
      <w:r w:rsidRPr="00E26F51">
        <w:rPr>
          <w:lang w:val="en-GB"/>
        </w:rPr>
        <w:t xml:space="preserve"> Myanmar, Report submitted to the Department of Fisheries, Myanmar, Wildlife Conservation Society and Convention on Migratory Species</w:t>
      </w:r>
    </w:p>
    <w:p w:rsidR="00094E04" w:rsidRPr="00E26F51" w:rsidRDefault="00094E04" w:rsidP="0085495A">
      <w:pPr>
        <w:spacing w:after="120"/>
        <w:ind w:left="450" w:hanging="450"/>
        <w:jc w:val="both"/>
        <w:rPr>
          <w:bCs/>
          <w:lang w:val="en-GB"/>
        </w:rPr>
      </w:pPr>
      <w:proofErr w:type="spellStart"/>
      <w:r w:rsidRPr="00E26F51">
        <w:rPr>
          <w:lang w:val="en-GB"/>
        </w:rPr>
        <w:t>Uwagbae</w:t>
      </w:r>
      <w:proofErr w:type="spellEnd"/>
      <w:r w:rsidRPr="00E26F51">
        <w:rPr>
          <w:lang w:val="en-GB"/>
        </w:rPr>
        <w:t xml:space="preserve"> M. and Van </w:t>
      </w:r>
      <w:proofErr w:type="spellStart"/>
      <w:r w:rsidRPr="00E26F51">
        <w:rPr>
          <w:lang w:val="en-GB"/>
        </w:rPr>
        <w:t>Waerebeek</w:t>
      </w:r>
      <w:proofErr w:type="spellEnd"/>
      <w:r w:rsidRPr="00E26F51">
        <w:rPr>
          <w:lang w:val="en-GB"/>
        </w:rPr>
        <w:t xml:space="preserve"> K. (2010) Initial evidence of dolphin takes in the Niger Delta region and a review of Nigerian cetaceans. IWC Scientific Committee Document SC/62/SM1, June 2010, Agadir, Morocco. 8pp. DOI: 10.13140/RG.2.1.1883.7848</w:t>
      </w:r>
    </w:p>
    <w:p w:rsidR="00094E04" w:rsidRPr="00E26F51" w:rsidRDefault="00094E04" w:rsidP="0085495A">
      <w:pPr>
        <w:spacing w:after="120"/>
        <w:ind w:left="450" w:hanging="450"/>
        <w:jc w:val="both"/>
        <w:rPr>
          <w:bCs/>
          <w:lang w:val="en-GB"/>
        </w:rPr>
      </w:pPr>
      <w:r w:rsidRPr="00E26F51">
        <w:rPr>
          <w:lang w:val="en-GB"/>
        </w:rPr>
        <w:t xml:space="preserve">Van </w:t>
      </w:r>
      <w:proofErr w:type="spellStart"/>
      <w:r w:rsidRPr="00E26F51">
        <w:rPr>
          <w:lang w:val="en-GB"/>
        </w:rPr>
        <w:t>Waerebeek</w:t>
      </w:r>
      <w:proofErr w:type="spellEnd"/>
      <w:r w:rsidRPr="00E26F51">
        <w:rPr>
          <w:lang w:val="en-GB"/>
        </w:rPr>
        <w:t xml:space="preserve"> K. and Reyes J.C. (1994) Post-ban small cetacean takes off Peru: a review. </w:t>
      </w:r>
      <w:r w:rsidRPr="00E26F51">
        <w:rPr>
          <w:i/>
          <w:lang w:val="en-GB"/>
        </w:rPr>
        <w:t>Report of the International Whaling Commission</w:t>
      </w:r>
      <w:r w:rsidRPr="00E26F51">
        <w:rPr>
          <w:lang w:val="en-GB"/>
        </w:rPr>
        <w:t xml:space="preserve"> (Special Issue 15): 503-520. </w:t>
      </w:r>
    </w:p>
    <w:p w:rsidR="00094E04" w:rsidRPr="00E26F51" w:rsidRDefault="00094E04" w:rsidP="0085495A">
      <w:pPr>
        <w:spacing w:after="120"/>
        <w:ind w:left="450" w:hanging="450"/>
        <w:jc w:val="both"/>
        <w:rPr>
          <w:bCs/>
          <w:iCs/>
          <w:lang w:val="en-GB"/>
        </w:rPr>
      </w:pPr>
      <w:r w:rsidRPr="00E26F51">
        <w:rPr>
          <w:lang w:val="en-GB"/>
        </w:rPr>
        <w:t xml:space="preserve">Van </w:t>
      </w:r>
      <w:proofErr w:type="spellStart"/>
      <w:r w:rsidRPr="00E26F51">
        <w:rPr>
          <w:lang w:val="en-GB"/>
        </w:rPr>
        <w:t>Waerebeek</w:t>
      </w:r>
      <w:proofErr w:type="spellEnd"/>
      <w:r w:rsidRPr="00E26F51">
        <w:rPr>
          <w:lang w:val="en-GB"/>
        </w:rPr>
        <w:t xml:space="preserve"> K., Alfaro-</w:t>
      </w:r>
      <w:proofErr w:type="spellStart"/>
      <w:r w:rsidRPr="00E26F51">
        <w:rPr>
          <w:lang w:val="en-GB"/>
        </w:rPr>
        <w:t>Shigueto</w:t>
      </w:r>
      <w:proofErr w:type="spellEnd"/>
      <w:r w:rsidRPr="00E26F51">
        <w:rPr>
          <w:lang w:val="en-GB"/>
        </w:rPr>
        <w:t xml:space="preserve"> J., Montes D., </w:t>
      </w:r>
      <w:proofErr w:type="spellStart"/>
      <w:r w:rsidRPr="00E26F51">
        <w:rPr>
          <w:lang w:val="en-GB"/>
        </w:rPr>
        <w:t>Onton</w:t>
      </w:r>
      <w:proofErr w:type="spellEnd"/>
      <w:r w:rsidRPr="00E26F51">
        <w:rPr>
          <w:lang w:val="en-GB"/>
        </w:rPr>
        <w:t xml:space="preserve"> K., </w:t>
      </w:r>
      <w:proofErr w:type="spellStart"/>
      <w:r w:rsidRPr="00E26F51">
        <w:rPr>
          <w:lang w:val="en-GB"/>
        </w:rPr>
        <w:t>Santillan</w:t>
      </w:r>
      <w:proofErr w:type="spellEnd"/>
      <w:r w:rsidRPr="00E26F51">
        <w:rPr>
          <w:lang w:val="en-GB"/>
        </w:rPr>
        <w:t xml:space="preserve"> L. and Van </w:t>
      </w:r>
      <w:proofErr w:type="spellStart"/>
      <w:r w:rsidRPr="00E26F51">
        <w:rPr>
          <w:lang w:val="en-GB"/>
        </w:rPr>
        <w:t>Bressem</w:t>
      </w:r>
      <w:proofErr w:type="spellEnd"/>
      <w:r w:rsidRPr="00E26F51">
        <w:rPr>
          <w:lang w:val="en-GB"/>
        </w:rPr>
        <w:t xml:space="preserve"> M-F. (2002) Fisheries related mortality of small cetaceans in neritic waters of Peru in 1999-2001. IWC Scientific Committee document SC/54/SM10, 26 April-10 May 2002, Shimonoseki, Japan.</w:t>
      </w:r>
    </w:p>
    <w:p w:rsidR="00094E04" w:rsidRPr="00E26F51" w:rsidRDefault="00094E04" w:rsidP="0085495A">
      <w:pPr>
        <w:spacing w:after="120"/>
        <w:ind w:left="450" w:hanging="450"/>
        <w:jc w:val="both"/>
        <w:rPr>
          <w:bCs/>
          <w:lang w:val="en-GB"/>
        </w:rPr>
      </w:pPr>
      <w:r w:rsidRPr="00E26F51">
        <w:rPr>
          <w:lang w:val="en-GB"/>
        </w:rPr>
        <w:t xml:space="preserve">Van </w:t>
      </w:r>
      <w:proofErr w:type="spellStart"/>
      <w:r w:rsidRPr="00E26F51">
        <w:rPr>
          <w:lang w:val="en-GB"/>
        </w:rPr>
        <w:t>Waerebeek</w:t>
      </w:r>
      <w:proofErr w:type="spellEnd"/>
      <w:r w:rsidRPr="00E26F51">
        <w:rPr>
          <w:lang w:val="en-GB"/>
        </w:rPr>
        <w:t xml:space="preserve">, K &amp; </w:t>
      </w:r>
      <w:proofErr w:type="spellStart"/>
      <w:r w:rsidRPr="00E26F51">
        <w:rPr>
          <w:lang w:val="en-GB"/>
        </w:rPr>
        <w:t>Würsig</w:t>
      </w:r>
      <w:proofErr w:type="spellEnd"/>
      <w:r w:rsidRPr="00E26F51">
        <w:rPr>
          <w:lang w:val="en-GB"/>
        </w:rPr>
        <w:t xml:space="preserve">, B., (2009) ‘Dusky Dolphin: </w:t>
      </w:r>
      <w:proofErr w:type="spellStart"/>
      <w:r w:rsidRPr="00E26F51">
        <w:rPr>
          <w:i/>
          <w:lang w:val="en-GB"/>
        </w:rPr>
        <w:t>Lagenorhynchus</w:t>
      </w:r>
      <w:proofErr w:type="spellEnd"/>
      <w:r w:rsidRPr="00E26F51">
        <w:rPr>
          <w:i/>
          <w:lang w:val="en-GB"/>
        </w:rPr>
        <w:t xml:space="preserve"> obscurus</w:t>
      </w:r>
      <w:r w:rsidRPr="00E26F51">
        <w:rPr>
          <w:lang w:val="en-GB"/>
        </w:rPr>
        <w:t xml:space="preserve">’ in </w:t>
      </w:r>
      <w:proofErr w:type="spellStart"/>
      <w:r w:rsidRPr="00E26F51">
        <w:rPr>
          <w:lang w:val="en-GB"/>
        </w:rPr>
        <w:t>Encyclopedia</w:t>
      </w:r>
      <w:proofErr w:type="spellEnd"/>
      <w:r w:rsidRPr="00E26F51">
        <w:rPr>
          <w:lang w:val="en-GB"/>
        </w:rPr>
        <w:t xml:space="preserve"> of Marine Mammals, Perrin, </w:t>
      </w:r>
      <w:proofErr w:type="gramStart"/>
      <w:r w:rsidRPr="00E26F51">
        <w:rPr>
          <w:lang w:val="en-GB"/>
        </w:rPr>
        <w:t>WF.,</w:t>
      </w:r>
      <w:proofErr w:type="gramEnd"/>
      <w:r w:rsidRPr="00E26F51">
        <w:rPr>
          <w:lang w:val="en-GB"/>
        </w:rPr>
        <w:t xml:space="preserve"> </w:t>
      </w:r>
      <w:proofErr w:type="spellStart"/>
      <w:r w:rsidRPr="00E26F51">
        <w:rPr>
          <w:lang w:val="en-GB"/>
        </w:rPr>
        <w:t>Würsig</w:t>
      </w:r>
      <w:proofErr w:type="spellEnd"/>
      <w:r w:rsidRPr="00E26F51">
        <w:rPr>
          <w:lang w:val="en-GB"/>
        </w:rPr>
        <w:t xml:space="preserve">, B., &amp; </w:t>
      </w:r>
      <w:proofErr w:type="spellStart"/>
      <w:r w:rsidRPr="00E26F51">
        <w:rPr>
          <w:lang w:val="en-GB"/>
        </w:rPr>
        <w:t>Thewissen</w:t>
      </w:r>
      <w:proofErr w:type="spellEnd"/>
      <w:r w:rsidRPr="00E26F51">
        <w:rPr>
          <w:lang w:val="en-GB"/>
        </w:rPr>
        <w:t>, JGM., (</w:t>
      </w:r>
      <w:proofErr w:type="spellStart"/>
      <w:r w:rsidRPr="00E26F51">
        <w:rPr>
          <w:lang w:val="en-GB"/>
        </w:rPr>
        <w:t>eds</w:t>
      </w:r>
      <w:proofErr w:type="spellEnd"/>
      <w:r w:rsidRPr="00E26F51">
        <w:rPr>
          <w:lang w:val="en-GB"/>
        </w:rPr>
        <w:t>), Elsevier, New York: 335-338</w:t>
      </w:r>
    </w:p>
    <w:p w:rsidR="00094E04" w:rsidRPr="00E26F51" w:rsidRDefault="00094E04" w:rsidP="0085495A">
      <w:pPr>
        <w:spacing w:after="120"/>
        <w:ind w:left="450" w:hanging="450"/>
        <w:jc w:val="both"/>
        <w:rPr>
          <w:bCs/>
          <w:lang w:val="en-GB"/>
        </w:rPr>
      </w:pPr>
      <w:r w:rsidRPr="00E26F51">
        <w:rPr>
          <w:lang w:val="en-GB"/>
        </w:rPr>
        <w:t xml:space="preserve">Van </w:t>
      </w:r>
      <w:proofErr w:type="spellStart"/>
      <w:r w:rsidRPr="00E26F51">
        <w:rPr>
          <w:lang w:val="en-GB"/>
        </w:rPr>
        <w:t>Waerebeek</w:t>
      </w:r>
      <w:proofErr w:type="spellEnd"/>
      <w:r w:rsidRPr="00E26F51">
        <w:rPr>
          <w:lang w:val="en-GB"/>
        </w:rPr>
        <w:t xml:space="preserve">, K., &amp; </w:t>
      </w:r>
      <w:proofErr w:type="spellStart"/>
      <w:r w:rsidRPr="00E26F51">
        <w:rPr>
          <w:lang w:val="en-GB"/>
        </w:rPr>
        <w:t>Ofori</w:t>
      </w:r>
      <w:proofErr w:type="spellEnd"/>
      <w:r w:rsidRPr="00E26F51">
        <w:rPr>
          <w:lang w:val="en-GB"/>
        </w:rPr>
        <w:t>-Danson, P.K. (1999). A first checklist of cetaceans of Ghana, Gulf of Guinea, and a shore-based survey of interactions with coastal fisheries. .IWC Scientific Committee document SC/51/SM35, May 1999, Grenada. 9pp. DOI: 10.13140/RG.2.1.1850.4720</w:t>
      </w:r>
    </w:p>
    <w:p w:rsidR="00094E04" w:rsidRPr="00E26F51" w:rsidRDefault="00094E04" w:rsidP="0085495A">
      <w:pPr>
        <w:spacing w:after="120"/>
        <w:ind w:left="450" w:hanging="450"/>
        <w:jc w:val="both"/>
        <w:rPr>
          <w:bCs/>
          <w:lang w:val="en-GB"/>
        </w:rPr>
      </w:pPr>
      <w:r w:rsidRPr="00E26F51">
        <w:rPr>
          <w:lang w:val="en-GB"/>
        </w:rPr>
        <w:t xml:space="preserve">Van </w:t>
      </w:r>
      <w:proofErr w:type="spellStart"/>
      <w:r w:rsidRPr="00E26F51">
        <w:rPr>
          <w:lang w:val="en-GB"/>
        </w:rPr>
        <w:t>Waerebeek</w:t>
      </w:r>
      <w:proofErr w:type="spellEnd"/>
      <w:r w:rsidRPr="00E26F51">
        <w:rPr>
          <w:lang w:val="en-GB"/>
        </w:rPr>
        <w:t xml:space="preserve">, K., Barnett, L., </w:t>
      </w:r>
      <w:proofErr w:type="spellStart"/>
      <w:r w:rsidRPr="00E26F51">
        <w:rPr>
          <w:lang w:val="en-GB"/>
        </w:rPr>
        <w:t>Camara</w:t>
      </w:r>
      <w:proofErr w:type="spellEnd"/>
      <w:r w:rsidRPr="00E26F51">
        <w:rPr>
          <w:lang w:val="en-GB"/>
        </w:rPr>
        <w:t xml:space="preserve">, A., Cham, A., Diallo, M., </w:t>
      </w:r>
      <w:proofErr w:type="spellStart"/>
      <w:r w:rsidRPr="00E26F51">
        <w:rPr>
          <w:lang w:val="en-GB"/>
        </w:rPr>
        <w:t>Djiba</w:t>
      </w:r>
      <w:proofErr w:type="spellEnd"/>
      <w:r w:rsidRPr="00E26F51">
        <w:rPr>
          <w:lang w:val="en-GB"/>
        </w:rPr>
        <w:t xml:space="preserve">, A., </w:t>
      </w:r>
      <w:proofErr w:type="spellStart"/>
      <w:r w:rsidRPr="00E26F51">
        <w:rPr>
          <w:lang w:val="en-GB"/>
        </w:rPr>
        <w:t>Jallow</w:t>
      </w:r>
      <w:proofErr w:type="spellEnd"/>
      <w:r w:rsidRPr="00E26F51">
        <w:rPr>
          <w:lang w:val="en-GB"/>
        </w:rPr>
        <w:t xml:space="preserve">, A., </w:t>
      </w:r>
      <w:proofErr w:type="spellStart"/>
      <w:r w:rsidRPr="00E26F51">
        <w:rPr>
          <w:lang w:val="en-GB"/>
        </w:rPr>
        <w:t>Ndiaye</w:t>
      </w:r>
      <w:proofErr w:type="spellEnd"/>
      <w:r w:rsidRPr="00E26F51">
        <w:rPr>
          <w:lang w:val="en-GB"/>
        </w:rPr>
        <w:t xml:space="preserve">, E., Samba </w:t>
      </w:r>
      <w:proofErr w:type="spellStart"/>
      <w:r w:rsidRPr="00E26F51">
        <w:rPr>
          <w:lang w:val="en-GB"/>
        </w:rPr>
        <w:t>Ould</w:t>
      </w:r>
      <w:proofErr w:type="spellEnd"/>
      <w:r w:rsidRPr="00E26F51">
        <w:rPr>
          <w:lang w:val="en-GB"/>
        </w:rPr>
        <w:t xml:space="preserve">-Bilal, A.O. and </w:t>
      </w:r>
      <w:proofErr w:type="spellStart"/>
      <w:r w:rsidRPr="00E26F51">
        <w:rPr>
          <w:lang w:val="en-GB"/>
        </w:rPr>
        <w:t>Bamy</w:t>
      </w:r>
      <w:proofErr w:type="spellEnd"/>
      <w:r w:rsidRPr="00E26F51">
        <w:rPr>
          <w:lang w:val="en-GB"/>
        </w:rPr>
        <w:t>, I. L. (2003) Conservation of cetaceans in The Gambia and Senegal, 1999-2001, and status of the Atlantic humpback dolphin, UNEP/CMS Secretariat, Bonn, Germany</w:t>
      </w:r>
    </w:p>
    <w:p w:rsidR="00094E04" w:rsidRPr="00E26F51" w:rsidRDefault="00094E04" w:rsidP="0085495A">
      <w:pPr>
        <w:spacing w:after="120"/>
        <w:ind w:left="450" w:hanging="450"/>
        <w:jc w:val="both"/>
        <w:rPr>
          <w:bCs/>
          <w:lang w:val="en-GB"/>
        </w:rPr>
      </w:pPr>
      <w:r w:rsidRPr="00E26F51">
        <w:rPr>
          <w:lang w:val="en-GB"/>
        </w:rPr>
        <w:t xml:space="preserve">Van </w:t>
      </w:r>
      <w:proofErr w:type="spellStart"/>
      <w:r w:rsidRPr="00E26F51">
        <w:rPr>
          <w:lang w:val="en-GB"/>
        </w:rPr>
        <w:t>Waerebeek</w:t>
      </w:r>
      <w:proofErr w:type="spellEnd"/>
      <w:r w:rsidRPr="00E26F51">
        <w:rPr>
          <w:lang w:val="en-GB"/>
        </w:rPr>
        <w:t xml:space="preserve">, K., </w:t>
      </w:r>
      <w:proofErr w:type="spellStart"/>
      <w:r w:rsidRPr="00E26F51">
        <w:rPr>
          <w:lang w:val="en-GB"/>
        </w:rPr>
        <w:t>Debrah</w:t>
      </w:r>
      <w:proofErr w:type="spellEnd"/>
      <w:r w:rsidRPr="00E26F51">
        <w:rPr>
          <w:lang w:val="en-GB"/>
        </w:rPr>
        <w:t xml:space="preserve">, J.S., &amp; </w:t>
      </w:r>
      <w:proofErr w:type="spellStart"/>
      <w:r w:rsidRPr="00E26F51">
        <w:rPr>
          <w:lang w:val="en-GB"/>
        </w:rPr>
        <w:t>Ofori-danson</w:t>
      </w:r>
      <w:proofErr w:type="spellEnd"/>
      <w:r w:rsidRPr="00E26F51">
        <w:rPr>
          <w:lang w:val="en-GB"/>
        </w:rPr>
        <w:t xml:space="preserve">, P.K. (2014). Cetacean landings at the fisheries port of </w:t>
      </w:r>
      <w:proofErr w:type="spellStart"/>
      <w:r w:rsidRPr="00E26F51">
        <w:rPr>
          <w:lang w:val="en-GB"/>
        </w:rPr>
        <w:t>Dixcove</w:t>
      </w:r>
      <w:proofErr w:type="spellEnd"/>
      <w:r w:rsidRPr="00E26F51">
        <w:rPr>
          <w:lang w:val="en-GB"/>
        </w:rPr>
        <w:t>, Ghana in 2013-14: a preliminary appraisal.  IWC Scientific Committee Document SC/65b/SM17, Bled, Slovenia, 12-24 May 2014. 4pp. DOI: 10.13140/RG.2.1.4079.2401.</w:t>
      </w:r>
    </w:p>
    <w:p w:rsidR="00094E04" w:rsidRPr="00E26F51" w:rsidRDefault="00094E04" w:rsidP="0085495A">
      <w:pPr>
        <w:spacing w:after="120"/>
        <w:ind w:left="450" w:hanging="450"/>
        <w:jc w:val="both"/>
        <w:rPr>
          <w:bCs/>
          <w:lang w:val="en-GB"/>
        </w:rPr>
      </w:pPr>
      <w:r w:rsidRPr="00E26F51">
        <w:rPr>
          <w:lang w:val="en-GB"/>
        </w:rPr>
        <w:t xml:space="preserve">Van </w:t>
      </w:r>
      <w:proofErr w:type="spellStart"/>
      <w:r w:rsidRPr="00E26F51">
        <w:rPr>
          <w:lang w:val="en-GB"/>
        </w:rPr>
        <w:t>Waerebeek</w:t>
      </w:r>
      <w:proofErr w:type="spellEnd"/>
      <w:r w:rsidRPr="00E26F51">
        <w:rPr>
          <w:lang w:val="en-GB"/>
        </w:rPr>
        <w:t xml:space="preserve">, K., Edouard, N., </w:t>
      </w:r>
      <w:proofErr w:type="spellStart"/>
      <w:r w:rsidRPr="00E26F51">
        <w:rPr>
          <w:lang w:val="en-GB"/>
        </w:rPr>
        <w:t>Dijba</w:t>
      </w:r>
      <w:proofErr w:type="spellEnd"/>
      <w:r w:rsidRPr="00E26F51">
        <w:rPr>
          <w:lang w:val="en-GB"/>
        </w:rPr>
        <w:t xml:space="preserve">, A., Diallo, M., Murphy, P., </w:t>
      </w:r>
      <w:proofErr w:type="spellStart"/>
      <w:r w:rsidRPr="00E26F51">
        <w:rPr>
          <w:lang w:val="en-GB"/>
        </w:rPr>
        <w:t>Jallow</w:t>
      </w:r>
      <w:proofErr w:type="spellEnd"/>
      <w:r w:rsidRPr="00E26F51">
        <w:rPr>
          <w:lang w:val="en-GB"/>
        </w:rPr>
        <w:t xml:space="preserve">, A., </w:t>
      </w:r>
      <w:proofErr w:type="spellStart"/>
      <w:r w:rsidRPr="00E26F51">
        <w:rPr>
          <w:lang w:val="en-GB"/>
        </w:rPr>
        <w:t>Camara</w:t>
      </w:r>
      <w:proofErr w:type="spellEnd"/>
      <w:r w:rsidRPr="00E26F51">
        <w:rPr>
          <w:lang w:val="en-GB"/>
        </w:rPr>
        <w:t xml:space="preserve">, A., </w:t>
      </w:r>
      <w:proofErr w:type="spellStart"/>
      <w:r w:rsidRPr="00E26F51">
        <w:rPr>
          <w:lang w:val="en-GB"/>
        </w:rPr>
        <w:t>Ndiaye</w:t>
      </w:r>
      <w:proofErr w:type="spellEnd"/>
      <w:r w:rsidRPr="00E26F51">
        <w:rPr>
          <w:lang w:val="en-GB"/>
        </w:rPr>
        <w:t xml:space="preserve">, P., &amp; </w:t>
      </w:r>
      <w:proofErr w:type="spellStart"/>
      <w:r w:rsidRPr="00E26F51">
        <w:rPr>
          <w:lang w:val="en-GB"/>
        </w:rPr>
        <w:t>Tous</w:t>
      </w:r>
      <w:proofErr w:type="spellEnd"/>
      <w:r w:rsidRPr="00E26F51">
        <w:rPr>
          <w:lang w:val="en-GB"/>
        </w:rPr>
        <w:t>, P., (2000). A Survey of the Conservation Status of Cetaceans in Senegal, the Gambia and Guinea-Bissau. Bonn, Germany, UNEP/CMS Secretariat</w:t>
      </w:r>
    </w:p>
    <w:p w:rsidR="00094E04" w:rsidRPr="00E26F51" w:rsidRDefault="00094E04" w:rsidP="0085495A">
      <w:pPr>
        <w:spacing w:after="120"/>
        <w:ind w:left="450" w:hanging="450"/>
        <w:jc w:val="both"/>
        <w:rPr>
          <w:bCs/>
          <w:lang w:val="en-GB"/>
        </w:rPr>
      </w:pPr>
      <w:r w:rsidRPr="00E26F51">
        <w:rPr>
          <w:lang w:val="en-GB"/>
        </w:rPr>
        <w:t xml:space="preserve">Van </w:t>
      </w:r>
      <w:proofErr w:type="spellStart"/>
      <w:r w:rsidRPr="00E26F51">
        <w:rPr>
          <w:lang w:val="en-GB"/>
        </w:rPr>
        <w:t>Waerebeek</w:t>
      </w:r>
      <w:proofErr w:type="spellEnd"/>
      <w:r w:rsidRPr="00E26F51">
        <w:rPr>
          <w:lang w:val="en-GB"/>
        </w:rPr>
        <w:t xml:space="preserve">, K., </w:t>
      </w:r>
      <w:proofErr w:type="spellStart"/>
      <w:r w:rsidRPr="00E26F51">
        <w:rPr>
          <w:lang w:val="en-GB"/>
        </w:rPr>
        <w:t>Ofori</w:t>
      </w:r>
      <w:proofErr w:type="spellEnd"/>
      <w:r w:rsidRPr="00E26F51">
        <w:rPr>
          <w:lang w:val="en-GB"/>
        </w:rPr>
        <w:t xml:space="preserve">-Danson, P.K., &amp; </w:t>
      </w:r>
      <w:proofErr w:type="spellStart"/>
      <w:r w:rsidRPr="00E26F51">
        <w:rPr>
          <w:lang w:val="en-GB"/>
        </w:rPr>
        <w:t>Debrah</w:t>
      </w:r>
      <w:proofErr w:type="spellEnd"/>
      <w:r w:rsidRPr="00E26F51">
        <w:rPr>
          <w:lang w:val="en-GB"/>
        </w:rPr>
        <w:t xml:space="preserve">, J. (2009). The cetaceans of Ghana, a validated faunal checklist. </w:t>
      </w:r>
      <w:r w:rsidRPr="00E26F51">
        <w:rPr>
          <w:i/>
          <w:lang w:val="en-GB"/>
        </w:rPr>
        <w:t>West African Journal of Applied Ecology</w:t>
      </w:r>
      <w:r w:rsidRPr="00E26F51">
        <w:rPr>
          <w:lang w:val="en-GB"/>
        </w:rPr>
        <w:t xml:space="preserve">, </w:t>
      </w:r>
      <w:r w:rsidR="009C7713">
        <w:rPr>
          <w:i/>
          <w:lang w:val="en-GB"/>
        </w:rPr>
        <w:t>15</w:t>
      </w:r>
      <w:r w:rsidRPr="00E26F51">
        <w:rPr>
          <w:i/>
          <w:lang w:val="en-GB"/>
        </w:rPr>
        <w:t xml:space="preserve">: </w:t>
      </w:r>
      <w:r w:rsidRPr="00E26F51">
        <w:rPr>
          <w:lang w:val="en-GB"/>
        </w:rPr>
        <w:t xml:space="preserve"> 61-90.</w:t>
      </w:r>
    </w:p>
    <w:p w:rsidR="00094E04" w:rsidRPr="00E26F51" w:rsidRDefault="00094E04" w:rsidP="0085495A">
      <w:pPr>
        <w:spacing w:after="120"/>
        <w:ind w:left="450" w:hanging="450"/>
        <w:jc w:val="both"/>
        <w:rPr>
          <w:bCs/>
          <w:lang w:val="en-GB"/>
        </w:rPr>
      </w:pPr>
      <w:r w:rsidRPr="00E26F51">
        <w:rPr>
          <w:lang w:val="en-GB"/>
        </w:rPr>
        <w:t xml:space="preserve">Van </w:t>
      </w:r>
      <w:proofErr w:type="spellStart"/>
      <w:r w:rsidRPr="00E26F51">
        <w:rPr>
          <w:lang w:val="en-GB"/>
        </w:rPr>
        <w:t>Waerebeek</w:t>
      </w:r>
      <w:proofErr w:type="spellEnd"/>
      <w:r w:rsidRPr="00E26F51">
        <w:rPr>
          <w:lang w:val="en-GB"/>
        </w:rPr>
        <w:t xml:space="preserve">, K., </w:t>
      </w:r>
      <w:proofErr w:type="spellStart"/>
      <w:r w:rsidRPr="00E26F51">
        <w:rPr>
          <w:lang w:val="en-GB"/>
        </w:rPr>
        <w:t>Uwagbae</w:t>
      </w:r>
      <w:proofErr w:type="spellEnd"/>
      <w:r w:rsidRPr="00E26F51">
        <w:rPr>
          <w:lang w:val="en-GB"/>
        </w:rPr>
        <w:t xml:space="preserve">, M., </w:t>
      </w:r>
      <w:proofErr w:type="spellStart"/>
      <w:r w:rsidRPr="00E26F51">
        <w:rPr>
          <w:lang w:val="en-GB"/>
        </w:rPr>
        <w:t>Segniagbeto</w:t>
      </w:r>
      <w:proofErr w:type="spellEnd"/>
      <w:r w:rsidRPr="00E26F51">
        <w:rPr>
          <w:lang w:val="en-GB"/>
        </w:rPr>
        <w:t xml:space="preserve">, G., </w:t>
      </w:r>
      <w:proofErr w:type="spellStart"/>
      <w:r w:rsidRPr="00E26F51">
        <w:rPr>
          <w:lang w:val="en-GB"/>
        </w:rPr>
        <w:t>Bamy</w:t>
      </w:r>
      <w:proofErr w:type="spellEnd"/>
      <w:r w:rsidRPr="00E26F51">
        <w:rPr>
          <w:lang w:val="en-GB"/>
        </w:rPr>
        <w:t xml:space="preserve">, IL. &amp; </w:t>
      </w:r>
      <w:proofErr w:type="spellStart"/>
      <w:r w:rsidRPr="00E26F51">
        <w:rPr>
          <w:lang w:val="en-GB"/>
        </w:rPr>
        <w:t>Ayissi</w:t>
      </w:r>
      <w:proofErr w:type="spellEnd"/>
      <w:r w:rsidRPr="00E26F51">
        <w:rPr>
          <w:lang w:val="en-GB"/>
        </w:rPr>
        <w:t xml:space="preserve">, I. (2015) ‘New records of Atlantic humpback dolphin in Guinea, Nigeria, Cameroon and Togo underscore fisheries pressure and generalised marine </w:t>
      </w:r>
      <w:proofErr w:type="spellStart"/>
      <w:r w:rsidRPr="00E26F51">
        <w:rPr>
          <w:lang w:val="en-GB"/>
        </w:rPr>
        <w:t>bushmeat</w:t>
      </w:r>
      <w:proofErr w:type="spellEnd"/>
      <w:r w:rsidRPr="00E26F51">
        <w:rPr>
          <w:lang w:val="en-GB"/>
        </w:rPr>
        <w:t xml:space="preserve"> demand’   </w:t>
      </w:r>
      <w:proofErr w:type="spellStart"/>
      <w:r w:rsidRPr="00E26F51">
        <w:rPr>
          <w:lang w:val="en-GB"/>
        </w:rPr>
        <w:t>BioRxiv</w:t>
      </w:r>
      <w:proofErr w:type="spellEnd"/>
      <w:r w:rsidRPr="00E26F51">
        <w:rPr>
          <w:lang w:val="en-GB"/>
        </w:rPr>
        <w:t xml:space="preserve">/2015/035337. http://www.biorxiv.org/biorxiv/early/2015/12/27/035337.full.pdf </w:t>
      </w:r>
    </w:p>
    <w:p w:rsidR="00094E04" w:rsidRPr="00E26F51" w:rsidRDefault="00094E04" w:rsidP="0085495A">
      <w:pPr>
        <w:spacing w:after="120"/>
        <w:ind w:left="450" w:hanging="450"/>
        <w:jc w:val="both"/>
        <w:rPr>
          <w:bCs/>
          <w:lang w:val="en-GB"/>
        </w:rPr>
      </w:pPr>
      <w:r w:rsidRPr="00E26F51">
        <w:rPr>
          <w:lang w:val="en-GB"/>
        </w:rPr>
        <w:t xml:space="preserve">Velho, N., </w:t>
      </w:r>
      <w:proofErr w:type="spellStart"/>
      <w:r w:rsidRPr="00E26F51">
        <w:rPr>
          <w:lang w:val="en-GB"/>
        </w:rPr>
        <w:t>Karanth</w:t>
      </w:r>
      <w:proofErr w:type="spellEnd"/>
      <w:r w:rsidRPr="00E26F51">
        <w:rPr>
          <w:lang w:val="en-GB"/>
        </w:rPr>
        <w:t xml:space="preserve">, KK. </w:t>
      </w:r>
      <w:proofErr w:type="gramStart"/>
      <w:r w:rsidRPr="00E26F51">
        <w:rPr>
          <w:lang w:val="en-GB"/>
        </w:rPr>
        <w:t>and</w:t>
      </w:r>
      <w:proofErr w:type="gramEnd"/>
      <w:r w:rsidRPr="00E26F51">
        <w:rPr>
          <w:lang w:val="en-GB"/>
        </w:rPr>
        <w:t xml:space="preserve"> </w:t>
      </w:r>
      <w:proofErr w:type="spellStart"/>
      <w:r w:rsidRPr="00E26F51">
        <w:rPr>
          <w:lang w:val="en-GB"/>
        </w:rPr>
        <w:t>Laurance</w:t>
      </w:r>
      <w:proofErr w:type="spellEnd"/>
      <w:r w:rsidRPr="00E26F51">
        <w:rPr>
          <w:lang w:val="en-GB"/>
        </w:rPr>
        <w:t>, WF. 2012. Hunting: A serious and understudied threat in India, a globally significant conservation region. Biological Conservation. 148, 1: 210-15</w:t>
      </w:r>
    </w:p>
    <w:p w:rsidR="00094E04" w:rsidRPr="00E26F51" w:rsidRDefault="00094E04" w:rsidP="0085495A">
      <w:pPr>
        <w:spacing w:after="120"/>
        <w:ind w:left="450" w:hanging="450"/>
        <w:jc w:val="both"/>
        <w:rPr>
          <w:bCs/>
          <w:lang w:val="en-GB"/>
        </w:rPr>
      </w:pPr>
      <w:r w:rsidRPr="00E26F51">
        <w:rPr>
          <w:lang w:val="en-GB"/>
        </w:rPr>
        <w:t xml:space="preserve">Walker, R.C.J., Roberts, E., &amp; E. Fanning (2004) </w:t>
      </w:r>
      <w:proofErr w:type="gramStart"/>
      <w:r w:rsidRPr="00E26F51">
        <w:rPr>
          <w:lang w:val="en-GB"/>
        </w:rPr>
        <w:t>The</w:t>
      </w:r>
      <w:proofErr w:type="gramEnd"/>
      <w:r w:rsidRPr="00E26F51">
        <w:rPr>
          <w:lang w:val="en-GB"/>
        </w:rPr>
        <w:t xml:space="preserve"> trade of marine turtles in the </w:t>
      </w:r>
      <w:proofErr w:type="spellStart"/>
      <w:r w:rsidRPr="00E26F51">
        <w:rPr>
          <w:lang w:val="en-GB"/>
        </w:rPr>
        <w:t>Toliara</w:t>
      </w:r>
      <w:proofErr w:type="spellEnd"/>
      <w:r w:rsidRPr="00E26F51">
        <w:rPr>
          <w:lang w:val="en-GB"/>
        </w:rPr>
        <w:t xml:space="preserve"> region, south west Madagascar. Marine Turtle Newsletter, 106: 7-10</w:t>
      </w:r>
    </w:p>
    <w:p w:rsidR="00094E04" w:rsidRPr="00E26F51" w:rsidRDefault="00094E04" w:rsidP="0085495A">
      <w:pPr>
        <w:spacing w:after="120"/>
        <w:ind w:left="450" w:hanging="450"/>
        <w:jc w:val="both"/>
        <w:rPr>
          <w:bCs/>
          <w:lang w:val="en-GB"/>
        </w:rPr>
      </w:pPr>
      <w:r w:rsidRPr="00E26F51">
        <w:rPr>
          <w:lang w:val="en-GB"/>
        </w:rPr>
        <w:t xml:space="preserve">Weir C., Van </w:t>
      </w:r>
      <w:proofErr w:type="spellStart"/>
      <w:r w:rsidRPr="00E26F51">
        <w:rPr>
          <w:lang w:val="en-GB"/>
        </w:rPr>
        <w:t>Waerebeek</w:t>
      </w:r>
      <w:proofErr w:type="spellEnd"/>
      <w:r w:rsidRPr="00E26F51">
        <w:rPr>
          <w:lang w:val="en-GB"/>
        </w:rPr>
        <w:t xml:space="preserve"> K., Jefferson T.A. and Collins T. (2011). West Africa's Atlantic humpback dolphin: endemic, enigmatic and soon Endangered?  </w:t>
      </w:r>
      <w:r w:rsidRPr="00E26F51">
        <w:rPr>
          <w:i/>
          <w:lang w:val="en-GB"/>
        </w:rPr>
        <w:t xml:space="preserve">African Zoology </w:t>
      </w:r>
      <w:r w:rsidRPr="00E26F51">
        <w:rPr>
          <w:lang w:val="en-GB"/>
        </w:rPr>
        <w:t xml:space="preserve">46(1): 1-17.   </w:t>
      </w:r>
    </w:p>
    <w:p w:rsidR="00094E04" w:rsidRPr="00E26F51" w:rsidRDefault="00094E04" w:rsidP="0085495A">
      <w:pPr>
        <w:spacing w:after="120"/>
        <w:ind w:left="450" w:hanging="450"/>
        <w:jc w:val="both"/>
        <w:rPr>
          <w:bCs/>
          <w:lang w:val="en-GB"/>
        </w:rPr>
      </w:pPr>
      <w:r w:rsidRPr="00E26F51">
        <w:rPr>
          <w:lang w:val="en-GB"/>
        </w:rPr>
        <w:t xml:space="preserve">Weir, C., </w:t>
      </w:r>
      <w:proofErr w:type="spellStart"/>
      <w:r w:rsidRPr="00E26F51">
        <w:rPr>
          <w:lang w:val="en-GB"/>
        </w:rPr>
        <w:t>Debrah</w:t>
      </w:r>
      <w:proofErr w:type="spellEnd"/>
      <w:r w:rsidRPr="00E26F51">
        <w:rPr>
          <w:lang w:val="en-GB"/>
        </w:rPr>
        <w:t xml:space="preserve">, J., </w:t>
      </w:r>
      <w:proofErr w:type="spellStart"/>
      <w:r w:rsidRPr="00E26F51">
        <w:rPr>
          <w:lang w:val="en-GB"/>
        </w:rPr>
        <w:t>Ofori</w:t>
      </w:r>
      <w:proofErr w:type="spellEnd"/>
      <w:r w:rsidRPr="00E26F51">
        <w:rPr>
          <w:lang w:val="en-GB"/>
        </w:rPr>
        <w:t xml:space="preserve">-Danson, P., </w:t>
      </w:r>
      <w:proofErr w:type="spellStart"/>
      <w:r w:rsidRPr="00E26F51">
        <w:rPr>
          <w:lang w:val="en-GB"/>
        </w:rPr>
        <w:t>Pierpoint</w:t>
      </w:r>
      <w:proofErr w:type="spellEnd"/>
      <w:r w:rsidRPr="00E26F51">
        <w:rPr>
          <w:lang w:val="en-GB"/>
        </w:rPr>
        <w:t xml:space="preserve">, C., &amp; Van </w:t>
      </w:r>
      <w:proofErr w:type="spellStart"/>
      <w:r w:rsidRPr="00E26F51">
        <w:rPr>
          <w:lang w:val="en-GB"/>
        </w:rPr>
        <w:t>Waerebeek</w:t>
      </w:r>
      <w:proofErr w:type="spellEnd"/>
      <w:r w:rsidRPr="00E26F51">
        <w:rPr>
          <w:lang w:val="en-GB"/>
        </w:rPr>
        <w:t xml:space="preserve">, K. (2008). Records of Fraser’s dolphin </w:t>
      </w:r>
      <w:proofErr w:type="spellStart"/>
      <w:r w:rsidRPr="00E26F51">
        <w:rPr>
          <w:i/>
          <w:lang w:val="en-GB"/>
        </w:rPr>
        <w:t>Lagenodelphis</w:t>
      </w:r>
      <w:proofErr w:type="spellEnd"/>
      <w:r w:rsidRPr="00E26F51">
        <w:rPr>
          <w:i/>
          <w:lang w:val="en-GB"/>
        </w:rPr>
        <w:t xml:space="preserve"> </w:t>
      </w:r>
      <w:proofErr w:type="spellStart"/>
      <w:r w:rsidRPr="00E26F51">
        <w:rPr>
          <w:i/>
          <w:lang w:val="en-GB"/>
        </w:rPr>
        <w:t>hosei</w:t>
      </w:r>
      <w:proofErr w:type="spellEnd"/>
      <w:r w:rsidRPr="00E26F51">
        <w:rPr>
          <w:lang w:val="en-GB"/>
        </w:rPr>
        <w:t xml:space="preserve"> Fraser 1956 from the Gulf of Guinea and Angola. </w:t>
      </w:r>
      <w:r w:rsidRPr="00E26F51">
        <w:rPr>
          <w:i/>
          <w:lang w:val="en-GB"/>
        </w:rPr>
        <w:t>African Journal of Marine Science</w:t>
      </w:r>
      <w:r w:rsidRPr="00E26F51">
        <w:rPr>
          <w:lang w:val="en-GB"/>
        </w:rPr>
        <w:t xml:space="preserve">, </w:t>
      </w:r>
      <w:r w:rsidRPr="00E26F51">
        <w:rPr>
          <w:i/>
          <w:lang w:val="en-GB"/>
        </w:rPr>
        <w:t>30</w:t>
      </w:r>
      <w:r w:rsidRPr="00E26F51">
        <w:rPr>
          <w:lang w:val="en-GB"/>
        </w:rPr>
        <w:t>(2), 241–246. doi:10.2989/AJMS.2008.30.2.4.554</w:t>
      </w:r>
    </w:p>
    <w:p w:rsidR="00094E04" w:rsidRPr="00E26F51" w:rsidRDefault="00094E04" w:rsidP="0085495A">
      <w:pPr>
        <w:spacing w:after="120"/>
        <w:ind w:left="450" w:hanging="450"/>
        <w:jc w:val="both"/>
        <w:rPr>
          <w:bCs/>
          <w:lang w:val="en-GB"/>
        </w:rPr>
      </w:pPr>
      <w:r w:rsidRPr="00E26F51">
        <w:rPr>
          <w:lang w:val="en-GB"/>
        </w:rPr>
        <w:t>West, L (2008) Community based endangered marine species conservation: Tanzania: Annual Report January – December 2008</w:t>
      </w:r>
    </w:p>
    <w:p w:rsidR="00094E04" w:rsidRPr="00E26F51" w:rsidRDefault="00094E04" w:rsidP="0085495A">
      <w:pPr>
        <w:spacing w:after="120"/>
        <w:ind w:left="450" w:hanging="450"/>
        <w:jc w:val="both"/>
        <w:rPr>
          <w:bCs/>
          <w:lang w:val="en-GB"/>
        </w:rPr>
      </w:pPr>
      <w:r w:rsidRPr="00E26F51">
        <w:rPr>
          <w:lang w:val="en-GB"/>
        </w:rPr>
        <w:t xml:space="preserve">Williams (2012) Searching for practical solutions to sea turtle poaching in Mozambique. The </w:t>
      </w:r>
      <w:proofErr w:type="spellStart"/>
      <w:r w:rsidRPr="00E26F51">
        <w:rPr>
          <w:lang w:val="en-GB"/>
        </w:rPr>
        <w:t>Rufford</w:t>
      </w:r>
      <w:proofErr w:type="spellEnd"/>
      <w:r w:rsidRPr="00E26F51">
        <w:rPr>
          <w:lang w:val="en-GB"/>
        </w:rPr>
        <w:t xml:space="preserve"> Foundation project final report.</w:t>
      </w:r>
    </w:p>
    <w:p w:rsidR="00094E04" w:rsidRPr="00E26F51" w:rsidRDefault="00094E04" w:rsidP="0085495A">
      <w:pPr>
        <w:spacing w:after="120"/>
        <w:ind w:left="450" w:hanging="450"/>
        <w:jc w:val="both"/>
        <w:rPr>
          <w:bCs/>
          <w:lang w:val="en-GB"/>
        </w:rPr>
      </w:pPr>
      <w:r w:rsidRPr="00E26F51">
        <w:rPr>
          <w:lang w:val="en-GB"/>
        </w:rPr>
        <w:t xml:space="preserve">Williams, J. (2013) </w:t>
      </w:r>
      <w:proofErr w:type="spellStart"/>
      <w:r w:rsidRPr="00E26F51">
        <w:rPr>
          <w:lang w:val="en-GB"/>
        </w:rPr>
        <w:t>Moz</w:t>
      </w:r>
      <w:proofErr w:type="spellEnd"/>
      <w:r w:rsidRPr="00E26F51">
        <w:rPr>
          <w:lang w:val="en-GB"/>
        </w:rPr>
        <w:t xml:space="preserve"> Turtles: Searching for practical solutions to sea turtle poaching in Mozambique. African Diver Magazine, issue 26. </w:t>
      </w:r>
      <w:hyperlink r:id="rId23">
        <w:r w:rsidRPr="00E26F51">
          <w:rPr>
            <w:rStyle w:val="Hyperlink"/>
            <w:lang w:val="en-GB"/>
          </w:rPr>
          <w:t>http://www.africandiver.com/~adiver/index.php/component/phocadownload/category/2-african-diver-magazine-dnld?download=242:issue-26-moz-turtles</w:t>
        </w:r>
      </w:hyperlink>
    </w:p>
    <w:p w:rsidR="00094E04" w:rsidRPr="00E26F51" w:rsidRDefault="00094E04" w:rsidP="0085495A">
      <w:pPr>
        <w:spacing w:after="120"/>
        <w:ind w:left="450" w:hanging="450"/>
        <w:jc w:val="both"/>
        <w:rPr>
          <w:bCs/>
          <w:lang w:val="en-GB"/>
        </w:rPr>
      </w:pPr>
      <w:r w:rsidRPr="00E26F51">
        <w:rPr>
          <w:lang w:val="en-GB"/>
        </w:rPr>
        <w:t xml:space="preserve">Win, A.H., &amp; M.M. </w:t>
      </w:r>
      <w:proofErr w:type="spellStart"/>
      <w:r w:rsidRPr="00E26F51">
        <w:rPr>
          <w:lang w:val="en-GB"/>
        </w:rPr>
        <w:t>Lwin</w:t>
      </w:r>
      <w:proofErr w:type="spellEnd"/>
      <w:r w:rsidRPr="00E26F51">
        <w:rPr>
          <w:lang w:val="en-GB"/>
        </w:rPr>
        <w:t xml:space="preserve"> (2012) Interaction between fishing activities and marine turtles in Myanmar conference paper</w:t>
      </w:r>
    </w:p>
    <w:p w:rsidR="00094E04" w:rsidRPr="00E26F51" w:rsidRDefault="00094E04" w:rsidP="0085495A">
      <w:pPr>
        <w:spacing w:after="120"/>
        <w:ind w:left="450" w:hanging="450"/>
        <w:jc w:val="both"/>
        <w:rPr>
          <w:bCs/>
          <w:lang w:val="en-GB"/>
        </w:rPr>
      </w:pPr>
      <w:proofErr w:type="spellStart"/>
      <w:r w:rsidRPr="00E26F51">
        <w:rPr>
          <w:lang w:val="en-GB"/>
        </w:rPr>
        <w:t>Zanre</w:t>
      </w:r>
      <w:proofErr w:type="spellEnd"/>
      <w:r w:rsidRPr="00E26F51">
        <w:rPr>
          <w:lang w:val="en-GB"/>
        </w:rPr>
        <w:t xml:space="preserve">, R (2005) Report on </w:t>
      </w:r>
      <w:proofErr w:type="spellStart"/>
      <w:r w:rsidRPr="00E26F51">
        <w:rPr>
          <w:lang w:val="en-GB"/>
        </w:rPr>
        <w:t>Watamu</w:t>
      </w:r>
      <w:proofErr w:type="spellEnd"/>
      <w:r w:rsidRPr="00E26F51">
        <w:rPr>
          <w:lang w:val="en-GB"/>
        </w:rPr>
        <w:t xml:space="preserve"> Turtle Watch’s sea turtle bycatch release programme, </w:t>
      </w:r>
      <w:proofErr w:type="spellStart"/>
      <w:r w:rsidRPr="00E26F51">
        <w:rPr>
          <w:lang w:val="en-GB"/>
        </w:rPr>
        <w:t>Watamu</w:t>
      </w:r>
      <w:proofErr w:type="spellEnd"/>
      <w:r w:rsidRPr="00E26F51">
        <w:rPr>
          <w:lang w:val="en-GB"/>
        </w:rPr>
        <w:t xml:space="preserve">, Kenya April 1998 - May 2004. </w:t>
      </w:r>
      <w:proofErr w:type="gramStart"/>
      <w:r w:rsidRPr="00E26F51">
        <w:rPr>
          <w:lang w:val="en-GB"/>
        </w:rPr>
        <w:t>pp.1-84</w:t>
      </w:r>
      <w:proofErr w:type="gramEnd"/>
    </w:p>
    <w:p w:rsidR="00094E04" w:rsidRPr="00A14D79" w:rsidRDefault="00094E04" w:rsidP="0085495A">
      <w:pPr>
        <w:spacing w:after="120"/>
        <w:ind w:left="450" w:hanging="450"/>
        <w:jc w:val="both"/>
        <w:rPr>
          <w:bCs/>
          <w:lang w:val="en-GB"/>
        </w:rPr>
        <w:sectPr w:rsidR="00094E04" w:rsidRPr="00A14D79" w:rsidSect="00572F99">
          <w:headerReference w:type="even" r:id="rId24"/>
          <w:headerReference w:type="default" r:id="rId25"/>
          <w:headerReference w:type="first" r:id="rId26"/>
          <w:footerReference w:type="first" r:id="rId27"/>
          <w:pgSz w:w="11906" w:h="16838" w:code="9"/>
          <w:pgMar w:top="720" w:right="1411" w:bottom="1411" w:left="1411" w:header="562" w:footer="461" w:gutter="0"/>
          <w:cols w:space="708"/>
          <w:titlePg/>
          <w:docGrid w:linePitch="360"/>
        </w:sectPr>
      </w:pPr>
      <w:proofErr w:type="spellStart"/>
      <w:r w:rsidRPr="00E26F51">
        <w:t>Zeeberg</w:t>
      </w:r>
      <w:proofErr w:type="spellEnd"/>
      <w:r w:rsidRPr="00E26F51">
        <w:t xml:space="preserve">, JA., Corten, A., &amp; de </w:t>
      </w:r>
      <w:proofErr w:type="spellStart"/>
      <w:r w:rsidRPr="00E26F51">
        <w:t>Graaf</w:t>
      </w:r>
      <w:proofErr w:type="spellEnd"/>
      <w:r w:rsidRPr="00E26F51">
        <w:t xml:space="preserve">. </w:t>
      </w:r>
      <w:r w:rsidRPr="00E26F51">
        <w:rPr>
          <w:lang w:val="en-GB"/>
        </w:rPr>
        <w:t>E., (2006) ‘Bycatch and release of pelagic megafauna in industrial trawler fisheries off Northwest Africa’, Fisheries Research 78(2-3): 186-195</w:t>
      </w:r>
    </w:p>
    <w:p w:rsidR="00094E04" w:rsidRDefault="00094E04" w:rsidP="00A51349">
      <w:pPr>
        <w:rPr>
          <w:b/>
          <w:bCs/>
        </w:rPr>
      </w:pPr>
      <w:r>
        <w:rPr>
          <w:b/>
        </w:rPr>
        <w:t>ANEXO A: ESPECIES OBJETO DE PREOCUPACIÓN DE LA CMS PO</w:t>
      </w:r>
      <w:r w:rsidR="009C7713">
        <w:rPr>
          <w:b/>
        </w:rPr>
        <w:t>R APÉNDICES Y REGIONES DE LA CM</w:t>
      </w:r>
      <w:r>
        <w:rPr>
          <w:b/>
        </w:rPr>
        <w:t>S</w:t>
      </w:r>
    </w:p>
    <w:p w:rsidR="00094E04" w:rsidRPr="007F74CB" w:rsidRDefault="00094E04" w:rsidP="00A51349">
      <w:pPr>
        <w:rPr>
          <w:bCs/>
        </w:rP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85" w:type="dxa"/>
          <w:bottom w:w="85" w:type="dxa"/>
        </w:tblCellMar>
        <w:tblLook w:val="00A0" w:firstRow="1" w:lastRow="0" w:firstColumn="1" w:lastColumn="0" w:noHBand="0" w:noVBand="0"/>
      </w:tblPr>
      <w:tblGrid>
        <w:gridCol w:w="1570"/>
        <w:gridCol w:w="2386"/>
        <w:gridCol w:w="2731"/>
        <w:gridCol w:w="2387"/>
      </w:tblGrid>
      <w:tr w:rsidR="00094E04" w:rsidRPr="007F74CB" w:rsidTr="001C3C20">
        <w:tc>
          <w:tcPr>
            <w:tcW w:w="2371" w:type="dxa"/>
            <w:tcMar>
              <w:left w:w="108" w:type="dxa"/>
            </w:tcMar>
          </w:tcPr>
          <w:p w:rsidR="00094E04" w:rsidRPr="007F74CB" w:rsidRDefault="00094E04" w:rsidP="007F74CB">
            <w:pPr>
              <w:rPr>
                <w:bCs/>
              </w:rPr>
            </w:pPr>
          </w:p>
        </w:tc>
        <w:tc>
          <w:tcPr>
            <w:tcW w:w="3834" w:type="dxa"/>
            <w:tcMar>
              <w:left w:w="108" w:type="dxa"/>
            </w:tcMar>
          </w:tcPr>
          <w:p w:rsidR="00094E04" w:rsidRPr="007F74CB" w:rsidRDefault="00094E04" w:rsidP="007F74CB">
            <w:pPr>
              <w:rPr>
                <w:b/>
                <w:bCs/>
              </w:rPr>
            </w:pPr>
            <w:r>
              <w:rPr>
                <w:b/>
              </w:rPr>
              <w:t>África occidental</w:t>
            </w:r>
          </w:p>
        </w:tc>
        <w:tc>
          <w:tcPr>
            <w:tcW w:w="4100" w:type="dxa"/>
            <w:tcMar>
              <w:left w:w="108" w:type="dxa"/>
            </w:tcMar>
          </w:tcPr>
          <w:p w:rsidR="00094E04" w:rsidRPr="007F74CB" w:rsidRDefault="00094E04" w:rsidP="007F74CB">
            <w:pPr>
              <w:rPr>
                <w:b/>
                <w:bCs/>
              </w:rPr>
            </w:pPr>
            <w:r>
              <w:rPr>
                <w:b/>
              </w:rPr>
              <w:t>América Latina</w:t>
            </w:r>
          </w:p>
        </w:tc>
        <w:tc>
          <w:tcPr>
            <w:tcW w:w="3837" w:type="dxa"/>
            <w:tcMar>
              <w:left w:w="108" w:type="dxa"/>
            </w:tcMar>
          </w:tcPr>
          <w:p w:rsidR="00094E04" w:rsidRPr="007F74CB" w:rsidRDefault="00094E04" w:rsidP="007F74CB">
            <w:pPr>
              <w:rPr>
                <w:b/>
                <w:bCs/>
              </w:rPr>
            </w:pPr>
            <w:r>
              <w:rPr>
                <w:b/>
              </w:rPr>
              <w:t>Asia meridional y sudoriental</w:t>
            </w:r>
          </w:p>
        </w:tc>
      </w:tr>
      <w:tr w:rsidR="00094E04" w:rsidRPr="007F74CB" w:rsidTr="001C3C20">
        <w:tc>
          <w:tcPr>
            <w:tcW w:w="2371" w:type="dxa"/>
            <w:tcMar>
              <w:left w:w="108" w:type="dxa"/>
            </w:tcMar>
          </w:tcPr>
          <w:p w:rsidR="00094E04" w:rsidRPr="007F74CB" w:rsidRDefault="00094E04" w:rsidP="007F74CB">
            <w:pPr>
              <w:rPr>
                <w:bCs/>
              </w:rPr>
            </w:pPr>
            <w:r>
              <w:t>Apéndice I de la CMS</w:t>
            </w:r>
          </w:p>
          <w:p w:rsidR="00094E04" w:rsidRPr="007F74CB" w:rsidRDefault="00094E04" w:rsidP="007F74CB">
            <w:pPr>
              <w:rPr>
                <w:bCs/>
              </w:rPr>
            </w:pPr>
          </w:p>
        </w:tc>
        <w:tc>
          <w:tcPr>
            <w:tcW w:w="3834" w:type="dxa"/>
            <w:tcMar>
              <w:left w:w="108" w:type="dxa"/>
            </w:tcMar>
          </w:tcPr>
          <w:p w:rsidR="00094E04" w:rsidRPr="007F74CB" w:rsidRDefault="00094E04" w:rsidP="007F74CB">
            <w:pPr>
              <w:rPr>
                <w:bCs/>
              </w:rPr>
            </w:pPr>
            <w:r>
              <w:t>Delfín jorobado del Atlántico (</w:t>
            </w:r>
            <w:r>
              <w:rPr>
                <w:i/>
              </w:rPr>
              <w:t xml:space="preserve">Sousa </w:t>
            </w:r>
            <w:proofErr w:type="spellStart"/>
            <w:r>
              <w:rPr>
                <w:i/>
              </w:rPr>
              <w:t>teuszii</w:t>
            </w:r>
            <w:proofErr w:type="spellEnd"/>
            <w:r>
              <w:t>)</w:t>
            </w:r>
          </w:p>
          <w:p w:rsidR="00094E04" w:rsidRPr="007F74CB" w:rsidRDefault="00094E04" w:rsidP="007F74CB">
            <w:pPr>
              <w:rPr>
                <w:bCs/>
              </w:rPr>
            </w:pPr>
            <w:r>
              <w:t>Tortuga verde (</w:t>
            </w:r>
            <w:proofErr w:type="spellStart"/>
            <w:r>
              <w:rPr>
                <w:i/>
              </w:rPr>
              <w:t>Chelonia</w:t>
            </w:r>
            <w:proofErr w:type="spellEnd"/>
            <w:r>
              <w:rPr>
                <w:i/>
              </w:rPr>
              <w:t xml:space="preserve"> </w:t>
            </w:r>
            <w:proofErr w:type="spellStart"/>
            <w:r>
              <w:rPr>
                <w:i/>
              </w:rPr>
              <w:t>mydas</w:t>
            </w:r>
            <w:proofErr w:type="spellEnd"/>
            <w:r>
              <w:t>):</w:t>
            </w:r>
          </w:p>
          <w:p w:rsidR="00094E04" w:rsidRPr="007F74CB" w:rsidRDefault="00094E04" w:rsidP="007F74CB">
            <w:pPr>
              <w:rPr>
                <w:bCs/>
              </w:rPr>
            </w:pPr>
            <w:r>
              <w:t>Tortuga carey (</w:t>
            </w:r>
            <w:proofErr w:type="spellStart"/>
            <w:r>
              <w:rPr>
                <w:i/>
              </w:rPr>
              <w:t>Eretmochelys</w:t>
            </w:r>
            <w:proofErr w:type="spellEnd"/>
            <w:r>
              <w:rPr>
                <w:i/>
              </w:rPr>
              <w:t xml:space="preserve"> </w:t>
            </w:r>
            <w:proofErr w:type="spellStart"/>
            <w:r>
              <w:rPr>
                <w:i/>
              </w:rPr>
              <w:t>imbricata</w:t>
            </w:r>
            <w:proofErr w:type="spellEnd"/>
            <w:r>
              <w:t>)</w:t>
            </w:r>
          </w:p>
          <w:p w:rsidR="00094E04" w:rsidRPr="007F74CB" w:rsidRDefault="00094E04" w:rsidP="007F74CB">
            <w:pPr>
              <w:rPr>
                <w:bCs/>
              </w:rPr>
            </w:pPr>
            <w:r>
              <w:t>Tortuga lora (</w:t>
            </w:r>
            <w:proofErr w:type="spellStart"/>
            <w:r>
              <w:rPr>
                <w:i/>
              </w:rPr>
              <w:t>Lepidochelys</w:t>
            </w:r>
            <w:proofErr w:type="spellEnd"/>
            <w:r>
              <w:rPr>
                <w:i/>
              </w:rPr>
              <w:t xml:space="preserve"> </w:t>
            </w:r>
            <w:proofErr w:type="spellStart"/>
            <w:r>
              <w:rPr>
                <w:i/>
              </w:rPr>
              <w:t>kempii</w:t>
            </w:r>
            <w:proofErr w:type="spellEnd"/>
            <w:r>
              <w:t>)</w:t>
            </w:r>
          </w:p>
          <w:p w:rsidR="00094E04" w:rsidRPr="007F74CB" w:rsidRDefault="00094E04" w:rsidP="007F74CB">
            <w:pPr>
              <w:rPr>
                <w:bCs/>
              </w:rPr>
            </w:pPr>
            <w:r>
              <w:t>Tortuga laúd</w:t>
            </w:r>
            <w:r>
              <w:rPr>
                <w:i/>
              </w:rPr>
              <w:t xml:space="preserve"> </w:t>
            </w:r>
            <w:r>
              <w:t>(</w:t>
            </w:r>
            <w:proofErr w:type="spellStart"/>
            <w:r>
              <w:rPr>
                <w:i/>
              </w:rPr>
              <w:t>Dermochelys</w:t>
            </w:r>
            <w:proofErr w:type="spellEnd"/>
            <w:r>
              <w:rPr>
                <w:i/>
              </w:rPr>
              <w:t xml:space="preserve"> </w:t>
            </w:r>
            <w:proofErr w:type="spellStart"/>
            <w:r>
              <w:rPr>
                <w:i/>
              </w:rPr>
              <w:t>coriacea</w:t>
            </w:r>
            <w:proofErr w:type="spellEnd"/>
            <w:r>
              <w:t>)</w:t>
            </w:r>
          </w:p>
          <w:p w:rsidR="00094E04" w:rsidRPr="007F74CB" w:rsidRDefault="00094E04" w:rsidP="007F74CB">
            <w:pPr>
              <w:rPr>
                <w:bCs/>
              </w:rPr>
            </w:pPr>
            <w:r>
              <w:t>Tortuga boba (</w:t>
            </w:r>
            <w:proofErr w:type="spellStart"/>
            <w:r>
              <w:rPr>
                <w:i/>
              </w:rPr>
              <w:t>Caretta</w:t>
            </w:r>
            <w:proofErr w:type="spellEnd"/>
            <w:r>
              <w:rPr>
                <w:i/>
              </w:rPr>
              <w:t xml:space="preserve"> </w:t>
            </w:r>
            <w:proofErr w:type="spellStart"/>
            <w:r>
              <w:rPr>
                <w:i/>
              </w:rPr>
              <w:t>caretta</w:t>
            </w:r>
            <w:proofErr w:type="spellEnd"/>
            <w:r>
              <w:t>)</w:t>
            </w:r>
          </w:p>
          <w:p w:rsidR="00094E04" w:rsidRPr="007F74CB" w:rsidRDefault="00094E04" w:rsidP="007F74CB">
            <w:pPr>
              <w:rPr>
                <w:bCs/>
              </w:rPr>
            </w:pPr>
            <w:r>
              <w:t xml:space="preserve">Tortuga </w:t>
            </w:r>
            <w:proofErr w:type="spellStart"/>
            <w:r>
              <w:t>golfina</w:t>
            </w:r>
            <w:proofErr w:type="spellEnd"/>
            <w:r>
              <w:t xml:space="preserve"> (</w:t>
            </w:r>
            <w:proofErr w:type="spellStart"/>
            <w:r>
              <w:rPr>
                <w:i/>
              </w:rPr>
              <w:t>Lepidochelys</w:t>
            </w:r>
            <w:proofErr w:type="spellEnd"/>
            <w:r>
              <w:rPr>
                <w:i/>
              </w:rPr>
              <w:t xml:space="preserve"> </w:t>
            </w:r>
            <w:proofErr w:type="spellStart"/>
            <w:r>
              <w:rPr>
                <w:i/>
              </w:rPr>
              <w:t>olivacea</w:t>
            </w:r>
            <w:proofErr w:type="spellEnd"/>
            <w:r>
              <w:t>)</w:t>
            </w:r>
          </w:p>
          <w:p w:rsidR="00094E04" w:rsidRPr="007F74CB" w:rsidRDefault="00094E04" w:rsidP="007F74CB">
            <w:pPr>
              <w:rPr>
                <w:bCs/>
              </w:rPr>
            </w:pPr>
            <w:r>
              <w:t>Manatí de África occidental (</w:t>
            </w:r>
            <w:proofErr w:type="spellStart"/>
            <w:r>
              <w:rPr>
                <w:i/>
              </w:rPr>
              <w:t>Trichechus</w:t>
            </w:r>
            <w:proofErr w:type="spellEnd"/>
            <w:r>
              <w:rPr>
                <w:i/>
              </w:rPr>
              <w:t xml:space="preserve"> </w:t>
            </w:r>
            <w:proofErr w:type="spellStart"/>
            <w:r>
              <w:rPr>
                <w:i/>
              </w:rPr>
              <w:t>senegalensis</w:t>
            </w:r>
            <w:proofErr w:type="spellEnd"/>
            <w:r>
              <w:t>)</w:t>
            </w:r>
          </w:p>
        </w:tc>
        <w:tc>
          <w:tcPr>
            <w:tcW w:w="4100" w:type="dxa"/>
            <w:tcMar>
              <w:left w:w="108" w:type="dxa"/>
            </w:tcMar>
          </w:tcPr>
          <w:p w:rsidR="00094E04" w:rsidRPr="007F74CB" w:rsidRDefault="00094E04" w:rsidP="007F74CB">
            <w:pPr>
              <w:rPr>
                <w:bCs/>
              </w:rPr>
            </w:pPr>
            <w:r>
              <w:t>Franciscana (</w:t>
            </w:r>
            <w:proofErr w:type="spellStart"/>
            <w:r>
              <w:rPr>
                <w:i/>
              </w:rPr>
              <w:t>Pontoporia</w:t>
            </w:r>
            <w:proofErr w:type="spellEnd"/>
            <w:r>
              <w:rPr>
                <w:i/>
              </w:rPr>
              <w:t xml:space="preserve"> </w:t>
            </w:r>
            <w:proofErr w:type="spellStart"/>
            <w:r>
              <w:rPr>
                <w:i/>
              </w:rPr>
              <w:t>blainvillei</w:t>
            </w:r>
            <w:proofErr w:type="spellEnd"/>
            <w:r>
              <w:t>)</w:t>
            </w:r>
          </w:p>
          <w:p w:rsidR="00094E04" w:rsidRPr="007F74CB" w:rsidRDefault="00094E04" w:rsidP="007F74CB">
            <w:pPr>
              <w:rPr>
                <w:bCs/>
              </w:rPr>
            </w:pPr>
            <w:r>
              <w:t>Tortuga verde (</w:t>
            </w:r>
            <w:proofErr w:type="spellStart"/>
            <w:r>
              <w:rPr>
                <w:i/>
              </w:rPr>
              <w:t>Chelonia</w:t>
            </w:r>
            <w:proofErr w:type="spellEnd"/>
            <w:r>
              <w:rPr>
                <w:i/>
              </w:rPr>
              <w:t xml:space="preserve"> </w:t>
            </w:r>
            <w:proofErr w:type="spellStart"/>
            <w:r>
              <w:rPr>
                <w:i/>
              </w:rPr>
              <w:t>mydas</w:t>
            </w:r>
            <w:proofErr w:type="spellEnd"/>
            <w:r>
              <w:t>):</w:t>
            </w:r>
          </w:p>
          <w:p w:rsidR="00094E04" w:rsidRPr="007F74CB" w:rsidRDefault="00094E04" w:rsidP="007F74CB">
            <w:pPr>
              <w:rPr>
                <w:bCs/>
              </w:rPr>
            </w:pPr>
            <w:r>
              <w:t>Tortuga carey (</w:t>
            </w:r>
            <w:proofErr w:type="spellStart"/>
            <w:r>
              <w:rPr>
                <w:i/>
              </w:rPr>
              <w:t>Eretmochelys</w:t>
            </w:r>
            <w:proofErr w:type="spellEnd"/>
            <w:r>
              <w:rPr>
                <w:i/>
              </w:rPr>
              <w:t xml:space="preserve"> </w:t>
            </w:r>
            <w:proofErr w:type="spellStart"/>
            <w:r>
              <w:rPr>
                <w:i/>
              </w:rPr>
              <w:t>imbricata</w:t>
            </w:r>
            <w:proofErr w:type="spellEnd"/>
            <w:r>
              <w:t>)</w:t>
            </w:r>
          </w:p>
          <w:p w:rsidR="00094E04" w:rsidRPr="007F74CB" w:rsidRDefault="00094E04" w:rsidP="007F74CB">
            <w:pPr>
              <w:rPr>
                <w:bCs/>
              </w:rPr>
            </w:pPr>
            <w:r>
              <w:t>Tortuga laúd</w:t>
            </w:r>
            <w:r>
              <w:rPr>
                <w:i/>
              </w:rPr>
              <w:t xml:space="preserve"> </w:t>
            </w:r>
            <w:r>
              <w:t>(</w:t>
            </w:r>
            <w:proofErr w:type="spellStart"/>
            <w:r>
              <w:rPr>
                <w:i/>
              </w:rPr>
              <w:t>Dermochelys</w:t>
            </w:r>
            <w:proofErr w:type="spellEnd"/>
            <w:r>
              <w:rPr>
                <w:i/>
              </w:rPr>
              <w:t xml:space="preserve"> </w:t>
            </w:r>
            <w:proofErr w:type="spellStart"/>
            <w:r>
              <w:rPr>
                <w:i/>
              </w:rPr>
              <w:t>coriacea</w:t>
            </w:r>
            <w:proofErr w:type="spellEnd"/>
            <w:r>
              <w:t>)</w:t>
            </w:r>
          </w:p>
          <w:p w:rsidR="00094E04" w:rsidRPr="007F74CB" w:rsidRDefault="00094E04" w:rsidP="007F74CB">
            <w:pPr>
              <w:rPr>
                <w:bCs/>
              </w:rPr>
            </w:pPr>
            <w:r>
              <w:t>Tortuga boba (</w:t>
            </w:r>
            <w:proofErr w:type="spellStart"/>
            <w:r>
              <w:rPr>
                <w:i/>
              </w:rPr>
              <w:t>Caretta</w:t>
            </w:r>
            <w:proofErr w:type="spellEnd"/>
            <w:r>
              <w:rPr>
                <w:i/>
              </w:rPr>
              <w:t xml:space="preserve"> </w:t>
            </w:r>
            <w:proofErr w:type="spellStart"/>
            <w:r>
              <w:rPr>
                <w:i/>
              </w:rPr>
              <w:t>caretta</w:t>
            </w:r>
            <w:proofErr w:type="spellEnd"/>
            <w:r>
              <w:t>)</w:t>
            </w:r>
          </w:p>
          <w:p w:rsidR="00094E04" w:rsidRPr="007F74CB" w:rsidRDefault="00094E04" w:rsidP="007F74CB">
            <w:pPr>
              <w:rPr>
                <w:bCs/>
              </w:rPr>
            </w:pPr>
            <w:r>
              <w:t xml:space="preserve">Tortuga </w:t>
            </w:r>
            <w:proofErr w:type="spellStart"/>
            <w:r>
              <w:t>golfina</w:t>
            </w:r>
            <w:proofErr w:type="spellEnd"/>
            <w:r>
              <w:t xml:space="preserve"> (</w:t>
            </w:r>
            <w:proofErr w:type="spellStart"/>
            <w:r>
              <w:rPr>
                <w:i/>
              </w:rPr>
              <w:t>Lepidochelys</w:t>
            </w:r>
            <w:proofErr w:type="spellEnd"/>
            <w:r>
              <w:rPr>
                <w:i/>
              </w:rPr>
              <w:t xml:space="preserve"> </w:t>
            </w:r>
            <w:proofErr w:type="spellStart"/>
            <w:r>
              <w:rPr>
                <w:i/>
              </w:rPr>
              <w:t>olivacea</w:t>
            </w:r>
            <w:proofErr w:type="spellEnd"/>
            <w:r>
              <w:t>)</w:t>
            </w:r>
          </w:p>
          <w:p w:rsidR="00094E04" w:rsidRPr="007F74CB" w:rsidRDefault="00094E04" w:rsidP="007F74CB">
            <w:pPr>
              <w:rPr>
                <w:bCs/>
              </w:rPr>
            </w:pPr>
            <w:r>
              <w:t xml:space="preserve">Charapa </w:t>
            </w:r>
            <w:proofErr w:type="spellStart"/>
            <w:r>
              <w:t>arrau</w:t>
            </w:r>
            <w:proofErr w:type="spellEnd"/>
            <w:r>
              <w:t xml:space="preserve">  (</w:t>
            </w:r>
            <w:proofErr w:type="spellStart"/>
            <w:r>
              <w:rPr>
                <w:i/>
              </w:rPr>
              <w:t>Podocnemis</w:t>
            </w:r>
            <w:proofErr w:type="spellEnd"/>
            <w:r>
              <w:rPr>
                <w:i/>
              </w:rPr>
              <w:t xml:space="preserve"> </w:t>
            </w:r>
            <w:proofErr w:type="spellStart"/>
            <w:r>
              <w:rPr>
                <w:i/>
              </w:rPr>
              <w:t>expansa</w:t>
            </w:r>
            <w:proofErr w:type="spellEnd"/>
            <w:r>
              <w:t>)</w:t>
            </w:r>
          </w:p>
          <w:p w:rsidR="00094E04" w:rsidRPr="007F74CB" w:rsidRDefault="00094E04" w:rsidP="007F74CB">
            <w:pPr>
              <w:rPr>
                <w:bCs/>
              </w:rPr>
            </w:pPr>
            <w:r>
              <w:t>Manatí de África occidental (</w:t>
            </w:r>
            <w:proofErr w:type="spellStart"/>
            <w:r>
              <w:rPr>
                <w:i/>
              </w:rPr>
              <w:t>Trichechus</w:t>
            </w:r>
            <w:proofErr w:type="spellEnd"/>
            <w:r>
              <w:rPr>
                <w:i/>
              </w:rPr>
              <w:t xml:space="preserve"> </w:t>
            </w:r>
            <w:proofErr w:type="spellStart"/>
            <w:r>
              <w:rPr>
                <w:i/>
              </w:rPr>
              <w:t>senegalensis</w:t>
            </w:r>
            <w:proofErr w:type="spellEnd"/>
            <w:r>
              <w:t>)</w:t>
            </w:r>
          </w:p>
        </w:tc>
        <w:tc>
          <w:tcPr>
            <w:tcW w:w="3837" w:type="dxa"/>
            <w:tcMar>
              <w:left w:w="108" w:type="dxa"/>
            </w:tcMar>
          </w:tcPr>
          <w:p w:rsidR="00094E04" w:rsidRPr="0085495A" w:rsidRDefault="00094E04" w:rsidP="007F74CB">
            <w:pPr>
              <w:rPr>
                <w:bCs/>
              </w:rPr>
            </w:pPr>
            <w:r>
              <w:t>Delfín del Ganges  (</w:t>
            </w:r>
            <w:proofErr w:type="spellStart"/>
            <w:r>
              <w:rPr>
                <w:i/>
              </w:rPr>
              <w:t>Platanista</w:t>
            </w:r>
            <w:proofErr w:type="spellEnd"/>
            <w:r>
              <w:rPr>
                <w:i/>
              </w:rPr>
              <w:t xml:space="preserve"> </w:t>
            </w:r>
            <w:proofErr w:type="spellStart"/>
            <w:r>
              <w:rPr>
                <w:i/>
              </w:rPr>
              <w:t>gangetica</w:t>
            </w:r>
            <w:proofErr w:type="spellEnd"/>
            <w:r>
              <w:rPr>
                <w:i/>
              </w:rPr>
              <w:t xml:space="preserve"> </w:t>
            </w:r>
            <w:proofErr w:type="spellStart"/>
            <w:r>
              <w:rPr>
                <w:i/>
              </w:rPr>
              <w:t>gangetica</w:t>
            </w:r>
            <w:proofErr w:type="spellEnd"/>
            <w:r>
              <w:t>)</w:t>
            </w:r>
          </w:p>
          <w:p w:rsidR="00094E04" w:rsidRPr="007F74CB" w:rsidRDefault="00094E04" w:rsidP="007F74CB">
            <w:pPr>
              <w:rPr>
                <w:bCs/>
              </w:rPr>
            </w:pPr>
            <w:r>
              <w:t>Gavial del Ganges (</w:t>
            </w:r>
            <w:proofErr w:type="spellStart"/>
            <w:r>
              <w:rPr>
                <w:i/>
              </w:rPr>
              <w:t>Gavialis</w:t>
            </w:r>
            <w:proofErr w:type="spellEnd"/>
            <w:r>
              <w:rPr>
                <w:i/>
              </w:rPr>
              <w:t xml:space="preserve"> </w:t>
            </w:r>
            <w:proofErr w:type="spellStart"/>
            <w:r>
              <w:rPr>
                <w:i/>
              </w:rPr>
              <w:t>gangeticus</w:t>
            </w:r>
            <w:proofErr w:type="spellEnd"/>
            <w:r>
              <w:t>)</w:t>
            </w:r>
          </w:p>
          <w:p w:rsidR="00094E04" w:rsidRPr="007F74CB" w:rsidRDefault="00094E04" w:rsidP="007F74CB">
            <w:pPr>
              <w:rPr>
                <w:bCs/>
              </w:rPr>
            </w:pPr>
            <w:r>
              <w:t>Tortuga verde (</w:t>
            </w:r>
            <w:proofErr w:type="spellStart"/>
            <w:r>
              <w:rPr>
                <w:i/>
              </w:rPr>
              <w:t>Chelonia</w:t>
            </w:r>
            <w:proofErr w:type="spellEnd"/>
            <w:r>
              <w:rPr>
                <w:i/>
              </w:rPr>
              <w:t xml:space="preserve"> </w:t>
            </w:r>
            <w:proofErr w:type="spellStart"/>
            <w:r>
              <w:rPr>
                <w:i/>
              </w:rPr>
              <w:t>mydas</w:t>
            </w:r>
            <w:proofErr w:type="spellEnd"/>
            <w:r>
              <w:t>):</w:t>
            </w:r>
          </w:p>
          <w:p w:rsidR="00094E04" w:rsidRPr="007F74CB" w:rsidRDefault="00094E04" w:rsidP="007F74CB">
            <w:pPr>
              <w:rPr>
                <w:bCs/>
              </w:rPr>
            </w:pPr>
            <w:r>
              <w:t>Tortuga carey (</w:t>
            </w:r>
            <w:proofErr w:type="spellStart"/>
            <w:r>
              <w:rPr>
                <w:i/>
              </w:rPr>
              <w:t>Eretmochelys</w:t>
            </w:r>
            <w:proofErr w:type="spellEnd"/>
            <w:r>
              <w:rPr>
                <w:i/>
              </w:rPr>
              <w:t xml:space="preserve"> </w:t>
            </w:r>
            <w:proofErr w:type="spellStart"/>
            <w:r>
              <w:rPr>
                <w:i/>
              </w:rPr>
              <w:t>imbricata</w:t>
            </w:r>
            <w:proofErr w:type="spellEnd"/>
            <w:r>
              <w:t>)</w:t>
            </w:r>
          </w:p>
          <w:p w:rsidR="00094E04" w:rsidRPr="007F74CB" w:rsidRDefault="00094E04" w:rsidP="007F74CB">
            <w:pPr>
              <w:rPr>
                <w:bCs/>
              </w:rPr>
            </w:pPr>
            <w:r>
              <w:t>Tortuga laúd</w:t>
            </w:r>
            <w:r>
              <w:rPr>
                <w:i/>
              </w:rPr>
              <w:t xml:space="preserve"> </w:t>
            </w:r>
            <w:r>
              <w:t>(</w:t>
            </w:r>
            <w:proofErr w:type="spellStart"/>
            <w:r>
              <w:rPr>
                <w:i/>
              </w:rPr>
              <w:t>Dermochelys</w:t>
            </w:r>
            <w:proofErr w:type="spellEnd"/>
            <w:r>
              <w:rPr>
                <w:i/>
              </w:rPr>
              <w:t xml:space="preserve"> </w:t>
            </w:r>
            <w:proofErr w:type="spellStart"/>
            <w:r>
              <w:rPr>
                <w:i/>
              </w:rPr>
              <w:t>coriacea</w:t>
            </w:r>
            <w:proofErr w:type="spellEnd"/>
            <w:r>
              <w:t>)</w:t>
            </w:r>
          </w:p>
          <w:p w:rsidR="00094E04" w:rsidRPr="007F74CB" w:rsidRDefault="00094E04" w:rsidP="007F74CB">
            <w:pPr>
              <w:rPr>
                <w:bCs/>
              </w:rPr>
            </w:pPr>
            <w:r>
              <w:t>Tortuga boba (</w:t>
            </w:r>
            <w:proofErr w:type="spellStart"/>
            <w:r>
              <w:rPr>
                <w:i/>
              </w:rPr>
              <w:t>Caretta</w:t>
            </w:r>
            <w:proofErr w:type="spellEnd"/>
            <w:r>
              <w:rPr>
                <w:i/>
              </w:rPr>
              <w:t xml:space="preserve"> </w:t>
            </w:r>
            <w:proofErr w:type="spellStart"/>
            <w:r>
              <w:rPr>
                <w:i/>
              </w:rPr>
              <w:t>caretta</w:t>
            </w:r>
            <w:proofErr w:type="spellEnd"/>
            <w:r>
              <w:t>)</w:t>
            </w:r>
          </w:p>
          <w:p w:rsidR="00094E04" w:rsidRPr="007F74CB" w:rsidRDefault="00094E04" w:rsidP="007F74CB">
            <w:pPr>
              <w:rPr>
                <w:bCs/>
              </w:rPr>
            </w:pPr>
            <w:r>
              <w:t xml:space="preserve">Tortuga </w:t>
            </w:r>
            <w:proofErr w:type="spellStart"/>
            <w:r>
              <w:t>golfina</w:t>
            </w:r>
            <w:proofErr w:type="spellEnd"/>
            <w:r>
              <w:t xml:space="preserve"> (</w:t>
            </w:r>
            <w:proofErr w:type="spellStart"/>
            <w:r>
              <w:rPr>
                <w:i/>
              </w:rPr>
              <w:t>Lepidochelys</w:t>
            </w:r>
            <w:proofErr w:type="spellEnd"/>
            <w:r>
              <w:rPr>
                <w:i/>
              </w:rPr>
              <w:t xml:space="preserve"> </w:t>
            </w:r>
            <w:proofErr w:type="spellStart"/>
            <w:r>
              <w:rPr>
                <w:i/>
              </w:rPr>
              <w:t>olivacea</w:t>
            </w:r>
            <w:proofErr w:type="spellEnd"/>
            <w:r>
              <w:t>)</w:t>
            </w:r>
          </w:p>
          <w:p w:rsidR="00094E04" w:rsidRPr="007F74CB" w:rsidRDefault="00094E04" w:rsidP="007F74CB">
            <w:pPr>
              <w:rPr>
                <w:bCs/>
              </w:rPr>
            </w:pPr>
          </w:p>
        </w:tc>
      </w:tr>
      <w:tr w:rsidR="00094E04" w:rsidRPr="007F74CB" w:rsidTr="001C3C20">
        <w:tc>
          <w:tcPr>
            <w:tcW w:w="2371" w:type="dxa"/>
            <w:tcMar>
              <w:left w:w="108" w:type="dxa"/>
            </w:tcMar>
          </w:tcPr>
          <w:p w:rsidR="00094E04" w:rsidRPr="007F74CB" w:rsidRDefault="00094E04" w:rsidP="007F74CB">
            <w:pPr>
              <w:rPr>
                <w:bCs/>
              </w:rPr>
            </w:pPr>
            <w:r>
              <w:t>Apéndice II de la CMS</w:t>
            </w:r>
          </w:p>
          <w:p w:rsidR="00094E04" w:rsidRPr="007F74CB" w:rsidRDefault="00094E04" w:rsidP="007F74CB">
            <w:pPr>
              <w:rPr>
                <w:bCs/>
              </w:rPr>
            </w:pPr>
          </w:p>
        </w:tc>
        <w:tc>
          <w:tcPr>
            <w:tcW w:w="3834" w:type="dxa"/>
            <w:tcMar>
              <w:left w:w="108" w:type="dxa"/>
            </w:tcMar>
          </w:tcPr>
          <w:p w:rsidR="00094E04" w:rsidRPr="007F74CB" w:rsidRDefault="00094E04" w:rsidP="007F74CB">
            <w:pPr>
              <w:rPr>
                <w:bCs/>
              </w:rPr>
            </w:pPr>
            <w:r>
              <w:t>Delfín jorobado del Atlántico (</w:t>
            </w:r>
            <w:r>
              <w:rPr>
                <w:i/>
              </w:rPr>
              <w:t xml:space="preserve">Sousa </w:t>
            </w:r>
            <w:proofErr w:type="spellStart"/>
            <w:r>
              <w:rPr>
                <w:i/>
              </w:rPr>
              <w:t>teuszii</w:t>
            </w:r>
            <w:proofErr w:type="spellEnd"/>
            <w:r>
              <w:t>)</w:t>
            </w:r>
          </w:p>
          <w:p w:rsidR="00094E04" w:rsidRPr="007F74CB" w:rsidRDefault="00094E04" w:rsidP="007F74CB">
            <w:pPr>
              <w:rPr>
                <w:bCs/>
              </w:rPr>
            </w:pPr>
            <w:r>
              <w:t>Tortuga verde (</w:t>
            </w:r>
            <w:proofErr w:type="spellStart"/>
            <w:r>
              <w:rPr>
                <w:i/>
              </w:rPr>
              <w:t>Chelonia</w:t>
            </w:r>
            <w:proofErr w:type="spellEnd"/>
            <w:r>
              <w:rPr>
                <w:i/>
              </w:rPr>
              <w:t xml:space="preserve"> </w:t>
            </w:r>
            <w:proofErr w:type="spellStart"/>
            <w:r>
              <w:rPr>
                <w:i/>
              </w:rPr>
              <w:t>mydas</w:t>
            </w:r>
            <w:proofErr w:type="spellEnd"/>
            <w:r>
              <w:t>):</w:t>
            </w:r>
          </w:p>
          <w:p w:rsidR="00094E04" w:rsidRPr="007F74CB" w:rsidRDefault="00094E04" w:rsidP="007F74CB">
            <w:pPr>
              <w:rPr>
                <w:bCs/>
              </w:rPr>
            </w:pPr>
            <w:r>
              <w:t>Tortuga carey (</w:t>
            </w:r>
            <w:proofErr w:type="spellStart"/>
            <w:r>
              <w:rPr>
                <w:i/>
              </w:rPr>
              <w:t>Eretmochelys</w:t>
            </w:r>
            <w:proofErr w:type="spellEnd"/>
            <w:r>
              <w:rPr>
                <w:i/>
              </w:rPr>
              <w:t xml:space="preserve"> </w:t>
            </w:r>
            <w:proofErr w:type="spellStart"/>
            <w:r>
              <w:rPr>
                <w:i/>
              </w:rPr>
              <w:t>imbricata</w:t>
            </w:r>
            <w:proofErr w:type="spellEnd"/>
            <w:r>
              <w:t>)</w:t>
            </w:r>
          </w:p>
          <w:p w:rsidR="00094E04" w:rsidRPr="007F74CB" w:rsidRDefault="00094E04" w:rsidP="007F74CB">
            <w:pPr>
              <w:rPr>
                <w:bCs/>
              </w:rPr>
            </w:pPr>
            <w:r>
              <w:t>Tortuga lora (</w:t>
            </w:r>
            <w:proofErr w:type="spellStart"/>
            <w:r>
              <w:rPr>
                <w:i/>
              </w:rPr>
              <w:t>Lepidochelys</w:t>
            </w:r>
            <w:proofErr w:type="spellEnd"/>
            <w:r>
              <w:rPr>
                <w:i/>
              </w:rPr>
              <w:t xml:space="preserve"> </w:t>
            </w:r>
            <w:proofErr w:type="spellStart"/>
            <w:r>
              <w:rPr>
                <w:i/>
              </w:rPr>
              <w:t>kempii</w:t>
            </w:r>
            <w:proofErr w:type="spellEnd"/>
            <w:r>
              <w:t>)</w:t>
            </w:r>
          </w:p>
          <w:p w:rsidR="00094E04" w:rsidRPr="007F74CB" w:rsidRDefault="00094E04" w:rsidP="007F74CB">
            <w:pPr>
              <w:rPr>
                <w:bCs/>
              </w:rPr>
            </w:pPr>
            <w:r>
              <w:t>Tortuga laúd</w:t>
            </w:r>
            <w:r>
              <w:rPr>
                <w:i/>
              </w:rPr>
              <w:t xml:space="preserve"> </w:t>
            </w:r>
            <w:r>
              <w:t>(</w:t>
            </w:r>
            <w:proofErr w:type="spellStart"/>
            <w:r>
              <w:rPr>
                <w:i/>
              </w:rPr>
              <w:t>Dermochelys</w:t>
            </w:r>
            <w:proofErr w:type="spellEnd"/>
            <w:r>
              <w:rPr>
                <w:i/>
              </w:rPr>
              <w:t xml:space="preserve"> </w:t>
            </w:r>
            <w:proofErr w:type="spellStart"/>
            <w:r>
              <w:rPr>
                <w:i/>
              </w:rPr>
              <w:t>coriacea</w:t>
            </w:r>
            <w:proofErr w:type="spellEnd"/>
            <w:r>
              <w:t>)</w:t>
            </w:r>
          </w:p>
          <w:p w:rsidR="00094E04" w:rsidRPr="007F74CB" w:rsidRDefault="00094E04" w:rsidP="007F74CB">
            <w:pPr>
              <w:rPr>
                <w:bCs/>
              </w:rPr>
            </w:pPr>
            <w:r>
              <w:t>Tortuga boba (</w:t>
            </w:r>
            <w:proofErr w:type="spellStart"/>
            <w:r>
              <w:rPr>
                <w:i/>
              </w:rPr>
              <w:t>Caretta</w:t>
            </w:r>
            <w:proofErr w:type="spellEnd"/>
            <w:r>
              <w:rPr>
                <w:i/>
              </w:rPr>
              <w:t xml:space="preserve"> </w:t>
            </w:r>
            <w:proofErr w:type="spellStart"/>
            <w:r>
              <w:rPr>
                <w:i/>
              </w:rPr>
              <w:t>caretta</w:t>
            </w:r>
            <w:proofErr w:type="spellEnd"/>
            <w:r>
              <w:t>)</w:t>
            </w:r>
          </w:p>
          <w:p w:rsidR="00094E04" w:rsidRPr="007F74CB" w:rsidRDefault="00094E04" w:rsidP="007F74CB">
            <w:pPr>
              <w:rPr>
                <w:bCs/>
              </w:rPr>
            </w:pPr>
            <w:r>
              <w:t xml:space="preserve">Tortuga </w:t>
            </w:r>
            <w:proofErr w:type="spellStart"/>
            <w:r>
              <w:t>golfina</w:t>
            </w:r>
            <w:proofErr w:type="spellEnd"/>
            <w:r>
              <w:t xml:space="preserve"> (</w:t>
            </w:r>
            <w:proofErr w:type="spellStart"/>
            <w:r>
              <w:rPr>
                <w:i/>
              </w:rPr>
              <w:t>Lepidochelys</w:t>
            </w:r>
            <w:proofErr w:type="spellEnd"/>
            <w:r>
              <w:rPr>
                <w:i/>
              </w:rPr>
              <w:t xml:space="preserve"> </w:t>
            </w:r>
            <w:proofErr w:type="spellStart"/>
            <w:r>
              <w:rPr>
                <w:i/>
              </w:rPr>
              <w:t>olivacea</w:t>
            </w:r>
            <w:proofErr w:type="spellEnd"/>
            <w:r>
              <w:t>)</w:t>
            </w:r>
          </w:p>
          <w:p w:rsidR="00094E04" w:rsidRPr="007F74CB" w:rsidRDefault="00094E04" w:rsidP="007F74CB">
            <w:pPr>
              <w:rPr>
                <w:bCs/>
              </w:rPr>
            </w:pPr>
            <w:r>
              <w:t>Manatí de África occidental (</w:t>
            </w:r>
            <w:proofErr w:type="spellStart"/>
            <w:r>
              <w:rPr>
                <w:i/>
              </w:rPr>
              <w:t>Trichechus</w:t>
            </w:r>
            <w:proofErr w:type="spellEnd"/>
            <w:r>
              <w:rPr>
                <w:i/>
              </w:rPr>
              <w:t xml:space="preserve"> </w:t>
            </w:r>
            <w:proofErr w:type="spellStart"/>
            <w:r>
              <w:rPr>
                <w:i/>
              </w:rPr>
              <w:t>senegalensis</w:t>
            </w:r>
            <w:proofErr w:type="spellEnd"/>
            <w:r>
              <w:t>)</w:t>
            </w:r>
          </w:p>
          <w:p w:rsidR="00094E04" w:rsidRPr="007F74CB" w:rsidRDefault="00094E04" w:rsidP="007F74CB">
            <w:pPr>
              <w:rPr>
                <w:bCs/>
              </w:rPr>
            </w:pPr>
          </w:p>
        </w:tc>
        <w:tc>
          <w:tcPr>
            <w:tcW w:w="4100" w:type="dxa"/>
            <w:tcMar>
              <w:left w:w="108" w:type="dxa"/>
            </w:tcMar>
          </w:tcPr>
          <w:p w:rsidR="00094E04" w:rsidRPr="007F74CB" w:rsidRDefault="00094E04" w:rsidP="007F74CB">
            <w:pPr>
              <w:rPr>
                <w:bCs/>
              </w:rPr>
            </w:pPr>
            <w:r>
              <w:t>Manatí del Amazonas (</w:t>
            </w:r>
            <w:proofErr w:type="spellStart"/>
            <w:r>
              <w:rPr>
                <w:i/>
              </w:rPr>
              <w:t>Trichechus</w:t>
            </w:r>
            <w:proofErr w:type="spellEnd"/>
            <w:r>
              <w:rPr>
                <w:i/>
              </w:rPr>
              <w:t xml:space="preserve"> </w:t>
            </w:r>
            <w:proofErr w:type="spellStart"/>
            <w:r>
              <w:rPr>
                <w:i/>
              </w:rPr>
              <w:t>inunguis</w:t>
            </w:r>
            <w:proofErr w:type="spellEnd"/>
            <w:r>
              <w:t>)</w:t>
            </w:r>
          </w:p>
          <w:p w:rsidR="00094E04" w:rsidRPr="00A14D79" w:rsidRDefault="00094E04" w:rsidP="007F74CB">
            <w:pPr>
              <w:rPr>
                <w:bCs/>
                <w:iCs/>
                <w:lang w:val="it-IT"/>
              </w:rPr>
            </w:pPr>
            <w:r w:rsidRPr="00A14D79">
              <w:rPr>
                <w:lang w:val="it-IT"/>
              </w:rPr>
              <w:t>Delfín rosado (</w:t>
            </w:r>
            <w:r w:rsidRPr="00A14D79">
              <w:rPr>
                <w:i/>
                <w:lang w:val="it-IT"/>
              </w:rPr>
              <w:t>Inia geoffrensis</w:t>
            </w:r>
            <w:r w:rsidRPr="00A14D79">
              <w:rPr>
                <w:lang w:val="it-IT"/>
              </w:rPr>
              <w:t>)</w:t>
            </w:r>
          </w:p>
          <w:p w:rsidR="00094E04" w:rsidRPr="00A14D79" w:rsidRDefault="00094E04" w:rsidP="007F74CB">
            <w:pPr>
              <w:rPr>
                <w:bCs/>
                <w:lang w:val="it-IT"/>
              </w:rPr>
            </w:pPr>
            <w:r w:rsidRPr="00A14D79">
              <w:rPr>
                <w:lang w:val="it-IT"/>
              </w:rPr>
              <w:t>Marsopa espinosa (</w:t>
            </w:r>
            <w:r w:rsidRPr="00A14D79">
              <w:rPr>
                <w:i/>
                <w:lang w:val="it-IT"/>
              </w:rPr>
              <w:t>Phocoena spinipinnis</w:t>
            </w:r>
            <w:r w:rsidRPr="00A14D79">
              <w:rPr>
                <w:lang w:val="it-IT"/>
              </w:rPr>
              <w:t xml:space="preserve">) </w:t>
            </w:r>
          </w:p>
          <w:p w:rsidR="00094E04" w:rsidRPr="00A14D79" w:rsidRDefault="00094E04" w:rsidP="007F74CB">
            <w:pPr>
              <w:rPr>
                <w:bCs/>
                <w:lang w:val="it-IT"/>
              </w:rPr>
            </w:pPr>
            <w:r w:rsidRPr="00A14D79">
              <w:rPr>
                <w:lang w:val="it-IT"/>
              </w:rPr>
              <w:t>Cefalorinco di Commerson  (</w:t>
            </w:r>
            <w:r w:rsidRPr="00A14D79">
              <w:rPr>
                <w:i/>
                <w:lang w:val="it-IT"/>
              </w:rPr>
              <w:t>Cephalorhynchus commersonii</w:t>
            </w:r>
            <w:r w:rsidRPr="00A14D79">
              <w:rPr>
                <w:lang w:val="it-IT"/>
              </w:rPr>
              <w:t>)</w:t>
            </w:r>
          </w:p>
          <w:p w:rsidR="00094E04" w:rsidRPr="00A14D79" w:rsidRDefault="00094E04" w:rsidP="007F74CB">
            <w:pPr>
              <w:rPr>
                <w:bCs/>
                <w:lang w:val="it-IT"/>
              </w:rPr>
            </w:pPr>
            <w:r w:rsidRPr="00A14D79">
              <w:rPr>
                <w:lang w:val="it-IT"/>
              </w:rPr>
              <w:t>Delfín oscuro (</w:t>
            </w:r>
            <w:r w:rsidRPr="00A14D79">
              <w:rPr>
                <w:i/>
                <w:lang w:val="it-IT"/>
              </w:rPr>
              <w:t>Lagenorhynchus obscurus</w:t>
            </w:r>
            <w:r w:rsidRPr="00A14D79">
              <w:rPr>
                <w:lang w:val="it-IT"/>
              </w:rPr>
              <w:t>)</w:t>
            </w:r>
          </w:p>
          <w:p w:rsidR="00094E04" w:rsidRPr="00A14D79" w:rsidRDefault="00094E04" w:rsidP="007F74CB">
            <w:pPr>
              <w:rPr>
                <w:bCs/>
                <w:lang w:val="it-IT"/>
              </w:rPr>
            </w:pPr>
            <w:r w:rsidRPr="00A14D79">
              <w:rPr>
                <w:lang w:val="it-IT"/>
              </w:rPr>
              <w:t>Franciscana (</w:t>
            </w:r>
            <w:r w:rsidRPr="00A14D79">
              <w:rPr>
                <w:i/>
                <w:lang w:val="it-IT"/>
              </w:rPr>
              <w:t>Pontoporia blainvillei</w:t>
            </w:r>
            <w:r w:rsidRPr="00A14D79">
              <w:rPr>
                <w:lang w:val="it-IT"/>
              </w:rPr>
              <w:t>)</w:t>
            </w:r>
          </w:p>
          <w:p w:rsidR="00094E04" w:rsidRPr="00A14D79" w:rsidRDefault="00094E04" w:rsidP="007F74CB">
            <w:pPr>
              <w:rPr>
                <w:bCs/>
                <w:lang w:val="it-IT"/>
              </w:rPr>
            </w:pPr>
            <w:r w:rsidRPr="00A14D79">
              <w:rPr>
                <w:lang w:val="it-IT"/>
              </w:rPr>
              <w:t>Tortuga verde (</w:t>
            </w:r>
            <w:r w:rsidRPr="00A14D79">
              <w:rPr>
                <w:i/>
                <w:lang w:val="it-IT"/>
              </w:rPr>
              <w:t>Chelonia mydas</w:t>
            </w:r>
            <w:r w:rsidRPr="00A14D79">
              <w:rPr>
                <w:lang w:val="it-IT"/>
              </w:rPr>
              <w:t>):</w:t>
            </w:r>
          </w:p>
          <w:p w:rsidR="00094E04" w:rsidRPr="00A14D79" w:rsidRDefault="00094E04" w:rsidP="007F74CB">
            <w:pPr>
              <w:rPr>
                <w:bCs/>
                <w:lang w:val="it-IT"/>
              </w:rPr>
            </w:pPr>
            <w:r w:rsidRPr="00A14D79">
              <w:rPr>
                <w:lang w:val="it-IT"/>
              </w:rPr>
              <w:t>Delfín costero  (</w:t>
            </w:r>
            <w:r w:rsidRPr="00A14D79">
              <w:rPr>
                <w:i/>
                <w:lang w:val="it-IT"/>
              </w:rPr>
              <w:t>Sotalia guianensis</w:t>
            </w:r>
            <w:r w:rsidRPr="00A14D79">
              <w:rPr>
                <w:lang w:val="it-IT"/>
              </w:rPr>
              <w:t>)</w:t>
            </w:r>
          </w:p>
          <w:p w:rsidR="00094E04" w:rsidRPr="00A14D79" w:rsidRDefault="00094E04" w:rsidP="007F74CB">
            <w:pPr>
              <w:rPr>
                <w:bCs/>
                <w:lang w:val="it-IT"/>
              </w:rPr>
            </w:pPr>
            <w:r w:rsidRPr="00A14D79">
              <w:rPr>
                <w:lang w:val="it-IT"/>
              </w:rPr>
              <w:t>Tortuga carey (</w:t>
            </w:r>
            <w:r w:rsidRPr="00A14D79">
              <w:rPr>
                <w:i/>
                <w:lang w:val="it-IT"/>
              </w:rPr>
              <w:t>Eretmochelys imbricata</w:t>
            </w:r>
            <w:r w:rsidRPr="00A14D79">
              <w:rPr>
                <w:lang w:val="it-IT"/>
              </w:rPr>
              <w:t>)</w:t>
            </w:r>
          </w:p>
          <w:p w:rsidR="00094E04" w:rsidRPr="00A14D79" w:rsidRDefault="00094E04" w:rsidP="007F74CB">
            <w:pPr>
              <w:rPr>
                <w:bCs/>
                <w:lang w:val="it-IT"/>
              </w:rPr>
            </w:pPr>
            <w:r w:rsidRPr="00A14D79">
              <w:rPr>
                <w:lang w:val="it-IT"/>
              </w:rPr>
              <w:t>Tortuga laúd</w:t>
            </w:r>
            <w:r w:rsidRPr="00A14D79">
              <w:rPr>
                <w:i/>
                <w:lang w:val="it-IT"/>
              </w:rPr>
              <w:t xml:space="preserve"> </w:t>
            </w:r>
            <w:r w:rsidRPr="00A14D79">
              <w:rPr>
                <w:lang w:val="it-IT"/>
              </w:rPr>
              <w:t>(</w:t>
            </w:r>
            <w:r w:rsidRPr="00A14D79">
              <w:rPr>
                <w:i/>
                <w:lang w:val="it-IT"/>
              </w:rPr>
              <w:t>Dermochelys coriacea</w:t>
            </w:r>
            <w:r w:rsidRPr="00A14D79">
              <w:rPr>
                <w:lang w:val="it-IT"/>
              </w:rPr>
              <w:t>)</w:t>
            </w:r>
          </w:p>
          <w:p w:rsidR="00094E04" w:rsidRPr="00A14D79" w:rsidRDefault="00094E04" w:rsidP="007F74CB">
            <w:pPr>
              <w:rPr>
                <w:bCs/>
                <w:lang w:val="it-IT"/>
              </w:rPr>
            </w:pPr>
            <w:r w:rsidRPr="00A14D79">
              <w:rPr>
                <w:lang w:val="it-IT"/>
              </w:rPr>
              <w:t>Tortuga boba (</w:t>
            </w:r>
            <w:r w:rsidRPr="00A14D79">
              <w:rPr>
                <w:i/>
                <w:lang w:val="it-IT"/>
              </w:rPr>
              <w:t>Caretta caretta</w:t>
            </w:r>
            <w:r w:rsidRPr="00A14D79">
              <w:rPr>
                <w:lang w:val="it-IT"/>
              </w:rPr>
              <w:t>)</w:t>
            </w:r>
          </w:p>
          <w:p w:rsidR="00094E04" w:rsidRPr="00A14D79" w:rsidRDefault="00094E04" w:rsidP="007F74CB">
            <w:pPr>
              <w:rPr>
                <w:bCs/>
                <w:lang w:val="it-IT"/>
              </w:rPr>
            </w:pPr>
            <w:r w:rsidRPr="00A14D79">
              <w:rPr>
                <w:lang w:val="it-IT"/>
              </w:rPr>
              <w:t>Tortuga golfina (</w:t>
            </w:r>
            <w:r w:rsidRPr="00A14D79">
              <w:rPr>
                <w:i/>
                <w:lang w:val="it-IT"/>
              </w:rPr>
              <w:t>Lepidochelys olivacea</w:t>
            </w:r>
            <w:r w:rsidRPr="00A14D79">
              <w:rPr>
                <w:lang w:val="it-IT"/>
              </w:rPr>
              <w:t>)</w:t>
            </w:r>
          </w:p>
          <w:p w:rsidR="00094E04" w:rsidRPr="00A14D79" w:rsidRDefault="00094E04" w:rsidP="007F74CB">
            <w:pPr>
              <w:rPr>
                <w:bCs/>
                <w:lang w:val="it-IT"/>
              </w:rPr>
            </w:pPr>
            <w:r w:rsidRPr="00A14D79">
              <w:rPr>
                <w:lang w:val="it-IT"/>
              </w:rPr>
              <w:t>Delfín austral  (</w:t>
            </w:r>
            <w:r w:rsidRPr="00A14D79">
              <w:rPr>
                <w:i/>
                <w:lang w:val="it-IT"/>
              </w:rPr>
              <w:t>Lagenorhynchus australis</w:t>
            </w:r>
            <w:r w:rsidRPr="00A14D79">
              <w:rPr>
                <w:lang w:val="it-IT"/>
              </w:rPr>
              <w:t>)</w:t>
            </w:r>
          </w:p>
          <w:p w:rsidR="00094E04" w:rsidRPr="00A14D79" w:rsidRDefault="00094E04" w:rsidP="007F74CB">
            <w:pPr>
              <w:rPr>
                <w:bCs/>
                <w:lang w:val="it-IT"/>
              </w:rPr>
            </w:pPr>
            <w:r w:rsidRPr="00A14D79">
              <w:rPr>
                <w:lang w:val="it-IT"/>
              </w:rPr>
              <w:t>Charapa arrau  (</w:t>
            </w:r>
            <w:r w:rsidRPr="00A14D79">
              <w:rPr>
                <w:i/>
                <w:lang w:val="it-IT"/>
              </w:rPr>
              <w:t>Podocnemis expansa</w:t>
            </w:r>
            <w:r w:rsidRPr="00A14D79">
              <w:rPr>
                <w:lang w:val="it-IT"/>
              </w:rPr>
              <w:t>)</w:t>
            </w:r>
          </w:p>
          <w:p w:rsidR="00094E04" w:rsidRPr="0085495A" w:rsidRDefault="00094E04" w:rsidP="007F74CB">
            <w:pPr>
              <w:rPr>
                <w:bCs/>
              </w:rPr>
            </w:pPr>
            <w:r>
              <w:t>Marsopa de anteojos (</w:t>
            </w:r>
            <w:proofErr w:type="spellStart"/>
            <w:r>
              <w:rPr>
                <w:i/>
              </w:rPr>
              <w:t>Phocoena</w:t>
            </w:r>
            <w:proofErr w:type="spellEnd"/>
            <w:r>
              <w:rPr>
                <w:i/>
              </w:rPr>
              <w:t xml:space="preserve"> </w:t>
            </w:r>
            <w:proofErr w:type="spellStart"/>
            <w:r>
              <w:rPr>
                <w:i/>
              </w:rPr>
              <w:t>dioptrica</w:t>
            </w:r>
            <w:proofErr w:type="spellEnd"/>
            <w:r>
              <w:t>)</w:t>
            </w:r>
          </w:p>
          <w:p w:rsidR="00094E04" w:rsidRPr="0085495A" w:rsidRDefault="00094E04" w:rsidP="007F74CB">
            <w:pPr>
              <w:rPr>
                <w:bCs/>
              </w:rPr>
            </w:pPr>
            <w:proofErr w:type="spellStart"/>
            <w:r>
              <w:t>Tucuxi</w:t>
            </w:r>
            <w:proofErr w:type="spellEnd"/>
            <w:r>
              <w:t xml:space="preserve"> (</w:t>
            </w:r>
            <w:proofErr w:type="spellStart"/>
            <w:r>
              <w:rPr>
                <w:i/>
              </w:rPr>
              <w:t>Sotalia</w:t>
            </w:r>
            <w:proofErr w:type="spellEnd"/>
            <w:r>
              <w:rPr>
                <w:i/>
              </w:rPr>
              <w:t xml:space="preserve"> </w:t>
            </w:r>
            <w:proofErr w:type="spellStart"/>
            <w:r>
              <w:rPr>
                <w:i/>
              </w:rPr>
              <w:t>fluviatilis</w:t>
            </w:r>
            <w:proofErr w:type="spellEnd"/>
            <w:r>
              <w:t>)</w:t>
            </w:r>
          </w:p>
          <w:p w:rsidR="00094E04" w:rsidRPr="007F74CB" w:rsidRDefault="00094E04" w:rsidP="007F74CB">
            <w:pPr>
              <w:rPr>
                <w:bCs/>
              </w:rPr>
            </w:pPr>
            <w:r>
              <w:t>Manatí antillano (</w:t>
            </w:r>
            <w:proofErr w:type="spellStart"/>
            <w:r>
              <w:rPr>
                <w:i/>
              </w:rPr>
              <w:t>Trichechus</w:t>
            </w:r>
            <w:proofErr w:type="spellEnd"/>
            <w:r>
              <w:rPr>
                <w:i/>
              </w:rPr>
              <w:t xml:space="preserve"> </w:t>
            </w:r>
            <w:proofErr w:type="spellStart"/>
            <w:r>
              <w:rPr>
                <w:i/>
              </w:rPr>
              <w:t>senegalensis</w:t>
            </w:r>
            <w:proofErr w:type="spellEnd"/>
            <w:r>
              <w:t>)</w:t>
            </w:r>
          </w:p>
        </w:tc>
        <w:tc>
          <w:tcPr>
            <w:tcW w:w="3837" w:type="dxa"/>
            <w:tcMar>
              <w:left w:w="108" w:type="dxa"/>
            </w:tcMar>
          </w:tcPr>
          <w:p w:rsidR="00094E04" w:rsidRPr="00A14D79" w:rsidRDefault="00094E04" w:rsidP="007F74CB">
            <w:pPr>
              <w:rPr>
                <w:bCs/>
                <w:lang w:val="it-IT"/>
              </w:rPr>
            </w:pPr>
            <w:r w:rsidRPr="00A14D79">
              <w:rPr>
                <w:lang w:val="it-IT"/>
              </w:rPr>
              <w:t>Dugongo (</w:t>
            </w:r>
            <w:r w:rsidRPr="00A14D79">
              <w:rPr>
                <w:i/>
                <w:lang w:val="it-IT"/>
              </w:rPr>
              <w:t>Dugong dugon</w:t>
            </w:r>
            <w:r w:rsidRPr="00A14D79">
              <w:rPr>
                <w:lang w:val="it-IT"/>
              </w:rPr>
              <w:t xml:space="preserve">): </w:t>
            </w:r>
          </w:p>
          <w:p w:rsidR="00094E04" w:rsidRPr="00A14D79" w:rsidRDefault="00094E04" w:rsidP="007F74CB">
            <w:pPr>
              <w:rPr>
                <w:bCs/>
                <w:lang w:val="it-IT"/>
              </w:rPr>
            </w:pPr>
            <w:r w:rsidRPr="00A14D79">
              <w:rPr>
                <w:lang w:val="it-IT"/>
              </w:rPr>
              <w:t>Tortuga plana (</w:t>
            </w:r>
            <w:r w:rsidRPr="00A14D79">
              <w:rPr>
                <w:i/>
                <w:lang w:val="it-IT"/>
              </w:rPr>
              <w:t>Natator depressus</w:t>
            </w:r>
            <w:r w:rsidRPr="00A14D79">
              <w:rPr>
                <w:lang w:val="it-IT"/>
              </w:rPr>
              <w:t>)</w:t>
            </w:r>
          </w:p>
          <w:p w:rsidR="00094E04" w:rsidRPr="00A14D79" w:rsidRDefault="00094E04" w:rsidP="007F74CB">
            <w:pPr>
              <w:rPr>
                <w:bCs/>
                <w:lang w:val="it-IT"/>
              </w:rPr>
            </w:pPr>
            <w:r w:rsidRPr="00A14D79">
              <w:rPr>
                <w:lang w:val="it-IT"/>
              </w:rPr>
              <w:t>Delfín del Ganges  (</w:t>
            </w:r>
            <w:r w:rsidRPr="00A14D79">
              <w:rPr>
                <w:i/>
                <w:lang w:val="it-IT"/>
              </w:rPr>
              <w:t>Platanista gangetica gangetica</w:t>
            </w:r>
            <w:r w:rsidRPr="00A14D79">
              <w:rPr>
                <w:lang w:val="it-IT"/>
              </w:rPr>
              <w:t>)</w:t>
            </w:r>
          </w:p>
          <w:p w:rsidR="00094E04" w:rsidRPr="00A14D79" w:rsidRDefault="00094E04" w:rsidP="007F74CB">
            <w:pPr>
              <w:rPr>
                <w:bCs/>
                <w:lang w:val="it-IT"/>
              </w:rPr>
            </w:pPr>
            <w:r w:rsidRPr="00A14D79">
              <w:rPr>
                <w:lang w:val="it-IT"/>
              </w:rPr>
              <w:t>Tortuga verde (</w:t>
            </w:r>
            <w:r w:rsidRPr="00A14D79">
              <w:rPr>
                <w:i/>
                <w:lang w:val="it-IT"/>
              </w:rPr>
              <w:t>Chelonia mydas</w:t>
            </w:r>
            <w:r w:rsidRPr="00A14D79">
              <w:rPr>
                <w:lang w:val="it-IT"/>
              </w:rPr>
              <w:t>):</w:t>
            </w:r>
          </w:p>
          <w:p w:rsidR="00094E04" w:rsidRPr="00A14D79" w:rsidRDefault="00094E04" w:rsidP="007F74CB">
            <w:pPr>
              <w:rPr>
                <w:bCs/>
                <w:lang w:val="it-IT"/>
              </w:rPr>
            </w:pPr>
            <w:r w:rsidRPr="00A14D79">
              <w:rPr>
                <w:lang w:val="it-IT"/>
              </w:rPr>
              <w:t>Tortuga carey (</w:t>
            </w:r>
            <w:r w:rsidRPr="00A14D79">
              <w:rPr>
                <w:i/>
                <w:lang w:val="it-IT"/>
              </w:rPr>
              <w:t>Eretmochelys imbricata</w:t>
            </w:r>
            <w:r w:rsidRPr="00A14D79">
              <w:rPr>
                <w:lang w:val="it-IT"/>
              </w:rPr>
              <w:t>)</w:t>
            </w:r>
          </w:p>
          <w:p w:rsidR="00094E04" w:rsidRPr="00A14D79" w:rsidRDefault="00094E04" w:rsidP="007F74CB">
            <w:pPr>
              <w:rPr>
                <w:bCs/>
                <w:lang w:val="it-IT"/>
              </w:rPr>
            </w:pPr>
            <w:r w:rsidRPr="00A14D79">
              <w:rPr>
                <w:lang w:val="it-IT"/>
              </w:rPr>
              <w:t>Delfín del Indo-Pacífico (</w:t>
            </w:r>
            <w:r w:rsidRPr="00A14D79">
              <w:rPr>
                <w:i/>
                <w:lang w:val="it-IT"/>
              </w:rPr>
              <w:t>Tursiops aduncus</w:t>
            </w:r>
            <w:r w:rsidRPr="00A14D79">
              <w:rPr>
                <w:lang w:val="it-IT"/>
              </w:rPr>
              <w:t>)</w:t>
            </w:r>
          </w:p>
          <w:p w:rsidR="00094E04" w:rsidRPr="007F74CB" w:rsidRDefault="00094E04" w:rsidP="007F74CB">
            <w:pPr>
              <w:rPr>
                <w:bCs/>
              </w:rPr>
            </w:pPr>
            <w:r>
              <w:t>Delfín jorobado del Indo-Pacífico (</w:t>
            </w:r>
            <w:r>
              <w:rPr>
                <w:i/>
              </w:rPr>
              <w:t xml:space="preserve">Sousa </w:t>
            </w:r>
            <w:proofErr w:type="spellStart"/>
            <w:r>
              <w:rPr>
                <w:i/>
              </w:rPr>
              <w:t>teuszii</w:t>
            </w:r>
            <w:proofErr w:type="spellEnd"/>
            <w:r>
              <w:t>)</w:t>
            </w:r>
          </w:p>
          <w:p w:rsidR="00094E04" w:rsidRPr="007F74CB" w:rsidRDefault="00094E04" w:rsidP="007F74CB">
            <w:pPr>
              <w:rPr>
                <w:bCs/>
              </w:rPr>
            </w:pPr>
            <w:r>
              <w:t>Tortuga laúd</w:t>
            </w:r>
            <w:r>
              <w:rPr>
                <w:i/>
              </w:rPr>
              <w:t xml:space="preserve"> </w:t>
            </w:r>
            <w:r>
              <w:t>(</w:t>
            </w:r>
            <w:proofErr w:type="spellStart"/>
            <w:r>
              <w:rPr>
                <w:i/>
              </w:rPr>
              <w:t>Dermochelys</w:t>
            </w:r>
            <w:proofErr w:type="spellEnd"/>
            <w:r>
              <w:rPr>
                <w:i/>
              </w:rPr>
              <w:t xml:space="preserve"> </w:t>
            </w:r>
            <w:proofErr w:type="spellStart"/>
            <w:r>
              <w:rPr>
                <w:i/>
              </w:rPr>
              <w:t>coriacea</w:t>
            </w:r>
            <w:proofErr w:type="spellEnd"/>
            <w:r>
              <w:t>)</w:t>
            </w:r>
          </w:p>
          <w:p w:rsidR="00094E04" w:rsidRPr="007F74CB" w:rsidRDefault="00094E04" w:rsidP="007F74CB">
            <w:pPr>
              <w:rPr>
                <w:bCs/>
              </w:rPr>
            </w:pPr>
            <w:r>
              <w:t>Tortuga boba (</w:t>
            </w:r>
            <w:proofErr w:type="spellStart"/>
            <w:r>
              <w:rPr>
                <w:i/>
              </w:rPr>
              <w:t>Caretta</w:t>
            </w:r>
            <w:proofErr w:type="spellEnd"/>
            <w:r>
              <w:rPr>
                <w:i/>
              </w:rPr>
              <w:t xml:space="preserve"> </w:t>
            </w:r>
            <w:proofErr w:type="spellStart"/>
            <w:r>
              <w:rPr>
                <w:i/>
              </w:rPr>
              <w:t>caretta</w:t>
            </w:r>
            <w:proofErr w:type="spellEnd"/>
            <w:r>
              <w:t>)</w:t>
            </w:r>
          </w:p>
          <w:p w:rsidR="00094E04" w:rsidRPr="007F74CB" w:rsidRDefault="00094E04" w:rsidP="007F74CB">
            <w:pPr>
              <w:rPr>
                <w:bCs/>
              </w:rPr>
            </w:pPr>
            <w:r>
              <w:t xml:space="preserve">Tortuga </w:t>
            </w:r>
            <w:proofErr w:type="spellStart"/>
            <w:r>
              <w:t>golfina</w:t>
            </w:r>
            <w:proofErr w:type="spellEnd"/>
            <w:r>
              <w:t xml:space="preserve"> (</w:t>
            </w:r>
            <w:proofErr w:type="spellStart"/>
            <w:r>
              <w:rPr>
                <w:i/>
              </w:rPr>
              <w:t>Lepidochelys</w:t>
            </w:r>
            <w:proofErr w:type="spellEnd"/>
            <w:r>
              <w:rPr>
                <w:i/>
              </w:rPr>
              <w:t xml:space="preserve"> </w:t>
            </w:r>
            <w:proofErr w:type="spellStart"/>
            <w:r>
              <w:rPr>
                <w:i/>
              </w:rPr>
              <w:t>olivacea</w:t>
            </w:r>
            <w:proofErr w:type="spellEnd"/>
            <w:r>
              <w:t>)</w:t>
            </w:r>
          </w:p>
          <w:p w:rsidR="00094E04" w:rsidRPr="007F74CB" w:rsidRDefault="00094E04" w:rsidP="007F74CB">
            <w:pPr>
              <w:rPr>
                <w:bCs/>
              </w:rPr>
            </w:pPr>
            <w:r>
              <w:t>Cocodrilo marino (</w:t>
            </w:r>
            <w:proofErr w:type="spellStart"/>
            <w:r>
              <w:rPr>
                <w:i/>
              </w:rPr>
              <w:t>Crocodylus</w:t>
            </w:r>
            <w:proofErr w:type="spellEnd"/>
            <w:r>
              <w:rPr>
                <w:i/>
              </w:rPr>
              <w:t xml:space="preserve"> </w:t>
            </w:r>
            <w:proofErr w:type="spellStart"/>
            <w:r>
              <w:rPr>
                <w:i/>
              </w:rPr>
              <w:t>porosus</w:t>
            </w:r>
            <w:proofErr w:type="spellEnd"/>
            <w:r>
              <w:t>)</w:t>
            </w:r>
          </w:p>
          <w:p w:rsidR="00094E04" w:rsidRPr="007F74CB" w:rsidRDefault="00094E04" w:rsidP="007F74CB">
            <w:pPr>
              <w:rPr>
                <w:bCs/>
              </w:rPr>
            </w:pPr>
            <w:proofErr w:type="spellStart"/>
            <w:r>
              <w:t>Spinner</w:t>
            </w:r>
            <w:proofErr w:type="spellEnd"/>
            <w:r>
              <w:t xml:space="preserve"> </w:t>
            </w:r>
            <w:proofErr w:type="spellStart"/>
            <w:r>
              <w:t>dolphins</w:t>
            </w:r>
            <w:proofErr w:type="spellEnd"/>
            <w:r>
              <w:t xml:space="preserve"> (</w:t>
            </w:r>
            <w:proofErr w:type="spellStart"/>
            <w:r>
              <w:rPr>
                <w:i/>
              </w:rPr>
              <w:t>Stenella</w:t>
            </w:r>
            <w:proofErr w:type="spellEnd"/>
            <w:r>
              <w:rPr>
                <w:i/>
              </w:rPr>
              <w:t xml:space="preserve"> </w:t>
            </w:r>
            <w:proofErr w:type="spellStart"/>
            <w:r>
              <w:rPr>
                <w:i/>
              </w:rPr>
              <w:t>longirostris</w:t>
            </w:r>
            <w:proofErr w:type="spellEnd"/>
            <w:r>
              <w:t>)</w:t>
            </w:r>
          </w:p>
        </w:tc>
      </w:tr>
    </w:tbl>
    <w:p w:rsidR="00094E04" w:rsidRDefault="00094E04" w:rsidP="00A51349">
      <w:pPr>
        <w:rPr>
          <w:bCs/>
        </w:rPr>
      </w:pPr>
    </w:p>
    <w:p w:rsidR="00094E04" w:rsidRDefault="00094E04" w:rsidP="00A51349">
      <w:pPr>
        <w:rPr>
          <w:b/>
          <w:bCs/>
        </w:rPr>
        <w:sectPr w:rsidR="00094E04" w:rsidSect="00572F99">
          <w:headerReference w:type="even" r:id="rId28"/>
          <w:headerReference w:type="default" r:id="rId29"/>
          <w:headerReference w:type="first" r:id="rId30"/>
          <w:pgSz w:w="11906" w:h="16838" w:code="9"/>
          <w:pgMar w:top="720" w:right="1411" w:bottom="1411" w:left="1411" w:header="562" w:footer="461" w:gutter="0"/>
          <w:cols w:space="708"/>
          <w:titlePg/>
          <w:docGrid w:linePitch="360"/>
        </w:sectPr>
      </w:pPr>
    </w:p>
    <w:p w:rsidR="00094E04" w:rsidRDefault="00094E04" w:rsidP="00A51349">
      <w:pPr>
        <w:rPr>
          <w:b/>
          <w:bCs/>
        </w:rPr>
      </w:pPr>
    </w:p>
    <w:p w:rsidR="00094E04" w:rsidRDefault="00094E04" w:rsidP="00A51349">
      <w:pPr>
        <w:rPr>
          <w:b/>
          <w:bCs/>
        </w:rPr>
      </w:pPr>
      <w:r>
        <w:rPr>
          <w:b/>
        </w:rPr>
        <w:t>ANEXO B: CARNE DE TORTUGA SILVESTRE EN EL OCÉANO ÍNDICO OCCIDENTAL</w:t>
      </w:r>
    </w:p>
    <w:p w:rsidR="00094E04" w:rsidRDefault="00094E04" w:rsidP="00A51349">
      <w:pPr>
        <w:rPr>
          <w:bCs/>
        </w:rPr>
      </w:pPr>
    </w:p>
    <w:p w:rsidR="00094E04" w:rsidRPr="001C3C20" w:rsidRDefault="00094E04" w:rsidP="002676B8">
      <w:pPr>
        <w:jc w:val="both"/>
        <w:rPr>
          <w:bCs/>
        </w:rPr>
      </w:pPr>
      <w:r>
        <w:t xml:space="preserve">La caza furtiva de tortugas marinas en el Océano Índico Occidental, especialmente en </w:t>
      </w:r>
      <w:proofErr w:type="spellStart"/>
      <w:r>
        <w:t>Kenya</w:t>
      </w:r>
      <w:proofErr w:type="spellEnd"/>
      <w:r>
        <w:t xml:space="preserve"> (</w:t>
      </w:r>
      <w:proofErr w:type="spellStart"/>
      <w:r>
        <w:t>Nzuki</w:t>
      </w:r>
      <w:proofErr w:type="spellEnd"/>
      <w:r>
        <w:t>, 2005), Madagascar y Mozambique (</w:t>
      </w:r>
      <w:proofErr w:type="spellStart"/>
      <w:r>
        <w:t>Louro</w:t>
      </w:r>
      <w:proofErr w:type="spellEnd"/>
      <w:r>
        <w:t xml:space="preserve"> et al., 2012)) parece ser practicada en su mayor parte por los pescadores locales.  En el suroeste de Madagascar, en particular, la captura directa de tortugas marinas está bien documentada no obstante los decretos nacionales que prohíben la explotación.  La caza furtiva en el mar parece estar aumentando en otras zonas del país (</w:t>
      </w:r>
      <w:proofErr w:type="spellStart"/>
      <w:r>
        <w:t>Muttenzer</w:t>
      </w:r>
      <w:proofErr w:type="spellEnd"/>
      <w:r>
        <w:t xml:space="preserve">, 2007; </w:t>
      </w:r>
      <w:proofErr w:type="spellStart"/>
      <w:r>
        <w:t>Gough</w:t>
      </w:r>
      <w:proofErr w:type="spellEnd"/>
      <w:r>
        <w:t xml:space="preserve"> et al, 2009). (</w:t>
      </w:r>
      <w:proofErr w:type="spellStart"/>
      <w:r>
        <w:t>Rakotondrazafy</w:t>
      </w:r>
      <w:proofErr w:type="spellEnd"/>
      <w:r>
        <w:t xml:space="preserve"> y </w:t>
      </w:r>
      <w:proofErr w:type="spellStart"/>
      <w:r>
        <w:t>Andrianasolo</w:t>
      </w:r>
      <w:proofErr w:type="spellEnd"/>
      <w:r>
        <w:t xml:space="preserve">, 2012; </w:t>
      </w:r>
      <w:proofErr w:type="spellStart"/>
      <w:r>
        <w:t>Poonian</w:t>
      </w:r>
      <w:proofErr w:type="spellEnd"/>
      <w:r>
        <w:t xml:space="preserve"> y </w:t>
      </w:r>
      <w:proofErr w:type="spellStart"/>
      <w:r>
        <w:t>Whitty</w:t>
      </w:r>
      <w:proofErr w:type="spellEnd"/>
      <w:r>
        <w:t xml:space="preserve">) tanto a través de las capturas incidentales como intencionales, a nivel local e internacional (IOSEA 7ª Reunión </w:t>
      </w:r>
      <w:proofErr w:type="spellStart"/>
      <w:r>
        <w:t>Doc</w:t>
      </w:r>
      <w:proofErr w:type="spellEnd"/>
      <w:r>
        <w:t xml:space="preserve"> 10.1). </w:t>
      </w:r>
    </w:p>
    <w:p w:rsidR="00094E04" w:rsidRPr="001C3C20" w:rsidRDefault="00094E04" w:rsidP="002676B8">
      <w:pPr>
        <w:jc w:val="both"/>
        <w:rPr>
          <w:bCs/>
        </w:rPr>
      </w:pPr>
    </w:p>
    <w:p w:rsidR="00094E04" w:rsidRPr="001C3C20" w:rsidRDefault="00094E04" w:rsidP="002676B8">
      <w:pPr>
        <w:jc w:val="both"/>
        <w:rPr>
          <w:bCs/>
        </w:rPr>
      </w:pPr>
      <w:r>
        <w:t xml:space="preserve">Se dispone de información limitada sobre las capturas de tortugas en el Océano Índico septentrional.  Se cree que las tortugas </w:t>
      </w:r>
      <w:proofErr w:type="spellStart"/>
      <w:r>
        <w:t>golfinas</w:t>
      </w:r>
      <w:proofErr w:type="spellEnd"/>
      <w:r>
        <w:t xml:space="preserve"> han sido objeto de pesca selectiva por los pescadores por su carne en </w:t>
      </w:r>
      <w:proofErr w:type="spellStart"/>
      <w:r>
        <w:t>Sundarbans</w:t>
      </w:r>
      <w:proofErr w:type="spellEnd"/>
      <w:r>
        <w:t xml:space="preserve">, Bazar de Cox, y en torno a las islas de San Martín y </w:t>
      </w:r>
      <w:proofErr w:type="spellStart"/>
      <w:r>
        <w:t>Sonadia</w:t>
      </w:r>
      <w:proofErr w:type="spellEnd"/>
      <w:r>
        <w:t xml:space="preserve"> (IOSEA, 2011), aunque según  los informes está disminuyendo la recolección de huevos (Hasan 2009).  La mayor parte de la información relativa a la India es anecdótica, y basada en los arrestos (p. ej. de pescadores que faenan en Sri Lanka y Tamil Nadu) (IOSEA, 2010c).  La recolección de huevos es muy elevada en algunos lugares, por ejemplo, casi todos los nidos de tortugas </w:t>
      </w:r>
      <w:proofErr w:type="spellStart"/>
      <w:r>
        <w:t>golfinas</w:t>
      </w:r>
      <w:proofErr w:type="spellEnd"/>
      <w:r>
        <w:t xml:space="preserve"> a lo largo de una sección de la costa de Tamil Nadu fueron saqueados en la temporada de anidación de enero-marzo de 2011 (IOSEA, 2011c).  También en Sri Lanka, se cree que los habitantes locales han recolectado todos los huevos de tortugas depositados en los últimos 40 años en la playa de </w:t>
      </w:r>
      <w:proofErr w:type="spellStart"/>
      <w:r>
        <w:t>Rekawa</w:t>
      </w:r>
      <w:proofErr w:type="spellEnd"/>
      <w:r>
        <w:t xml:space="preserve"> (</w:t>
      </w:r>
      <w:proofErr w:type="spellStart"/>
      <w:r>
        <w:t>Ekanayake</w:t>
      </w:r>
      <w:proofErr w:type="spellEnd"/>
      <w:r>
        <w:t xml:space="preserve"> et al., 2002), con indicios de que se siguen recolectando todavía </w:t>
      </w:r>
      <w:proofErr w:type="spellStart"/>
      <w:r>
        <w:t>Rajakruna</w:t>
      </w:r>
      <w:proofErr w:type="spellEnd"/>
      <w:r>
        <w:t xml:space="preserve"> (2009). </w:t>
      </w:r>
    </w:p>
    <w:p w:rsidR="00094E04" w:rsidRPr="001C3C20" w:rsidRDefault="00094E04" w:rsidP="002676B8">
      <w:pPr>
        <w:jc w:val="both"/>
        <w:rPr>
          <w:bCs/>
        </w:rPr>
      </w:pPr>
    </w:p>
    <w:p w:rsidR="00094E04" w:rsidRPr="001C3C20" w:rsidRDefault="00094E04" w:rsidP="002676B8">
      <w:pPr>
        <w:jc w:val="both"/>
        <w:rPr>
          <w:bCs/>
        </w:rPr>
      </w:pPr>
      <w:r>
        <w:t>La caza furtiva de tortugas se produce también, en variadas intensidades, en las Maldivas (IOSEA, 2012c; 2013c).  Se cree que existe una actividad pesquera de tortugas en las aguas territoriales de Pakistán que suministra carne de tortuga a los países vecinos desde 2011 (IOSEA, 2011d).  Las encuestas indican que hasta un 62% de las poblaciones de las aldeas situadas a lo largo de las costas meridionales y occidentales consumen posiblemente carne y huevos de tortuga (</w:t>
      </w:r>
      <w:proofErr w:type="spellStart"/>
      <w:r>
        <w:t>Rajakruna</w:t>
      </w:r>
      <w:proofErr w:type="spellEnd"/>
      <w:r>
        <w:t xml:space="preserve"> et al., 2009).  En la costa occidental, se ha observado la presencia de carnicerías y la venta abierta de tortugas vivas  (</w:t>
      </w:r>
      <w:proofErr w:type="spellStart"/>
      <w:r>
        <w:t>Kapurusinghe</w:t>
      </w:r>
      <w:proofErr w:type="spellEnd"/>
      <w:r>
        <w:t xml:space="preserve"> 2006).</w:t>
      </w:r>
    </w:p>
    <w:p w:rsidR="00094E04" w:rsidRPr="001C3C20" w:rsidRDefault="00094E04" w:rsidP="002676B8">
      <w:pPr>
        <w:jc w:val="both"/>
        <w:rPr>
          <w:bCs/>
        </w:rPr>
      </w:pPr>
    </w:p>
    <w:p w:rsidR="00094E04" w:rsidRPr="001C3C20" w:rsidRDefault="00094E04" w:rsidP="002676B8">
      <w:pPr>
        <w:jc w:val="both"/>
        <w:rPr>
          <w:bCs/>
        </w:rPr>
      </w:pPr>
      <w:r>
        <w:t xml:space="preserve">Ha habido informes de elevadas tasas de caza furtiva de tortugas para carne en las islas de Eritrea e Irán situadas mar adentro.  Se ha documentado la recolección furtiva de huevos en Eritrea y Arabia Saudita.  Se cree que la caza furtiva en pequeña escala de tortugas verdes con redes de arrastre y redes de enmalle afecta a las poblaciones de tortugas, pero esto ha de cuantificarse.  Hay un mercado ilegal de carne de tortuga en la ciudad de </w:t>
      </w:r>
      <w:proofErr w:type="spellStart"/>
      <w:r>
        <w:t>Assab</w:t>
      </w:r>
      <w:proofErr w:type="spellEnd"/>
      <w:r>
        <w:t xml:space="preserve"> con productos que se venden en el ámbito nacional y al Yemen. (IOSEA NR 2014)</w:t>
      </w:r>
    </w:p>
    <w:p w:rsidR="00094E04" w:rsidRPr="001C3C20" w:rsidRDefault="00094E04" w:rsidP="002676B8">
      <w:pPr>
        <w:jc w:val="both"/>
        <w:rPr>
          <w:bCs/>
        </w:rPr>
      </w:pPr>
    </w:p>
    <w:p w:rsidR="00094E04" w:rsidRPr="001C3C20" w:rsidRDefault="00094E04" w:rsidP="002676B8">
      <w:pPr>
        <w:jc w:val="both"/>
        <w:rPr>
          <w:bCs/>
        </w:rPr>
      </w:pPr>
      <w:r>
        <w:t>En Comoras, las tortugas verdes y carey capturadas por los pescadores locales se consumen o se venden en gran parte, y rara vez son liberadas (</w:t>
      </w:r>
      <w:proofErr w:type="spellStart"/>
      <w:r>
        <w:t>Poonian</w:t>
      </w:r>
      <w:proofErr w:type="spellEnd"/>
      <w:r>
        <w:t xml:space="preserve"> y </w:t>
      </w:r>
      <w:proofErr w:type="spellStart"/>
      <w:r>
        <w:t>Whitty</w:t>
      </w:r>
      <w:proofErr w:type="spellEnd"/>
      <w:r>
        <w:t xml:space="preserve"> no publicado).  Según los informes, la práctica de la caza furtiva de tortugas está ampliamente difundida en el Parque Marino de </w:t>
      </w:r>
      <w:proofErr w:type="spellStart"/>
      <w:r>
        <w:t>Moheli</w:t>
      </w:r>
      <w:proofErr w:type="spellEnd"/>
      <w:r>
        <w:t xml:space="preserve"> desde 2009 (</w:t>
      </w:r>
      <w:proofErr w:type="spellStart"/>
      <w:r>
        <w:t>Moheli</w:t>
      </w:r>
      <w:proofErr w:type="spellEnd"/>
      <w:r>
        <w:t xml:space="preserve"> Parque Marino de 2009).  En </w:t>
      </w:r>
      <w:proofErr w:type="spellStart"/>
      <w:r>
        <w:t>Kenya</w:t>
      </w:r>
      <w:proofErr w:type="spellEnd"/>
      <w:r>
        <w:t>, se ha estimado que entre el 10-50% de las tortugas que anidan en las playas y sus nidos (es decir, sus huevos) son recolectados furtivamente para venderlos en los mercados clandestinos (</w:t>
      </w:r>
      <w:proofErr w:type="spellStart"/>
      <w:r>
        <w:t>Nzuki</w:t>
      </w:r>
      <w:proofErr w:type="spellEnd"/>
      <w:r>
        <w:t xml:space="preserve"> 2004).  Se ha determinado que el comercio ilegal tiene lugar en casas y mercados de pescado clandestinos (</w:t>
      </w:r>
      <w:proofErr w:type="spellStart"/>
      <w:r>
        <w:t>Zanre</w:t>
      </w:r>
      <w:proofErr w:type="spellEnd"/>
      <w:r>
        <w:t xml:space="preserve"> 2005).  Alrededor del 10% de los productos de tortugas comercializados en Tana Delta y </w:t>
      </w:r>
      <w:proofErr w:type="spellStart"/>
      <w:r>
        <w:t>Malindi</w:t>
      </w:r>
      <w:proofErr w:type="spellEnd"/>
      <w:r>
        <w:t xml:space="preserve"> fueron proporcionados por pescadores extranjeros - en su mayor parte de Somalia y </w:t>
      </w:r>
      <w:proofErr w:type="spellStart"/>
      <w:r>
        <w:t>Tanzanía</w:t>
      </w:r>
      <w:proofErr w:type="spellEnd"/>
      <w:r>
        <w:t xml:space="preserve"> (</w:t>
      </w:r>
      <w:proofErr w:type="spellStart"/>
      <w:r>
        <w:t>Nzuki</w:t>
      </w:r>
      <w:proofErr w:type="spellEnd"/>
      <w:r>
        <w:t xml:space="preserve"> 2005).  En </w:t>
      </w:r>
      <w:proofErr w:type="spellStart"/>
      <w:r>
        <w:t>Tanzanía</w:t>
      </w:r>
      <w:proofErr w:type="spellEnd"/>
      <w:r>
        <w:t xml:space="preserve">, persiste la recolección de huevos, aunque es posible que los planes de ecoturismo están produciendo algunos efectos (Sea </w:t>
      </w:r>
      <w:proofErr w:type="spellStart"/>
      <w:r>
        <w:t>Sense</w:t>
      </w:r>
      <w:proofErr w:type="spellEnd"/>
      <w:r>
        <w:t xml:space="preserve"> 2012), por ejemplo, la recolección de huevos se redujo del 100% (2001) al 1% (2004) y al 4% (2005) (</w:t>
      </w:r>
      <w:proofErr w:type="spellStart"/>
      <w:r>
        <w:t>Ferraro</w:t>
      </w:r>
      <w:proofErr w:type="spellEnd"/>
      <w:r>
        <w:t xml:space="preserve"> 2007). </w:t>
      </w:r>
    </w:p>
    <w:p w:rsidR="00094E04" w:rsidRPr="001C3C20" w:rsidRDefault="00094E04" w:rsidP="002676B8">
      <w:pPr>
        <w:jc w:val="both"/>
        <w:rPr>
          <w:bCs/>
        </w:rPr>
      </w:pPr>
    </w:p>
    <w:p w:rsidR="00094E04" w:rsidRPr="001C3C20" w:rsidRDefault="00094E04" w:rsidP="002676B8">
      <w:pPr>
        <w:jc w:val="both"/>
        <w:rPr>
          <w:bCs/>
        </w:rPr>
      </w:pPr>
      <w:r>
        <w:t>En el suroeste de Madagascar, en un estudio se estimó que los pescadores de Vezo capturaban entre 10.000 y 16.000 tortugas al año (IOSEA 2010d; 2010e).  Además, en otro estudio se observó que la captura incidental de tortugas en la misma zona era de unas 3.656 tortugas por año (</w:t>
      </w:r>
      <w:proofErr w:type="spellStart"/>
      <w:r>
        <w:t>Frontier</w:t>
      </w:r>
      <w:proofErr w:type="spellEnd"/>
      <w:r>
        <w:t>-Madagascar 2003).  En 2003, la venta de carne de tortuga se consideraba una práctica común, que implicaba una cadena integrada por pescadores, distribuidores y comerciantes (Walker et al., 2004), aunque para 2011 los productos de tortuga disminuyeron proporcionalmente en los mercados de curiosidades (</w:t>
      </w:r>
      <w:proofErr w:type="spellStart"/>
      <w:r>
        <w:t>Gibbons</w:t>
      </w:r>
      <w:proofErr w:type="spellEnd"/>
      <w:r>
        <w:t xml:space="preserve"> y </w:t>
      </w:r>
      <w:proofErr w:type="spellStart"/>
      <w:r>
        <w:t>Remaneva</w:t>
      </w:r>
      <w:proofErr w:type="spellEnd"/>
      <w:r>
        <w:t xml:space="preserve"> 2011).  La caza furtiva se ha confirmado en el norte de Madagascar, en que más del 40% de tortugas verdes y carey capturadas se consumen o venden (</w:t>
      </w:r>
      <w:proofErr w:type="spellStart"/>
      <w:r>
        <w:t>Poonian</w:t>
      </w:r>
      <w:proofErr w:type="spellEnd"/>
      <w:r>
        <w:t xml:space="preserve"> y </w:t>
      </w:r>
      <w:proofErr w:type="spellStart"/>
      <w:r>
        <w:t>Whitty</w:t>
      </w:r>
      <w:proofErr w:type="spellEnd"/>
      <w:r>
        <w:t xml:space="preserve"> no publicado).  En enero de 2012, se identificó un importante tráfico de plastrón (parte inferior del caparazón de tortuga) que determinó el arresto de cinco personas (</w:t>
      </w:r>
      <w:proofErr w:type="spellStart"/>
      <w:r>
        <w:t>Hamitra</w:t>
      </w:r>
      <w:proofErr w:type="spellEnd"/>
      <w:r>
        <w:t xml:space="preserve"> 2012).  Se estima que se estaban enviando hasta 40 kg/semana a </w:t>
      </w:r>
      <w:proofErr w:type="spellStart"/>
      <w:r>
        <w:t>Toliara</w:t>
      </w:r>
      <w:proofErr w:type="spellEnd"/>
      <w:r>
        <w:t xml:space="preserve">.  En 2012 se había descubierto también una nueva red de contrabando en el noroeste de Madagascar, que abastecía a los comerciantes de </w:t>
      </w:r>
      <w:proofErr w:type="spellStart"/>
      <w:r>
        <w:t>Mahajanga</w:t>
      </w:r>
      <w:proofErr w:type="spellEnd"/>
      <w:r>
        <w:t>, pero no se ha detectado su destino final (IOSEA NR 2014).</w:t>
      </w:r>
    </w:p>
    <w:p w:rsidR="00094E04" w:rsidRPr="001C3C20" w:rsidRDefault="00094E04" w:rsidP="002676B8">
      <w:pPr>
        <w:jc w:val="both"/>
        <w:rPr>
          <w:bCs/>
        </w:rPr>
      </w:pPr>
    </w:p>
    <w:p w:rsidR="00094E04" w:rsidRDefault="00094E04" w:rsidP="002676B8">
      <w:pPr>
        <w:jc w:val="both"/>
        <w:rPr>
          <w:bCs/>
        </w:rPr>
      </w:pPr>
      <w:r>
        <w:t>Aunque no se ha cuantificado su volumen, existe la preocupación sobre la magnitud de la caza furtiva practicada en Mozambique sobre la base de las observaciones de caparazones de tortuga desechados que se encuentran a lo largo de la playa (</w:t>
      </w:r>
      <w:proofErr w:type="spellStart"/>
      <w:r>
        <w:t>Louro</w:t>
      </w:r>
      <w:proofErr w:type="spellEnd"/>
      <w:r>
        <w:t xml:space="preserve"> et al, 2012</w:t>
      </w:r>
      <w:proofErr w:type="gramStart"/>
      <w:r>
        <w:t>;.</w:t>
      </w:r>
      <w:proofErr w:type="gramEnd"/>
      <w:r>
        <w:t xml:space="preserve"> Williams 2012).  La carne de tortuga se compartía libremente entre los aldeanos (Pascal 2008), pero se informó en 2013 que esta pesquería había pasado a ser comercial (</w:t>
      </w:r>
      <w:proofErr w:type="spellStart"/>
      <w:r>
        <w:t>Stein-Rostaing</w:t>
      </w:r>
      <w:proofErr w:type="spellEnd"/>
      <w:r>
        <w:t xml:space="preserve">, 2013).  En </w:t>
      </w:r>
      <w:proofErr w:type="spellStart"/>
      <w:r>
        <w:t>Tanzanía</w:t>
      </w:r>
      <w:proofErr w:type="spellEnd"/>
      <w:r>
        <w:t xml:space="preserve">, en un estudio se observó que los productos de tortuga se vendían abiertamente y en secreto en los sitios de desembarque principales de Dar es </w:t>
      </w:r>
      <w:proofErr w:type="spellStart"/>
      <w:r>
        <w:t>Salaam</w:t>
      </w:r>
      <w:proofErr w:type="spellEnd"/>
      <w:r>
        <w:t xml:space="preserve"> (West 2008).  Hay también preocupaciones por la reaparición del problema de la caza furtiva transfronteriza en Sudáfrica (IOSEA 2014). </w:t>
      </w:r>
    </w:p>
    <w:p w:rsidR="00094E04" w:rsidRPr="007F74CB" w:rsidRDefault="00094E04" w:rsidP="00A51349">
      <w:pPr>
        <w:rPr>
          <w:bCs/>
        </w:rPr>
      </w:pPr>
    </w:p>
    <w:sectPr w:rsidR="00094E04" w:rsidRPr="007F74CB" w:rsidSect="00572F99">
      <w:headerReference w:type="default" r:id="rId31"/>
      <w:headerReference w:type="first" r:id="rId32"/>
      <w:pgSz w:w="11906" w:h="16838" w:code="9"/>
      <w:pgMar w:top="720" w:right="1411" w:bottom="1411" w:left="1411" w:header="562" w:footer="46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4E04" w:rsidRDefault="00094E04">
      <w:r>
        <w:separator/>
      </w:r>
    </w:p>
  </w:endnote>
  <w:endnote w:type="continuationSeparator" w:id="0">
    <w:p w:rsidR="00094E04" w:rsidRDefault="00094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New Roman Italic">
    <w:altName w:val="MV Boli"/>
    <w:panose1 w:val="02020503050405090304"/>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E04" w:rsidRPr="0085495A" w:rsidRDefault="00094E04">
    <w:pPr>
      <w:pStyle w:val="Footer"/>
      <w:jc w:val="center"/>
      <w:rPr>
        <w:sz w:val="20"/>
      </w:rPr>
    </w:pPr>
    <w:r w:rsidRPr="0085495A">
      <w:rPr>
        <w:sz w:val="20"/>
      </w:rPr>
      <w:fldChar w:fldCharType="begin"/>
    </w:r>
    <w:r w:rsidRPr="0085495A">
      <w:rPr>
        <w:sz w:val="20"/>
      </w:rPr>
      <w:instrText xml:space="preserve"> PAGE   \* MERGEFORMAT </w:instrText>
    </w:r>
    <w:r w:rsidRPr="0085495A">
      <w:rPr>
        <w:sz w:val="20"/>
      </w:rPr>
      <w:fldChar w:fldCharType="separate"/>
    </w:r>
    <w:r w:rsidR="00AB56BC">
      <w:rPr>
        <w:noProof/>
        <w:sz w:val="20"/>
      </w:rPr>
      <w:t>14</w:t>
    </w:r>
    <w:r w:rsidRPr="0085495A">
      <w:rPr>
        <w:sz w:val="20"/>
      </w:rPr>
      <w:fldChar w:fldCharType="end"/>
    </w:r>
  </w:p>
  <w:p w:rsidR="00094E04" w:rsidRDefault="00094E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E04" w:rsidRPr="0085495A" w:rsidRDefault="00094E04" w:rsidP="006B672A">
    <w:pPr>
      <w:pStyle w:val="Footer"/>
      <w:tabs>
        <w:tab w:val="clear" w:pos="4320"/>
        <w:tab w:val="clear" w:pos="8640"/>
      </w:tabs>
      <w:jc w:val="center"/>
      <w:rPr>
        <w:sz w:val="20"/>
      </w:rPr>
    </w:pPr>
    <w:r w:rsidRPr="0085495A">
      <w:rPr>
        <w:rStyle w:val="PageNumber"/>
        <w:sz w:val="20"/>
      </w:rPr>
      <w:fldChar w:fldCharType="begin"/>
    </w:r>
    <w:r w:rsidRPr="0085495A">
      <w:rPr>
        <w:rStyle w:val="PageNumber"/>
        <w:sz w:val="20"/>
      </w:rPr>
      <w:instrText xml:space="preserve"> PAGE </w:instrText>
    </w:r>
    <w:r w:rsidRPr="0085495A">
      <w:rPr>
        <w:rStyle w:val="PageNumber"/>
        <w:sz w:val="20"/>
      </w:rPr>
      <w:fldChar w:fldCharType="separate"/>
    </w:r>
    <w:r w:rsidR="00AB56BC">
      <w:rPr>
        <w:rStyle w:val="PageNumber"/>
        <w:noProof/>
        <w:sz w:val="20"/>
      </w:rPr>
      <w:t>19</w:t>
    </w:r>
    <w:r w:rsidRPr="0085495A">
      <w:rPr>
        <w:rStyle w:val="PageNumber"/>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E04" w:rsidRDefault="00094E04" w:rsidP="0098729C">
    <w:pPr>
      <w:pStyle w:val="Footer"/>
      <w:jc w:val="center"/>
      <w:rPr>
        <w:i/>
        <w:sz w:val="20"/>
      </w:rPr>
    </w:pPr>
  </w:p>
  <w:p w:rsidR="00094E04" w:rsidRPr="00A14D79" w:rsidRDefault="00094E04" w:rsidP="0098729C">
    <w:pPr>
      <w:pStyle w:val="Footer"/>
      <w:pBdr>
        <w:top w:val="single" w:sz="4" w:space="1" w:color="auto"/>
        <w:left w:val="single" w:sz="4" w:space="4" w:color="auto"/>
        <w:bottom w:val="single" w:sz="4" w:space="1" w:color="auto"/>
        <w:right w:val="single" w:sz="4" w:space="4" w:color="auto"/>
      </w:pBdr>
      <w:jc w:val="center"/>
      <w:rPr>
        <w:i/>
        <w:sz w:val="22"/>
        <w:szCs w:val="22"/>
      </w:rPr>
    </w:pPr>
    <w:r w:rsidRPr="00A14D79">
      <w:rPr>
        <w:rFonts w:ascii="Times New Roman Italic" w:hAnsi="Times New Roman Italic"/>
        <w:i/>
        <w:iCs/>
        <w:sz w:val="22"/>
        <w:szCs w:val="22"/>
      </w:rPr>
      <w:t xml:space="preserve">Por razones de economía, se ha impreso este documento en un tiraje limitado y no será distribuido en </w:t>
    </w:r>
    <w:r w:rsidRPr="00A14D79">
      <w:rPr>
        <w:rFonts w:ascii="Times New Roman Italic" w:hAnsi="Times New Roman Italic"/>
        <w:i/>
        <w:sz w:val="22"/>
        <w:szCs w:val="22"/>
      </w:rPr>
      <w:t>la reunión.  Se ruega a los delegados traer sus copias a la reunión y a no solicitar copias adicionales</w:t>
    </w:r>
    <w:r w:rsidRPr="00A14D79">
      <w:rPr>
        <w:i/>
        <w:sz w:val="22"/>
        <w:szCs w:val="22"/>
      </w:rPr>
      <w:t>.</w:t>
    </w:r>
  </w:p>
  <w:p w:rsidR="00094E04" w:rsidRDefault="00094E04">
    <w:pPr>
      <w:pStyle w:val="Footer"/>
      <w:jc w:val="center"/>
    </w:pPr>
  </w:p>
  <w:p w:rsidR="00094E04" w:rsidRDefault="00094E0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E04" w:rsidRPr="00572F99" w:rsidRDefault="00094E04">
    <w:pPr>
      <w:pStyle w:val="Footer"/>
      <w:jc w:val="center"/>
      <w:rPr>
        <w:sz w:val="20"/>
      </w:rPr>
    </w:pPr>
    <w:r w:rsidRPr="00572F99">
      <w:rPr>
        <w:sz w:val="20"/>
      </w:rPr>
      <w:fldChar w:fldCharType="begin"/>
    </w:r>
    <w:r w:rsidRPr="00572F99">
      <w:rPr>
        <w:sz w:val="20"/>
      </w:rPr>
      <w:instrText xml:space="preserve"> PAGE   \* MERGEFORMAT </w:instrText>
    </w:r>
    <w:r w:rsidRPr="00572F99">
      <w:rPr>
        <w:sz w:val="20"/>
      </w:rPr>
      <w:fldChar w:fldCharType="separate"/>
    </w:r>
    <w:r w:rsidR="00AB56BC">
      <w:rPr>
        <w:noProof/>
        <w:sz w:val="20"/>
      </w:rPr>
      <w:t>18</w:t>
    </w:r>
    <w:r w:rsidRPr="00572F99">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4E04" w:rsidRDefault="00094E04">
      <w:r>
        <w:separator/>
      </w:r>
    </w:p>
  </w:footnote>
  <w:footnote w:type="continuationSeparator" w:id="0">
    <w:p w:rsidR="00094E04" w:rsidRDefault="00094E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E04" w:rsidRDefault="00094E0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094E04" w:rsidRDefault="00094E04">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E04" w:rsidRPr="00E26F51" w:rsidRDefault="00094E04" w:rsidP="0085495A">
    <w:pPr>
      <w:pBdr>
        <w:bottom w:val="single" w:sz="4" w:space="1" w:color="auto"/>
      </w:pBdr>
      <w:jc w:val="right"/>
      <w:rPr>
        <w:i/>
        <w:sz w:val="20"/>
        <w:szCs w:val="20"/>
        <w:lang w:val="en-US"/>
      </w:rPr>
    </w:pPr>
    <w:r w:rsidRPr="00E26F51">
      <w:rPr>
        <w:i/>
        <w:sz w:val="20"/>
        <w:lang w:val="en-US"/>
      </w:rPr>
      <w:t>UNEP/CMS/ScC-SC1/Doc.10.2.2/</w:t>
    </w:r>
    <w:proofErr w:type="spellStart"/>
    <w:r w:rsidRPr="00E26F51">
      <w:rPr>
        <w:i/>
        <w:sz w:val="20"/>
        <w:lang w:val="en-US"/>
      </w:rPr>
      <w:t>Anexo</w:t>
    </w:r>
    <w:proofErr w:type="spellEnd"/>
    <w:r w:rsidRPr="00E26F51">
      <w:rPr>
        <w:i/>
        <w:sz w:val="20"/>
        <w:lang w:val="en-US"/>
      </w:rPr>
      <w:t xml:space="preserve"> B</w:t>
    </w:r>
  </w:p>
  <w:p w:rsidR="00094E04" w:rsidRPr="00E26F51" w:rsidRDefault="00094E04">
    <w:pPr>
      <w:tabs>
        <w:tab w:val="left" w:pos="-720"/>
        <w:tab w:val="left" w:pos="310"/>
        <w:tab w:val="left" w:pos="835"/>
      </w:tabs>
      <w:spacing w:line="154" w:lineRule="auto"/>
      <w:jc w:val="both"/>
      <w:rPr>
        <w:kern w:val="2"/>
        <w:lang w:val="en-US"/>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E04" w:rsidRPr="00E26F51" w:rsidRDefault="00094E04" w:rsidP="00572F99">
    <w:pPr>
      <w:pBdr>
        <w:bottom w:val="single" w:sz="4" w:space="1" w:color="auto"/>
      </w:pBdr>
      <w:rPr>
        <w:i/>
        <w:sz w:val="20"/>
        <w:szCs w:val="20"/>
        <w:lang w:val="en-US"/>
      </w:rPr>
    </w:pPr>
    <w:r w:rsidRPr="00E26F51">
      <w:rPr>
        <w:i/>
        <w:sz w:val="20"/>
        <w:lang w:val="en-US"/>
      </w:rPr>
      <w:t>UNEP/CMS/ScC-SC1/Doc.10.2.2/</w:t>
    </w:r>
    <w:proofErr w:type="spellStart"/>
    <w:r w:rsidRPr="00E26F51">
      <w:rPr>
        <w:i/>
        <w:sz w:val="20"/>
        <w:lang w:val="en-US"/>
      </w:rPr>
      <w:t>Anexo</w:t>
    </w:r>
    <w:proofErr w:type="spellEnd"/>
    <w:r w:rsidRPr="00E26F51">
      <w:rPr>
        <w:i/>
        <w:sz w:val="20"/>
        <w:lang w:val="en-US"/>
      </w:rPr>
      <w:t xml:space="preserve"> B</w:t>
    </w:r>
  </w:p>
  <w:p w:rsidR="00094E04" w:rsidRPr="00E26F51" w:rsidRDefault="00094E04" w:rsidP="00C95499">
    <w:pPr>
      <w:pStyle w:val="Heade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E04" w:rsidRDefault="00094E04">
    <w:pPr>
      <w:tabs>
        <w:tab w:val="left" w:pos="-720"/>
        <w:tab w:val="left" w:pos="310"/>
        <w:tab w:val="left" w:pos="835"/>
      </w:tabs>
      <w:spacing w:line="154" w:lineRule="auto"/>
      <w:jc w:val="both"/>
      <w:rPr>
        <w:kern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7920"/>
      <w:gridCol w:w="1260"/>
    </w:tblGrid>
    <w:tr w:rsidR="00094E04" w:rsidRPr="00BC5255" w:rsidTr="00935725">
      <w:tc>
        <w:tcPr>
          <w:tcW w:w="1080" w:type="dxa"/>
          <w:tcBorders>
            <w:top w:val="nil"/>
            <w:left w:val="nil"/>
            <w:bottom w:val="nil"/>
            <w:right w:val="nil"/>
          </w:tcBorders>
        </w:tcPr>
        <w:p w:rsidR="00094E04" w:rsidRPr="00386CD5" w:rsidRDefault="009C7713" w:rsidP="00935725">
          <w:pPr>
            <w:rPr>
              <w:lang w:val="en-GB"/>
            </w:rPr>
          </w:pPr>
          <w:r>
            <w:rPr>
              <w:noProof/>
              <w:lang w:val="en-US" w:eastAsia="en-US"/>
            </w:rPr>
            <w:drawing>
              <wp:inline distT="0" distB="0" distL="0" distR="0" wp14:anchorId="5367DBE5" wp14:editId="526BC9C4">
                <wp:extent cx="585470" cy="801370"/>
                <wp:effectExtent l="0" t="0" r="508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470" cy="801370"/>
                        </a:xfrm>
                        <a:prstGeom prst="rect">
                          <a:avLst/>
                        </a:prstGeom>
                        <a:noFill/>
                        <a:ln>
                          <a:noFill/>
                        </a:ln>
                      </pic:spPr>
                    </pic:pic>
                  </a:graphicData>
                </a:graphic>
              </wp:inline>
            </w:drawing>
          </w:r>
        </w:p>
      </w:tc>
      <w:tc>
        <w:tcPr>
          <w:tcW w:w="7920" w:type="dxa"/>
          <w:tcBorders>
            <w:top w:val="nil"/>
            <w:left w:val="nil"/>
            <w:bottom w:val="nil"/>
            <w:right w:val="nil"/>
          </w:tcBorders>
        </w:tcPr>
        <w:p w:rsidR="00094E04" w:rsidRPr="00386CD5" w:rsidRDefault="00094E04" w:rsidP="00935725">
          <w:pPr>
            <w:spacing w:line="220" w:lineRule="atLeast"/>
            <w:jc w:val="center"/>
            <w:rPr>
              <w:b/>
              <w:bCs/>
              <w:snapToGrid w:val="0"/>
              <w:spacing w:val="20"/>
              <w:position w:val="6"/>
              <w:sz w:val="43"/>
              <w:szCs w:val="20"/>
            </w:rPr>
          </w:pPr>
          <w:r w:rsidRPr="00386CD5">
            <w:rPr>
              <w:b/>
              <w:bCs/>
              <w:snapToGrid w:val="0"/>
              <w:spacing w:val="6"/>
              <w:sz w:val="42"/>
              <w:szCs w:val="40"/>
            </w:rPr>
            <w:t xml:space="preserve"> Convención sobre la conservación de las</w:t>
          </w:r>
        </w:p>
        <w:p w:rsidR="00094E04" w:rsidRPr="00386CD5" w:rsidRDefault="00094E04" w:rsidP="00935725">
          <w:pPr>
            <w:spacing w:line="220" w:lineRule="atLeast"/>
            <w:jc w:val="center"/>
            <w:rPr>
              <w:b/>
              <w:bCs/>
              <w:snapToGrid w:val="0"/>
              <w:spacing w:val="20"/>
              <w:sz w:val="44"/>
              <w:szCs w:val="20"/>
            </w:rPr>
          </w:pPr>
          <w:r w:rsidRPr="00386CD5">
            <w:rPr>
              <w:b/>
              <w:bCs/>
              <w:snapToGrid w:val="0"/>
              <w:spacing w:val="-2"/>
              <w:sz w:val="42"/>
              <w:szCs w:val="40"/>
            </w:rPr>
            <w:t xml:space="preserve"> especies migratorias de animales silvestres</w:t>
          </w:r>
        </w:p>
        <w:p w:rsidR="00094E04" w:rsidRPr="00386CD5" w:rsidRDefault="00094E04" w:rsidP="00935725">
          <w:pPr>
            <w:jc w:val="center"/>
            <w:rPr>
              <w:b/>
              <w:bCs/>
              <w:snapToGrid w:val="0"/>
              <w:spacing w:val="20"/>
              <w:sz w:val="8"/>
              <w:szCs w:val="20"/>
            </w:rPr>
          </w:pPr>
        </w:p>
        <w:p w:rsidR="00094E04" w:rsidRPr="00386CD5" w:rsidRDefault="00094E04" w:rsidP="00935725">
          <w:pPr>
            <w:jc w:val="both"/>
            <w:rPr>
              <w:spacing w:val="2"/>
              <w:sz w:val="20"/>
            </w:rPr>
          </w:pPr>
          <w:r w:rsidRPr="00386CD5">
            <w:rPr>
              <w:i/>
              <w:iCs/>
              <w:snapToGrid w:val="0"/>
              <w:spacing w:val="2"/>
              <w:kern w:val="2"/>
              <w:sz w:val="20"/>
            </w:rPr>
            <w:t xml:space="preserve">    Secretaría administrada por el Programa de las Naciones Unidas para el Medio Ambiente</w:t>
          </w:r>
        </w:p>
      </w:tc>
      <w:tc>
        <w:tcPr>
          <w:tcW w:w="1260" w:type="dxa"/>
          <w:tcBorders>
            <w:top w:val="nil"/>
            <w:left w:val="nil"/>
            <w:bottom w:val="nil"/>
            <w:right w:val="nil"/>
          </w:tcBorders>
        </w:tcPr>
        <w:p w:rsidR="00094E04" w:rsidRPr="00386CD5" w:rsidRDefault="00AB56BC" w:rsidP="00935725">
          <w:pPr>
            <w:jc w:val="center"/>
            <w:rPr>
              <w:lang w:val="en-GB"/>
            </w:rPr>
          </w:pPr>
          <w:r w:rsidRPr="00AB56BC">
            <w:rPr>
              <w:noProof/>
              <w:lang w:val="en-US" w:eastAsia="en-US"/>
            </w:rPr>
            <w:drawing>
              <wp:inline distT="0" distB="0" distL="0" distR="0" wp14:anchorId="250DB082" wp14:editId="1939273F">
                <wp:extent cx="624205" cy="763905"/>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4205" cy="763905"/>
                        </a:xfrm>
                        <a:prstGeom prst="rect">
                          <a:avLst/>
                        </a:prstGeom>
                        <a:noFill/>
                        <a:ln>
                          <a:noFill/>
                        </a:ln>
                      </pic:spPr>
                    </pic:pic>
                  </a:graphicData>
                </a:graphic>
              </wp:inline>
            </w:drawing>
          </w:r>
        </w:p>
      </w:tc>
    </w:tr>
  </w:tbl>
  <w:p w:rsidR="00094E04" w:rsidRPr="00A14D79" w:rsidRDefault="00094E04" w:rsidP="00A14D7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E04" w:rsidRPr="00E26F51" w:rsidRDefault="00094E04" w:rsidP="0085495A">
    <w:pPr>
      <w:pBdr>
        <w:bottom w:val="single" w:sz="4" w:space="1" w:color="auto"/>
      </w:pBdr>
      <w:rPr>
        <w:i/>
        <w:sz w:val="20"/>
        <w:szCs w:val="20"/>
        <w:lang w:val="en-US"/>
      </w:rPr>
    </w:pPr>
    <w:r w:rsidRPr="00E26F51">
      <w:rPr>
        <w:i/>
        <w:lang w:val="en-US"/>
      </w:rPr>
      <w:t>UNEP/CMS/ScC-SC1/Doc.10.2.2</w:t>
    </w:r>
  </w:p>
  <w:p w:rsidR="00094E04" w:rsidRPr="00E26F51" w:rsidRDefault="00094E04">
    <w:pPr>
      <w:pStyle w:val="Header"/>
      <w:rPr>
        <w:lang w:val="en-US"/>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E04" w:rsidRPr="00E26F51" w:rsidRDefault="00094E04" w:rsidP="0085495A">
    <w:pPr>
      <w:pBdr>
        <w:bottom w:val="single" w:sz="4" w:space="1" w:color="auto"/>
      </w:pBdr>
      <w:jc w:val="right"/>
      <w:rPr>
        <w:i/>
        <w:sz w:val="20"/>
        <w:szCs w:val="20"/>
        <w:lang w:val="en-US"/>
      </w:rPr>
    </w:pPr>
    <w:r w:rsidRPr="00E26F51">
      <w:rPr>
        <w:i/>
        <w:lang w:val="en-US"/>
      </w:rPr>
      <w:t>UNEP/CMS/ScC-SC1/Doc.10.2.2</w:t>
    </w:r>
  </w:p>
  <w:p w:rsidR="00094E04" w:rsidRPr="00E26F51" w:rsidRDefault="00094E04">
    <w:pPr>
      <w:tabs>
        <w:tab w:val="left" w:pos="-720"/>
        <w:tab w:val="left" w:pos="310"/>
        <w:tab w:val="left" w:pos="835"/>
      </w:tabs>
      <w:spacing w:line="154" w:lineRule="auto"/>
      <w:jc w:val="both"/>
      <w:rPr>
        <w:kern w:val="2"/>
        <w:lang w:val="en-U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E04" w:rsidRPr="00E26F51" w:rsidRDefault="00094E04" w:rsidP="00572F99">
    <w:pPr>
      <w:pBdr>
        <w:bottom w:val="single" w:sz="4" w:space="1" w:color="auto"/>
      </w:pBdr>
      <w:rPr>
        <w:i/>
        <w:sz w:val="20"/>
        <w:szCs w:val="20"/>
        <w:lang w:val="en-US"/>
      </w:rPr>
    </w:pPr>
    <w:r w:rsidRPr="00E26F51">
      <w:rPr>
        <w:i/>
        <w:lang w:val="en-US"/>
      </w:rPr>
      <w:t>UNEP/CMS/ScC-SC1/Doc.10.2.2</w:t>
    </w:r>
  </w:p>
  <w:p w:rsidR="00094E04" w:rsidRPr="00E26F51" w:rsidRDefault="00094E04" w:rsidP="00C95499">
    <w:pPr>
      <w:pStyle w:val="Header"/>
      <w:rPr>
        <w:lang w:val="en-US"/>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E04" w:rsidRPr="00E26F51" w:rsidRDefault="00094E04" w:rsidP="0085495A">
    <w:pPr>
      <w:pBdr>
        <w:bottom w:val="single" w:sz="4" w:space="1" w:color="auto"/>
      </w:pBdr>
      <w:rPr>
        <w:i/>
        <w:sz w:val="20"/>
        <w:szCs w:val="20"/>
        <w:lang w:val="en-US"/>
      </w:rPr>
    </w:pPr>
    <w:r w:rsidRPr="00E26F51">
      <w:rPr>
        <w:i/>
        <w:sz w:val="20"/>
        <w:lang w:val="en-US"/>
      </w:rPr>
      <w:t>UNEP/CMS/ScC-SC1/Doc.10.2.2/</w:t>
    </w:r>
    <w:proofErr w:type="spellStart"/>
    <w:r w:rsidRPr="00E26F51">
      <w:rPr>
        <w:i/>
        <w:sz w:val="20"/>
        <w:lang w:val="en-US"/>
      </w:rPr>
      <w:t>Anexo</w:t>
    </w:r>
    <w:proofErr w:type="spellEnd"/>
    <w:r w:rsidRPr="00E26F51">
      <w:rPr>
        <w:i/>
        <w:sz w:val="20"/>
        <w:lang w:val="en-US"/>
      </w:rPr>
      <w:t xml:space="preserve"> B</w:t>
    </w:r>
  </w:p>
  <w:p w:rsidR="00094E04" w:rsidRPr="00E26F51" w:rsidRDefault="00094E04">
    <w:pPr>
      <w:pStyle w:val="Header"/>
      <w:rPr>
        <w:lang w:val="en-US"/>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E04" w:rsidRPr="00A14D79" w:rsidRDefault="00094E04" w:rsidP="0085495A">
    <w:pPr>
      <w:pBdr>
        <w:bottom w:val="single" w:sz="4" w:space="1" w:color="auto"/>
      </w:pBdr>
      <w:jc w:val="right"/>
      <w:rPr>
        <w:i/>
        <w:sz w:val="20"/>
        <w:szCs w:val="20"/>
        <w:lang w:val="en-GB"/>
      </w:rPr>
    </w:pPr>
    <w:r w:rsidRPr="00A14D79">
      <w:rPr>
        <w:i/>
        <w:sz w:val="20"/>
        <w:lang w:val="en-GB"/>
      </w:rPr>
      <w:t>UNEP/CMS/ScC-SC1/Doc.10.2.2/</w:t>
    </w:r>
    <w:proofErr w:type="spellStart"/>
    <w:r w:rsidRPr="00A14D79">
      <w:rPr>
        <w:i/>
        <w:sz w:val="20"/>
        <w:lang w:val="en-GB"/>
      </w:rPr>
      <w:t>Anexo</w:t>
    </w:r>
    <w:proofErr w:type="spellEnd"/>
    <w:r w:rsidRPr="00A14D79">
      <w:rPr>
        <w:i/>
        <w:sz w:val="20"/>
        <w:lang w:val="en-GB"/>
      </w:rPr>
      <w:t xml:space="preserve"> A</w:t>
    </w:r>
  </w:p>
  <w:p w:rsidR="00094E04" w:rsidRPr="00A14D79" w:rsidRDefault="00094E04">
    <w:pPr>
      <w:tabs>
        <w:tab w:val="left" w:pos="-720"/>
        <w:tab w:val="left" w:pos="310"/>
        <w:tab w:val="left" w:pos="835"/>
      </w:tabs>
      <w:spacing w:line="154" w:lineRule="auto"/>
      <w:jc w:val="both"/>
      <w:rPr>
        <w:kern w:val="2"/>
        <w:lang w:val="en-GB"/>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E04" w:rsidRPr="00A14D79" w:rsidRDefault="00094E04" w:rsidP="00572F99">
    <w:pPr>
      <w:pBdr>
        <w:bottom w:val="single" w:sz="4" w:space="1" w:color="auto"/>
      </w:pBdr>
      <w:rPr>
        <w:i/>
        <w:sz w:val="20"/>
        <w:szCs w:val="20"/>
        <w:lang w:val="en-GB"/>
      </w:rPr>
    </w:pPr>
    <w:r w:rsidRPr="00A14D79">
      <w:rPr>
        <w:i/>
        <w:sz w:val="20"/>
        <w:lang w:val="en-GB"/>
      </w:rPr>
      <w:t>UNEP/CMS/ScC-SC1/Doc.10.2.2/</w:t>
    </w:r>
    <w:proofErr w:type="spellStart"/>
    <w:r w:rsidRPr="00A14D79">
      <w:rPr>
        <w:i/>
        <w:sz w:val="20"/>
        <w:lang w:val="en-GB"/>
      </w:rPr>
      <w:t>Anexo</w:t>
    </w:r>
    <w:proofErr w:type="spellEnd"/>
    <w:r w:rsidRPr="00A14D79">
      <w:rPr>
        <w:i/>
        <w:sz w:val="20"/>
        <w:lang w:val="en-GB"/>
      </w:rPr>
      <w:t xml:space="preserve"> A</w:t>
    </w:r>
  </w:p>
  <w:p w:rsidR="00094E04" w:rsidRPr="00A14D79" w:rsidRDefault="00094E04" w:rsidP="00C95499">
    <w:pPr>
      <w:pStyle w:val="Head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74AD5"/>
    <w:multiLevelType w:val="multilevel"/>
    <w:tmpl w:val="0BC84FA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15:restartNumberingAfterBreak="0">
    <w:nsid w:val="08E72F0B"/>
    <w:multiLevelType w:val="hybridMultilevel"/>
    <w:tmpl w:val="006201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CBF3682"/>
    <w:multiLevelType w:val="hybridMultilevel"/>
    <w:tmpl w:val="9B188272"/>
    <w:lvl w:ilvl="0" w:tplc="F546013C">
      <w:start w:val="6"/>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DF35457"/>
    <w:multiLevelType w:val="multilevel"/>
    <w:tmpl w:val="8D92B1D8"/>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pStyle w:val="Para3"/>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 w15:restartNumberingAfterBreak="0">
    <w:nsid w:val="14FB0B78"/>
    <w:multiLevelType w:val="hybridMultilevel"/>
    <w:tmpl w:val="74BE390E"/>
    <w:lvl w:ilvl="0" w:tplc="C084138E">
      <w:start w:val="1"/>
      <w:numFmt w:val="decimal"/>
      <w:lvlText w:val="%1."/>
      <w:lvlJc w:val="left"/>
      <w:pPr>
        <w:ind w:left="1080" w:hanging="360"/>
      </w:pPr>
      <w:rPr>
        <w:rFonts w:ascii="Times New Roman" w:hAnsi="Times New Roman" w:cs="Times New Roman" w:hint="default"/>
        <w:sz w:val="22"/>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15:restartNumberingAfterBreak="0">
    <w:nsid w:val="1A072FDF"/>
    <w:multiLevelType w:val="hybridMultilevel"/>
    <w:tmpl w:val="79D2E854"/>
    <w:lvl w:ilvl="0" w:tplc="7A069550">
      <w:start w:val="1"/>
      <w:numFmt w:val="bullet"/>
      <w:lvlText w:val=""/>
      <w:lvlJc w:val="left"/>
      <w:pPr>
        <w:ind w:left="1440" w:hanging="360"/>
      </w:pPr>
      <w:rPr>
        <w:rFonts w:ascii="Symbol" w:hAnsi="Symbol" w:hint="default"/>
        <w:color w:val="7F7F7F"/>
        <w:sz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AB53D8F"/>
    <w:multiLevelType w:val="hybridMultilevel"/>
    <w:tmpl w:val="627A78A0"/>
    <w:lvl w:ilvl="0" w:tplc="B2C8147E">
      <w:start w:val="12"/>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1B943D34"/>
    <w:multiLevelType w:val="hybridMultilevel"/>
    <w:tmpl w:val="FFEA76E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25EA2934"/>
    <w:multiLevelType w:val="hybridMultilevel"/>
    <w:tmpl w:val="CFB4C792"/>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267930CA"/>
    <w:multiLevelType w:val="hybridMultilevel"/>
    <w:tmpl w:val="002622C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29D50DA5"/>
    <w:multiLevelType w:val="hybridMultilevel"/>
    <w:tmpl w:val="3820757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2FEA4EF7"/>
    <w:multiLevelType w:val="hybridMultilevel"/>
    <w:tmpl w:val="527245B0"/>
    <w:lvl w:ilvl="0" w:tplc="E7B49E3E">
      <w:start w:val="6"/>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1025100"/>
    <w:multiLevelType w:val="hybridMultilevel"/>
    <w:tmpl w:val="5252AE2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334931D0"/>
    <w:multiLevelType w:val="hybridMultilevel"/>
    <w:tmpl w:val="4C6419BC"/>
    <w:lvl w:ilvl="0" w:tplc="C3F2A660">
      <w:start w:val="15"/>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43DC1415"/>
    <w:multiLevelType w:val="multilevel"/>
    <w:tmpl w:val="270A213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15:restartNumberingAfterBreak="0">
    <w:nsid w:val="461D0562"/>
    <w:multiLevelType w:val="hybridMultilevel"/>
    <w:tmpl w:val="17569E34"/>
    <w:lvl w:ilvl="0" w:tplc="77880BC0">
      <w:start w:val="1"/>
      <w:numFmt w:val="decimal"/>
      <w:lvlText w:val="%1."/>
      <w:lvlJc w:val="left"/>
      <w:pPr>
        <w:tabs>
          <w:tab w:val="num" w:pos="1080"/>
        </w:tabs>
        <w:ind w:left="1080" w:hanging="720"/>
      </w:pPr>
      <w:rPr>
        <w:rFonts w:cs="Times New Roman" w:hint="default"/>
      </w:rPr>
    </w:lvl>
    <w:lvl w:ilvl="1" w:tplc="DC24E4BC">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7E55C1B"/>
    <w:multiLevelType w:val="hybridMultilevel"/>
    <w:tmpl w:val="640EF8EE"/>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7" w15:restartNumberingAfterBreak="0">
    <w:nsid w:val="4CA6520D"/>
    <w:multiLevelType w:val="hybridMultilevel"/>
    <w:tmpl w:val="1F44B6C4"/>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4E0442B4"/>
    <w:multiLevelType w:val="multilevel"/>
    <w:tmpl w:val="F086F660"/>
    <w:lvl w:ilvl="0">
      <w:start w:val="1"/>
      <w:numFmt w:val="decimal"/>
      <w:pStyle w:val="Para1"/>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hint="default"/>
        <w:b w:val="0"/>
        <w:i w:val="0"/>
      </w:rPr>
    </w:lvl>
    <w:lvl w:ilvl="2">
      <w:start w:val="1"/>
      <w:numFmt w:val="lowerRoman"/>
      <w:lvlText w:val="(%3)"/>
      <w:lvlJc w:val="right"/>
      <w:pPr>
        <w:tabs>
          <w:tab w:val="num" w:pos="360"/>
        </w:tabs>
        <w:ind w:left="36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9" w15:restartNumberingAfterBreak="0">
    <w:nsid w:val="53BE55B7"/>
    <w:multiLevelType w:val="multilevel"/>
    <w:tmpl w:val="38AED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4A61D5C"/>
    <w:multiLevelType w:val="hybridMultilevel"/>
    <w:tmpl w:val="EC76E7E2"/>
    <w:lvl w:ilvl="0" w:tplc="F81833F0">
      <w:start w:val="1"/>
      <w:numFmt w:val="lowerLetter"/>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15:restartNumberingAfterBreak="0">
    <w:nsid w:val="574F3C9C"/>
    <w:multiLevelType w:val="hybridMultilevel"/>
    <w:tmpl w:val="B8729084"/>
    <w:lvl w:ilvl="0" w:tplc="08090019">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15:restartNumberingAfterBreak="0">
    <w:nsid w:val="59E31FE9"/>
    <w:multiLevelType w:val="hybridMultilevel"/>
    <w:tmpl w:val="BECC386A"/>
    <w:lvl w:ilvl="0" w:tplc="08090019">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15:restartNumberingAfterBreak="0">
    <w:nsid w:val="5A0D7EF7"/>
    <w:multiLevelType w:val="hybridMultilevel"/>
    <w:tmpl w:val="581A6C46"/>
    <w:lvl w:ilvl="0" w:tplc="08090015">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15:restartNumberingAfterBreak="0">
    <w:nsid w:val="5CD52C9B"/>
    <w:multiLevelType w:val="hybridMultilevel"/>
    <w:tmpl w:val="B718A4C2"/>
    <w:lvl w:ilvl="0" w:tplc="CF8CB906">
      <w:start w:val="12"/>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5D525A97"/>
    <w:multiLevelType w:val="hybridMultilevel"/>
    <w:tmpl w:val="867CD7E8"/>
    <w:lvl w:ilvl="0" w:tplc="26862AFC">
      <w:start w:val="12"/>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F5A4516"/>
    <w:multiLevelType w:val="hybridMultilevel"/>
    <w:tmpl w:val="808AA5A4"/>
    <w:lvl w:ilvl="0" w:tplc="0C78CBB6">
      <w:start w:val="1"/>
      <w:numFmt w:val="decimal"/>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15:restartNumberingAfterBreak="0">
    <w:nsid w:val="63BF693C"/>
    <w:multiLevelType w:val="hybridMultilevel"/>
    <w:tmpl w:val="06BA8644"/>
    <w:lvl w:ilvl="0" w:tplc="0409001B">
      <w:start w:val="1"/>
      <w:numFmt w:val="low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64DE6DEB"/>
    <w:multiLevelType w:val="hybridMultilevel"/>
    <w:tmpl w:val="4C1C46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67E48E8"/>
    <w:multiLevelType w:val="hybridMultilevel"/>
    <w:tmpl w:val="66B81B1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0" w15:restartNumberingAfterBreak="0">
    <w:nsid w:val="67E870D0"/>
    <w:multiLevelType w:val="multilevel"/>
    <w:tmpl w:val="58BCAA2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1" w15:restartNumberingAfterBreak="0">
    <w:nsid w:val="6A47659F"/>
    <w:multiLevelType w:val="hybridMultilevel"/>
    <w:tmpl w:val="B5922212"/>
    <w:lvl w:ilvl="0" w:tplc="7A069550">
      <w:start w:val="1"/>
      <w:numFmt w:val="bullet"/>
      <w:lvlText w:val=""/>
      <w:lvlJc w:val="left"/>
      <w:pPr>
        <w:ind w:left="1440" w:hanging="360"/>
      </w:pPr>
      <w:rPr>
        <w:rFonts w:ascii="Symbol" w:hAnsi="Symbol" w:hint="default"/>
        <w:color w:val="7F7F7F"/>
        <w:sz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A840A70"/>
    <w:multiLevelType w:val="hybridMultilevel"/>
    <w:tmpl w:val="40E64D46"/>
    <w:lvl w:ilvl="0" w:tplc="0942A67A">
      <w:start w:val="1"/>
      <w:numFmt w:val="decimal"/>
      <w:lvlText w:val="%1)"/>
      <w:lvlJc w:val="left"/>
      <w:pPr>
        <w:ind w:left="756" w:hanging="396"/>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3" w15:restartNumberingAfterBreak="0">
    <w:nsid w:val="70860437"/>
    <w:multiLevelType w:val="hybridMultilevel"/>
    <w:tmpl w:val="A8985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3908BD"/>
    <w:multiLevelType w:val="hybridMultilevel"/>
    <w:tmpl w:val="E9261350"/>
    <w:lvl w:ilvl="0" w:tplc="CC7E7BC0">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BD55D20"/>
    <w:multiLevelType w:val="hybridMultilevel"/>
    <w:tmpl w:val="DBA4AF2C"/>
    <w:lvl w:ilvl="0" w:tplc="08090019">
      <w:start w:val="1"/>
      <w:numFmt w:val="lowerLetter"/>
      <w:lvlText w:val="%1."/>
      <w:lvlJc w:val="left"/>
      <w:pPr>
        <w:ind w:left="1080" w:hanging="360"/>
      </w:pPr>
      <w:rPr>
        <w:rFonts w:cs="Times New Roman"/>
      </w:rPr>
    </w:lvl>
    <w:lvl w:ilvl="1" w:tplc="08090019">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36" w15:restartNumberingAfterBreak="0">
    <w:nsid w:val="7C120D53"/>
    <w:multiLevelType w:val="hybridMultilevel"/>
    <w:tmpl w:val="BC1C007A"/>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7" w15:restartNumberingAfterBreak="0">
    <w:nsid w:val="7F292EEE"/>
    <w:multiLevelType w:val="hybridMultilevel"/>
    <w:tmpl w:val="2FEAB2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1"/>
  </w:num>
  <w:num w:numId="3">
    <w:abstractNumId w:val="37"/>
  </w:num>
  <w:num w:numId="4">
    <w:abstractNumId w:val="18"/>
  </w:num>
  <w:num w:numId="5">
    <w:abstractNumId w:val="15"/>
  </w:num>
  <w:num w:numId="6">
    <w:abstractNumId w:val="34"/>
  </w:num>
  <w:num w:numId="7">
    <w:abstractNumId w:val="11"/>
  </w:num>
  <w:num w:numId="8">
    <w:abstractNumId w:val="2"/>
  </w:num>
  <w:num w:numId="9">
    <w:abstractNumId w:val="19"/>
  </w:num>
  <w:num w:numId="10">
    <w:abstractNumId w:val="13"/>
  </w:num>
  <w:num w:numId="11">
    <w:abstractNumId w:val="6"/>
  </w:num>
  <w:num w:numId="12">
    <w:abstractNumId w:val="25"/>
  </w:num>
  <w:num w:numId="13">
    <w:abstractNumId w:val="24"/>
  </w:num>
  <w:num w:numId="14">
    <w:abstractNumId w:val="18"/>
  </w:num>
  <w:num w:numId="15">
    <w:abstractNumId w:val="18"/>
  </w:num>
  <w:num w:numId="16">
    <w:abstractNumId w:val="18"/>
  </w:num>
  <w:num w:numId="17">
    <w:abstractNumId w:val="18"/>
  </w:num>
  <w:num w:numId="18">
    <w:abstractNumId w:val="18"/>
  </w:num>
  <w:num w:numId="19">
    <w:abstractNumId w:val="3"/>
  </w:num>
  <w:num w:numId="20">
    <w:abstractNumId w:val="7"/>
  </w:num>
  <w:num w:numId="21">
    <w:abstractNumId w:val="12"/>
  </w:num>
  <w:num w:numId="22">
    <w:abstractNumId w:val="9"/>
  </w:num>
  <w:num w:numId="23">
    <w:abstractNumId w:val="10"/>
  </w:num>
  <w:num w:numId="24">
    <w:abstractNumId w:val="31"/>
  </w:num>
  <w:num w:numId="25">
    <w:abstractNumId w:val="5"/>
  </w:num>
  <w:num w:numId="26">
    <w:abstractNumId w:val="4"/>
  </w:num>
  <w:num w:numId="27">
    <w:abstractNumId w:val="16"/>
  </w:num>
  <w:num w:numId="28">
    <w:abstractNumId w:val="21"/>
  </w:num>
  <w:num w:numId="29">
    <w:abstractNumId w:val="26"/>
  </w:num>
  <w:num w:numId="30">
    <w:abstractNumId w:val="33"/>
  </w:num>
  <w:num w:numId="31">
    <w:abstractNumId w:val="8"/>
  </w:num>
  <w:num w:numId="32">
    <w:abstractNumId w:val="32"/>
  </w:num>
  <w:num w:numId="33">
    <w:abstractNumId w:val="23"/>
  </w:num>
  <w:num w:numId="34">
    <w:abstractNumId w:val="30"/>
  </w:num>
  <w:num w:numId="35">
    <w:abstractNumId w:val="29"/>
  </w:num>
  <w:num w:numId="36">
    <w:abstractNumId w:val="17"/>
  </w:num>
  <w:num w:numId="37">
    <w:abstractNumId w:val="36"/>
  </w:num>
  <w:num w:numId="38">
    <w:abstractNumId w:val="0"/>
  </w:num>
  <w:num w:numId="39">
    <w:abstractNumId w:val="14"/>
  </w:num>
  <w:num w:numId="40">
    <w:abstractNumId w:val="35"/>
  </w:num>
  <w:num w:numId="41">
    <w:abstractNumId w:val="22"/>
  </w:num>
  <w:num w:numId="42">
    <w:abstractNumId w:val="20"/>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evenAndOddHeaders/>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646"/>
    <w:rsid w:val="000039C7"/>
    <w:rsid w:val="00010E8F"/>
    <w:rsid w:val="0001379D"/>
    <w:rsid w:val="00014711"/>
    <w:rsid w:val="000149A2"/>
    <w:rsid w:val="0001728B"/>
    <w:rsid w:val="00017B87"/>
    <w:rsid w:val="00021871"/>
    <w:rsid w:val="00023E3B"/>
    <w:rsid w:val="0002446D"/>
    <w:rsid w:val="00030A89"/>
    <w:rsid w:val="000320EC"/>
    <w:rsid w:val="00035B1D"/>
    <w:rsid w:val="00045752"/>
    <w:rsid w:val="000467A4"/>
    <w:rsid w:val="00064212"/>
    <w:rsid w:val="00070DF6"/>
    <w:rsid w:val="0009189C"/>
    <w:rsid w:val="0009429D"/>
    <w:rsid w:val="00094E04"/>
    <w:rsid w:val="00096064"/>
    <w:rsid w:val="00096431"/>
    <w:rsid w:val="00096BCB"/>
    <w:rsid w:val="000B2E7E"/>
    <w:rsid w:val="000B4DDF"/>
    <w:rsid w:val="000B7627"/>
    <w:rsid w:val="000C0F8E"/>
    <w:rsid w:val="000C370E"/>
    <w:rsid w:val="000C774A"/>
    <w:rsid w:val="000D71EA"/>
    <w:rsid w:val="000E2B27"/>
    <w:rsid w:val="000F3B08"/>
    <w:rsid w:val="00113234"/>
    <w:rsid w:val="00121A1B"/>
    <w:rsid w:val="0012276F"/>
    <w:rsid w:val="0013316E"/>
    <w:rsid w:val="001332A4"/>
    <w:rsid w:val="001347B4"/>
    <w:rsid w:val="00141F2D"/>
    <w:rsid w:val="00153E05"/>
    <w:rsid w:val="0015642B"/>
    <w:rsid w:val="001630CF"/>
    <w:rsid w:val="00172423"/>
    <w:rsid w:val="00174C53"/>
    <w:rsid w:val="001756DD"/>
    <w:rsid w:val="0017757A"/>
    <w:rsid w:val="00185F7F"/>
    <w:rsid w:val="00185FAA"/>
    <w:rsid w:val="00190EDE"/>
    <w:rsid w:val="00191E0A"/>
    <w:rsid w:val="00196831"/>
    <w:rsid w:val="001A192A"/>
    <w:rsid w:val="001A1DC3"/>
    <w:rsid w:val="001A511D"/>
    <w:rsid w:val="001A5A03"/>
    <w:rsid w:val="001B5376"/>
    <w:rsid w:val="001B60A5"/>
    <w:rsid w:val="001C231B"/>
    <w:rsid w:val="001C3C20"/>
    <w:rsid w:val="001D04DB"/>
    <w:rsid w:val="001F07BB"/>
    <w:rsid w:val="001F70C0"/>
    <w:rsid w:val="00200383"/>
    <w:rsid w:val="00205E99"/>
    <w:rsid w:val="00213696"/>
    <w:rsid w:val="00215F16"/>
    <w:rsid w:val="002174B6"/>
    <w:rsid w:val="0022526D"/>
    <w:rsid w:val="0022683B"/>
    <w:rsid w:val="00232BB1"/>
    <w:rsid w:val="0024047F"/>
    <w:rsid w:val="00241203"/>
    <w:rsid w:val="0025129C"/>
    <w:rsid w:val="002526CD"/>
    <w:rsid w:val="00253738"/>
    <w:rsid w:val="0026498C"/>
    <w:rsid w:val="00266422"/>
    <w:rsid w:val="002676B8"/>
    <w:rsid w:val="002800A5"/>
    <w:rsid w:val="00280BEF"/>
    <w:rsid w:val="00282A7B"/>
    <w:rsid w:val="00292787"/>
    <w:rsid w:val="0029576D"/>
    <w:rsid w:val="00297FA8"/>
    <w:rsid w:val="002A271E"/>
    <w:rsid w:val="002B187A"/>
    <w:rsid w:val="002B1F43"/>
    <w:rsid w:val="002B5AED"/>
    <w:rsid w:val="002C381C"/>
    <w:rsid w:val="002C3E22"/>
    <w:rsid w:val="002C7E97"/>
    <w:rsid w:val="002D2F33"/>
    <w:rsid w:val="002E0ED6"/>
    <w:rsid w:val="002F270D"/>
    <w:rsid w:val="00305D03"/>
    <w:rsid w:val="00315A83"/>
    <w:rsid w:val="00316637"/>
    <w:rsid w:val="0032059D"/>
    <w:rsid w:val="00320667"/>
    <w:rsid w:val="003223B0"/>
    <w:rsid w:val="00325DC7"/>
    <w:rsid w:val="00331C2B"/>
    <w:rsid w:val="00342E92"/>
    <w:rsid w:val="00346478"/>
    <w:rsid w:val="00351C1A"/>
    <w:rsid w:val="0035689E"/>
    <w:rsid w:val="00361F5C"/>
    <w:rsid w:val="00365EEB"/>
    <w:rsid w:val="00375E49"/>
    <w:rsid w:val="00375FAF"/>
    <w:rsid w:val="003801BC"/>
    <w:rsid w:val="00386CD5"/>
    <w:rsid w:val="00396E52"/>
    <w:rsid w:val="003A74C6"/>
    <w:rsid w:val="003B09D9"/>
    <w:rsid w:val="003C63AD"/>
    <w:rsid w:val="003C7E05"/>
    <w:rsid w:val="003E73F6"/>
    <w:rsid w:val="0040617E"/>
    <w:rsid w:val="0041116B"/>
    <w:rsid w:val="00411794"/>
    <w:rsid w:val="0041309D"/>
    <w:rsid w:val="004171D1"/>
    <w:rsid w:val="00423AD8"/>
    <w:rsid w:val="0042467F"/>
    <w:rsid w:val="00425C50"/>
    <w:rsid w:val="0043364F"/>
    <w:rsid w:val="004463EC"/>
    <w:rsid w:val="0045287E"/>
    <w:rsid w:val="00457B92"/>
    <w:rsid w:val="00465887"/>
    <w:rsid w:val="00471CD5"/>
    <w:rsid w:val="0047382A"/>
    <w:rsid w:val="004859EB"/>
    <w:rsid w:val="00486635"/>
    <w:rsid w:val="00491AD5"/>
    <w:rsid w:val="00492C83"/>
    <w:rsid w:val="004939C8"/>
    <w:rsid w:val="004B233C"/>
    <w:rsid w:val="004B2B57"/>
    <w:rsid w:val="004B5539"/>
    <w:rsid w:val="004B6646"/>
    <w:rsid w:val="004B7990"/>
    <w:rsid w:val="004C009E"/>
    <w:rsid w:val="004C4A6C"/>
    <w:rsid w:val="004C6A87"/>
    <w:rsid w:val="004C7668"/>
    <w:rsid w:val="004C76D4"/>
    <w:rsid w:val="004D0157"/>
    <w:rsid w:val="004D0639"/>
    <w:rsid w:val="004D0ED0"/>
    <w:rsid w:val="004D7BBB"/>
    <w:rsid w:val="004D7F9D"/>
    <w:rsid w:val="004E11C5"/>
    <w:rsid w:val="004E6EBD"/>
    <w:rsid w:val="004F735A"/>
    <w:rsid w:val="00516F2F"/>
    <w:rsid w:val="00542744"/>
    <w:rsid w:val="00542F51"/>
    <w:rsid w:val="00556823"/>
    <w:rsid w:val="00570F86"/>
    <w:rsid w:val="00572F99"/>
    <w:rsid w:val="00582331"/>
    <w:rsid w:val="00584559"/>
    <w:rsid w:val="0058662B"/>
    <w:rsid w:val="00591260"/>
    <w:rsid w:val="005937D8"/>
    <w:rsid w:val="005A23B4"/>
    <w:rsid w:val="005B5154"/>
    <w:rsid w:val="005C4400"/>
    <w:rsid w:val="005D05AD"/>
    <w:rsid w:val="005D3CF8"/>
    <w:rsid w:val="005E403E"/>
    <w:rsid w:val="005E480A"/>
    <w:rsid w:val="0060621B"/>
    <w:rsid w:val="00607130"/>
    <w:rsid w:val="00610535"/>
    <w:rsid w:val="006109E4"/>
    <w:rsid w:val="00610D43"/>
    <w:rsid w:val="00623850"/>
    <w:rsid w:val="006308AE"/>
    <w:rsid w:val="00630BAF"/>
    <w:rsid w:val="006513F5"/>
    <w:rsid w:val="00661F2F"/>
    <w:rsid w:val="0066354E"/>
    <w:rsid w:val="00672119"/>
    <w:rsid w:val="00674786"/>
    <w:rsid w:val="006818C9"/>
    <w:rsid w:val="00687E57"/>
    <w:rsid w:val="006919C6"/>
    <w:rsid w:val="00693B0F"/>
    <w:rsid w:val="00694C5C"/>
    <w:rsid w:val="00695A0C"/>
    <w:rsid w:val="006A0095"/>
    <w:rsid w:val="006A2C5A"/>
    <w:rsid w:val="006A48AA"/>
    <w:rsid w:val="006A5FB0"/>
    <w:rsid w:val="006B0889"/>
    <w:rsid w:val="006B491B"/>
    <w:rsid w:val="006B672A"/>
    <w:rsid w:val="006C2DF2"/>
    <w:rsid w:val="006C2E29"/>
    <w:rsid w:val="00700530"/>
    <w:rsid w:val="00704F1A"/>
    <w:rsid w:val="007147AA"/>
    <w:rsid w:val="00716463"/>
    <w:rsid w:val="0071646E"/>
    <w:rsid w:val="007202F8"/>
    <w:rsid w:val="007226C8"/>
    <w:rsid w:val="007231B1"/>
    <w:rsid w:val="00741B10"/>
    <w:rsid w:val="00741B33"/>
    <w:rsid w:val="00744612"/>
    <w:rsid w:val="00745887"/>
    <w:rsid w:val="00757AA6"/>
    <w:rsid w:val="00762C6C"/>
    <w:rsid w:val="00765027"/>
    <w:rsid w:val="0077433E"/>
    <w:rsid w:val="007743FB"/>
    <w:rsid w:val="007957A1"/>
    <w:rsid w:val="007A4A34"/>
    <w:rsid w:val="007A54B1"/>
    <w:rsid w:val="007A769A"/>
    <w:rsid w:val="007B02DB"/>
    <w:rsid w:val="007B0608"/>
    <w:rsid w:val="007C20A6"/>
    <w:rsid w:val="007C36B3"/>
    <w:rsid w:val="007C4EF7"/>
    <w:rsid w:val="007D41C6"/>
    <w:rsid w:val="007E24B6"/>
    <w:rsid w:val="007F74CB"/>
    <w:rsid w:val="008168A8"/>
    <w:rsid w:val="0081724F"/>
    <w:rsid w:val="00843FF2"/>
    <w:rsid w:val="008440A3"/>
    <w:rsid w:val="0085495A"/>
    <w:rsid w:val="0087157D"/>
    <w:rsid w:val="00872CB1"/>
    <w:rsid w:val="008733B9"/>
    <w:rsid w:val="008778FC"/>
    <w:rsid w:val="00891516"/>
    <w:rsid w:val="008973FD"/>
    <w:rsid w:val="008A36A3"/>
    <w:rsid w:val="008A5021"/>
    <w:rsid w:val="008B2AFB"/>
    <w:rsid w:val="008C04AC"/>
    <w:rsid w:val="008C5A9F"/>
    <w:rsid w:val="008E0C03"/>
    <w:rsid w:val="008E1C9E"/>
    <w:rsid w:val="008E627F"/>
    <w:rsid w:val="008F33A4"/>
    <w:rsid w:val="00905BFE"/>
    <w:rsid w:val="009074F7"/>
    <w:rsid w:val="00915B09"/>
    <w:rsid w:val="009176F9"/>
    <w:rsid w:val="0092517A"/>
    <w:rsid w:val="0093081D"/>
    <w:rsid w:val="00935725"/>
    <w:rsid w:val="00937075"/>
    <w:rsid w:val="00971565"/>
    <w:rsid w:val="009767F7"/>
    <w:rsid w:val="009868AF"/>
    <w:rsid w:val="0098729C"/>
    <w:rsid w:val="009949E1"/>
    <w:rsid w:val="009A1C81"/>
    <w:rsid w:val="009B6DC0"/>
    <w:rsid w:val="009C06C5"/>
    <w:rsid w:val="009C5838"/>
    <w:rsid w:val="009C7713"/>
    <w:rsid w:val="009D0985"/>
    <w:rsid w:val="009D3348"/>
    <w:rsid w:val="009D5D99"/>
    <w:rsid w:val="009E4400"/>
    <w:rsid w:val="009F3C59"/>
    <w:rsid w:val="00A0407A"/>
    <w:rsid w:val="00A04A67"/>
    <w:rsid w:val="00A065A4"/>
    <w:rsid w:val="00A06D49"/>
    <w:rsid w:val="00A13E4D"/>
    <w:rsid w:val="00A14D79"/>
    <w:rsid w:val="00A23F03"/>
    <w:rsid w:val="00A25D97"/>
    <w:rsid w:val="00A34F82"/>
    <w:rsid w:val="00A51349"/>
    <w:rsid w:val="00A60296"/>
    <w:rsid w:val="00A749EA"/>
    <w:rsid w:val="00A77C50"/>
    <w:rsid w:val="00A9557E"/>
    <w:rsid w:val="00A96D2A"/>
    <w:rsid w:val="00AA0657"/>
    <w:rsid w:val="00AA0C4F"/>
    <w:rsid w:val="00AA104D"/>
    <w:rsid w:val="00AA379E"/>
    <w:rsid w:val="00AA4622"/>
    <w:rsid w:val="00AB0920"/>
    <w:rsid w:val="00AB326C"/>
    <w:rsid w:val="00AB39C5"/>
    <w:rsid w:val="00AB56BC"/>
    <w:rsid w:val="00AB6360"/>
    <w:rsid w:val="00AB71AE"/>
    <w:rsid w:val="00AC0A78"/>
    <w:rsid w:val="00AC22C3"/>
    <w:rsid w:val="00AC7C05"/>
    <w:rsid w:val="00AD3E66"/>
    <w:rsid w:val="00AE7B21"/>
    <w:rsid w:val="00AF0BD7"/>
    <w:rsid w:val="00B02E34"/>
    <w:rsid w:val="00B037A0"/>
    <w:rsid w:val="00B061C6"/>
    <w:rsid w:val="00B1004E"/>
    <w:rsid w:val="00B15953"/>
    <w:rsid w:val="00B167E3"/>
    <w:rsid w:val="00B2795A"/>
    <w:rsid w:val="00B5145C"/>
    <w:rsid w:val="00B544A6"/>
    <w:rsid w:val="00B556D8"/>
    <w:rsid w:val="00B63DC3"/>
    <w:rsid w:val="00B6740A"/>
    <w:rsid w:val="00B77D28"/>
    <w:rsid w:val="00B80F80"/>
    <w:rsid w:val="00B81986"/>
    <w:rsid w:val="00B84851"/>
    <w:rsid w:val="00B92E34"/>
    <w:rsid w:val="00B95A30"/>
    <w:rsid w:val="00BA36F5"/>
    <w:rsid w:val="00BA4BB4"/>
    <w:rsid w:val="00BA79AB"/>
    <w:rsid w:val="00BB422C"/>
    <w:rsid w:val="00BB4FBF"/>
    <w:rsid w:val="00BC5255"/>
    <w:rsid w:val="00BD2532"/>
    <w:rsid w:val="00BE36F3"/>
    <w:rsid w:val="00BF1932"/>
    <w:rsid w:val="00BF7409"/>
    <w:rsid w:val="00C23DC3"/>
    <w:rsid w:val="00C30F79"/>
    <w:rsid w:val="00C43682"/>
    <w:rsid w:val="00C5149B"/>
    <w:rsid w:val="00C61DB5"/>
    <w:rsid w:val="00C74637"/>
    <w:rsid w:val="00C817B7"/>
    <w:rsid w:val="00C8222C"/>
    <w:rsid w:val="00C87F48"/>
    <w:rsid w:val="00C95499"/>
    <w:rsid w:val="00C95C9E"/>
    <w:rsid w:val="00CA178F"/>
    <w:rsid w:val="00CA3730"/>
    <w:rsid w:val="00CA7CB7"/>
    <w:rsid w:val="00CB14B0"/>
    <w:rsid w:val="00CB4E50"/>
    <w:rsid w:val="00CD0DB4"/>
    <w:rsid w:val="00CD4E33"/>
    <w:rsid w:val="00CE05B7"/>
    <w:rsid w:val="00CF2C2C"/>
    <w:rsid w:val="00CF4593"/>
    <w:rsid w:val="00D005E6"/>
    <w:rsid w:val="00D01C39"/>
    <w:rsid w:val="00D03254"/>
    <w:rsid w:val="00D055FA"/>
    <w:rsid w:val="00D063E0"/>
    <w:rsid w:val="00D17B8A"/>
    <w:rsid w:val="00D230F2"/>
    <w:rsid w:val="00D23FD3"/>
    <w:rsid w:val="00D26856"/>
    <w:rsid w:val="00D27457"/>
    <w:rsid w:val="00D307D2"/>
    <w:rsid w:val="00D30C5F"/>
    <w:rsid w:val="00D317F6"/>
    <w:rsid w:val="00D37966"/>
    <w:rsid w:val="00D4059E"/>
    <w:rsid w:val="00D53AB8"/>
    <w:rsid w:val="00D70A72"/>
    <w:rsid w:val="00D8471B"/>
    <w:rsid w:val="00D86831"/>
    <w:rsid w:val="00D93BA5"/>
    <w:rsid w:val="00DA00B3"/>
    <w:rsid w:val="00DA1536"/>
    <w:rsid w:val="00DB4F0C"/>
    <w:rsid w:val="00DB74E0"/>
    <w:rsid w:val="00DD060B"/>
    <w:rsid w:val="00DD2E49"/>
    <w:rsid w:val="00DD3F6D"/>
    <w:rsid w:val="00DD7B45"/>
    <w:rsid w:val="00DE082A"/>
    <w:rsid w:val="00E10AA0"/>
    <w:rsid w:val="00E149C2"/>
    <w:rsid w:val="00E16A47"/>
    <w:rsid w:val="00E26F51"/>
    <w:rsid w:val="00E33068"/>
    <w:rsid w:val="00E36AD0"/>
    <w:rsid w:val="00E375AD"/>
    <w:rsid w:val="00E43BE3"/>
    <w:rsid w:val="00E67759"/>
    <w:rsid w:val="00E72945"/>
    <w:rsid w:val="00E75794"/>
    <w:rsid w:val="00E81243"/>
    <w:rsid w:val="00E8554E"/>
    <w:rsid w:val="00E87313"/>
    <w:rsid w:val="00EB2210"/>
    <w:rsid w:val="00EB336E"/>
    <w:rsid w:val="00EC16DB"/>
    <w:rsid w:val="00EC4825"/>
    <w:rsid w:val="00EC6AC9"/>
    <w:rsid w:val="00ED27B6"/>
    <w:rsid w:val="00ED4804"/>
    <w:rsid w:val="00EE11EA"/>
    <w:rsid w:val="00EE1E20"/>
    <w:rsid w:val="00EF1E82"/>
    <w:rsid w:val="00EF4203"/>
    <w:rsid w:val="00EF713B"/>
    <w:rsid w:val="00F01F60"/>
    <w:rsid w:val="00F02A22"/>
    <w:rsid w:val="00F03DC0"/>
    <w:rsid w:val="00F066DA"/>
    <w:rsid w:val="00F077AF"/>
    <w:rsid w:val="00F108F1"/>
    <w:rsid w:val="00F121EF"/>
    <w:rsid w:val="00F3256E"/>
    <w:rsid w:val="00F5236E"/>
    <w:rsid w:val="00F541B5"/>
    <w:rsid w:val="00F56BE2"/>
    <w:rsid w:val="00F62672"/>
    <w:rsid w:val="00F65657"/>
    <w:rsid w:val="00F76CBA"/>
    <w:rsid w:val="00F87380"/>
    <w:rsid w:val="00F93803"/>
    <w:rsid w:val="00F97459"/>
    <w:rsid w:val="00FA2246"/>
    <w:rsid w:val="00FA2A35"/>
    <w:rsid w:val="00FB57E5"/>
    <w:rsid w:val="00FC2CFC"/>
    <w:rsid w:val="00FC7385"/>
    <w:rsid w:val="00FD469E"/>
    <w:rsid w:val="00FD4739"/>
    <w:rsid w:val="00FE1195"/>
    <w:rsid w:val="00FE54FE"/>
    <w:rsid w:val="00FE593F"/>
    <w:rsid w:val="00FF44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15:docId w15:val="{782CAC5C-CE85-4FEE-8022-1A97719E1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539"/>
    <w:rPr>
      <w:sz w:val="24"/>
      <w:szCs w:val="24"/>
      <w:lang w:val="es-ES" w:eastAsia="es-ES"/>
    </w:rPr>
  </w:style>
  <w:style w:type="paragraph" w:styleId="Heading1">
    <w:name w:val="heading 1"/>
    <w:basedOn w:val="Normal"/>
    <w:next w:val="Normal"/>
    <w:link w:val="Heading1Char"/>
    <w:uiPriority w:val="99"/>
    <w:qFormat/>
    <w:pPr>
      <w:keepNext/>
      <w:widowControl w:val="0"/>
      <w:tabs>
        <w:tab w:val="left" w:pos="-720"/>
        <w:tab w:val="left" w:pos="310"/>
        <w:tab w:val="left" w:pos="835"/>
      </w:tabs>
      <w:jc w:val="both"/>
      <w:outlineLvl w:val="0"/>
    </w:pPr>
    <w:rPr>
      <w:i/>
      <w:iCs/>
      <w:szCs w:val="20"/>
    </w:rPr>
  </w:style>
  <w:style w:type="paragraph" w:styleId="Heading2">
    <w:name w:val="heading 2"/>
    <w:basedOn w:val="Normal"/>
    <w:next w:val="Normal"/>
    <w:link w:val="Heading2Char"/>
    <w:uiPriority w:val="99"/>
    <w:qFormat/>
    <w:pPr>
      <w:keepNext/>
      <w:widowControl w:val="0"/>
      <w:tabs>
        <w:tab w:val="left" w:pos="-720"/>
        <w:tab w:val="left" w:pos="310"/>
        <w:tab w:val="left" w:pos="835"/>
      </w:tabs>
      <w:jc w:val="both"/>
      <w:outlineLvl w:val="1"/>
    </w:pPr>
    <w:rPr>
      <w:b/>
      <w:bCs/>
      <w:szCs w:val="20"/>
    </w:rPr>
  </w:style>
  <w:style w:type="paragraph" w:styleId="Heading3">
    <w:name w:val="heading 3"/>
    <w:basedOn w:val="Normal"/>
    <w:next w:val="Normal"/>
    <w:link w:val="Heading3Char"/>
    <w:uiPriority w:val="99"/>
    <w:qFormat/>
    <w:pPr>
      <w:keepNext/>
      <w:widowControl w:val="0"/>
      <w:jc w:val="center"/>
      <w:outlineLvl w:val="2"/>
    </w:pPr>
    <w:rPr>
      <w:b/>
      <w:bCs/>
      <w:sz w:val="26"/>
      <w:szCs w:val="26"/>
    </w:rPr>
  </w:style>
  <w:style w:type="paragraph" w:styleId="Heading4">
    <w:name w:val="heading 4"/>
    <w:basedOn w:val="Normal"/>
    <w:next w:val="Normal"/>
    <w:link w:val="Heading4Char"/>
    <w:uiPriority w:val="99"/>
    <w:qFormat/>
    <w:pPr>
      <w:keepNext/>
      <w:widowControl w:val="0"/>
      <w:tabs>
        <w:tab w:val="left" w:pos="-1156"/>
        <w:tab w:val="left" w:pos="-436"/>
        <w:tab w:val="left" w:pos="284"/>
        <w:tab w:val="left" w:pos="1004"/>
        <w:tab w:val="left" w:pos="1724"/>
        <w:tab w:val="left" w:pos="2444"/>
        <w:tab w:val="left" w:pos="3164"/>
        <w:tab w:val="left" w:pos="3884"/>
        <w:tab w:val="left" w:pos="4604"/>
        <w:tab w:val="left" w:pos="5324"/>
        <w:tab w:val="left" w:pos="6044"/>
        <w:tab w:val="left" w:pos="6764"/>
        <w:tab w:val="left" w:pos="7484"/>
        <w:tab w:val="left" w:pos="8204"/>
        <w:tab w:val="left" w:pos="8924"/>
        <w:tab w:val="left" w:pos="9644"/>
      </w:tabs>
      <w:ind w:left="284" w:right="2"/>
      <w:jc w:val="center"/>
      <w:outlineLvl w:val="3"/>
    </w:pPr>
    <w:rPr>
      <w:b/>
      <w:bCs/>
      <w:sz w:val="28"/>
      <w:szCs w:val="28"/>
    </w:rPr>
  </w:style>
  <w:style w:type="paragraph" w:styleId="Heading5">
    <w:name w:val="heading 5"/>
    <w:basedOn w:val="Normal"/>
    <w:next w:val="Normal"/>
    <w:link w:val="Heading5Char"/>
    <w:uiPriority w:val="99"/>
    <w:qFormat/>
    <w:pPr>
      <w:keepNext/>
      <w:outlineLvl w:val="4"/>
    </w:pPr>
    <w:rPr>
      <w:u w:val="single"/>
    </w:rPr>
  </w:style>
  <w:style w:type="paragraph" w:styleId="Heading6">
    <w:name w:val="heading 6"/>
    <w:basedOn w:val="Normal"/>
    <w:next w:val="Normal"/>
    <w:link w:val="Heading6Char"/>
    <w:uiPriority w:val="99"/>
    <w:qFormat/>
    <w:pPr>
      <w:keepNext/>
      <w:widowControl w:val="0"/>
      <w:tabs>
        <w:tab w:val="left" w:pos="-1156"/>
        <w:tab w:val="left" w:pos="-436"/>
        <w:tab w:val="left" w:pos="1004"/>
        <w:tab w:val="left" w:pos="1724"/>
        <w:tab w:val="left" w:pos="2444"/>
        <w:tab w:val="left" w:pos="3164"/>
        <w:tab w:val="left" w:pos="3884"/>
        <w:tab w:val="left" w:pos="4604"/>
        <w:tab w:val="left" w:pos="5324"/>
        <w:tab w:val="left" w:pos="6044"/>
        <w:tab w:val="left" w:pos="6764"/>
        <w:tab w:val="left" w:pos="7484"/>
        <w:tab w:val="left" w:pos="8204"/>
        <w:tab w:val="left" w:pos="8924"/>
        <w:tab w:val="left" w:pos="9644"/>
      </w:tabs>
      <w:ind w:right="2"/>
      <w:jc w:val="both"/>
      <w:outlineLvl w:val="5"/>
    </w:pPr>
    <w:rPr>
      <w:b/>
      <w:bCs/>
      <w:sz w:val="23"/>
      <w:szCs w:val="23"/>
    </w:rPr>
  </w:style>
  <w:style w:type="paragraph" w:styleId="Heading7">
    <w:name w:val="heading 7"/>
    <w:basedOn w:val="Normal"/>
    <w:next w:val="Normal"/>
    <w:link w:val="Heading7Char"/>
    <w:uiPriority w:val="99"/>
    <w:qFormat/>
    <w:pPr>
      <w:keepNext/>
      <w:widowControl w:val="0"/>
      <w:tabs>
        <w:tab w:val="left" w:pos="851"/>
      </w:tabs>
      <w:outlineLvl w:val="6"/>
    </w:pPr>
    <w:rPr>
      <w:b/>
      <w:bCs/>
      <w:sz w:val="26"/>
      <w:szCs w:val="32"/>
    </w:rPr>
  </w:style>
  <w:style w:type="paragraph" w:styleId="Heading8">
    <w:name w:val="heading 8"/>
    <w:basedOn w:val="Normal"/>
    <w:next w:val="Normal"/>
    <w:link w:val="Heading8Char"/>
    <w:uiPriority w:val="99"/>
    <w:qFormat/>
    <w:pPr>
      <w:keepNext/>
      <w:widowControl w:val="0"/>
      <w:tabs>
        <w:tab w:val="left" w:pos="-1156"/>
        <w:tab w:val="left" w:pos="-436"/>
        <w:tab w:val="left" w:pos="567"/>
        <w:tab w:val="left" w:pos="1724"/>
        <w:tab w:val="left" w:pos="2444"/>
        <w:tab w:val="left" w:pos="3164"/>
        <w:tab w:val="left" w:pos="3884"/>
        <w:tab w:val="left" w:pos="4604"/>
        <w:tab w:val="left" w:pos="5324"/>
        <w:tab w:val="left" w:pos="6044"/>
        <w:tab w:val="left" w:pos="6764"/>
        <w:tab w:val="left" w:pos="7484"/>
        <w:tab w:val="left" w:pos="8204"/>
        <w:tab w:val="left" w:pos="8924"/>
        <w:tab w:val="left" w:pos="9644"/>
      </w:tabs>
      <w:ind w:right="2"/>
      <w:outlineLvl w:val="7"/>
    </w:pPr>
    <w:rPr>
      <w:b/>
      <w:bCs/>
      <w:szCs w:val="32"/>
    </w:rPr>
  </w:style>
  <w:style w:type="paragraph" w:styleId="Heading9">
    <w:name w:val="heading 9"/>
    <w:basedOn w:val="Normal"/>
    <w:next w:val="Normal"/>
    <w:link w:val="Heading9Char"/>
    <w:uiPriority w:val="99"/>
    <w:qFormat/>
    <w:pPr>
      <w:keepNext/>
      <w:widowControl w:val="0"/>
      <w:tabs>
        <w:tab w:val="left" w:pos="-1156"/>
        <w:tab w:val="left" w:pos="-436"/>
        <w:tab w:val="left" w:pos="567"/>
        <w:tab w:val="left" w:pos="1724"/>
        <w:tab w:val="left" w:pos="2444"/>
        <w:tab w:val="left" w:pos="3164"/>
        <w:tab w:val="left" w:pos="3884"/>
        <w:tab w:val="left" w:pos="4604"/>
        <w:tab w:val="left" w:pos="5324"/>
        <w:tab w:val="left" w:pos="6044"/>
        <w:tab w:val="left" w:pos="6764"/>
        <w:tab w:val="left" w:pos="7484"/>
        <w:tab w:val="left" w:pos="8204"/>
        <w:tab w:val="left" w:pos="8924"/>
        <w:tab w:val="left" w:pos="9644"/>
      </w:tabs>
      <w:ind w:right="2"/>
      <w:jc w:val="both"/>
      <w:outlineLvl w:val="8"/>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b/>
      <w:kern w:val="32"/>
      <w:sz w:val="32"/>
      <w:lang w:val="es-ES" w:eastAsia="es-ES"/>
    </w:rPr>
  </w:style>
  <w:style w:type="character" w:customStyle="1" w:styleId="Heading2Char">
    <w:name w:val="Heading 2 Char"/>
    <w:basedOn w:val="DefaultParagraphFont"/>
    <w:link w:val="Heading2"/>
    <w:uiPriority w:val="99"/>
    <w:semiHidden/>
    <w:locked/>
    <w:rPr>
      <w:rFonts w:ascii="Cambria" w:hAnsi="Cambria"/>
      <w:b/>
      <w:i/>
      <w:sz w:val="28"/>
      <w:lang w:val="es-ES" w:eastAsia="es-ES"/>
    </w:rPr>
  </w:style>
  <w:style w:type="character" w:customStyle="1" w:styleId="Heading3Char">
    <w:name w:val="Heading 3 Char"/>
    <w:basedOn w:val="DefaultParagraphFont"/>
    <w:link w:val="Heading3"/>
    <w:uiPriority w:val="99"/>
    <w:semiHidden/>
    <w:locked/>
    <w:rPr>
      <w:rFonts w:ascii="Cambria" w:hAnsi="Cambria"/>
      <w:b/>
      <w:sz w:val="26"/>
      <w:lang w:val="es-ES" w:eastAsia="es-ES"/>
    </w:rPr>
  </w:style>
  <w:style w:type="character" w:customStyle="1" w:styleId="Heading4Char">
    <w:name w:val="Heading 4 Char"/>
    <w:basedOn w:val="DefaultParagraphFont"/>
    <w:link w:val="Heading4"/>
    <w:uiPriority w:val="99"/>
    <w:semiHidden/>
    <w:locked/>
    <w:rPr>
      <w:rFonts w:ascii="Calibri" w:hAnsi="Calibri"/>
      <w:b/>
      <w:sz w:val="28"/>
      <w:lang w:val="es-ES" w:eastAsia="es-ES"/>
    </w:rPr>
  </w:style>
  <w:style w:type="character" w:customStyle="1" w:styleId="Heading5Char">
    <w:name w:val="Heading 5 Char"/>
    <w:basedOn w:val="DefaultParagraphFont"/>
    <w:link w:val="Heading5"/>
    <w:uiPriority w:val="99"/>
    <w:semiHidden/>
    <w:locked/>
    <w:rPr>
      <w:rFonts w:ascii="Calibri" w:hAnsi="Calibri"/>
      <w:b/>
      <w:i/>
      <w:sz w:val="26"/>
      <w:lang w:val="es-ES" w:eastAsia="es-ES"/>
    </w:rPr>
  </w:style>
  <w:style w:type="character" w:customStyle="1" w:styleId="Heading6Char">
    <w:name w:val="Heading 6 Char"/>
    <w:basedOn w:val="DefaultParagraphFont"/>
    <w:link w:val="Heading6"/>
    <w:uiPriority w:val="99"/>
    <w:semiHidden/>
    <w:locked/>
    <w:rPr>
      <w:rFonts w:ascii="Calibri" w:hAnsi="Calibri"/>
      <w:b/>
      <w:lang w:val="es-ES" w:eastAsia="es-ES"/>
    </w:rPr>
  </w:style>
  <w:style w:type="character" w:customStyle="1" w:styleId="Heading7Char">
    <w:name w:val="Heading 7 Char"/>
    <w:basedOn w:val="DefaultParagraphFont"/>
    <w:link w:val="Heading7"/>
    <w:uiPriority w:val="99"/>
    <w:semiHidden/>
    <w:locked/>
    <w:rPr>
      <w:rFonts w:ascii="Calibri" w:hAnsi="Calibri"/>
      <w:sz w:val="24"/>
      <w:lang w:val="es-ES" w:eastAsia="es-ES"/>
    </w:rPr>
  </w:style>
  <w:style w:type="character" w:customStyle="1" w:styleId="Heading8Char">
    <w:name w:val="Heading 8 Char"/>
    <w:basedOn w:val="DefaultParagraphFont"/>
    <w:link w:val="Heading8"/>
    <w:uiPriority w:val="99"/>
    <w:semiHidden/>
    <w:locked/>
    <w:rPr>
      <w:rFonts w:ascii="Calibri" w:hAnsi="Calibri"/>
      <w:i/>
      <w:sz w:val="24"/>
      <w:lang w:val="es-ES" w:eastAsia="es-ES"/>
    </w:rPr>
  </w:style>
  <w:style w:type="character" w:customStyle="1" w:styleId="Heading9Char">
    <w:name w:val="Heading 9 Char"/>
    <w:basedOn w:val="DefaultParagraphFont"/>
    <w:link w:val="Heading9"/>
    <w:uiPriority w:val="99"/>
    <w:semiHidden/>
    <w:locked/>
    <w:rPr>
      <w:rFonts w:ascii="Cambria" w:hAnsi="Cambria"/>
      <w:lang w:val="es-ES" w:eastAsia="es-ES"/>
    </w:rPr>
  </w:style>
  <w:style w:type="paragraph" w:styleId="Header">
    <w:name w:val="header"/>
    <w:basedOn w:val="Normal"/>
    <w:link w:val="HeaderChar"/>
    <w:uiPriority w:val="99"/>
    <w:pPr>
      <w:widowControl w:val="0"/>
      <w:tabs>
        <w:tab w:val="center" w:pos="4320"/>
        <w:tab w:val="right" w:pos="8640"/>
      </w:tabs>
    </w:pPr>
    <w:rPr>
      <w:szCs w:val="20"/>
    </w:rPr>
  </w:style>
  <w:style w:type="character" w:customStyle="1" w:styleId="HeaderChar">
    <w:name w:val="Header Char"/>
    <w:basedOn w:val="DefaultParagraphFont"/>
    <w:link w:val="Header"/>
    <w:uiPriority w:val="99"/>
    <w:locked/>
    <w:rsid w:val="00572F99"/>
    <w:rPr>
      <w:sz w:val="24"/>
      <w:lang w:val="es-ES" w:eastAsia="x-none"/>
    </w:rPr>
  </w:style>
  <w:style w:type="paragraph" w:styleId="Footer">
    <w:name w:val="footer"/>
    <w:basedOn w:val="Normal"/>
    <w:link w:val="FooterChar"/>
    <w:uiPriority w:val="99"/>
    <w:pPr>
      <w:widowControl w:val="0"/>
      <w:tabs>
        <w:tab w:val="center" w:pos="4320"/>
        <w:tab w:val="right" w:pos="8640"/>
      </w:tabs>
    </w:pPr>
    <w:rPr>
      <w:szCs w:val="20"/>
    </w:rPr>
  </w:style>
  <w:style w:type="character" w:customStyle="1" w:styleId="FooterChar">
    <w:name w:val="Footer Char"/>
    <w:basedOn w:val="DefaultParagraphFont"/>
    <w:link w:val="Footer"/>
    <w:uiPriority w:val="99"/>
    <w:locked/>
    <w:rsid w:val="004859EB"/>
    <w:rPr>
      <w:sz w:val="24"/>
      <w:lang w:val="es-ES" w:eastAsia="x-none"/>
    </w:rPr>
  </w:style>
  <w:style w:type="character" w:styleId="PageNumber">
    <w:name w:val="page number"/>
    <w:basedOn w:val="DefaultParagraphFont"/>
    <w:uiPriority w:val="99"/>
    <w:rPr>
      <w:rFonts w:cs="Times New Roman"/>
    </w:rPr>
  </w:style>
  <w:style w:type="character" w:styleId="Hyperlink">
    <w:name w:val="Hyperlink"/>
    <w:basedOn w:val="DefaultParagraphFont"/>
    <w:uiPriority w:val="99"/>
    <w:rPr>
      <w:rFonts w:cs="Times New Roman"/>
      <w:color w:val="0000FF"/>
      <w:u w:val="single"/>
    </w:rPr>
  </w:style>
  <w:style w:type="paragraph" w:styleId="Caption">
    <w:name w:val="caption"/>
    <w:basedOn w:val="Normal"/>
    <w:next w:val="Normal"/>
    <w:uiPriority w:val="99"/>
    <w:qFormat/>
    <w:pPr>
      <w:tabs>
        <w:tab w:val="left" w:pos="-720"/>
        <w:tab w:val="left" w:pos="310"/>
        <w:tab w:val="left" w:pos="835"/>
      </w:tabs>
      <w:ind w:firstLine="900"/>
      <w:jc w:val="both"/>
    </w:pPr>
    <w:rPr>
      <w:b/>
      <w:sz w:val="40"/>
    </w:rPr>
  </w:style>
  <w:style w:type="paragraph" w:styleId="BodyTextIndent">
    <w:name w:val="Body Text Indent"/>
    <w:basedOn w:val="Normal"/>
    <w:link w:val="BodyTextIndentChar"/>
    <w:uiPriority w:val="99"/>
    <w:pPr>
      <w:tabs>
        <w:tab w:val="left" w:pos="-720"/>
        <w:tab w:val="left" w:pos="310"/>
        <w:tab w:val="left" w:pos="835"/>
      </w:tabs>
      <w:spacing w:line="203" w:lineRule="auto"/>
      <w:ind w:firstLine="1260"/>
      <w:jc w:val="both"/>
    </w:pPr>
    <w:rPr>
      <w:b/>
      <w:sz w:val="44"/>
    </w:rPr>
  </w:style>
  <w:style w:type="character" w:customStyle="1" w:styleId="BodyTextIndentChar">
    <w:name w:val="Body Text Indent Char"/>
    <w:basedOn w:val="DefaultParagraphFont"/>
    <w:link w:val="BodyTextIndent"/>
    <w:uiPriority w:val="99"/>
    <w:semiHidden/>
    <w:locked/>
    <w:rPr>
      <w:sz w:val="24"/>
      <w:lang w:val="es-ES" w:eastAsia="es-ES"/>
    </w:rPr>
  </w:style>
  <w:style w:type="paragraph" w:styleId="BodyText2">
    <w:name w:val="Body Text 2"/>
    <w:basedOn w:val="Normal"/>
    <w:link w:val="BodyText2Char"/>
    <w:uiPriority w:val="99"/>
    <w:rPr>
      <w:rFonts w:ascii="Arial" w:hAnsi="Arial" w:cs="Arial"/>
      <w:sz w:val="20"/>
    </w:rPr>
  </w:style>
  <w:style w:type="character" w:customStyle="1" w:styleId="BodyText2Char">
    <w:name w:val="Body Text 2 Char"/>
    <w:basedOn w:val="DefaultParagraphFont"/>
    <w:link w:val="BodyText2"/>
    <w:uiPriority w:val="99"/>
    <w:semiHidden/>
    <w:locked/>
    <w:rPr>
      <w:sz w:val="24"/>
      <w:lang w:val="es-ES" w:eastAsia="es-ES"/>
    </w:rPr>
  </w:style>
  <w:style w:type="paragraph" w:styleId="BodyText3">
    <w:name w:val="Body Text 3"/>
    <w:basedOn w:val="Normal"/>
    <w:link w:val="BodyText3Char"/>
    <w:uiPriority w:val="99"/>
    <w:rPr>
      <w:rFonts w:ascii="Arial" w:hAnsi="Arial" w:cs="Arial"/>
      <w:sz w:val="22"/>
    </w:rPr>
  </w:style>
  <w:style w:type="character" w:customStyle="1" w:styleId="BodyText3Char">
    <w:name w:val="Body Text 3 Char"/>
    <w:basedOn w:val="DefaultParagraphFont"/>
    <w:link w:val="BodyText3"/>
    <w:uiPriority w:val="99"/>
    <w:semiHidden/>
    <w:locked/>
    <w:rPr>
      <w:sz w:val="16"/>
      <w:lang w:val="es-ES" w:eastAsia="es-ES"/>
    </w:rPr>
  </w:style>
  <w:style w:type="paragraph" w:styleId="BodyText">
    <w:name w:val="Body Text"/>
    <w:basedOn w:val="Normal"/>
    <w:link w:val="BodyTextChar"/>
    <w:uiPriority w:val="99"/>
    <w:pPr>
      <w:jc w:val="both"/>
    </w:pPr>
    <w:rPr>
      <w:rFonts w:ascii="Arial" w:hAnsi="Arial" w:cs="Arial"/>
      <w:b/>
      <w:bCs/>
      <w:sz w:val="20"/>
    </w:rPr>
  </w:style>
  <w:style w:type="character" w:customStyle="1" w:styleId="BodyTextChar">
    <w:name w:val="Body Text Char"/>
    <w:basedOn w:val="DefaultParagraphFont"/>
    <w:link w:val="BodyText"/>
    <w:uiPriority w:val="99"/>
    <w:locked/>
    <w:rsid w:val="00FD4739"/>
    <w:rPr>
      <w:rFonts w:ascii="Arial" w:hAnsi="Arial"/>
      <w:b/>
      <w:sz w:val="24"/>
      <w:lang w:val="x-none" w:eastAsia="es-ES"/>
    </w:rPr>
  </w:style>
  <w:style w:type="paragraph" w:customStyle="1" w:styleId="Para1">
    <w:name w:val="Para1"/>
    <w:basedOn w:val="Normal"/>
    <w:uiPriority w:val="99"/>
    <w:pPr>
      <w:numPr>
        <w:numId w:val="4"/>
      </w:numPr>
      <w:spacing w:before="120" w:after="120"/>
      <w:jc w:val="both"/>
    </w:pPr>
    <w:rPr>
      <w:sz w:val="22"/>
      <w:szCs w:val="18"/>
    </w:rPr>
  </w:style>
  <w:style w:type="paragraph" w:customStyle="1" w:styleId="Para3">
    <w:name w:val="Para3"/>
    <w:basedOn w:val="Normal"/>
    <w:uiPriority w:val="99"/>
    <w:pPr>
      <w:numPr>
        <w:ilvl w:val="2"/>
        <w:numId w:val="19"/>
      </w:numPr>
      <w:tabs>
        <w:tab w:val="num" w:pos="1440"/>
        <w:tab w:val="left" w:pos="1980"/>
      </w:tabs>
      <w:spacing w:before="80" w:after="80"/>
      <w:ind w:left="1440"/>
      <w:jc w:val="both"/>
    </w:pPr>
    <w:rPr>
      <w:sz w:val="22"/>
      <w:szCs w:val="20"/>
    </w:rPr>
  </w:style>
  <w:style w:type="paragraph" w:styleId="BlockText">
    <w:name w:val="Block Text"/>
    <w:basedOn w:val="Normal"/>
    <w:uiPriority w:val="99"/>
    <w:pPr>
      <w:widowControl w:val="0"/>
      <w:tabs>
        <w:tab w:val="left" w:pos="-1156"/>
        <w:tab w:val="left" w:pos="-436"/>
        <w:tab w:val="left" w:pos="284"/>
        <w:tab w:val="left" w:pos="1004"/>
        <w:tab w:val="left" w:pos="1724"/>
        <w:tab w:val="left" w:pos="2444"/>
        <w:tab w:val="left" w:pos="3164"/>
        <w:tab w:val="left" w:pos="3884"/>
        <w:tab w:val="left" w:pos="4604"/>
        <w:tab w:val="left" w:pos="5324"/>
        <w:tab w:val="left" w:pos="6044"/>
        <w:tab w:val="left" w:pos="6764"/>
        <w:tab w:val="left" w:pos="7484"/>
        <w:tab w:val="left" w:pos="8204"/>
        <w:tab w:val="left" w:pos="8924"/>
        <w:tab w:val="left" w:pos="9644"/>
      </w:tabs>
      <w:autoSpaceDE w:val="0"/>
      <w:autoSpaceDN w:val="0"/>
      <w:adjustRightInd w:val="0"/>
      <w:ind w:left="284" w:right="2"/>
      <w:jc w:val="both"/>
    </w:pPr>
    <w:rPr>
      <w:sz w:val="23"/>
      <w:szCs w:val="23"/>
    </w:rPr>
  </w:style>
  <w:style w:type="paragraph" w:styleId="NormalWeb">
    <w:name w:val="Normal (Web)"/>
    <w:basedOn w:val="Normal"/>
    <w:uiPriority w:val="99"/>
    <w:pPr>
      <w:spacing w:before="100" w:beforeAutospacing="1" w:after="100" w:afterAutospacing="1"/>
    </w:pPr>
    <w:rPr>
      <w:rFonts w:ascii="Arial" w:eastAsia="Arial Unicode MS" w:hAnsi="Arial" w:cs="Arial"/>
      <w:color w:val="000000"/>
      <w:sz w:val="18"/>
      <w:szCs w:val="18"/>
    </w:rPr>
  </w:style>
  <w:style w:type="character" w:styleId="Emphasis">
    <w:name w:val="Emphasis"/>
    <w:basedOn w:val="DefaultParagraphFont"/>
    <w:uiPriority w:val="99"/>
    <w:qFormat/>
    <w:rPr>
      <w:rFonts w:cs="Times New Roman"/>
      <w:i/>
    </w:rPr>
  </w:style>
  <w:style w:type="character" w:styleId="Strong">
    <w:name w:val="Strong"/>
    <w:basedOn w:val="DefaultParagraphFont"/>
    <w:uiPriority w:val="99"/>
    <w:qFormat/>
    <w:rPr>
      <w:rFonts w:cs="Times New Roman"/>
      <w:b/>
    </w:rPr>
  </w:style>
  <w:style w:type="character" w:styleId="FollowedHyperlink">
    <w:name w:val="FollowedHyperlink"/>
    <w:basedOn w:val="DefaultParagraphFont"/>
    <w:uiPriority w:val="99"/>
    <w:rPr>
      <w:rFonts w:cs="Times New Roman"/>
      <w:color w:val="800080"/>
      <w:u w:val="single"/>
    </w:rPr>
  </w:style>
  <w:style w:type="character" w:customStyle="1" w:styleId="text1">
    <w:name w:val="text1"/>
    <w:uiPriority w:val="99"/>
    <w:rPr>
      <w:rFonts w:ascii="Verdana" w:hAnsi="Verdana"/>
      <w:color w:val="000099"/>
      <w:sz w:val="11"/>
    </w:rPr>
  </w:style>
  <w:style w:type="paragraph" w:styleId="BalloonText">
    <w:name w:val="Balloon Text"/>
    <w:basedOn w:val="Normal"/>
    <w:link w:val="BalloonTextChar"/>
    <w:uiPriority w:val="99"/>
    <w:semiHidden/>
    <w:rsid w:val="004B6646"/>
    <w:rPr>
      <w:rFonts w:ascii="Tahoma" w:hAnsi="Tahoma" w:cs="Tahoma"/>
      <w:sz w:val="16"/>
      <w:szCs w:val="16"/>
    </w:rPr>
  </w:style>
  <w:style w:type="character" w:customStyle="1" w:styleId="BalloonTextChar">
    <w:name w:val="Balloon Text Char"/>
    <w:basedOn w:val="DefaultParagraphFont"/>
    <w:link w:val="BalloonText"/>
    <w:uiPriority w:val="99"/>
    <w:semiHidden/>
    <w:locked/>
    <w:rPr>
      <w:sz w:val="2"/>
      <w:lang w:val="es-ES" w:eastAsia="es-ES"/>
    </w:rPr>
  </w:style>
  <w:style w:type="character" w:styleId="CommentReference">
    <w:name w:val="annotation reference"/>
    <w:basedOn w:val="DefaultParagraphFont"/>
    <w:uiPriority w:val="99"/>
    <w:rsid w:val="00F5236E"/>
    <w:rPr>
      <w:rFonts w:cs="Times New Roman"/>
      <w:sz w:val="16"/>
    </w:rPr>
  </w:style>
  <w:style w:type="paragraph" w:styleId="CommentText">
    <w:name w:val="annotation text"/>
    <w:basedOn w:val="Normal"/>
    <w:link w:val="CommentTextChar"/>
    <w:uiPriority w:val="99"/>
    <w:semiHidden/>
    <w:rsid w:val="00F5236E"/>
    <w:rPr>
      <w:sz w:val="20"/>
      <w:szCs w:val="20"/>
    </w:rPr>
  </w:style>
  <w:style w:type="character" w:customStyle="1" w:styleId="CommentTextChar">
    <w:name w:val="Comment Text Char"/>
    <w:basedOn w:val="DefaultParagraphFont"/>
    <w:link w:val="CommentText"/>
    <w:uiPriority w:val="99"/>
    <w:semiHidden/>
    <w:locked/>
    <w:rsid w:val="00F5236E"/>
    <w:rPr>
      <w:lang w:val="x-none" w:eastAsia="es-ES"/>
    </w:rPr>
  </w:style>
  <w:style w:type="paragraph" w:styleId="CommentSubject">
    <w:name w:val="annotation subject"/>
    <w:basedOn w:val="CommentText"/>
    <w:next w:val="CommentText"/>
    <w:link w:val="CommentSubjectChar"/>
    <w:uiPriority w:val="99"/>
    <w:semiHidden/>
    <w:rsid w:val="00F5236E"/>
    <w:rPr>
      <w:b/>
      <w:bCs/>
    </w:rPr>
  </w:style>
  <w:style w:type="character" w:customStyle="1" w:styleId="CommentSubjectChar">
    <w:name w:val="Comment Subject Char"/>
    <w:basedOn w:val="CommentTextChar"/>
    <w:link w:val="CommentSubject"/>
    <w:uiPriority w:val="99"/>
    <w:semiHidden/>
    <w:locked/>
    <w:rsid w:val="00F5236E"/>
    <w:rPr>
      <w:b/>
      <w:lang w:val="x-none" w:eastAsia="es-ES"/>
    </w:rPr>
  </w:style>
  <w:style w:type="character" w:styleId="EndnoteReference">
    <w:name w:val="endnote reference"/>
    <w:basedOn w:val="DefaultParagraphFont"/>
    <w:uiPriority w:val="99"/>
    <w:semiHidden/>
    <w:rsid w:val="00FD4739"/>
    <w:rPr>
      <w:rFonts w:cs="Times New Roman"/>
      <w:vertAlign w:val="superscript"/>
    </w:rPr>
  </w:style>
  <w:style w:type="paragraph" w:styleId="ListParagraph">
    <w:name w:val="List Paragraph"/>
    <w:basedOn w:val="Normal"/>
    <w:uiPriority w:val="99"/>
    <w:qFormat/>
    <w:rsid w:val="00FD4739"/>
    <w:pPr>
      <w:ind w:left="720"/>
      <w:contextualSpacing/>
    </w:pPr>
  </w:style>
  <w:style w:type="paragraph" w:styleId="FootnoteText">
    <w:name w:val="footnote text"/>
    <w:basedOn w:val="Normal"/>
    <w:link w:val="FootnoteTextChar"/>
    <w:uiPriority w:val="99"/>
    <w:semiHidden/>
    <w:rsid w:val="00FD4739"/>
    <w:rPr>
      <w:sz w:val="20"/>
      <w:szCs w:val="20"/>
    </w:rPr>
  </w:style>
  <w:style w:type="character" w:customStyle="1" w:styleId="FootnoteTextChar">
    <w:name w:val="Footnote Text Char"/>
    <w:basedOn w:val="DefaultParagraphFont"/>
    <w:link w:val="FootnoteText"/>
    <w:uiPriority w:val="99"/>
    <w:semiHidden/>
    <w:locked/>
    <w:rsid w:val="00FD4739"/>
    <w:rPr>
      <w:lang w:val="x-none" w:eastAsia="es-ES"/>
    </w:rPr>
  </w:style>
  <w:style w:type="paragraph" w:styleId="EndnoteText">
    <w:name w:val="endnote text"/>
    <w:basedOn w:val="Normal"/>
    <w:link w:val="EndnoteTextChar"/>
    <w:uiPriority w:val="99"/>
    <w:semiHidden/>
    <w:rsid w:val="00FD4739"/>
    <w:rPr>
      <w:sz w:val="20"/>
      <w:szCs w:val="20"/>
    </w:rPr>
  </w:style>
  <w:style w:type="character" w:customStyle="1" w:styleId="EndnoteTextChar">
    <w:name w:val="Endnote Text Char"/>
    <w:basedOn w:val="DefaultParagraphFont"/>
    <w:link w:val="EndnoteText"/>
    <w:uiPriority w:val="99"/>
    <w:semiHidden/>
    <w:locked/>
    <w:rsid w:val="00FD4739"/>
    <w:rPr>
      <w:lang w:val="x-none" w:eastAsia="es-ES"/>
    </w:rPr>
  </w:style>
  <w:style w:type="character" w:styleId="FootnoteReference">
    <w:name w:val="footnote reference"/>
    <w:basedOn w:val="DefaultParagraphFont"/>
    <w:uiPriority w:val="99"/>
    <w:semiHidden/>
    <w:rsid w:val="00FD4739"/>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1091580">
      <w:marLeft w:val="0"/>
      <w:marRight w:val="0"/>
      <w:marTop w:val="0"/>
      <w:marBottom w:val="0"/>
      <w:divBdr>
        <w:top w:val="none" w:sz="0" w:space="0" w:color="auto"/>
        <w:left w:val="none" w:sz="0" w:space="0" w:color="auto"/>
        <w:bottom w:val="none" w:sz="0" w:space="0" w:color="auto"/>
        <w:right w:val="none" w:sz="0" w:space="0" w:color="auto"/>
      </w:divBdr>
    </w:div>
    <w:div w:id="1491091583">
      <w:marLeft w:val="0"/>
      <w:marRight w:val="0"/>
      <w:marTop w:val="0"/>
      <w:marBottom w:val="0"/>
      <w:divBdr>
        <w:top w:val="none" w:sz="0" w:space="0" w:color="auto"/>
        <w:left w:val="none" w:sz="0" w:space="0" w:color="auto"/>
        <w:bottom w:val="none" w:sz="0" w:space="0" w:color="auto"/>
        <w:right w:val="none" w:sz="0" w:space="0" w:color="auto"/>
      </w:divBdr>
      <w:divsChild>
        <w:div w:id="1491091600">
          <w:marLeft w:val="0"/>
          <w:marRight w:val="0"/>
          <w:marTop w:val="0"/>
          <w:marBottom w:val="0"/>
          <w:divBdr>
            <w:top w:val="none" w:sz="0" w:space="0" w:color="auto"/>
            <w:left w:val="none" w:sz="0" w:space="0" w:color="auto"/>
            <w:bottom w:val="none" w:sz="0" w:space="0" w:color="auto"/>
            <w:right w:val="none" w:sz="0" w:space="0" w:color="auto"/>
          </w:divBdr>
          <w:divsChild>
            <w:div w:id="1491091614">
              <w:marLeft w:val="0"/>
              <w:marRight w:val="0"/>
              <w:marTop w:val="0"/>
              <w:marBottom w:val="0"/>
              <w:divBdr>
                <w:top w:val="none" w:sz="0" w:space="0" w:color="auto"/>
                <w:left w:val="none" w:sz="0" w:space="0" w:color="auto"/>
                <w:bottom w:val="none" w:sz="0" w:space="0" w:color="auto"/>
                <w:right w:val="none" w:sz="0" w:space="0" w:color="auto"/>
              </w:divBdr>
              <w:divsChild>
                <w:div w:id="1491091582">
                  <w:marLeft w:val="0"/>
                  <w:marRight w:val="0"/>
                  <w:marTop w:val="0"/>
                  <w:marBottom w:val="0"/>
                  <w:divBdr>
                    <w:top w:val="none" w:sz="0" w:space="0" w:color="auto"/>
                    <w:left w:val="none" w:sz="0" w:space="0" w:color="auto"/>
                    <w:bottom w:val="none" w:sz="0" w:space="0" w:color="auto"/>
                    <w:right w:val="none" w:sz="0" w:space="0" w:color="auto"/>
                  </w:divBdr>
                  <w:divsChild>
                    <w:div w:id="1491091574">
                      <w:marLeft w:val="0"/>
                      <w:marRight w:val="0"/>
                      <w:marTop w:val="0"/>
                      <w:marBottom w:val="0"/>
                      <w:divBdr>
                        <w:top w:val="none" w:sz="0" w:space="0" w:color="auto"/>
                        <w:left w:val="none" w:sz="0" w:space="0" w:color="auto"/>
                        <w:bottom w:val="none" w:sz="0" w:space="0" w:color="auto"/>
                        <w:right w:val="none" w:sz="0" w:space="0" w:color="auto"/>
                      </w:divBdr>
                      <w:divsChild>
                        <w:div w:id="1491091592">
                          <w:marLeft w:val="0"/>
                          <w:marRight w:val="0"/>
                          <w:marTop w:val="0"/>
                          <w:marBottom w:val="0"/>
                          <w:divBdr>
                            <w:top w:val="none" w:sz="0" w:space="0" w:color="auto"/>
                            <w:left w:val="none" w:sz="0" w:space="0" w:color="auto"/>
                            <w:bottom w:val="none" w:sz="0" w:space="0" w:color="auto"/>
                            <w:right w:val="none" w:sz="0" w:space="0" w:color="auto"/>
                          </w:divBdr>
                          <w:divsChild>
                            <w:div w:id="1491091619">
                              <w:marLeft w:val="0"/>
                              <w:marRight w:val="0"/>
                              <w:marTop w:val="0"/>
                              <w:marBottom w:val="144"/>
                              <w:divBdr>
                                <w:top w:val="none" w:sz="0" w:space="0" w:color="auto"/>
                                <w:left w:val="none" w:sz="0" w:space="0" w:color="auto"/>
                                <w:bottom w:val="none" w:sz="0" w:space="0" w:color="auto"/>
                                <w:right w:val="none" w:sz="0" w:space="0" w:color="auto"/>
                              </w:divBdr>
                              <w:divsChild>
                                <w:div w:id="149109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1091591">
      <w:marLeft w:val="0"/>
      <w:marRight w:val="0"/>
      <w:marTop w:val="0"/>
      <w:marBottom w:val="0"/>
      <w:divBdr>
        <w:top w:val="none" w:sz="0" w:space="0" w:color="auto"/>
        <w:left w:val="none" w:sz="0" w:space="0" w:color="auto"/>
        <w:bottom w:val="none" w:sz="0" w:space="0" w:color="auto"/>
        <w:right w:val="none" w:sz="0" w:space="0" w:color="auto"/>
      </w:divBdr>
    </w:div>
    <w:div w:id="1491091593">
      <w:marLeft w:val="0"/>
      <w:marRight w:val="0"/>
      <w:marTop w:val="0"/>
      <w:marBottom w:val="0"/>
      <w:divBdr>
        <w:top w:val="none" w:sz="0" w:space="0" w:color="auto"/>
        <w:left w:val="none" w:sz="0" w:space="0" w:color="auto"/>
        <w:bottom w:val="none" w:sz="0" w:space="0" w:color="auto"/>
        <w:right w:val="none" w:sz="0" w:space="0" w:color="auto"/>
      </w:divBdr>
      <w:divsChild>
        <w:div w:id="1491091587">
          <w:marLeft w:val="0"/>
          <w:marRight w:val="0"/>
          <w:marTop w:val="0"/>
          <w:marBottom w:val="0"/>
          <w:divBdr>
            <w:top w:val="none" w:sz="0" w:space="0" w:color="auto"/>
            <w:left w:val="none" w:sz="0" w:space="0" w:color="auto"/>
            <w:bottom w:val="none" w:sz="0" w:space="0" w:color="auto"/>
            <w:right w:val="none" w:sz="0" w:space="0" w:color="auto"/>
          </w:divBdr>
          <w:divsChild>
            <w:div w:id="1491091604">
              <w:marLeft w:val="0"/>
              <w:marRight w:val="0"/>
              <w:marTop w:val="0"/>
              <w:marBottom w:val="0"/>
              <w:divBdr>
                <w:top w:val="none" w:sz="0" w:space="0" w:color="auto"/>
                <w:left w:val="none" w:sz="0" w:space="0" w:color="auto"/>
                <w:bottom w:val="none" w:sz="0" w:space="0" w:color="auto"/>
                <w:right w:val="none" w:sz="0" w:space="0" w:color="auto"/>
              </w:divBdr>
              <w:divsChild>
                <w:div w:id="1491091585">
                  <w:marLeft w:val="0"/>
                  <w:marRight w:val="0"/>
                  <w:marTop w:val="0"/>
                  <w:marBottom w:val="0"/>
                  <w:divBdr>
                    <w:top w:val="none" w:sz="0" w:space="0" w:color="auto"/>
                    <w:left w:val="none" w:sz="0" w:space="0" w:color="auto"/>
                    <w:bottom w:val="none" w:sz="0" w:space="0" w:color="auto"/>
                    <w:right w:val="none" w:sz="0" w:space="0" w:color="auto"/>
                  </w:divBdr>
                  <w:divsChild>
                    <w:div w:id="1491091618">
                      <w:marLeft w:val="0"/>
                      <w:marRight w:val="0"/>
                      <w:marTop w:val="0"/>
                      <w:marBottom w:val="0"/>
                      <w:divBdr>
                        <w:top w:val="none" w:sz="0" w:space="0" w:color="auto"/>
                        <w:left w:val="none" w:sz="0" w:space="0" w:color="auto"/>
                        <w:bottom w:val="none" w:sz="0" w:space="0" w:color="auto"/>
                        <w:right w:val="none" w:sz="0" w:space="0" w:color="auto"/>
                      </w:divBdr>
                      <w:divsChild>
                        <w:div w:id="149109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1091595">
      <w:marLeft w:val="0"/>
      <w:marRight w:val="0"/>
      <w:marTop w:val="0"/>
      <w:marBottom w:val="0"/>
      <w:divBdr>
        <w:top w:val="none" w:sz="0" w:space="0" w:color="auto"/>
        <w:left w:val="none" w:sz="0" w:space="0" w:color="auto"/>
        <w:bottom w:val="none" w:sz="0" w:space="0" w:color="auto"/>
        <w:right w:val="none" w:sz="0" w:space="0" w:color="auto"/>
      </w:divBdr>
    </w:div>
    <w:div w:id="1491091599">
      <w:marLeft w:val="0"/>
      <w:marRight w:val="0"/>
      <w:marTop w:val="0"/>
      <w:marBottom w:val="0"/>
      <w:divBdr>
        <w:top w:val="none" w:sz="0" w:space="0" w:color="auto"/>
        <w:left w:val="none" w:sz="0" w:space="0" w:color="auto"/>
        <w:bottom w:val="none" w:sz="0" w:space="0" w:color="auto"/>
        <w:right w:val="none" w:sz="0" w:space="0" w:color="auto"/>
      </w:divBdr>
    </w:div>
    <w:div w:id="1491091601">
      <w:marLeft w:val="0"/>
      <w:marRight w:val="0"/>
      <w:marTop w:val="0"/>
      <w:marBottom w:val="0"/>
      <w:divBdr>
        <w:top w:val="none" w:sz="0" w:space="0" w:color="auto"/>
        <w:left w:val="none" w:sz="0" w:space="0" w:color="auto"/>
        <w:bottom w:val="none" w:sz="0" w:space="0" w:color="auto"/>
        <w:right w:val="none" w:sz="0" w:space="0" w:color="auto"/>
      </w:divBdr>
      <w:divsChild>
        <w:div w:id="1491091575">
          <w:marLeft w:val="0"/>
          <w:marRight w:val="0"/>
          <w:marTop w:val="0"/>
          <w:marBottom w:val="0"/>
          <w:divBdr>
            <w:top w:val="none" w:sz="0" w:space="0" w:color="auto"/>
            <w:left w:val="none" w:sz="0" w:space="0" w:color="auto"/>
            <w:bottom w:val="none" w:sz="0" w:space="0" w:color="auto"/>
            <w:right w:val="none" w:sz="0" w:space="0" w:color="auto"/>
          </w:divBdr>
        </w:div>
        <w:div w:id="1491091579">
          <w:marLeft w:val="0"/>
          <w:marRight w:val="0"/>
          <w:marTop w:val="0"/>
          <w:marBottom w:val="0"/>
          <w:divBdr>
            <w:top w:val="none" w:sz="0" w:space="0" w:color="auto"/>
            <w:left w:val="none" w:sz="0" w:space="0" w:color="auto"/>
            <w:bottom w:val="none" w:sz="0" w:space="0" w:color="auto"/>
            <w:right w:val="none" w:sz="0" w:space="0" w:color="auto"/>
          </w:divBdr>
        </w:div>
        <w:div w:id="1491091581">
          <w:marLeft w:val="0"/>
          <w:marRight w:val="0"/>
          <w:marTop w:val="0"/>
          <w:marBottom w:val="0"/>
          <w:divBdr>
            <w:top w:val="none" w:sz="0" w:space="0" w:color="auto"/>
            <w:left w:val="none" w:sz="0" w:space="0" w:color="auto"/>
            <w:bottom w:val="none" w:sz="0" w:space="0" w:color="auto"/>
            <w:right w:val="none" w:sz="0" w:space="0" w:color="auto"/>
          </w:divBdr>
        </w:div>
        <w:div w:id="1491091597">
          <w:marLeft w:val="0"/>
          <w:marRight w:val="0"/>
          <w:marTop w:val="0"/>
          <w:marBottom w:val="0"/>
          <w:divBdr>
            <w:top w:val="none" w:sz="0" w:space="0" w:color="auto"/>
            <w:left w:val="none" w:sz="0" w:space="0" w:color="auto"/>
            <w:bottom w:val="none" w:sz="0" w:space="0" w:color="auto"/>
            <w:right w:val="none" w:sz="0" w:space="0" w:color="auto"/>
          </w:divBdr>
        </w:div>
        <w:div w:id="1491091611">
          <w:marLeft w:val="0"/>
          <w:marRight w:val="0"/>
          <w:marTop w:val="0"/>
          <w:marBottom w:val="0"/>
          <w:divBdr>
            <w:top w:val="none" w:sz="0" w:space="0" w:color="auto"/>
            <w:left w:val="none" w:sz="0" w:space="0" w:color="auto"/>
            <w:bottom w:val="none" w:sz="0" w:space="0" w:color="auto"/>
            <w:right w:val="none" w:sz="0" w:space="0" w:color="auto"/>
          </w:divBdr>
        </w:div>
        <w:div w:id="1491091615">
          <w:marLeft w:val="0"/>
          <w:marRight w:val="0"/>
          <w:marTop w:val="0"/>
          <w:marBottom w:val="0"/>
          <w:divBdr>
            <w:top w:val="none" w:sz="0" w:space="0" w:color="auto"/>
            <w:left w:val="none" w:sz="0" w:space="0" w:color="auto"/>
            <w:bottom w:val="none" w:sz="0" w:space="0" w:color="auto"/>
            <w:right w:val="none" w:sz="0" w:space="0" w:color="auto"/>
          </w:divBdr>
        </w:div>
        <w:div w:id="1491091621">
          <w:marLeft w:val="0"/>
          <w:marRight w:val="0"/>
          <w:marTop w:val="0"/>
          <w:marBottom w:val="0"/>
          <w:divBdr>
            <w:top w:val="none" w:sz="0" w:space="0" w:color="auto"/>
            <w:left w:val="none" w:sz="0" w:space="0" w:color="auto"/>
            <w:bottom w:val="none" w:sz="0" w:space="0" w:color="auto"/>
            <w:right w:val="none" w:sz="0" w:space="0" w:color="auto"/>
          </w:divBdr>
        </w:div>
      </w:divsChild>
    </w:div>
    <w:div w:id="1491091602">
      <w:marLeft w:val="0"/>
      <w:marRight w:val="0"/>
      <w:marTop w:val="0"/>
      <w:marBottom w:val="0"/>
      <w:divBdr>
        <w:top w:val="none" w:sz="0" w:space="0" w:color="auto"/>
        <w:left w:val="none" w:sz="0" w:space="0" w:color="auto"/>
        <w:bottom w:val="none" w:sz="0" w:space="0" w:color="auto"/>
        <w:right w:val="none" w:sz="0" w:space="0" w:color="auto"/>
      </w:divBdr>
      <w:divsChild>
        <w:div w:id="1491091584">
          <w:marLeft w:val="0"/>
          <w:marRight w:val="0"/>
          <w:marTop w:val="0"/>
          <w:marBottom w:val="0"/>
          <w:divBdr>
            <w:top w:val="none" w:sz="0" w:space="0" w:color="auto"/>
            <w:left w:val="none" w:sz="0" w:space="0" w:color="auto"/>
            <w:bottom w:val="none" w:sz="0" w:space="0" w:color="auto"/>
            <w:right w:val="none" w:sz="0" w:space="0" w:color="auto"/>
          </w:divBdr>
        </w:div>
        <w:div w:id="1491091586">
          <w:marLeft w:val="0"/>
          <w:marRight w:val="0"/>
          <w:marTop w:val="0"/>
          <w:marBottom w:val="0"/>
          <w:divBdr>
            <w:top w:val="none" w:sz="0" w:space="0" w:color="auto"/>
            <w:left w:val="none" w:sz="0" w:space="0" w:color="auto"/>
            <w:bottom w:val="none" w:sz="0" w:space="0" w:color="auto"/>
            <w:right w:val="none" w:sz="0" w:space="0" w:color="auto"/>
          </w:divBdr>
        </w:div>
        <w:div w:id="1491091596">
          <w:marLeft w:val="0"/>
          <w:marRight w:val="0"/>
          <w:marTop w:val="0"/>
          <w:marBottom w:val="0"/>
          <w:divBdr>
            <w:top w:val="none" w:sz="0" w:space="0" w:color="auto"/>
            <w:left w:val="none" w:sz="0" w:space="0" w:color="auto"/>
            <w:bottom w:val="none" w:sz="0" w:space="0" w:color="auto"/>
            <w:right w:val="none" w:sz="0" w:space="0" w:color="auto"/>
          </w:divBdr>
        </w:div>
        <w:div w:id="1491091598">
          <w:marLeft w:val="0"/>
          <w:marRight w:val="0"/>
          <w:marTop w:val="0"/>
          <w:marBottom w:val="0"/>
          <w:divBdr>
            <w:top w:val="none" w:sz="0" w:space="0" w:color="auto"/>
            <w:left w:val="none" w:sz="0" w:space="0" w:color="auto"/>
            <w:bottom w:val="none" w:sz="0" w:space="0" w:color="auto"/>
            <w:right w:val="none" w:sz="0" w:space="0" w:color="auto"/>
          </w:divBdr>
        </w:div>
        <w:div w:id="1491091608">
          <w:marLeft w:val="0"/>
          <w:marRight w:val="0"/>
          <w:marTop w:val="0"/>
          <w:marBottom w:val="0"/>
          <w:divBdr>
            <w:top w:val="none" w:sz="0" w:space="0" w:color="auto"/>
            <w:left w:val="none" w:sz="0" w:space="0" w:color="auto"/>
            <w:bottom w:val="none" w:sz="0" w:space="0" w:color="auto"/>
            <w:right w:val="none" w:sz="0" w:space="0" w:color="auto"/>
          </w:divBdr>
        </w:div>
        <w:div w:id="1491091616">
          <w:marLeft w:val="0"/>
          <w:marRight w:val="0"/>
          <w:marTop w:val="0"/>
          <w:marBottom w:val="0"/>
          <w:divBdr>
            <w:top w:val="none" w:sz="0" w:space="0" w:color="auto"/>
            <w:left w:val="none" w:sz="0" w:space="0" w:color="auto"/>
            <w:bottom w:val="none" w:sz="0" w:space="0" w:color="auto"/>
            <w:right w:val="none" w:sz="0" w:space="0" w:color="auto"/>
          </w:divBdr>
        </w:div>
      </w:divsChild>
    </w:div>
    <w:div w:id="1491091603">
      <w:marLeft w:val="0"/>
      <w:marRight w:val="0"/>
      <w:marTop w:val="0"/>
      <w:marBottom w:val="0"/>
      <w:divBdr>
        <w:top w:val="none" w:sz="0" w:space="0" w:color="auto"/>
        <w:left w:val="none" w:sz="0" w:space="0" w:color="auto"/>
        <w:bottom w:val="none" w:sz="0" w:space="0" w:color="auto"/>
        <w:right w:val="none" w:sz="0" w:space="0" w:color="auto"/>
      </w:divBdr>
      <w:divsChild>
        <w:div w:id="1491091577">
          <w:marLeft w:val="0"/>
          <w:marRight w:val="0"/>
          <w:marTop w:val="0"/>
          <w:marBottom w:val="0"/>
          <w:divBdr>
            <w:top w:val="none" w:sz="0" w:space="0" w:color="auto"/>
            <w:left w:val="none" w:sz="0" w:space="0" w:color="auto"/>
            <w:bottom w:val="none" w:sz="0" w:space="0" w:color="auto"/>
            <w:right w:val="none" w:sz="0" w:space="0" w:color="auto"/>
          </w:divBdr>
        </w:div>
        <w:div w:id="1491091589">
          <w:marLeft w:val="0"/>
          <w:marRight w:val="0"/>
          <w:marTop w:val="0"/>
          <w:marBottom w:val="0"/>
          <w:divBdr>
            <w:top w:val="none" w:sz="0" w:space="0" w:color="auto"/>
            <w:left w:val="none" w:sz="0" w:space="0" w:color="auto"/>
            <w:bottom w:val="none" w:sz="0" w:space="0" w:color="auto"/>
            <w:right w:val="none" w:sz="0" w:space="0" w:color="auto"/>
          </w:divBdr>
        </w:div>
        <w:div w:id="1491091590">
          <w:marLeft w:val="0"/>
          <w:marRight w:val="0"/>
          <w:marTop w:val="0"/>
          <w:marBottom w:val="0"/>
          <w:divBdr>
            <w:top w:val="none" w:sz="0" w:space="0" w:color="auto"/>
            <w:left w:val="none" w:sz="0" w:space="0" w:color="auto"/>
            <w:bottom w:val="none" w:sz="0" w:space="0" w:color="auto"/>
            <w:right w:val="none" w:sz="0" w:space="0" w:color="auto"/>
          </w:divBdr>
        </w:div>
        <w:div w:id="1491091610">
          <w:marLeft w:val="0"/>
          <w:marRight w:val="0"/>
          <w:marTop w:val="0"/>
          <w:marBottom w:val="0"/>
          <w:divBdr>
            <w:top w:val="none" w:sz="0" w:space="0" w:color="auto"/>
            <w:left w:val="none" w:sz="0" w:space="0" w:color="auto"/>
            <w:bottom w:val="none" w:sz="0" w:space="0" w:color="auto"/>
            <w:right w:val="none" w:sz="0" w:space="0" w:color="auto"/>
          </w:divBdr>
        </w:div>
        <w:div w:id="1491091613">
          <w:marLeft w:val="0"/>
          <w:marRight w:val="0"/>
          <w:marTop w:val="0"/>
          <w:marBottom w:val="0"/>
          <w:divBdr>
            <w:top w:val="none" w:sz="0" w:space="0" w:color="auto"/>
            <w:left w:val="none" w:sz="0" w:space="0" w:color="auto"/>
            <w:bottom w:val="none" w:sz="0" w:space="0" w:color="auto"/>
            <w:right w:val="none" w:sz="0" w:space="0" w:color="auto"/>
          </w:divBdr>
        </w:div>
        <w:div w:id="1491091617">
          <w:marLeft w:val="0"/>
          <w:marRight w:val="0"/>
          <w:marTop w:val="0"/>
          <w:marBottom w:val="0"/>
          <w:divBdr>
            <w:top w:val="none" w:sz="0" w:space="0" w:color="auto"/>
            <w:left w:val="none" w:sz="0" w:space="0" w:color="auto"/>
            <w:bottom w:val="none" w:sz="0" w:space="0" w:color="auto"/>
            <w:right w:val="none" w:sz="0" w:space="0" w:color="auto"/>
          </w:divBdr>
        </w:div>
        <w:div w:id="1491091622">
          <w:marLeft w:val="0"/>
          <w:marRight w:val="0"/>
          <w:marTop w:val="0"/>
          <w:marBottom w:val="0"/>
          <w:divBdr>
            <w:top w:val="none" w:sz="0" w:space="0" w:color="auto"/>
            <w:left w:val="none" w:sz="0" w:space="0" w:color="auto"/>
            <w:bottom w:val="none" w:sz="0" w:space="0" w:color="auto"/>
            <w:right w:val="none" w:sz="0" w:space="0" w:color="auto"/>
          </w:divBdr>
        </w:div>
      </w:divsChild>
    </w:div>
    <w:div w:id="1491091605">
      <w:marLeft w:val="0"/>
      <w:marRight w:val="0"/>
      <w:marTop w:val="0"/>
      <w:marBottom w:val="0"/>
      <w:divBdr>
        <w:top w:val="none" w:sz="0" w:space="0" w:color="auto"/>
        <w:left w:val="none" w:sz="0" w:space="0" w:color="auto"/>
        <w:bottom w:val="none" w:sz="0" w:space="0" w:color="auto"/>
        <w:right w:val="none" w:sz="0" w:space="0" w:color="auto"/>
      </w:divBdr>
      <w:divsChild>
        <w:div w:id="1491091609">
          <w:marLeft w:val="0"/>
          <w:marRight w:val="0"/>
          <w:marTop w:val="0"/>
          <w:marBottom w:val="0"/>
          <w:divBdr>
            <w:top w:val="none" w:sz="0" w:space="0" w:color="auto"/>
            <w:left w:val="none" w:sz="0" w:space="0" w:color="auto"/>
            <w:bottom w:val="none" w:sz="0" w:space="0" w:color="auto"/>
            <w:right w:val="none" w:sz="0" w:space="0" w:color="auto"/>
          </w:divBdr>
          <w:divsChild>
            <w:div w:id="1491091594">
              <w:marLeft w:val="0"/>
              <w:marRight w:val="0"/>
              <w:marTop w:val="0"/>
              <w:marBottom w:val="0"/>
              <w:divBdr>
                <w:top w:val="none" w:sz="0" w:space="0" w:color="auto"/>
                <w:left w:val="none" w:sz="0" w:space="0" w:color="auto"/>
                <w:bottom w:val="none" w:sz="0" w:space="0" w:color="auto"/>
                <w:right w:val="none" w:sz="0" w:space="0" w:color="auto"/>
              </w:divBdr>
              <w:divsChild>
                <w:div w:id="1491091588">
                  <w:marLeft w:val="0"/>
                  <w:marRight w:val="0"/>
                  <w:marTop w:val="0"/>
                  <w:marBottom w:val="0"/>
                  <w:divBdr>
                    <w:top w:val="none" w:sz="0" w:space="0" w:color="auto"/>
                    <w:left w:val="none" w:sz="0" w:space="0" w:color="auto"/>
                    <w:bottom w:val="none" w:sz="0" w:space="0" w:color="auto"/>
                    <w:right w:val="none" w:sz="0" w:space="0" w:color="auto"/>
                  </w:divBdr>
                  <w:divsChild>
                    <w:div w:id="1491091578">
                      <w:marLeft w:val="0"/>
                      <w:marRight w:val="0"/>
                      <w:marTop w:val="0"/>
                      <w:marBottom w:val="0"/>
                      <w:divBdr>
                        <w:top w:val="none" w:sz="0" w:space="0" w:color="auto"/>
                        <w:left w:val="none" w:sz="0" w:space="0" w:color="auto"/>
                        <w:bottom w:val="none" w:sz="0" w:space="0" w:color="auto"/>
                        <w:right w:val="none" w:sz="0" w:space="0" w:color="auto"/>
                      </w:divBdr>
                      <w:divsChild>
                        <w:div w:id="149109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1091606">
      <w:marLeft w:val="0"/>
      <w:marRight w:val="0"/>
      <w:marTop w:val="0"/>
      <w:marBottom w:val="0"/>
      <w:divBdr>
        <w:top w:val="none" w:sz="0" w:space="0" w:color="auto"/>
        <w:left w:val="none" w:sz="0" w:space="0" w:color="auto"/>
        <w:bottom w:val="none" w:sz="0" w:space="0" w:color="auto"/>
        <w:right w:val="none" w:sz="0" w:space="0" w:color="auto"/>
      </w:divBdr>
    </w:div>
    <w:div w:id="1491091612">
      <w:marLeft w:val="0"/>
      <w:marRight w:val="0"/>
      <w:marTop w:val="0"/>
      <w:marBottom w:val="0"/>
      <w:divBdr>
        <w:top w:val="none" w:sz="0" w:space="0" w:color="auto"/>
        <w:left w:val="none" w:sz="0" w:space="0" w:color="auto"/>
        <w:bottom w:val="none" w:sz="0" w:space="0" w:color="auto"/>
        <w:right w:val="none" w:sz="0" w:space="0" w:color="auto"/>
      </w:divBdr>
    </w:div>
    <w:div w:id="1491091623">
      <w:marLeft w:val="0"/>
      <w:marRight w:val="0"/>
      <w:marTop w:val="0"/>
      <w:marBottom w:val="0"/>
      <w:divBdr>
        <w:top w:val="none" w:sz="0" w:space="0" w:color="auto"/>
        <w:left w:val="none" w:sz="0" w:space="0" w:color="auto"/>
        <w:bottom w:val="none" w:sz="0" w:space="0" w:color="auto"/>
        <w:right w:val="none" w:sz="0" w:space="0" w:color="auto"/>
      </w:divBdr>
    </w:div>
    <w:div w:id="149109162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sean-wen.org/index.php/reports-publications/file/19-2012-q1-asean-wen-action-update-january-march" TargetMode="External"/><Relationship Id="rId18" Type="http://schemas.openxmlformats.org/officeDocument/2006/relationships/hyperlink" Target="http://www.reefdoctor.org/the-marine-turtle-hunters-of-sw-madagascar/" TargetMode="External"/><Relationship Id="rId26"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hyperlink" Target="http://www.thestar.com.my/News/Nation/2015/06/29/WWF-ban-turtle-eggs-nationwide" TargetMode="External"/><Relationship Id="rId34"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www.hsi.org.au/editor/assets/Final%20report%20on%20turtle%20egg%20trade%20in%20Kalimantan%202010.pdf" TargetMode="External"/><Relationship Id="rId25" Type="http://schemas.openxmlformats.org/officeDocument/2006/relationships/header" Target="header5.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mysinchew.com/node/36172" TargetMode="External"/><Relationship Id="rId20" Type="http://schemas.openxmlformats.org/officeDocument/2006/relationships/hyperlink" Target="http://www.thejakartaglobe.com/nvironment/22-turtles-saved-in-latest-bust-on-bali-smugglers/563922" TargetMode="External"/><Relationship Id="rId29"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4.xml"/><Relationship Id="rId32"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yperlink" Target="http://www.ruig-gian.org/ressources/DESAT_social_intermed_RUIG%20nvelle%20version%20070626.pdf" TargetMode="External"/><Relationship Id="rId23" Type="http://schemas.openxmlformats.org/officeDocument/2006/relationships/hyperlink" Target="http://www.africandiver.com/~adiver/index.php/component/phocadownload/category/2-african-diver-magazine-dnld?download=242:issue-26-moz-turtles" TargetMode="External"/><Relationship Id="rId28" Type="http://schemas.openxmlformats.org/officeDocument/2006/relationships/header" Target="header7.xml"/><Relationship Id="rId10" Type="http://schemas.openxmlformats.org/officeDocument/2006/relationships/footer" Target="footer2.xml"/><Relationship Id="rId19" Type="http://schemas.openxmlformats.org/officeDocument/2006/relationships/hyperlink" Target="http://assets.panda.org/downloads/traffic_species_reptiles23.pdf" TargetMode="External"/><Relationship Id="rId31" Type="http://schemas.openxmlformats.org/officeDocument/2006/relationships/header" Target="header10.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thebalidaily.com/2013-01-25/illegal-turtle-trade-returns-old-scheme.html" TargetMode="External"/><Relationship Id="rId22" Type="http://schemas.openxmlformats.org/officeDocument/2006/relationships/hyperlink" Target="http://assets.panda.org/downloads/moneytalkstroengdrews2004_1.pdf" TargetMode="External"/><Relationship Id="rId27" Type="http://schemas.openxmlformats.org/officeDocument/2006/relationships/footer" Target="footer4.xml"/><Relationship Id="rId30" Type="http://schemas.openxmlformats.org/officeDocument/2006/relationships/header" Target="header9.xml"/><Relationship Id="rId8"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7659</Words>
  <Characters>44979</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lpstr>
    </vt:vector>
  </TitlesOfParts>
  <Company>United Nations Volunteers (UNV) programme</Company>
  <LinksUpToDate>false</LinksUpToDate>
  <CharactersWithSpaces>52533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cms-library</dc:creator>
  <cp:keywords/>
  <dc:description/>
  <cp:lastModifiedBy>Ximena Cancino</cp:lastModifiedBy>
  <cp:revision>3</cp:revision>
  <cp:lastPrinted>2016-02-18T14:08:00Z</cp:lastPrinted>
  <dcterms:created xsi:type="dcterms:W3CDTF">2016-03-07T12:29:00Z</dcterms:created>
  <dcterms:modified xsi:type="dcterms:W3CDTF">2016-04-11T09:59:00Z</dcterms:modified>
</cp:coreProperties>
</file>