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0DCB939A" w14:textId="77777777" w:rsidR="003A6C2B" w:rsidRPr="003A6C2B" w:rsidRDefault="003A6C2B" w:rsidP="003A6C2B">
      <w:pPr>
        <w:pBdr>
          <w:top w:val="single" w:sz="6" w:space="0" w:color="FFFFFF"/>
          <w:left w:val="single" w:sz="6" w:space="0" w:color="FFFFFF"/>
          <w:bottom w:val="single" w:sz="6" w:space="0" w:color="FFFFFF"/>
          <w:right w:val="single" w:sz="6" w:space="0" w:color="FFFFFF"/>
        </w:pBdr>
        <w:jc w:val="center"/>
        <w:outlineLvl w:val="1"/>
        <w:rPr>
          <w:rFonts w:ascii="Calibri" w:eastAsia="Calibri" w:hAnsi="Calibri"/>
          <w:b/>
          <w:bCs/>
          <w:caps/>
          <w:sz w:val="24"/>
          <w:lang w:val="es-ES" w:eastAsia="es-ES"/>
        </w:rPr>
      </w:pPr>
      <w:r w:rsidRPr="003A6C2B">
        <w:rPr>
          <w:rFonts w:ascii="Arial" w:hAnsi="Arial" w:cs="Arial"/>
          <w:b/>
          <w:bCs/>
          <w:caps/>
          <w:sz w:val="24"/>
          <w:lang w:val="es-ES" w:eastAsia="es-ES"/>
        </w:rPr>
        <w:t>LA INICIATIVA SOBRE MAMÍFEROS DE ASIA CENTRAL</w:t>
      </w:r>
    </w:p>
    <w:p w14:paraId="77BA811D" w14:textId="091E267C" w:rsidR="00D82C56" w:rsidRPr="00120586" w:rsidRDefault="005D43E4" w:rsidP="00E829C9">
      <w:pPr>
        <w:jc w:val="center"/>
        <w:rPr>
          <w:rFonts w:ascii="Arial" w:hAnsi="Arial" w:cs="Arial"/>
          <w:sz w:val="22"/>
          <w:szCs w:val="22"/>
          <w:lang w:val="es-ES"/>
        </w:rPr>
      </w:pPr>
      <w:r w:rsidRPr="00120586">
        <w:rPr>
          <w:rFonts w:ascii="Arial" w:hAnsi="Arial" w:cs="Arial"/>
          <w:sz w:val="22"/>
          <w:szCs w:val="22"/>
          <w:lang w:val="es-ES"/>
        </w:rPr>
        <w:t>UNEP/CMS/COP13/Doc.</w:t>
      </w:r>
      <w:r w:rsidR="003A6C2B" w:rsidRPr="00120586">
        <w:rPr>
          <w:rFonts w:ascii="Arial" w:hAnsi="Arial" w:cs="Arial"/>
          <w:sz w:val="22"/>
          <w:szCs w:val="22"/>
          <w:lang w:val="es-ES"/>
        </w:rPr>
        <w:t>26.3.5</w:t>
      </w:r>
    </w:p>
    <w:p w14:paraId="48F82B79" w14:textId="6727B87F" w:rsidR="00D82C56" w:rsidRDefault="00D82C56" w:rsidP="00E829C9">
      <w:pPr>
        <w:jc w:val="center"/>
        <w:rPr>
          <w:rFonts w:ascii="Arial" w:hAnsi="Arial" w:cs="Arial"/>
          <w:sz w:val="22"/>
          <w:szCs w:val="22"/>
          <w:lang w:val="es-ES"/>
        </w:rPr>
      </w:pPr>
    </w:p>
    <w:p w14:paraId="79DDC55D" w14:textId="77777777" w:rsidR="00120586" w:rsidRPr="00120586" w:rsidRDefault="00120586" w:rsidP="00E829C9">
      <w:pPr>
        <w:jc w:val="center"/>
        <w:rPr>
          <w:rFonts w:ascii="Arial" w:hAnsi="Arial" w:cs="Arial"/>
          <w:sz w:val="22"/>
          <w:szCs w:val="22"/>
          <w:lang w:val="es-ES"/>
        </w:rPr>
      </w:pPr>
    </w:p>
    <w:p w14:paraId="0B58C26E" w14:textId="73F5ABA8" w:rsidR="00120586" w:rsidRPr="00CC66E1" w:rsidRDefault="00CC66E1" w:rsidP="00120586">
      <w:pPr>
        <w:jc w:val="center"/>
        <w:rPr>
          <w:rFonts w:ascii="Arial" w:hAnsi="Arial" w:cs="Arial"/>
          <w:iCs/>
          <w:sz w:val="22"/>
          <w:szCs w:val="22"/>
          <w:lang w:val="es-ES"/>
        </w:rPr>
      </w:pPr>
      <w:r>
        <w:rPr>
          <w:rFonts w:ascii="Arial" w:hAnsi="Arial" w:cs="Arial"/>
          <w:iCs/>
          <w:sz w:val="22"/>
          <w:szCs w:val="22"/>
          <w:lang w:val="es-ES"/>
        </w:rPr>
        <w:t>PR</w:t>
      </w:r>
      <w:r w:rsidR="00F003A7">
        <w:rPr>
          <w:rFonts w:ascii="Arial" w:hAnsi="Arial" w:cs="Arial"/>
          <w:iCs/>
          <w:sz w:val="22"/>
          <w:szCs w:val="22"/>
          <w:lang w:val="es-ES"/>
        </w:rPr>
        <w:t>OY</w:t>
      </w:r>
      <w:r>
        <w:rPr>
          <w:rFonts w:ascii="Arial" w:hAnsi="Arial" w:cs="Arial"/>
          <w:iCs/>
          <w:sz w:val="22"/>
          <w:szCs w:val="22"/>
          <w:lang w:val="es-ES"/>
        </w:rPr>
        <w:t>ECTO DE RESOLUCI</w:t>
      </w:r>
      <w:r w:rsidRPr="003A6C2B">
        <w:rPr>
          <w:rFonts w:ascii="Arial" w:hAnsi="Arial" w:cs="Arial"/>
          <w:bCs/>
          <w:caps/>
          <w:sz w:val="22"/>
          <w:szCs w:val="22"/>
          <w:lang w:val="es-ES" w:eastAsia="es-ES"/>
        </w:rPr>
        <w:t>ó</w:t>
      </w:r>
      <w:r>
        <w:rPr>
          <w:rFonts w:ascii="Arial" w:hAnsi="Arial" w:cs="Arial"/>
          <w:iCs/>
          <w:sz w:val="22"/>
          <w:szCs w:val="22"/>
          <w:lang w:val="es-ES"/>
        </w:rPr>
        <w:t>N 11.24 (REV.COP13)</w:t>
      </w:r>
    </w:p>
    <w:p w14:paraId="461E1835" w14:textId="1FFA3B4B" w:rsidR="003A6C2B" w:rsidRDefault="003A6C2B" w:rsidP="00CC66E1">
      <w:pPr>
        <w:rPr>
          <w:rFonts w:ascii="Arial" w:hAnsi="Arial" w:cs="Arial"/>
          <w:sz w:val="22"/>
          <w:szCs w:val="22"/>
          <w:lang w:val="es-ES"/>
        </w:rPr>
      </w:pPr>
    </w:p>
    <w:p w14:paraId="25BD5BFE" w14:textId="77777777" w:rsidR="00D82C56" w:rsidRPr="00FD2360" w:rsidRDefault="00D82C56" w:rsidP="00E829C9">
      <w:pPr>
        <w:rPr>
          <w:rFonts w:ascii="Arial" w:hAnsi="Arial" w:cs="Arial"/>
          <w:sz w:val="22"/>
          <w:szCs w:val="22"/>
          <w:lang w:val="es-ES"/>
        </w:rPr>
      </w:pPr>
    </w:p>
    <w:p w14:paraId="48FBFF2E" w14:textId="77777777" w:rsidR="003A6C2B" w:rsidRPr="003A6C2B" w:rsidRDefault="003A6C2B" w:rsidP="00F003A7">
      <w:pPr>
        <w:widowControl/>
        <w:autoSpaceDE/>
        <w:autoSpaceDN/>
        <w:jc w:val="both"/>
        <w:textAlignment w:val="auto"/>
        <w:rPr>
          <w:rFonts w:ascii="Arial" w:eastAsiaTheme="minorHAnsi" w:hAnsi="Arial" w:cs="Arial"/>
          <w:iCs/>
          <w:sz w:val="22"/>
          <w:szCs w:val="22"/>
          <w:lang w:val="es-ES"/>
        </w:rPr>
      </w:pPr>
      <w:r w:rsidRPr="003A6C2B">
        <w:rPr>
          <w:rFonts w:ascii="Arial" w:eastAsiaTheme="minorHAnsi" w:hAnsi="Arial" w:cs="Arial"/>
          <w:i/>
          <w:iCs/>
          <w:sz w:val="22"/>
          <w:szCs w:val="22"/>
          <w:lang w:val="es-ES"/>
        </w:rPr>
        <w:t>Profundamente preocupada</w:t>
      </w:r>
      <w:r w:rsidRPr="003A6C2B">
        <w:rPr>
          <w:rFonts w:ascii="Arial" w:eastAsiaTheme="minorHAnsi" w:hAnsi="Arial" w:cs="Arial"/>
          <w:iCs/>
          <w:sz w:val="22"/>
          <w:szCs w:val="22"/>
          <w:lang w:val="es-ES"/>
        </w:rPr>
        <w:t xml:space="preserve"> porque las grandes migraciones de mamíferos en una de las últimas regiones restantes que sustentan desplazamientos de larga distancia, las llanuras y las montañas de Asia Central, se ven seriamente amenazadas por la sobreexplotación de la vida silvestre, así como por la explotación de minerales y otros recursos naturales y que los hábitats de los cuales dependen los grandes mamíferos se están perdiendo, degradando y fragmentado a un ritmo sin precedentes;</w:t>
      </w:r>
    </w:p>
    <w:p w14:paraId="06797449" w14:textId="77777777" w:rsidR="003A6C2B" w:rsidRPr="003A6C2B" w:rsidRDefault="003A6C2B" w:rsidP="00F003A7">
      <w:pPr>
        <w:widowControl/>
        <w:suppressAutoHyphens w:val="0"/>
        <w:autoSpaceDE/>
        <w:autoSpaceDN/>
        <w:ind w:firstLine="720"/>
        <w:jc w:val="both"/>
        <w:textAlignment w:val="auto"/>
        <w:rPr>
          <w:rFonts w:ascii="Arial" w:eastAsiaTheme="minorHAnsi" w:hAnsi="Arial" w:cs="Arial"/>
          <w:iCs/>
          <w:sz w:val="22"/>
          <w:szCs w:val="22"/>
          <w:lang w:val="es-ES"/>
        </w:rPr>
      </w:pPr>
    </w:p>
    <w:p w14:paraId="7C6ECF8F" w14:textId="1861B646" w:rsidR="003A6C2B" w:rsidRPr="004053EC" w:rsidRDefault="003A6C2B" w:rsidP="00F003A7">
      <w:pPr>
        <w:widowControl/>
        <w:suppressAutoHyphens w:val="0"/>
        <w:autoSpaceDE/>
        <w:autoSpaceDN/>
        <w:jc w:val="both"/>
        <w:textAlignment w:val="auto"/>
        <w:rPr>
          <w:rFonts w:ascii="Arial" w:eastAsiaTheme="minorHAnsi" w:hAnsi="Arial" w:cs="Arial"/>
          <w:iCs/>
          <w:sz w:val="22"/>
          <w:szCs w:val="22"/>
          <w:lang w:val="es-ES"/>
        </w:rPr>
      </w:pPr>
      <w:r w:rsidRPr="004053EC">
        <w:rPr>
          <w:rFonts w:ascii="Arial" w:eastAsiaTheme="minorHAnsi" w:hAnsi="Arial" w:cs="Arial"/>
          <w:i/>
          <w:iCs/>
          <w:sz w:val="22"/>
          <w:szCs w:val="22"/>
          <w:lang w:val="es-ES"/>
        </w:rPr>
        <w:t xml:space="preserve">Reconociendo </w:t>
      </w:r>
      <w:r w:rsidRPr="004053EC">
        <w:rPr>
          <w:rFonts w:ascii="Arial" w:eastAsiaTheme="minorHAnsi" w:hAnsi="Arial" w:cs="Arial"/>
          <w:iCs/>
          <w:sz w:val="22"/>
          <w:szCs w:val="22"/>
          <w:lang w:val="es-ES"/>
        </w:rPr>
        <w:t xml:space="preserve">que las industrias extractivas </w:t>
      </w:r>
      <w:r w:rsidRPr="004053EC">
        <w:rPr>
          <w:rFonts w:ascii="Arial" w:eastAsiaTheme="minorHAnsi" w:hAnsi="Arial" w:cs="Arial"/>
          <w:sz w:val="22"/>
          <w:szCs w:val="22"/>
          <w:lang w:val="es-ES"/>
        </w:rPr>
        <w:t>y las</w:t>
      </w:r>
      <w:r w:rsidRPr="004053EC">
        <w:rPr>
          <w:rFonts w:ascii="Arial" w:eastAsiaTheme="minorHAnsi" w:hAnsi="Arial" w:cs="Arial"/>
          <w:i/>
          <w:iCs/>
          <w:sz w:val="22"/>
          <w:szCs w:val="22"/>
          <w:lang w:val="es-ES"/>
        </w:rPr>
        <w:t xml:space="preserve"> </w:t>
      </w:r>
      <w:r w:rsidRPr="004053EC">
        <w:rPr>
          <w:rFonts w:ascii="Arial" w:eastAsiaTheme="minorHAnsi" w:hAnsi="Arial" w:cs="Arial"/>
          <w:iCs/>
          <w:sz w:val="22"/>
          <w:szCs w:val="22"/>
          <w:lang w:val="es-ES"/>
        </w:rPr>
        <w:t>infraestructuras</w:t>
      </w:r>
      <w:r w:rsidRPr="004053EC">
        <w:rPr>
          <w:rFonts w:ascii="Arial" w:eastAsiaTheme="minorHAnsi" w:hAnsi="Arial" w:cs="Arial"/>
          <w:i/>
          <w:iCs/>
          <w:sz w:val="22"/>
          <w:szCs w:val="22"/>
          <w:lang w:val="es-ES"/>
        </w:rPr>
        <w:t xml:space="preserve"> </w:t>
      </w:r>
      <w:r w:rsidRPr="004053EC">
        <w:rPr>
          <w:rFonts w:ascii="Arial" w:eastAsiaTheme="minorHAnsi" w:hAnsi="Arial" w:cs="Arial"/>
          <w:iCs/>
          <w:sz w:val="22"/>
          <w:szCs w:val="22"/>
          <w:lang w:val="es-ES"/>
        </w:rPr>
        <w:t>lineales</w:t>
      </w:r>
      <w:r w:rsidRPr="004053EC">
        <w:rPr>
          <w:rFonts w:ascii="Arial" w:eastAsiaTheme="minorHAnsi" w:hAnsi="Arial" w:cs="Arial"/>
          <w:i/>
          <w:iCs/>
          <w:sz w:val="22"/>
          <w:szCs w:val="22"/>
          <w:lang w:val="es-ES"/>
        </w:rPr>
        <w:t xml:space="preserve"> </w:t>
      </w:r>
      <w:r w:rsidRPr="004053EC">
        <w:rPr>
          <w:rFonts w:ascii="Arial" w:eastAsiaTheme="minorHAnsi" w:hAnsi="Arial" w:cs="Arial"/>
          <w:iCs/>
          <w:sz w:val="22"/>
          <w:szCs w:val="22"/>
          <w:lang w:val="es-ES"/>
        </w:rPr>
        <w:t xml:space="preserve">pueden tener un impacto especialmente negativo sobre el estado de conservación de los mamíferos migratorios y que pueden causar mortalidad directa y la fragmentación de los hábitats, interrumpiendo desplazamientos fundamentales de un lugar a otro, y </w:t>
      </w:r>
      <w:r w:rsidRPr="004053EC">
        <w:rPr>
          <w:rFonts w:ascii="Arial" w:eastAsiaTheme="minorHAnsi" w:hAnsi="Arial" w:cs="Arial"/>
          <w:i/>
          <w:iCs/>
          <w:sz w:val="22"/>
          <w:szCs w:val="22"/>
          <w:lang w:val="es-ES"/>
        </w:rPr>
        <w:t>reconociendo además</w:t>
      </w:r>
      <w:r w:rsidRPr="004053EC">
        <w:rPr>
          <w:rFonts w:ascii="Arial" w:eastAsiaTheme="minorHAnsi" w:hAnsi="Arial" w:cs="Arial"/>
          <w:iCs/>
          <w:sz w:val="22"/>
          <w:szCs w:val="22"/>
          <w:lang w:val="es-ES"/>
        </w:rPr>
        <w:t xml:space="preserve"> la urgente necesidad de </w:t>
      </w:r>
      <w:r w:rsidRPr="004053EC">
        <w:rPr>
          <w:rFonts w:ascii="Arial" w:eastAsiaTheme="minorHAnsi" w:hAnsi="Arial" w:cs="Arial"/>
          <w:sz w:val="22"/>
          <w:szCs w:val="22"/>
          <w:lang w:val="es-ES"/>
        </w:rPr>
        <w:t xml:space="preserve">mitigar los impactos directos e indirectos sobre los mamíferos migratorios de la minería e infraestructura, </w:t>
      </w:r>
      <w:r w:rsidRPr="004053EC">
        <w:rPr>
          <w:rFonts w:ascii="Arial" w:eastAsiaTheme="minorHAnsi" w:hAnsi="Arial" w:cs="Arial"/>
          <w:iCs/>
          <w:sz w:val="22"/>
          <w:szCs w:val="22"/>
          <w:lang w:val="es-ES"/>
        </w:rPr>
        <w:t>incluyendo la amenaza por el incremento de los asentamientos humanos y amenazas asociadas de caza furtiva a lo largo de las rutas de infraestructura</w:t>
      </w:r>
      <w:r w:rsidR="004053EC" w:rsidRPr="004053EC">
        <w:rPr>
          <w:rFonts w:ascii="Arial" w:eastAsiaTheme="minorHAnsi" w:hAnsi="Arial" w:cs="Arial"/>
          <w:iCs/>
          <w:sz w:val="22"/>
          <w:szCs w:val="22"/>
          <w:lang w:val="es-ES"/>
        </w:rPr>
        <w:t>;</w:t>
      </w:r>
      <w:r w:rsidRPr="004053EC">
        <w:rPr>
          <w:rFonts w:ascii="Arial" w:eastAsiaTheme="minorHAnsi" w:hAnsi="Arial" w:cs="Arial"/>
          <w:iCs/>
          <w:sz w:val="22"/>
          <w:szCs w:val="22"/>
          <w:lang w:val="es-ES"/>
        </w:rPr>
        <w:t xml:space="preserve"> </w:t>
      </w:r>
    </w:p>
    <w:p w14:paraId="421DA63F" w14:textId="77777777" w:rsidR="003A6C2B" w:rsidRPr="00C94B04" w:rsidRDefault="003A6C2B" w:rsidP="00F003A7">
      <w:pPr>
        <w:widowControl/>
        <w:suppressAutoHyphens w:val="0"/>
        <w:autoSpaceDE/>
        <w:autoSpaceDN/>
        <w:jc w:val="both"/>
        <w:textAlignment w:val="auto"/>
        <w:rPr>
          <w:rFonts w:ascii="Arial" w:eastAsiaTheme="minorHAnsi" w:hAnsi="Arial" w:cs="Arial"/>
          <w:iCs/>
          <w:sz w:val="22"/>
          <w:szCs w:val="22"/>
          <w:lang w:val="es-ES"/>
        </w:rPr>
      </w:pPr>
    </w:p>
    <w:p w14:paraId="067F9E20" w14:textId="34E24642" w:rsidR="003A6C2B" w:rsidRPr="00C94B04" w:rsidRDefault="003A6C2B" w:rsidP="00F003A7">
      <w:pPr>
        <w:widowControl/>
        <w:suppressAutoHyphens w:val="0"/>
        <w:autoSpaceDE/>
        <w:autoSpaceDN/>
        <w:jc w:val="both"/>
        <w:textAlignment w:val="auto"/>
        <w:rPr>
          <w:rFonts w:ascii="Arial" w:eastAsiaTheme="minorHAnsi" w:hAnsi="Arial" w:cs="Arial"/>
          <w:sz w:val="22"/>
          <w:szCs w:val="22"/>
          <w:lang w:val="es-ES"/>
        </w:rPr>
      </w:pPr>
      <w:r w:rsidRPr="00C94B04">
        <w:rPr>
          <w:rFonts w:ascii="Arial" w:eastAsiaTheme="minorHAnsi" w:hAnsi="Arial" w:cs="Arial"/>
          <w:i/>
          <w:iCs/>
          <w:sz w:val="22"/>
          <w:szCs w:val="22"/>
          <w:lang w:val="es-ES"/>
        </w:rPr>
        <w:t xml:space="preserve">Conscientes </w:t>
      </w:r>
      <w:r w:rsidRPr="00C94B04">
        <w:rPr>
          <w:rFonts w:ascii="Arial" w:eastAsiaTheme="minorHAnsi" w:hAnsi="Arial" w:cs="Arial"/>
          <w:sz w:val="22"/>
          <w:szCs w:val="22"/>
          <w:lang w:val="es-ES"/>
        </w:rPr>
        <w:t xml:space="preserve">de que los movimientos de gran alcance de </w:t>
      </w:r>
      <w:r w:rsidR="0077643A" w:rsidRPr="00C94B04">
        <w:rPr>
          <w:rFonts w:ascii="Arial" w:eastAsiaTheme="minorHAnsi" w:hAnsi="Arial" w:cs="Arial"/>
          <w:sz w:val="22"/>
          <w:szCs w:val="22"/>
          <w:lang w:val="es-ES"/>
        </w:rPr>
        <w:t xml:space="preserve">muchas </w:t>
      </w:r>
      <w:r w:rsidRPr="00C94B04">
        <w:rPr>
          <w:rFonts w:ascii="Arial" w:eastAsiaTheme="minorHAnsi" w:hAnsi="Arial" w:cs="Arial"/>
          <w:sz w:val="22"/>
          <w:szCs w:val="22"/>
          <w:lang w:val="es-ES"/>
        </w:rPr>
        <w:t>especies aumentan la necesidad de mantener una permeabilidad de los grandes paisajes;</w:t>
      </w:r>
    </w:p>
    <w:p w14:paraId="68E1DFEE" w14:textId="77777777" w:rsidR="003A6C2B" w:rsidRPr="003A6C2B" w:rsidRDefault="003A6C2B" w:rsidP="00F003A7">
      <w:pPr>
        <w:widowControl/>
        <w:suppressAutoHyphens w:val="0"/>
        <w:autoSpaceDE/>
        <w:autoSpaceDN/>
        <w:jc w:val="both"/>
        <w:textAlignment w:val="auto"/>
        <w:rPr>
          <w:rFonts w:ascii="Arial" w:eastAsiaTheme="minorHAnsi" w:hAnsi="Arial" w:cstheme="minorBidi"/>
          <w:sz w:val="24"/>
          <w:szCs w:val="22"/>
          <w:lang w:val="es-ES"/>
        </w:rPr>
      </w:pPr>
    </w:p>
    <w:p w14:paraId="3C58910B" w14:textId="49B29E2A" w:rsidR="003A6C2B" w:rsidRDefault="003A6C2B" w:rsidP="00F003A7">
      <w:pPr>
        <w:widowControl/>
        <w:suppressAutoHyphens w:val="0"/>
        <w:autoSpaceDE/>
        <w:autoSpaceDN/>
        <w:jc w:val="both"/>
        <w:textAlignment w:val="auto"/>
        <w:rPr>
          <w:rFonts w:ascii="Arial" w:eastAsiaTheme="minorHAnsi" w:hAnsi="Arial" w:cs="Arial"/>
          <w:sz w:val="22"/>
          <w:szCs w:val="22"/>
          <w:lang w:val="es-ES"/>
        </w:rPr>
      </w:pPr>
      <w:r w:rsidRPr="003A6C2B">
        <w:rPr>
          <w:rFonts w:ascii="Arial" w:eastAsiaTheme="minorHAnsi" w:hAnsi="Arial" w:cs="Arial"/>
          <w:i/>
          <w:iCs/>
          <w:sz w:val="22"/>
          <w:szCs w:val="22"/>
          <w:lang w:val="es-ES"/>
        </w:rPr>
        <w:t xml:space="preserve">Conscientes </w:t>
      </w:r>
      <w:r w:rsidRPr="003A6C2B">
        <w:rPr>
          <w:rFonts w:ascii="Arial" w:eastAsiaTheme="minorHAnsi" w:hAnsi="Arial" w:cs="Arial"/>
          <w:iCs/>
          <w:sz w:val="22"/>
          <w:szCs w:val="22"/>
          <w:lang w:val="es-ES"/>
        </w:rPr>
        <w:t xml:space="preserve">de que las especies migratorias y sus hábitats proporcionan servicios ecosistémicos esenciales, así como el valor del patrimonio cultural y beneficios económicos, por </w:t>
      </w:r>
      <w:proofErr w:type="gramStart"/>
      <w:r w:rsidRPr="003A6C2B">
        <w:rPr>
          <w:rFonts w:ascii="Arial" w:eastAsiaTheme="minorHAnsi" w:hAnsi="Arial" w:cs="Arial"/>
          <w:iCs/>
          <w:sz w:val="22"/>
          <w:szCs w:val="22"/>
          <w:lang w:val="es-ES"/>
        </w:rPr>
        <w:t>ejemplo</w:t>
      </w:r>
      <w:proofErr w:type="gramEnd"/>
      <w:r w:rsidRPr="003A6C2B">
        <w:rPr>
          <w:rFonts w:ascii="Arial" w:eastAsiaTheme="minorHAnsi" w:hAnsi="Arial" w:cs="Arial"/>
          <w:iCs/>
          <w:sz w:val="22"/>
          <w:szCs w:val="22"/>
          <w:lang w:val="es-ES"/>
        </w:rPr>
        <w:t xml:space="preserve"> mediante el uso sostenible y el turismo, y que muchas comunidades humanas, directa e indirectamente dependen de la disponibilidad de grandes especies de mamíferos y de ecosistemas intactos para sus medios de vida</w:t>
      </w:r>
      <w:r w:rsidRPr="003A6C2B">
        <w:rPr>
          <w:rFonts w:ascii="Arial" w:eastAsiaTheme="minorHAnsi" w:hAnsi="Arial" w:cs="Arial"/>
          <w:sz w:val="22"/>
          <w:szCs w:val="22"/>
          <w:lang w:val="es-ES"/>
        </w:rPr>
        <w:t>;</w:t>
      </w:r>
    </w:p>
    <w:p w14:paraId="3D3DBD75" w14:textId="77777777" w:rsidR="00605AE1" w:rsidRPr="003A6C2B" w:rsidRDefault="00605AE1" w:rsidP="00F003A7">
      <w:pPr>
        <w:widowControl/>
        <w:suppressAutoHyphens w:val="0"/>
        <w:autoSpaceDE/>
        <w:autoSpaceDN/>
        <w:jc w:val="both"/>
        <w:textAlignment w:val="auto"/>
        <w:rPr>
          <w:rFonts w:ascii="Arial" w:eastAsiaTheme="minorHAnsi" w:hAnsi="Arial" w:cs="Arial"/>
          <w:iCs/>
          <w:sz w:val="22"/>
          <w:szCs w:val="22"/>
          <w:lang w:val="es-ES"/>
        </w:rPr>
      </w:pPr>
    </w:p>
    <w:p w14:paraId="2CC115D5" w14:textId="77777777" w:rsidR="003A6C2B" w:rsidRPr="003A6C2B" w:rsidRDefault="003A6C2B" w:rsidP="00F003A7">
      <w:pPr>
        <w:widowControl/>
        <w:suppressAutoHyphens w:val="0"/>
        <w:autoSpaceDE/>
        <w:autoSpaceDN/>
        <w:jc w:val="both"/>
        <w:textAlignment w:val="auto"/>
        <w:rPr>
          <w:rFonts w:ascii="Arial" w:eastAsiaTheme="minorHAnsi" w:hAnsi="Arial" w:cs="Arial"/>
          <w:iCs/>
          <w:vanish/>
          <w:sz w:val="22"/>
          <w:szCs w:val="22"/>
          <w:lang w:val="es-ES"/>
        </w:rPr>
      </w:pPr>
    </w:p>
    <w:p w14:paraId="7AD3C276" w14:textId="3E273F32" w:rsidR="003A6C2B" w:rsidRDefault="003A6C2B" w:rsidP="00F003A7">
      <w:pPr>
        <w:widowControl/>
        <w:suppressAutoHyphens w:val="0"/>
        <w:autoSpaceDE/>
        <w:autoSpaceDN/>
        <w:jc w:val="both"/>
        <w:textAlignment w:val="auto"/>
        <w:rPr>
          <w:rFonts w:ascii="Arial" w:eastAsiaTheme="minorHAnsi" w:hAnsi="Arial" w:cs="Arial"/>
          <w:iCs/>
          <w:strike/>
          <w:sz w:val="22"/>
          <w:szCs w:val="22"/>
          <w:lang w:val="es-ES"/>
        </w:rPr>
      </w:pPr>
      <w:r w:rsidRPr="003A6C2B">
        <w:rPr>
          <w:rFonts w:ascii="Arial" w:eastAsiaTheme="minorHAnsi" w:hAnsi="Arial" w:cs="Arial"/>
          <w:i/>
          <w:iCs/>
          <w:sz w:val="22"/>
          <w:szCs w:val="22"/>
          <w:lang w:val="es-ES"/>
        </w:rPr>
        <w:t>Reconociendo</w:t>
      </w:r>
      <w:r w:rsidRPr="003A6C2B">
        <w:rPr>
          <w:rFonts w:ascii="Arial" w:eastAsiaTheme="minorHAnsi" w:hAnsi="Arial" w:cs="Arial"/>
          <w:iCs/>
          <w:sz w:val="22"/>
          <w:szCs w:val="22"/>
          <w:lang w:val="es-ES"/>
        </w:rPr>
        <w:t xml:space="preserve"> </w:t>
      </w:r>
      <w:r w:rsidRPr="003A6C2B">
        <w:rPr>
          <w:rFonts w:ascii="Arial" w:eastAsiaTheme="minorHAnsi" w:hAnsi="Arial" w:cs="Arial"/>
          <w:sz w:val="22"/>
          <w:szCs w:val="22"/>
          <w:lang w:val="es-ES"/>
        </w:rPr>
        <w:t>la excepcional importancia de los ecosistemas</w:t>
      </w:r>
      <w:r w:rsidRPr="003A6C2B">
        <w:rPr>
          <w:rFonts w:ascii="Arial" w:eastAsiaTheme="minorHAnsi" w:hAnsi="Arial" w:cs="Arial"/>
          <w:i/>
          <w:iCs/>
          <w:sz w:val="22"/>
          <w:szCs w:val="22"/>
          <w:lang w:val="es-ES"/>
        </w:rPr>
        <w:t xml:space="preserve"> </w:t>
      </w:r>
      <w:r w:rsidRPr="003A6C2B">
        <w:rPr>
          <w:rFonts w:ascii="Arial" w:eastAsiaTheme="minorHAnsi" w:hAnsi="Arial" w:cs="Arial"/>
          <w:sz w:val="22"/>
          <w:szCs w:val="22"/>
          <w:lang w:val="es-ES"/>
        </w:rPr>
        <w:t xml:space="preserve">de Eurasia para las especies migratorias y el papel crucial que juega la CMS en su conservación; </w:t>
      </w:r>
    </w:p>
    <w:p w14:paraId="02B03C35" w14:textId="77777777" w:rsidR="00605AE1" w:rsidRPr="003A6C2B" w:rsidRDefault="00605AE1" w:rsidP="00F003A7">
      <w:pPr>
        <w:widowControl/>
        <w:suppressAutoHyphens w:val="0"/>
        <w:autoSpaceDE/>
        <w:autoSpaceDN/>
        <w:jc w:val="both"/>
        <w:textAlignment w:val="auto"/>
        <w:rPr>
          <w:rFonts w:ascii="Arial" w:eastAsiaTheme="minorHAnsi" w:hAnsi="Arial" w:cs="Arial"/>
          <w:sz w:val="22"/>
          <w:szCs w:val="22"/>
          <w:lang w:val="es-ES"/>
        </w:rPr>
      </w:pPr>
    </w:p>
    <w:p w14:paraId="28D81D88" w14:textId="77777777" w:rsidR="003A6C2B" w:rsidRPr="003A6C2B" w:rsidRDefault="003A6C2B" w:rsidP="00F003A7">
      <w:pPr>
        <w:widowControl/>
        <w:suppressAutoHyphens w:val="0"/>
        <w:autoSpaceDE/>
        <w:autoSpaceDN/>
        <w:jc w:val="both"/>
        <w:textAlignment w:val="auto"/>
        <w:rPr>
          <w:rFonts w:ascii="Arial" w:eastAsiaTheme="minorHAnsi" w:hAnsi="Arial" w:cs="Arial"/>
          <w:sz w:val="22"/>
          <w:szCs w:val="22"/>
          <w:lang w:val="es-ES"/>
        </w:rPr>
      </w:pPr>
      <w:r w:rsidRPr="003A6C2B">
        <w:rPr>
          <w:rFonts w:ascii="Arial" w:eastAsiaTheme="minorHAnsi" w:hAnsi="Arial" w:cs="Arial"/>
          <w:i/>
          <w:sz w:val="22"/>
          <w:szCs w:val="22"/>
          <w:lang w:val="es-ES"/>
        </w:rPr>
        <w:t>Reconociendo asimismo</w:t>
      </w:r>
      <w:r w:rsidRPr="003A6C2B">
        <w:rPr>
          <w:rFonts w:ascii="Arial" w:eastAsiaTheme="minorHAnsi" w:hAnsi="Arial" w:cs="Arial"/>
          <w:sz w:val="22"/>
          <w:szCs w:val="22"/>
          <w:lang w:val="es-ES"/>
        </w:rPr>
        <w:t xml:space="preserve"> los múltiples mandatos de la CMS para trabajar en la región, incluidos los Memorandos de Entendimiento que cubren el antílope saiga y el ciervo de </w:t>
      </w:r>
      <w:proofErr w:type="spellStart"/>
      <w:r w:rsidRPr="003A6C2B">
        <w:rPr>
          <w:rFonts w:ascii="Arial" w:eastAsiaTheme="minorHAnsi" w:hAnsi="Arial" w:cs="Arial"/>
          <w:sz w:val="22"/>
          <w:szCs w:val="22"/>
          <w:lang w:val="es-ES"/>
        </w:rPr>
        <w:t>Bukhara</w:t>
      </w:r>
      <w:proofErr w:type="spellEnd"/>
      <w:r w:rsidRPr="003A6C2B">
        <w:rPr>
          <w:rFonts w:ascii="Arial" w:eastAsiaTheme="minorHAnsi" w:hAnsi="Arial" w:cs="Arial"/>
          <w:sz w:val="22"/>
          <w:szCs w:val="22"/>
          <w:lang w:val="es-ES"/>
        </w:rPr>
        <w:t>;</w:t>
      </w:r>
    </w:p>
    <w:p w14:paraId="05F1BD35" w14:textId="77777777" w:rsidR="003A6C2B" w:rsidRPr="003A6C2B" w:rsidRDefault="003A6C2B" w:rsidP="00F003A7">
      <w:pPr>
        <w:widowControl/>
        <w:suppressAutoHyphens w:val="0"/>
        <w:autoSpaceDE/>
        <w:autoSpaceDN/>
        <w:jc w:val="both"/>
        <w:textAlignment w:val="auto"/>
        <w:rPr>
          <w:rFonts w:ascii="Arial" w:eastAsiaTheme="minorHAnsi" w:hAnsi="Arial" w:cs="Arial"/>
          <w:iCs/>
          <w:sz w:val="22"/>
          <w:szCs w:val="22"/>
          <w:lang w:val="es-ES"/>
        </w:rPr>
      </w:pPr>
    </w:p>
    <w:p w14:paraId="25F442B8" w14:textId="77777777" w:rsidR="003A6C2B" w:rsidRPr="003A6C2B" w:rsidRDefault="003A6C2B" w:rsidP="00F003A7">
      <w:pPr>
        <w:widowControl/>
        <w:suppressAutoHyphens w:val="0"/>
        <w:autoSpaceDE/>
        <w:autoSpaceDN/>
        <w:jc w:val="both"/>
        <w:textAlignment w:val="auto"/>
        <w:rPr>
          <w:rFonts w:ascii="Arial" w:eastAsiaTheme="minorHAnsi" w:hAnsi="Arial" w:cs="Arial"/>
          <w:sz w:val="22"/>
          <w:szCs w:val="22"/>
          <w:lang w:val="es-ES"/>
        </w:rPr>
      </w:pPr>
      <w:r w:rsidRPr="003A6C2B">
        <w:rPr>
          <w:rFonts w:ascii="Arial" w:eastAsiaTheme="minorHAnsi" w:hAnsi="Arial" w:cs="Arial"/>
          <w:i/>
          <w:iCs/>
          <w:sz w:val="22"/>
          <w:szCs w:val="22"/>
          <w:lang w:val="es-ES"/>
        </w:rPr>
        <w:t xml:space="preserve">Tomando nota </w:t>
      </w:r>
      <w:r w:rsidRPr="003A6C2B">
        <w:rPr>
          <w:rFonts w:ascii="Arial" w:eastAsiaTheme="minorHAnsi" w:hAnsi="Arial" w:cs="Arial"/>
          <w:iCs/>
          <w:sz w:val="22"/>
          <w:szCs w:val="22"/>
          <w:lang w:val="es-ES"/>
        </w:rPr>
        <w:t>de que la mayoría de las especies en Asia Central que figuran en los Apéndices de la CMS también están incluidos en los Apéndices de la Convención sobre el comercio internacional de especies amenazadas de fauna y flora silvestres (CITES), consecuentemente dándose la oportunidad de sinergias, como se prevé en el Memorando de Entendimiento y Programa de Trabajo Conjunto entre las Secretarías de las dos Convenciones;</w:t>
      </w:r>
    </w:p>
    <w:p w14:paraId="60FBCA72" w14:textId="77777777" w:rsidR="003A6C2B" w:rsidRPr="003A6C2B" w:rsidRDefault="003A6C2B" w:rsidP="00F003A7">
      <w:pPr>
        <w:widowControl/>
        <w:autoSpaceDE/>
        <w:autoSpaceDN/>
        <w:jc w:val="both"/>
        <w:textAlignment w:val="auto"/>
        <w:rPr>
          <w:rFonts w:ascii="Arial" w:eastAsiaTheme="minorHAnsi" w:hAnsi="Arial" w:cs="Arial"/>
          <w:sz w:val="22"/>
          <w:szCs w:val="22"/>
          <w:lang w:val="es-ES"/>
        </w:rPr>
      </w:pPr>
    </w:p>
    <w:p w14:paraId="36925620" w14:textId="77777777" w:rsidR="003A6C2B" w:rsidRPr="004E2011" w:rsidRDefault="003A6C2B" w:rsidP="00F003A7">
      <w:pPr>
        <w:widowControl/>
        <w:suppressAutoHyphens w:val="0"/>
        <w:autoSpaceDE/>
        <w:autoSpaceDN/>
        <w:jc w:val="both"/>
        <w:textAlignment w:val="auto"/>
        <w:rPr>
          <w:rFonts w:ascii="Arial" w:eastAsiaTheme="minorHAnsi" w:hAnsi="Arial" w:cs="Arial"/>
          <w:spacing w:val="-4"/>
          <w:sz w:val="22"/>
          <w:szCs w:val="22"/>
          <w:lang w:val="es-ES"/>
        </w:rPr>
      </w:pPr>
      <w:r w:rsidRPr="004E2011">
        <w:rPr>
          <w:rFonts w:ascii="Arial" w:eastAsiaTheme="minorHAnsi" w:hAnsi="Arial" w:cs="Arial"/>
          <w:i/>
          <w:sz w:val="22"/>
          <w:szCs w:val="22"/>
          <w:lang w:val="es-ES"/>
        </w:rPr>
        <w:t>Observando</w:t>
      </w:r>
      <w:r w:rsidRPr="004E2011">
        <w:rPr>
          <w:rFonts w:ascii="Arial" w:eastAsiaTheme="minorHAnsi" w:hAnsi="Arial" w:cs="Arial"/>
          <w:sz w:val="22"/>
          <w:szCs w:val="22"/>
          <w:lang w:val="es-ES"/>
        </w:rPr>
        <w:t xml:space="preserve"> </w:t>
      </w:r>
      <w:r w:rsidRPr="004E2011">
        <w:rPr>
          <w:rFonts w:ascii="Arial" w:eastAsiaTheme="minorHAnsi" w:hAnsi="Arial" w:cs="Arial"/>
          <w:i/>
          <w:sz w:val="22"/>
          <w:szCs w:val="22"/>
          <w:lang w:val="es-ES"/>
        </w:rPr>
        <w:t>con satisfacción</w:t>
      </w:r>
      <w:r w:rsidRPr="004E2011">
        <w:rPr>
          <w:rFonts w:ascii="Arial" w:eastAsiaTheme="minorHAnsi" w:hAnsi="Arial" w:cs="Arial"/>
          <w:sz w:val="22"/>
          <w:szCs w:val="22"/>
          <w:lang w:val="es-ES"/>
        </w:rPr>
        <w:t xml:space="preserve"> el progreso logrado desde la COP11 en la aplicación de la iniciativa dedicada a los mamíferos de Asia Central y su correspondiente programa de trabajo;</w:t>
      </w:r>
    </w:p>
    <w:p w14:paraId="26FED3E1" w14:textId="77777777" w:rsidR="003A6C2B" w:rsidRPr="003A6C2B" w:rsidRDefault="003A6C2B" w:rsidP="00F003A7">
      <w:pPr>
        <w:widowControl/>
        <w:suppressAutoHyphens w:val="0"/>
        <w:autoSpaceDE/>
        <w:autoSpaceDN/>
        <w:jc w:val="both"/>
        <w:textAlignment w:val="auto"/>
        <w:rPr>
          <w:rFonts w:ascii="Arial" w:eastAsiaTheme="minorHAnsi" w:hAnsi="Arial" w:cs="Arial"/>
          <w:spacing w:val="-4"/>
          <w:sz w:val="22"/>
          <w:szCs w:val="22"/>
          <w:lang w:val="es-ES"/>
        </w:rPr>
      </w:pPr>
    </w:p>
    <w:p w14:paraId="191338CE" w14:textId="77777777" w:rsidR="003A6C2B" w:rsidRPr="003A6C2B" w:rsidRDefault="003A6C2B" w:rsidP="00F003A7">
      <w:pPr>
        <w:widowControl/>
        <w:suppressAutoHyphens w:val="0"/>
        <w:autoSpaceDE/>
        <w:autoSpaceDN/>
        <w:jc w:val="both"/>
        <w:textAlignment w:val="auto"/>
        <w:rPr>
          <w:rFonts w:ascii="Arial" w:eastAsiaTheme="minorHAnsi" w:hAnsi="Arial" w:cs="Arial"/>
          <w:sz w:val="22"/>
          <w:szCs w:val="22"/>
          <w:lang w:val="es-ES"/>
        </w:rPr>
      </w:pPr>
      <w:r w:rsidRPr="003A6C2B">
        <w:rPr>
          <w:rFonts w:ascii="Arial" w:eastAsiaTheme="minorHAnsi" w:hAnsi="Arial" w:cs="Arial"/>
          <w:i/>
          <w:sz w:val="22"/>
          <w:szCs w:val="22"/>
          <w:lang w:val="es-ES"/>
        </w:rPr>
        <w:t xml:space="preserve">Recordando </w:t>
      </w:r>
      <w:r w:rsidRPr="003A6C2B">
        <w:rPr>
          <w:rFonts w:ascii="Arial" w:eastAsiaTheme="minorHAnsi" w:hAnsi="Arial" w:cs="Arial"/>
          <w:sz w:val="22"/>
          <w:szCs w:val="22"/>
          <w:lang w:val="es-ES"/>
        </w:rPr>
        <w:t>las decisiones en el marco del proceso de Estructura Futura, incluyendo las actividades 8 y 15 en la Resolución 10.9 en las que se insta a las Partes a «identificar las oportunidades para la cooperación y la coordinación a nivel local y regional a través de la creación de sinergias basadas en la geografía», y «a buscar oportunidades para desarrollar relaciones sinérgicas, ya sea basadas en la geografía o en la agrupación de especies», como ocurre con el desarrollo de un programa de conservación común;</w:t>
      </w:r>
    </w:p>
    <w:p w14:paraId="1176F70D" w14:textId="77777777" w:rsidR="003A6C2B" w:rsidRPr="003A6C2B" w:rsidRDefault="003A6C2B" w:rsidP="00F003A7">
      <w:pPr>
        <w:widowControl/>
        <w:suppressAutoHyphens w:val="0"/>
        <w:autoSpaceDE/>
        <w:autoSpaceDN/>
        <w:jc w:val="both"/>
        <w:textAlignment w:val="auto"/>
        <w:rPr>
          <w:rFonts w:ascii="Arial" w:eastAsiaTheme="minorHAnsi" w:hAnsi="Arial" w:cs="Arial"/>
          <w:sz w:val="22"/>
          <w:szCs w:val="22"/>
          <w:lang w:val="es-ES"/>
        </w:rPr>
      </w:pPr>
    </w:p>
    <w:p w14:paraId="1BF07AC0" w14:textId="07985771" w:rsidR="003A6C2B" w:rsidRPr="003A6C2B" w:rsidRDefault="003A6C2B" w:rsidP="00F003A7">
      <w:pPr>
        <w:widowControl/>
        <w:suppressAutoHyphens w:val="0"/>
        <w:autoSpaceDE/>
        <w:autoSpaceDN/>
        <w:jc w:val="both"/>
        <w:textAlignment w:val="auto"/>
        <w:rPr>
          <w:rFonts w:ascii="Arial" w:eastAsiaTheme="minorHAnsi" w:hAnsi="Arial" w:cs="Arial"/>
          <w:sz w:val="22"/>
          <w:szCs w:val="22"/>
          <w:lang w:val="es-ES"/>
        </w:rPr>
      </w:pPr>
      <w:r w:rsidRPr="003A6C2B">
        <w:rPr>
          <w:rFonts w:ascii="Arial" w:eastAsiaTheme="minorHAnsi" w:hAnsi="Arial" w:cs="Arial"/>
          <w:i/>
          <w:sz w:val="22"/>
          <w:szCs w:val="22"/>
          <w:lang w:val="es-ES"/>
        </w:rPr>
        <w:lastRenderedPageBreak/>
        <w:t>Tomando en cuenta</w:t>
      </w:r>
      <w:r w:rsidRPr="003A6C2B">
        <w:rPr>
          <w:rFonts w:ascii="Arial" w:eastAsiaTheme="minorHAnsi" w:hAnsi="Arial" w:cs="Arial"/>
          <w:sz w:val="22"/>
          <w:szCs w:val="22"/>
          <w:lang w:val="es-ES"/>
        </w:rPr>
        <w:t xml:space="preserve">  la Declaración de Bishkek sobre la Conservación de leopardos de las nieves y el Programa de Protección Global, integral y a largo plazo del Leopardo de las nieves y de los Ecosistemas, adoptado por los Estados del área de distribución en el Foro Global sobre el Leopardo de las nieves en Bishkek</w:t>
      </w:r>
      <w:r w:rsidR="004846C9">
        <w:rPr>
          <w:rFonts w:ascii="Arial" w:eastAsiaTheme="minorHAnsi" w:hAnsi="Arial" w:cs="Arial"/>
          <w:sz w:val="22"/>
          <w:szCs w:val="22"/>
          <w:lang w:val="es-ES"/>
        </w:rPr>
        <w:t>,</w:t>
      </w:r>
      <w:r w:rsidRPr="003A6C2B">
        <w:rPr>
          <w:rFonts w:ascii="Arial" w:eastAsiaTheme="minorHAnsi" w:hAnsi="Arial" w:cs="Arial"/>
          <w:sz w:val="22"/>
          <w:szCs w:val="22"/>
          <w:lang w:val="es-ES"/>
        </w:rPr>
        <w:t xml:space="preserve"> Kirguistán, en octubre de 2013, el cual llama a los Estados de Distribución a declarar el año 2015 como el Año Internacional del Leopardo de las Nieves y el 23 de octubre como el Día del Leopardo de las Nieves a ser celebrado anualmente;</w:t>
      </w:r>
    </w:p>
    <w:p w14:paraId="12B5581A" w14:textId="77777777" w:rsidR="003A6C2B" w:rsidRPr="003A6C2B" w:rsidRDefault="003A6C2B" w:rsidP="00F003A7">
      <w:pPr>
        <w:widowControl/>
        <w:suppressAutoHyphens w:val="0"/>
        <w:autoSpaceDE/>
        <w:autoSpaceDN/>
        <w:textAlignment w:val="auto"/>
        <w:rPr>
          <w:rFonts w:ascii="Arial" w:eastAsiaTheme="minorHAnsi" w:hAnsi="Arial" w:cs="Arial"/>
          <w:sz w:val="22"/>
          <w:szCs w:val="22"/>
          <w:lang w:val="es-ES"/>
        </w:rPr>
      </w:pPr>
    </w:p>
    <w:p w14:paraId="52018B4E" w14:textId="77777777" w:rsidR="003A6C2B" w:rsidRPr="003A6C2B" w:rsidRDefault="003A6C2B" w:rsidP="00F003A7">
      <w:pPr>
        <w:widowControl/>
        <w:suppressAutoHyphens w:val="0"/>
        <w:autoSpaceDE/>
        <w:autoSpaceDN/>
        <w:jc w:val="center"/>
        <w:textAlignment w:val="auto"/>
        <w:rPr>
          <w:rFonts w:ascii="Arial" w:eastAsiaTheme="minorHAnsi" w:hAnsi="Arial" w:cs="Arial"/>
          <w:sz w:val="22"/>
          <w:szCs w:val="22"/>
          <w:lang w:val="es-ES"/>
        </w:rPr>
      </w:pPr>
    </w:p>
    <w:p w14:paraId="204A001C" w14:textId="77777777" w:rsidR="003A6C2B" w:rsidRPr="003A6C2B" w:rsidRDefault="003A6C2B" w:rsidP="00F003A7">
      <w:pPr>
        <w:widowControl/>
        <w:suppressAutoHyphens w:val="0"/>
        <w:autoSpaceDE/>
        <w:autoSpaceDN/>
        <w:jc w:val="center"/>
        <w:textAlignment w:val="auto"/>
        <w:rPr>
          <w:rFonts w:ascii="Arial" w:eastAsiaTheme="minorHAnsi" w:hAnsi="Arial" w:cs="Arial"/>
          <w:i/>
          <w:sz w:val="22"/>
          <w:szCs w:val="22"/>
          <w:lang w:val="es-ES"/>
        </w:rPr>
      </w:pPr>
      <w:r w:rsidRPr="003A6C2B">
        <w:rPr>
          <w:rFonts w:ascii="Arial" w:eastAsiaTheme="minorHAnsi" w:hAnsi="Arial" w:cs="Arial"/>
          <w:i/>
          <w:sz w:val="22"/>
          <w:szCs w:val="22"/>
          <w:lang w:val="es-ES"/>
        </w:rPr>
        <w:t>La Conferencia de las Partes de la</w:t>
      </w:r>
    </w:p>
    <w:p w14:paraId="51F304AB" w14:textId="77777777" w:rsidR="003A6C2B" w:rsidRPr="003A6C2B" w:rsidRDefault="003A6C2B" w:rsidP="00F003A7">
      <w:pPr>
        <w:widowControl/>
        <w:suppressAutoHyphens w:val="0"/>
        <w:autoSpaceDE/>
        <w:autoSpaceDN/>
        <w:jc w:val="center"/>
        <w:textAlignment w:val="auto"/>
        <w:rPr>
          <w:rFonts w:ascii="Arial" w:eastAsiaTheme="minorHAnsi" w:hAnsi="Arial" w:cs="Arial"/>
          <w:i/>
          <w:sz w:val="22"/>
          <w:szCs w:val="22"/>
          <w:lang w:val="es-ES"/>
        </w:rPr>
      </w:pPr>
      <w:r w:rsidRPr="003A6C2B">
        <w:rPr>
          <w:rFonts w:ascii="Arial" w:eastAsiaTheme="minorHAnsi" w:hAnsi="Arial" w:cs="Arial"/>
          <w:i/>
          <w:sz w:val="22"/>
          <w:szCs w:val="22"/>
          <w:lang w:val="es-ES"/>
        </w:rPr>
        <w:t>Convención sobre la Conservación de las Especies Migratorias de Animales Silvestres</w:t>
      </w:r>
    </w:p>
    <w:p w14:paraId="7306ED6F" w14:textId="77777777" w:rsidR="003A6C2B" w:rsidRPr="003A6C2B" w:rsidRDefault="003A6C2B" w:rsidP="00F003A7">
      <w:pPr>
        <w:widowControl/>
        <w:suppressAutoHyphens w:val="0"/>
        <w:autoSpaceDE/>
        <w:autoSpaceDN/>
        <w:jc w:val="both"/>
        <w:textAlignment w:val="auto"/>
        <w:rPr>
          <w:rFonts w:ascii="Arial" w:eastAsiaTheme="minorHAnsi" w:hAnsi="Arial" w:cs="Arial"/>
          <w:sz w:val="22"/>
          <w:szCs w:val="22"/>
          <w:lang w:val="es-ES"/>
        </w:rPr>
      </w:pPr>
    </w:p>
    <w:p w14:paraId="6BCFA8F1" w14:textId="555B4783" w:rsidR="003A6C2B" w:rsidRPr="00DE5B40" w:rsidRDefault="003A6C2B" w:rsidP="00F003A7">
      <w:pPr>
        <w:widowControl/>
        <w:numPr>
          <w:ilvl w:val="0"/>
          <w:numId w:val="1"/>
        </w:numPr>
        <w:tabs>
          <w:tab w:val="num" w:pos="426"/>
        </w:tabs>
        <w:suppressAutoHyphens w:val="0"/>
        <w:autoSpaceDE/>
        <w:autoSpaceDN/>
        <w:adjustRightInd w:val="0"/>
        <w:ind w:left="426" w:hanging="426"/>
        <w:jc w:val="both"/>
        <w:textAlignment w:val="auto"/>
        <w:rPr>
          <w:rFonts w:ascii="Arial" w:eastAsiaTheme="minorHAnsi" w:hAnsi="Arial" w:cstheme="minorBidi"/>
          <w:sz w:val="22"/>
          <w:szCs w:val="22"/>
          <w:lang w:val="es-ES" w:eastAsia="ar-SA"/>
        </w:rPr>
      </w:pPr>
      <w:r w:rsidRPr="00DE5B40">
        <w:rPr>
          <w:rFonts w:ascii="Arial" w:eastAsiaTheme="minorHAnsi" w:hAnsi="Arial" w:cs="Arial"/>
          <w:i/>
          <w:sz w:val="22"/>
          <w:szCs w:val="22"/>
          <w:lang w:val="es-ES"/>
        </w:rPr>
        <w:t xml:space="preserve">Adopta </w:t>
      </w:r>
      <w:r w:rsidRPr="00DE5B40">
        <w:rPr>
          <w:rFonts w:ascii="Arial" w:eastAsiaTheme="minorHAnsi" w:hAnsi="Arial" w:cs="Arial"/>
          <w:sz w:val="22"/>
          <w:szCs w:val="22"/>
          <w:lang w:val="es-ES"/>
        </w:rPr>
        <w:t xml:space="preserve">el programa de trabajo de 2021-2026 para la Iniciativa sobre los Mamíferos de Asia Central (CAMI, por sus siglas en inglés) que se incluye en el Anexo de la presente Resolución y </w:t>
      </w:r>
      <w:r w:rsidR="00242296">
        <w:rPr>
          <w:rFonts w:ascii="Arial" w:eastAsiaTheme="minorHAnsi" w:hAnsi="Arial" w:cs="Arial"/>
          <w:i/>
          <w:iCs/>
          <w:sz w:val="22"/>
          <w:szCs w:val="22"/>
          <w:lang w:val="es-ES"/>
        </w:rPr>
        <w:t>respalda</w:t>
      </w:r>
      <w:r w:rsidR="00DE5B40">
        <w:rPr>
          <w:rFonts w:ascii="Arial" w:eastAsiaTheme="minorHAnsi" w:hAnsi="Arial" w:cs="Arial"/>
          <w:sz w:val="22"/>
          <w:szCs w:val="22"/>
          <w:lang w:val="es-ES"/>
        </w:rPr>
        <w:t xml:space="preserve"> </w:t>
      </w:r>
      <w:r w:rsidRPr="00DE5B40">
        <w:rPr>
          <w:rFonts w:ascii="Arial" w:eastAsiaTheme="minorHAnsi" w:hAnsi="Arial" w:cs="Arial"/>
          <w:sz w:val="22"/>
          <w:szCs w:val="22"/>
          <w:lang w:val="es-ES"/>
        </w:rPr>
        <w:t>la CAMI</w:t>
      </w:r>
      <w:r w:rsidRPr="00DE5B40">
        <w:rPr>
          <w:rFonts w:ascii="Arial" w:eastAsiaTheme="minorHAnsi" w:hAnsi="Arial" w:cs="Arial"/>
          <w:i/>
          <w:sz w:val="22"/>
          <w:szCs w:val="22"/>
          <w:lang w:val="es-ES"/>
        </w:rPr>
        <w:t xml:space="preserve"> </w:t>
      </w:r>
      <w:r w:rsidRPr="00DE5B40">
        <w:rPr>
          <w:rFonts w:ascii="Arial" w:eastAsiaTheme="minorHAnsi" w:hAnsi="Arial" w:cs="Arial"/>
          <w:sz w:val="22"/>
          <w:szCs w:val="22"/>
          <w:lang w:val="es-ES" w:eastAsia="ar-SA"/>
        </w:rPr>
        <w:t>como un enfoque innovador e integrador en un programa regional, que identifica sinergias basadas en programas de trabajo compartidos o comunes, en la geografía, las especies y los intereses, para mejorar la cooperación y la coordinación a nivel local, regional e internacional, para reducir al mínimo la superposición institucional y para mejorar la eficiente implementación de la CMS y sus instrumentos en los grandes mamíferos de la región</w:t>
      </w:r>
      <w:r w:rsidRPr="00DE5B40">
        <w:rPr>
          <w:rFonts w:ascii="Arial" w:eastAsiaTheme="minorHAnsi" w:hAnsi="Arial" w:cs="Arial"/>
          <w:sz w:val="22"/>
          <w:szCs w:val="22"/>
          <w:lang w:val="es-ES"/>
        </w:rPr>
        <w:t>;</w:t>
      </w:r>
    </w:p>
    <w:p w14:paraId="18911BDE" w14:textId="77777777" w:rsidR="003A6C2B" w:rsidRPr="003A6C2B" w:rsidRDefault="003A6C2B" w:rsidP="00F003A7">
      <w:pPr>
        <w:widowControl/>
        <w:autoSpaceDE/>
        <w:autoSpaceDN/>
        <w:ind w:left="360"/>
        <w:jc w:val="both"/>
        <w:textAlignment w:val="auto"/>
        <w:rPr>
          <w:rFonts w:ascii="Arial" w:eastAsiaTheme="minorHAnsi" w:hAnsi="Arial" w:cs="Arial"/>
          <w:sz w:val="22"/>
          <w:szCs w:val="22"/>
          <w:lang w:val="es-ES"/>
        </w:rPr>
      </w:pPr>
    </w:p>
    <w:p w14:paraId="11E6BFEF" w14:textId="77777777" w:rsidR="003A6C2B" w:rsidRPr="003F0324" w:rsidRDefault="003A6C2B" w:rsidP="00F003A7">
      <w:pPr>
        <w:widowControl/>
        <w:numPr>
          <w:ilvl w:val="0"/>
          <w:numId w:val="1"/>
        </w:numPr>
        <w:tabs>
          <w:tab w:val="num" w:pos="-360"/>
        </w:tabs>
        <w:suppressAutoHyphens w:val="0"/>
        <w:autoSpaceDE/>
        <w:autoSpaceDN/>
        <w:ind w:left="360"/>
        <w:jc w:val="both"/>
        <w:textAlignment w:val="auto"/>
        <w:rPr>
          <w:rFonts w:ascii="Arial" w:eastAsiaTheme="minorHAnsi" w:hAnsi="Arial" w:cs="Arial"/>
          <w:sz w:val="22"/>
          <w:szCs w:val="22"/>
          <w:lang w:val="es-ES"/>
        </w:rPr>
      </w:pPr>
      <w:r w:rsidRPr="003F0324">
        <w:rPr>
          <w:rFonts w:ascii="Arial" w:eastAsiaTheme="minorHAnsi" w:hAnsi="Arial" w:cs="Arial"/>
          <w:i/>
          <w:sz w:val="22"/>
          <w:szCs w:val="22"/>
          <w:lang w:val="es-ES"/>
        </w:rPr>
        <w:t>Recupera</w:t>
      </w:r>
      <w:r w:rsidRPr="003F0324">
        <w:rPr>
          <w:rFonts w:ascii="Arial" w:eastAsiaTheme="minorHAnsi" w:hAnsi="Arial" w:cs="Arial"/>
          <w:sz w:val="22"/>
          <w:szCs w:val="22"/>
          <w:lang w:val="es-ES"/>
        </w:rPr>
        <w:t xml:space="preserve"> la adopción de la orientación para abordar el impacto de la infraestructura lineal sobre grandes mamíferos migratorios en Asia Central que se incluye en el documento UNEP/CMS/COP11/Doc.23.3.2 y el Plan de Acción Internacional para Especies Individuales dedicado al </w:t>
      </w:r>
      <w:proofErr w:type="spellStart"/>
      <w:r w:rsidRPr="003F0324">
        <w:rPr>
          <w:rFonts w:ascii="Arial" w:eastAsiaTheme="minorHAnsi" w:hAnsi="Arial" w:cs="Arial"/>
          <w:sz w:val="22"/>
          <w:szCs w:val="22"/>
          <w:lang w:val="es-ES"/>
        </w:rPr>
        <w:t>argalí</w:t>
      </w:r>
      <w:proofErr w:type="spellEnd"/>
      <w:r w:rsidRPr="003F0324">
        <w:rPr>
          <w:rFonts w:ascii="Arial" w:eastAsiaTheme="minorHAnsi" w:hAnsi="Arial" w:cs="Arial"/>
          <w:sz w:val="22"/>
          <w:szCs w:val="22"/>
          <w:lang w:val="es-ES"/>
        </w:rPr>
        <w:t xml:space="preserve"> </w:t>
      </w:r>
      <w:proofErr w:type="spellStart"/>
      <w:r w:rsidRPr="003F0324">
        <w:rPr>
          <w:rFonts w:ascii="Arial" w:eastAsiaTheme="minorHAnsi" w:hAnsi="Arial" w:cs="Arial"/>
          <w:i/>
          <w:sz w:val="22"/>
          <w:szCs w:val="22"/>
          <w:lang w:val="es-ES"/>
        </w:rPr>
        <w:t>Ovis</w:t>
      </w:r>
      <w:proofErr w:type="spellEnd"/>
      <w:r w:rsidRPr="003F0324">
        <w:rPr>
          <w:rFonts w:ascii="Arial" w:eastAsiaTheme="minorHAnsi" w:hAnsi="Arial" w:cs="Arial"/>
          <w:i/>
          <w:sz w:val="22"/>
          <w:szCs w:val="22"/>
          <w:lang w:val="es-ES"/>
        </w:rPr>
        <w:t xml:space="preserve"> </w:t>
      </w:r>
      <w:proofErr w:type="spellStart"/>
      <w:r w:rsidRPr="003F0324">
        <w:rPr>
          <w:rFonts w:ascii="Arial" w:eastAsiaTheme="minorHAnsi" w:hAnsi="Arial" w:cs="Arial"/>
          <w:i/>
          <w:sz w:val="22"/>
          <w:szCs w:val="22"/>
          <w:lang w:val="es-ES"/>
        </w:rPr>
        <w:t>ammon</w:t>
      </w:r>
      <w:proofErr w:type="spellEnd"/>
      <w:r w:rsidRPr="003F0324">
        <w:rPr>
          <w:rFonts w:ascii="Arial" w:eastAsiaTheme="minorHAnsi" w:hAnsi="Arial" w:cs="Arial"/>
          <w:i/>
          <w:sz w:val="22"/>
          <w:szCs w:val="22"/>
          <w:lang w:val="es-ES"/>
        </w:rPr>
        <w:t xml:space="preserve"> </w:t>
      </w:r>
      <w:r w:rsidRPr="003F0324">
        <w:rPr>
          <w:rFonts w:ascii="Arial" w:eastAsiaTheme="minorHAnsi" w:hAnsi="Arial" w:cs="Arial"/>
          <w:sz w:val="22"/>
          <w:szCs w:val="22"/>
          <w:lang w:val="es-ES"/>
        </w:rPr>
        <w:t>que se incluye en documento UNEP/CMS/COP11/Doc.23.3.3 en la COP11;</w:t>
      </w:r>
    </w:p>
    <w:p w14:paraId="5C5DF4B6" w14:textId="77777777" w:rsidR="003A6C2B" w:rsidRPr="003A6C2B" w:rsidRDefault="003A6C2B" w:rsidP="00F003A7">
      <w:pPr>
        <w:widowControl/>
        <w:autoSpaceDE/>
        <w:autoSpaceDN/>
        <w:ind w:left="360"/>
        <w:jc w:val="both"/>
        <w:textAlignment w:val="auto"/>
        <w:rPr>
          <w:rFonts w:ascii="Arial" w:eastAsiaTheme="minorHAnsi" w:hAnsi="Arial" w:cs="Arial"/>
          <w:sz w:val="22"/>
          <w:szCs w:val="22"/>
          <w:lang w:val="es-ES"/>
        </w:rPr>
      </w:pPr>
    </w:p>
    <w:p w14:paraId="1B81CF7F" w14:textId="6F64043C" w:rsidR="003A6C2B" w:rsidRPr="00674B5C" w:rsidRDefault="003A6C2B" w:rsidP="00F003A7">
      <w:pPr>
        <w:widowControl/>
        <w:numPr>
          <w:ilvl w:val="0"/>
          <w:numId w:val="1"/>
        </w:numPr>
        <w:tabs>
          <w:tab w:val="num" w:pos="-360"/>
        </w:tabs>
        <w:suppressAutoHyphens w:val="0"/>
        <w:autoSpaceDE/>
        <w:autoSpaceDN/>
        <w:ind w:left="360"/>
        <w:jc w:val="both"/>
        <w:textAlignment w:val="auto"/>
        <w:rPr>
          <w:rFonts w:ascii="Arial" w:eastAsiaTheme="minorHAnsi" w:hAnsi="Arial" w:cs="Arial"/>
          <w:sz w:val="22"/>
          <w:szCs w:val="22"/>
          <w:lang w:val="es-ES"/>
        </w:rPr>
      </w:pPr>
      <w:r w:rsidRPr="00674B5C">
        <w:rPr>
          <w:rFonts w:ascii="Arial" w:eastAsiaTheme="minorHAnsi" w:hAnsi="Arial" w:cs="Arial"/>
          <w:i/>
          <w:sz w:val="22"/>
          <w:szCs w:val="22"/>
          <w:lang w:val="es-ES"/>
        </w:rPr>
        <w:t>Acuerda</w:t>
      </w:r>
      <w:r w:rsidRPr="00674B5C">
        <w:rPr>
          <w:rFonts w:ascii="Arial" w:eastAsiaTheme="minorHAnsi" w:hAnsi="Arial" w:cs="Arial"/>
          <w:sz w:val="22"/>
          <w:szCs w:val="22"/>
          <w:lang w:val="es-ES"/>
        </w:rPr>
        <w:t xml:space="preserve"> que el oso del Gobi (</w:t>
      </w:r>
      <w:proofErr w:type="spellStart"/>
      <w:r w:rsidRPr="00674B5C">
        <w:rPr>
          <w:rFonts w:ascii="Arial" w:eastAsiaTheme="minorHAnsi" w:hAnsi="Arial" w:cs="Arial"/>
          <w:i/>
          <w:sz w:val="22"/>
          <w:szCs w:val="22"/>
          <w:lang w:val="es-ES"/>
        </w:rPr>
        <w:t>Ursus</w:t>
      </w:r>
      <w:proofErr w:type="spellEnd"/>
      <w:r w:rsidRPr="00674B5C">
        <w:rPr>
          <w:rFonts w:ascii="Arial" w:eastAsiaTheme="minorHAnsi" w:hAnsi="Arial" w:cs="Arial"/>
          <w:i/>
          <w:sz w:val="22"/>
          <w:szCs w:val="22"/>
          <w:lang w:val="es-ES"/>
        </w:rPr>
        <w:t xml:space="preserve"> </w:t>
      </w:r>
      <w:proofErr w:type="spellStart"/>
      <w:r w:rsidRPr="00674B5C">
        <w:rPr>
          <w:rFonts w:ascii="Arial" w:eastAsiaTheme="minorHAnsi" w:hAnsi="Arial" w:cs="Arial"/>
          <w:i/>
          <w:sz w:val="22"/>
          <w:szCs w:val="22"/>
          <w:lang w:val="es-ES"/>
        </w:rPr>
        <w:t>arctos</w:t>
      </w:r>
      <w:proofErr w:type="spellEnd"/>
      <w:r w:rsidRPr="00674B5C">
        <w:rPr>
          <w:rFonts w:ascii="Arial" w:eastAsiaTheme="minorHAnsi" w:hAnsi="Arial" w:cs="Arial"/>
          <w:i/>
          <w:sz w:val="22"/>
          <w:szCs w:val="22"/>
          <w:lang w:val="es-ES"/>
        </w:rPr>
        <w:t xml:space="preserve"> </w:t>
      </w:r>
      <w:proofErr w:type="spellStart"/>
      <w:r w:rsidRPr="00674B5C">
        <w:rPr>
          <w:rFonts w:ascii="Arial" w:eastAsiaTheme="minorHAnsi" w:hAnsi="Arial" w:cs="Arial"/>
          <w:i/>
          <w:sz w:val="22"/>
          <w:szCs w:val="22"/>
          <w:lang w:val="es-ES"/>
        </w:rPr>
        <w:t>isabellinus</w:t>
      </w:r>
      <w:proofErr w:type="spellEnd"/>
      <w:r w:rsidRPr="00674B5C">
        <w:rPr>
          <w:rFonts w:ascii="Arial" w:eastAsiaTheme="minorHAnsi" w:hAnsi="Arial" w:cs="Arial"/>
          <w:sz w:val="22"/>
          <w:szCs w:val="22"/>
          <w:lang w:val="es-ES"/>
        </w:rPr>
        <w:t xml:space="preserve">), el </w:t>
      </w:r>
      <w:proofErr w:type="spellStart"/>
      <w:r w:rsidRPr="00674B5C">
        <w:rPr>
          <w:rFonts w:ascii="Arial" w:eastAsiaTheme="minorHAnsi" w:hAnsi="Arial" w:cs="Arial"/>
          <w:sz w:val="22"/>
          <w:szCs w:val="22"/>
          <w:lang w:val="es-ES"/>
        </w:rPr>
        <w:t>urial</w:t>
      </w:r>
      <w:proofErr w:type="spellEnd"/>
      <w:r w:rsidRPr="00674B5C">
        <w:rPr>
          <w:rFonts w:ascii="Arial" w:eastAsiaTheme="minorHAnsi" w:hAnsi="Arial" w:cs="Arial"/>
          <w:sz w:val="22"/>
          <w:szCs w:val="22"/>
          <w:lang w:val="es-ES"/>
        </w:rPr>
        <w:t xml:space="preserve"> (</w:t>
      </w:r>
      <w:proofErr w:type="spellStart"/>
      <w:r w:rsidRPr="00674B5C">
        <w:rPr>
          <w:rFonts w:ascii="Arial" w:eastAsiaTheme="minorHAnsi" w:hAnsi="Arial" w:cs="Arial"/>
          <w:i/>
          <w:sz w:val="22"/>
          <w:szCs w:val="22"/>
          <w:lang w:val="es-ES"/>
        </w:rPr>
        <w:t>Ovis</w:t>
      </w:r>
      <w:proofErr w:type="spellEnd"/>
      <w:r w:rsidRPr="00674B5C">
        <w:rPr>
          <w:rFonts w:ascii="Arial" w:eastAsiaTheme="minorHAnsi" w:hAnsi="Arial" w:cs="Arial"/>
          <w:i/>
          <w:sz w:val="22"/>
          <w:szCs w:val="22"/>
          <w:lang w:val="es-ES"/>
        </w:rPr>
        <w:t xml:space="preserve"> </w:t>
      </w:r>
      <w:proofErr w:type="spellStart"/>
      <w:r w:rsidRPr="00674B5C">
        <w:rPr>
          <w:rFonts w:ascii="Arial" w:eastAsiaTheme="minorHAnsi" w:hAnsi="Arial" w:cs="Arial"/>
          <w:i/>
          <w:sz w:val="22"/>
          <w:szCs w:val="22"/>
          <w:lang w:val="es-ES"/>
        </w:rPr>
        <w:t>vignei</w:t>
      </w:r>
      <w:proofErr w:type="spellEnd"/>
      <w:r w:rsidRPr="00674B5C">
        <w:rPr>
          <w:rFonts w:ascii="Arial" w:eastAsiaTheme="minorHAnsi" w:hAnsi="Arial" w:cs="Arial"/>
          <w:sz w:val="22"/>
          <w:szCs w:val="22"/>
          <w:lang w:val="es-ES"/>
        </w:rPr>
        <w:t>) y el leopardo de Persia (</w:t>
      </w:r>
      <w:r w:rsidRPr="00674B5C">
        <w:rPr>
          <w:rFonts w:ascii="Arial" w:eastAsiaTheme="minorHAnsi" w:hAnsi="Arial" w:cs="Arial"/>
          <w:i/>
          <w:sz w:val="22"/>
          <w:szCs w:val="22"/>
          <w:lang w:val="es-ES"/>
        </w:rPr>
        <w:t xml:space="preserve">Panthera </w:t>
      </w:r>
      <w:proofErr w:type="spellStart"/>
      <w:r w:rsidRPr="00674B5C">
        <w:rPr>
          <w:rFonts w:ascii="Arial" w:eastAsiaTheme="minorHAnsi" w:hAnsi="Arial" w:cs="Arial"/>
          <w:i/>
          <w:sz w:val="22"/>
          <w:szCs w:val="22"/>
          <w:lang w:val="es-ES"/>
        </w:rPr>
        <w:t>pardus</w:t>
      </w:r>
      <w:proofErr w:type="spellEnd"/>
      <w:r w:rsidRPr="00674B5C">
        <w:rPr>
          <w:rFonts w:ascii="Arial" w:eastAsiaTheme="minorHAnsi" w:hAnsi="Arial" w:cs="Arial"/>
          <w:i/>
          <w:sz w:val="22"/>
          <w:szCs w:val="22"/>
          <w:lang w:val="es-ES"/>
        </w:rPr>
        <w:t xml:space="preserve"> </w:t>
      </w:r>
      <w:proofErr w:type="spellStart"/>
      <w:r w:rsidRPr="00674B5C">
        <w:rPr>
          <w:rFonts w:ascii="Arial" w:eastAsiaTheme="minorHAnsi" w:hAnsi="Arial" w:cs="Arial"/>
          <w:i/>
          <w:sz w:val="22"/>
          <w:szCs w:val="22"/>
          <w:lang w:val="es-ES"/>
        </w:rPr>
        <w:t>saxicolor</w:t>
      </w:r>
      <w:proofErr w:type="spellEnd"/>
      <w:r w:rsidRPr="00674B5C">
        <w:rPr>
          <w:rFonts w:ascii="Arial" w:eastAsiaTheme="minorHAnsi" w:hAnsi="Arial" w:cs="Arial"/>
          <w:sz w:val="22"/>
          <w:szCs w:val="22"/>
          <w:lang w:val="es-ES"/>
        </w:rPr>
        <w:t>) se incluyen en la CAMI;</w:t>
      </w:r>
    </w:p>
    <w:p w14:paraId="5E020BC2" w14:textId="77777777" w:rsidR="003A6C2B" w:rsidRPr="003A6C2B" w:rsidRDefault="003A6C2B" w:rsidP="00F003A7">
      <w:pPr>
        <w:widowControl/>
        <w:autoSpaceDE/>
        <w:autoSpaceDN/>
        <w:ind w:left="360"/>
        <w:jc w:val="both"/>
        <w:textAlignment w:val="auto"/>
        <w:rPr>
          <w:rFonts w:ascii="Arial" w:eastAsiaTheme="minorHAnsi" w:hAnsi="Arial" w:cs="Arial"/>
          <w:sz w:val="22"/>
          <w:szCs w:val="22"/>
          <w:lang w:val="es-ES"/>
        </w:rPr>
      </w:pPr>
    </w:p>
    <w:p w14:paraId="0F89FC67" w14:textId="34AC7071" w:rsidR="003A6C2B" w:rsidRPr="00E60D48" w:rsidRDefault="003A6C2B" w:rsidP="00F003A7">
      <w:pPr>
        <w:widowControl/>
        <w:numPr>
          <w:ilvl w:val="0"/>
          <w:numId w:val="1"/>
        </w:numPr>
        <w:tabs>
          <w:tab w:val="num" w:pos="-360"/>
        </w:tabs>
        <w:suppressAutoHyphens w:val="0"/>
        <w:autoSpaceDE/>
        <w:autoSpaceDN/>
        <w:ind w:left="360"/>
        <w:jc w:val="both"/>
        <w:textAlignment w:val="auto"/>
        <w:rPr>
          <w:rFonts w:ascii="Arial" w:eastAsiaTheme="minorHAnsi" w:hAnsi="Arial" w:cs="Arial"/>
          <w:sz w:val="22"/>
          <w:szCs w:val="22"/>
          <w:lang w:val="es-ES"/>
        </w:rPr>
      </w:pPr>
      <w:r w:rsidRPr="00E60D48">
        <w:rPr>
          <w:rFonts w:ascii="Arial" w:eastAsiaTheme="minorHAnsi" w:hAnsi="Arial" w:cs="Arial"/>
          <w:i/>
          <w:sz w:val="22"/>
          <w:szCs w:val="22"/>
          <w:lang w:val="es-ES"/>
        </w:rPr>
        <w:t xml:space="preserve">Toma nota </w:t>
      </w:r>
      <w:r w:rsidRPr="00E60D48">
        <w:rPr>
          <w:rFonts w:ascii="Arial" w:eastAsiaTheme="minorHAnsi" w:hAnsi="Arial" w:cs="Arial"/>
          <w:sz w:val="22"/>
          <w:szCs w:val="22"/>
          <w:lang w:val="es-ES"/>
        </w:rPr>
        <w:t>del</w:t>
      </w:r>
      <w:r w:rsidRPr="00E60D48">
        <w:rPr>
          <w:rFonts w:ascii="Arial" w:eastAsiaTheme="minorHAnsi" w:hAnsi="Arial" w:cs="Arial"/>
          <w:i/>
          <w:sz w:val="22"/>
          <w:szCs w:val="22"/>
          <w:lang w:val="es-ES"/>
        </w:rPr>
        <w:t xml:space="preserve"> </w:t>
      </w:r>
      <w:r w:rsidRPr="00E60D48">
        <w:rPr>
          <w:rFonts w:ascii="Arial" w:eastAsiaTheme="minorHAnsi" w:hAnsi="Arial" w:cs="Arial"/>
          <w:sz w:val="22"/>
          <w:szCs w:val="22"/>
          <w:lang w:val="es-ES"/>
        </w:rPr>
        <w:t>atlas sobre infraestructura lineal y migración de mamíferos en Asia Central que se incluye en el documento UNEP/CMS/COP13/Inf.</w:t>
      </w:r>
      <w:r w:rsidR="00F003A7">
        <w:rPr>
          <w:rFonts w:ascii="Arial" w:eastAsiaTheme="minorHAnsi" w:hAnsi="Arial" w:cs="Arial"/>
          <w:sz w:val="22"/>
          <w:szCs w:val="22"/>
          <w:lang w:val="es-ES"/>
        </w:rPr>
        <w:t>19</w:t>
      </w:r>
      <w:r w:rsidRPr="00E60D48">
        <w:rPr>
          <w:rFonts w:ascii="Arial" w:eastAsiaTheme="minorHAnsi" w:hAnsi="Arial" w:cs="Arial"/>
          <w:sz w:val="22"/>
          <w:szCs w:val="22"/>
          <w:lang w:val="es-ES"/>
        </w:rPr>
        <w:t xml:space="preserve"> y que proporciona información sobre la distribución y los movimientos de especies migratorias y datos sobre la infraestructura lineal como vallas, carreteras o líneas de ferrocarril y, por tanto, ofrece una fuente realmente necesaria para los responsables de la toma de decisiones a medida que planifican e implementan proyectos de infraestructura; </w:t>
      </w:r>
    </w:p>
    <w:p w14:paraId="3BA4B69D" w14:textId="77777777" w:rsidR="003A6C2B" w:rsidRPr="003A6C2B" w:rsidRDefault="003A6C2B" w:rsidP="00F003A7">
      <w:pPr>
        <w:widowControl/>
        <w:autoSpaceDE/>
        <w:autoSpaceDN/>
        <w:ind w:left="360"/>
        <w:jc w:val="both"/>
        <w:textAlignment w:val="auto"/>
        <w:rPr>
          <w:rFonts w:ascii="Arial" w:eastAsiaTheme="minorHAnsi" w:hAnsi="Arial" w:cs="Arial"/>
          <w:sz w:val="22"/>
          <w:szCs w:val="22"/>
          <w:lang w:val="es-ES"/>
        </w:rPr>
      </w:pPr>
    </w:p>
    <w:p w14:paraId="38FE6B8B" w14:textId="4571D2ED" w:rsidR="003A6C2B" w:rsidRPr="006A2B29" w:rsidRDefault="003A6C2B" w:rsidP="00F003A7">
      <w:pPr>
        <w:widowControl/>
        <w:numPr>
          <w:ilvl w:val="0"/>
          <w:numId w:val="1"/>
        </w:numPr>
        <w:tabs>
          <w:tab w:val="num" w:pos="-360"/>
        </w:tabs>
        <w:suppressAutoHyphens w:val="0"/>
        <w:autoSpaceDE/>
        <w:autoSpaceDN/>
        <w:ind w:left="360"/>
        <w:jc w:val="both"/>
        <w:textAlignment w:val="auto"/>
        <w:rPr>
          <w:rFonts w:ascii="Arial" w:eastAsiaTheme="minorHAnsi" w:hAnsi="Arial" w:cs="Arial"/>
          <w:sz w:val="22"/>
          <w:szCs w:val="22"/>
          <w:lang w:val="es-ES"/>
        </w:rPr>
      </w:pPr>
      <w:r w:rsidRPr="006A2B29">
        <w:rPr>
          <w:rFonts w:ascii="Arial" w:eastAsiaTheme="minorHAnsi" w:hAnsi="Arial" w:cs="Arial"/>
          <w:i/>
          <w:sz w:val="22"/>
          <w:szCs w:val="22"/>
          <w:lang w:val="es-ES"/>
        </w:rPr>
        <w:t>Da instrucciones</w:t>
      </w:r>
      <w:r w:rsidRPr="006A2B29">
        <w:rPr>
          <w:rFonts w:ascii="Arial" w:eastAsiaTheme="minorHAnsi" w:hAnsi="Arial" w:cs="Arial"/>
          <w:sz w:val="22"/>
          <w:szCs w:val="22"/>
          <w:lang w:val="es-ES"/>
        </w:rPr>
        <w:t xml:space="preserve"> a la Secretaría de continuar actualizando, expandiendo y elaborando el atlas de la CAMI </w:t>
      </w:r>
      <w:r w:rsidR="00FA4D6D">
        <w:rPr>
          <w:rFonts w:ascii="Arial" w:eastAsiaTheme="minorHAnsi" w:hAnsi="Arial" w:cs="Arial"/>
          <w:sz w:val="22"/>
          <w:szCs w:val="22"/>
          <w:lang w:val="es-ES"/>
        </w:rPr>
        <w:t xml:space="preserve">regularmente </w:t>
      </w:r>
      <w:r w:rsidRPr="006A2B29">
        <w:rPr>
          <w:rFonts w:ascii="Arial" w:eastAsiaTheme="minorHAnsi" w:hAnsi="Arial" w:cs="Arial"/>
          <w:sz w:val="22"/>
          <w:szCs w:val="22"/>
          <w:lang w:val="es-ES"/>
        </w:rPr>
        <w:t>para cubrir toda la región e incluir la información disponible más precisa y reciente, según la financiación disponible;</w:t>
      </w:r>
    </w:p>
    <w:p w14:paraId="13708A6A" w14:textId="77777777" w:rsidR="003A6C2B" w:rsidRPr="003A6C2B" w:rsidRDefault="003A6C2B" w:rsidP="00F003A7">
      <w:pPr>
        <w:widowControl/>
        <w:suppressAutoHyphens w:val="0"/>
        <w:autoSpaceDE/>
        <w:autoSpaceDN/>
        <w:ind w:left="720"/>
        <w:textAlignment w:val="auto"/>
        <w:rPr>
          <w:rFonts w:ascii="Arial" w:eastAsiaTheme="minorHAnsi" w:hAnsi="Arial" w:cs="Arial"/>
          <w:sz w:val="22"/>
          <w:szCs w:val="22"/>
          <w:lang w:val="es-ES"/>
        </w:rPr>
      </w:pPr>
    </w:p>
    <w:p w14:paraId="5F7AD2F5" w14:textId="1B3AB4B3" w:rsidR="003A6C2B" w:rsidRPr="00EB7B9A" w:rsidRDefault="003A6C2B" w:rsidP="00F003A7">
      <w:pPr>
        <w:widowControl/>
        <w:numPr>
          <w:ilvl w:val="0"/>
          <w:numId w:val="1"/>
        </w:numPr>
        <w:tabs>
          <w:tab w:val="num" w:pos="-360"/>
        </w:tabs>
        <w:suppressAutoHyphens w:val="0"/>
        <w:autoSpaceDE/>
        <w:autoSpaceDN/>
        <w:ind w:left="360"/>
        <w:jc w:val="both"/>
        <w:textAlignment w:val="auto"/>
        <w:rPr>
          <w:rFonts w:ascii="Arial" w:eastAsiaTheme="minorHAnsi" w:hAnsi="Arial" w:cs="Arial"/>
          <w:sz w:val="22"/>
          <w:szCs w:val="22"/>
          <w:lang w:val="es-ES"/>
        </w:rPr>
      </w:pPr>
      <w:r w:rsidRPr="00EB7B9A">
        <w:rPr>
          <w:rFonts w:ascii="Arial" w:eastAsiaTheme="minorHAnsi" w:hAnsi="Arial" w:cs="Arial"/>
          <w:i/>
          <w:sz w:val="22"/>
          <w:szCs w:val="22"/>
          <w:lang w:val="es-ES"/>
        </w:rPr>
        <w:t xml:space="preserve">Igualmente toma nota </w:t>
      </w:r>
      <w:r w:rsidRPr="00EB7B9A">
        <w:rPr>
          <w:rFonts w:ascii="Arial" w:eastAsiaTheme="minorHAnsi" w:hAnsi="Arial" w:cs="Arial"/>
          <w:sz w:val="22"/>
          <w:szCs w:val="22"/>
          <w:lang w:val="es-ES"/>
        </w:rPr>
        <w:t>del informe sobre los puntos clave de conservación transfronteriza para la iniciativa dedicada a mamíferos de Asia Centra que</w:t>
      </w:r>
      <w:r w:rsidRPr="00EB7B9A">
        <w:rPr>
          <w:rFonts w:ascii="Arial" w:eastAsiaTheme="minorHAnsi" w:hAnsi="Arial" w:cs="Arial"/>
          <w:i/>
          <w:sz w:val="22"/>
          <w:szCs w:val="22"/>
          <w:lang w:val="es-ES"/>
        </w:rPr>
        <w:t xml:space="preserve"> </w:t>
      </w:r>
      <w:r w:rsidRPr="00EB7B9A">
        <w:rPr>
          <w:rFonts w:ascii="Arial" w:eastAsiaTheme="minorHAnsi" w:hAnsi="Arial" w:cs="Arial"/>
          <w:sz w:val="22"/>
          <w:szCs w:val="22"/>
          <w:lang w:val="es-ES"/>
        </w:rPr>
        <w:t>se incluye en el documento UNEP/CMS/COP13/Inf.</w:t>
      </w:r>
      <w:r w:rsidR="00EB7B9A" w:rsidRPr="00EB7B9A">
        <w:rPr>
          <w:rFonts w:ascii="Arial" w:eastAsiaTheme="minorHAnsi" w:hAnsi="Arial" w:cs="Arial"/>
          <w:sz w:val="22"/>
          <w:szCs w:val="22"/>
          <w:lang w:val="es-ES"/>
        </w:rPr>
        <w:t>27</w:t>
      </w:r>
      <w:r w:rsidRPr="00EB7B9A">
        <w:rPr>
          <w:rFonts w:ascii="Arial" w:eastAsiaTheme="minorHAnsi" w:hAnsi="Arial" w:cs="Arial"/>
          <w:sz w:val="22"/>
          <w:szCs w:val="22"/>
          <w:lang w:val="es-ES"/>
        </w:rPr>
        <w:t xml:space="preserve"> que identifica y analiza los puntos clave de conservación transfronteriza más importantes para las especies de la CAMI en la región y describe recomendaciones para su conservación</w:t>
      </w:r>
      <w:r w:rsidR="00EB7B9A" w:rsidRPr="00EB7B9A">
        <w:rPr>
          <w:rFonts w:ascii="Arial" w:eastAsiaTheme="minorHAnsi" w:hAnsi="Arial" w:cs="Arial"/>
          <w:sz w:val="22"/>
          <w:szCs w:val="22"/>
          <w:lang w:val="es-ES"/>
        </w:rPr>
        <w:t>;</w:t>
      </w:r>
    </w:p>
    <w:p w14:paraId="05FBE1AA" w14:textId="77777777" w:rsidR="003A6C2B" w:rsidRPr="003A6C2B" w:rsidRDefault="003A6C2B" w:rsidP="00F003A7">
      <w:pPr>
        <w:widowControl/>
        <w:suppressAutoHyphens w:val="0"/>
        <w:autoSpaceDE/>
        <w:autoSpaceDN/>
        <w:ind w:left="720"/>
        <w:textAlignment w:val="auto"/>
        <w:rPr>
          <w:rFonts w:ascii="Arial" w:eastAsiaTheme="minorHAnsi" w:hAnsi="Arial" w:cs="Arial"/>
          <w:sz w:val="22"/>
          <w:szCs w:val="22"/>
          <w:lang w:val="es-ES"/>
        </w:rPr>
      </w:pPr>
    </w:p>
    <w:p w14:paraId="2B0CF660" w14:textId="77777777" w:rsidR="003A6C2B" w:rsidRPr="001F1507" w:rsidRDefault="003A6C2B" w:rsidP="00F003A7">
      <w:pPr>
        <w:widowControl/>
        <w:numPr>
          <w:ilvl w:val="0"/>
          <w:numId w:val="1"/>
        </w:numPr>
        <w:tabs>
          <w:tab w:val="num" w:pos="-360"/>
        </w:tabs>
        <w:suppressAutoHyphens w:val="0"/>
        <w:autoSpaceDE/>
        <w:autoSpaceDN/>
        <w:ind w:left="360"/>
        <w:jc w:val="both"/>
        <w:textAlignment w:val="auto"/>
        <w:rPr>
          <w:rFonts w:ascii="Arial" w:eastAsiaTheme="minorHAnsi" w:hAnsi="Arial" w:cs="Arial"/>
          <w:sz w:val="22"/>
          <w:szCs w:val="22"/>
          <w:lang w:val="es-ES"/>
        </w:rPr>
      </w:pPr>
      <w:bookmarkStart w:id="0" w:name="_Hlk22220224"/>
      <w:r w:rsidRPr="001F1507">
        <w:rPr>
          <w:rFonts w:ascii="Arial" w:eastAsiaTheme="minorHAnsi" w:hAnsi="Arial" w:cs="Arial"/>
          <w:i/>
          <w:sz w:val="22"/>
          <w:szCs w:val="22"/>
          <w:lang w:val="es-ES"/>
        </w:rPr>
        <w:t>Urge</w:t>
      </w:r>
      <w:r w:rsidRPr="001F1507">
        <w:rPr>
          <w:rFonts w:ascii="Arial" w:eastAsiaTheme="minorHAnsi" w:hAnsi="Arial" w:cs="Arial"/>
          <w:sz w:val="22"/>
          <w:szCs w:val="22"/>
          <w:lang w:val="es-ES"/>
        </w:rPr>
        <w:t xml:space="preserve"> a las Partes a aplicar las medidas de conservación relativas a los puntos clave identificados de conservación transfronteriza teniendo en cuenta, cuando sea adecuado, la orientación para la planificación de gestión de los paisajes del leopardo blanco bajo el Programa mundial de protección del ecosistema del leopardo de las nieves (GSLEP) que ofrece un marco de conservación transfronteriza de los paisajes pertinentes;</w:t>
      </w:r>
    </w:p>
    <w:bookmarkEnd w:id="0"/>
    <w:p w14:paraId="2B547C85" w14:textId="77777777" w:rsidR="003A6C2B" w:rsidRPr="003A6C2B" w:rsidRDefault="003A6C2B" w:rsidP="00F003A7">
      <w:pPr>
        <w:widowControl/>
        <w:suppressAutoHyphens w:val="0"/>
        <w:autoSpaceDE/>
        <w:autoSpaceDN/>
        <w:ind w:left="720"/>
        <w:textAlignment w:val="auto"/>
        <w:rPr>
          <w:rFonts w:ascii="Arial" w:eastAsiaTheme="minorHAnsi" w:hAnsi="Arial" w:cs="Arial"/>
          <w:i/>
          <w:sz w:val="22"/>
          <w:szCs w:val="22"/>
          <w:lang w:val="es-ES"/>
        </w:rPr>
      </w:pPr>
    </w:p>
    <w:p w14:paraId="6339C445" w14:textId="7C8088FD" w:rsidR="003A6C2B" w:rsidRPr="00D45DAA" w:rsidRDefault="003A6C2B" w:rsidP="00F003A7">
      <w:pPr>
        <w:widowControl/>
        <w:numPr>
          <w:ilvl w:val="0"/>
          <w:numId w:val="1"/>
        </w:numPr>
        <w:tabs>
          <w:tab w:val="num" w:pos="-360"/>
        </w:tabs>
        <w:suppressAutoHyphens w:val="0"/>
        <w:autoSpaceDE/>
        <w:autoSpaceDN/>
        <w:ind w:left="360"/>
        <w:jc w:val="both"/>
        <w:textAlignment w:val="auto"/>
        <w:rPr>
          <w:rFonts w:ascii="Arial" w:eastAsiaTheme="minorHAnsi" w:hAnsi="Arial" w:cs="Arial"/>
          <w:sz w:val="22"/>
          <w:szCs w:val="22"/>
          <w:lang w:val="es-ES"/>
        </w:rPr>
      </w:pPr>
      <w:r w:rsidRPr="00D45DAA">
        <w:rPr>
          <w:rFonts w:ascii="Arial" w:eastAsiaTheme="minorHAnsi" w:hAnsi="Arial" w:cs="Arial"/>
          <w:i/>
          <w:sz w:val="22"/>
          <w:szCs w:val="22"/>
          <w:lang w:val="es-ES"/>
        </w:rPr>
        <w:t xml:space="preserve">Encarga </w:t>
      </w:r>
      <w:r w:rsidRPr="00D45DAA">
        <w:rPr>
          <w:rFonts w:ascii="Arial" w:eastAsiaTheme="minorHAnsi" w:hAnsi="Arial" w:cs="Arial"/>
          <w:sz w:val="22"/>
          <w:szCs w:val="22"/>
          <w:lang w:val="es-ES"/>
        </w:rPr>
        <w:t>a la Secretaría que</w:t>
      </w:r>
      <w:r w:rsidRPr="00D45DAA">
        <w:rPr>
          <w:rFonts w:ascii="Arial" w:eastAsiaTheme="minorHAnsi" w:hAnsi="Arial" w:cs="Arial"/>
          <w:i/>
          <w:sz w:val="22"/>
          <w:szCs w:val="22"/>
          <w:lang w:val="es-ES"/>
        </w:rPr>
        <w:t>,</w:t>
      </w:r>
      <w:r w:rsidRPr="00D45DAA">
        <w:rPr>
          <w:rFonts w:ascii="Arial" w:eastAsiaTheme="minorHAnsi" w:hAnsi="Arial" w:cs="Arial"/>
          <w:sz w:val="22"/>
          <w:szCs w:val="22"/>
          <w:lang w:val="es-ES"/>
        </w:rPr>
        <w:t xml:space="preserve"> en función de la financiación, continúe con la coordinación de la implementación de la CAMI y de su programa de trabajo, así como la implementación </w:t>
      </w:r>
      <w:proofErr w:type="gramStart"/>
      <w:r w:rsidRPr="00D45DAA">
        <w:rPr>
          <w:rFonts w:ascii="Arial" w:eastAsiaTheme="minorHAnsi" w:hAnsi="Arial" w:cs="Arial"/>
          <w:sz w:val="22"/>
          <w:szCs w:val="22"/>
          <w:lang w:val="es-ES"/>
        </w:rPr>
        <w:t>de</w:t>
      </w:r>
      <w:r w:rsidR="001F1507" w:rsidRPr="00D45DAA">
        <w:rPr>
          <w:rFonts w:ascii="Arial" w:eastAsiaTheme="minorHAnsi" w:hAnsi="Arial" w:cs="Arial"/>
          <w:sz w:val="22"/>
          <w:szCs w:val="22"/>
          <w:lang w:val="es-ES"/>
        </w:rPr>
        <w:t>l</w:t>
      </w:r>
      <w:r w:rsidRPr="00D45DAA">
        <w:rPr>
          <w:rFonts w:ascii="Arial" w:eastAsiaTheme="minorHAnsi" w:hAnsi="Arial" w:cs="Arial"/>
          <w:sz w:val="22"/>
          <w:szCs w:val="22"/>
          <w:lang w:val="es-ES"/>
        </w:rPr>
        <w:t xml:space="preserve"> memorandos</w:t>
      </w:r>
      <w:proofErr w:type="gramEnd"/>
      <w:r w:rsidRPr="00D45DAA">
        <w:rPr>
          <w:rFonts w:ascii="Arial" w:eastAsiaTheme="minorHAnsi" w:hAnsi="Arial" w:cs="Arial"/>
          <w:sz w:val="22"/>
          <w:szCs w:val="22"/>
          <w:lang w:val="es-ES"/>
        </w:rPr>
        <w:t xml:space="preserve"> de entendimiento sobre el antílope saiga y el ciervo de Berbería, el Plan de Acción para Especies Individuales</w:t>
      </w:r>
      <w:r w:rsidR="00D45DAA" w:rsidRPr="00D45DAA">
        <w:rPr>
          <w:rFonts w:ascii="Arial" w:eastAsiaTheme="minorHAnsi" w:hAnsi="Arial" w:cs="Arial"/>
          <w:strike/>
          <w:sz w:val="22"/>
          <w:szCs w:val="22"/>
          <w:lang w:val="es-ES"/>
        </w:rPr>
        <w:t xml:space="preserve"> </w:t>
      </w:r>
      <w:r w:rsidRPr="00D45DAA">
        <w:rPr>
          <w:rFonts w:ascii="Arial" w:eastAsiaTheme="minorHAnsi" w:hAnsi="Arial" w:cs="Arial"/>
          <w:sz w:val="22"/>
          <w:szCs w:val="22"/>
          <w:lang w:val="es-ES"/>
        </w:rPr>
        <w:t xml:space="preserve">para </w:t>
      </w:r>
      <w:r w:rsidRPr="00E12573">
        <w:rPr>
          <w:rFonts w:ascii="Arial" w:eastAsiaTheme="minorHAnsi" w:hAnsi="Arial" w:cs="Arial"/>
          <w:sz w:val="22"/>
          <w:szCs w:val="22"/>
          <w:lang w:val="es-ES"/>
        </w:rPr>
        <w:t xml:space="preserve">el </w:t>
      </w:r>
      <w:proofErr w:type="spellStart"/>
      <w:r w:rsidRPr="00D45DAA">
        <w:rPr>
          <w:rFonts w:ascii="Arial" w:eastAsiaTheme="minorHAnsi" w:hAnsi="Arial" w:cs="Arial"/>
          <w:sz w:val="22"/>
          <w:szCs w:val="22"/>
          <w:lang w:val="es-ES"/>
        </w:rPr>
        <w:t>argalí</w:t>
      </w:r>
      <w:proofErr w:type="spellEnd"/>
      <w:r w:rsidRPr="00D45DAA">
        <w:rPr>
          <w:rFonts w:ascii="Arial" w:eastAsiaTheme="minorHAnsi" w:hAnsi="Arial" w:cs="Arial"/>
          <w:sz w:val="22"/>
          <w:szCs w:val="22"/>
          <w:lang w:val="es-ES"/>
        </w:rPr>
        <w:t xml:space="preserve"> y otros mandados de la CMS con relevancia para la CAMI;</w:t>
      </w:r>
    </w:p>
    <w:p w14:paraId="3A2B6F9F" w14:textId="77777777" w:rsidR="003A6C2B" w:rsidRPr="003A6C2B" w:rsidRDefault="003A6C2B" w:rsidP="00F003A7">
      <w:pPr>
        <w:widowControl/>
        <w:suppressAutoHyphens w:val="0"/>
        <w:autoSpaceDE/>
        <w:autoSpaceDN/>
        <w:ind w:left="720"/>
        <w:textAlignment w:val="auto"/>
        <w:rPr>
          <w:rFonts w:ascii="Arial" w:eastAsiaTheme="minorHAnsi" w:hAnsi="Arial" w:cstheme="minorBidi"/>
          <w:i/>
          <w:sz w:val="22"/>
          <w:szCs w:val="22"/>
          <w:lang w:val="es-ES" w:eastAsia="ar-SA"/>
        </w:rPr>
      </w:pPr>
    </w:p>
    <w:p w14:paraId="2F65F776" w14:textId="4A23EBA9" w:rsidR="003A6C2B" w:rsidRPr="003A6C2B" w:rsidRDefault="003A6C2B" w:rsidP="00F003A7">
      <w:pPr>
        <w:widowControl/>
        <w:numPr>
          <w:ilvl w:val="0"/>
          <w:numId w:val="1"/>
        </w:numPr>
        <w:tabs>
          <w:tab w:val="num" w:pos="-360"/>
        </w:tabs>
        <w:suppressAutoHyphens w:val="0"/>
        <w:autoSpaceDE/>
        <w:autoSpaceDN/>
        <w:ind w:left="360"/>
        <w:jc w:val="both"/>
        <w:textAlignment w:val="auto"/>
        <w:rPr>
          <w:rFonts w:ascii="Arial" w:eastAsiaTheme="minorHAnsi" w:hAnsi="Arial" w:cs="Arial"/>
          <w:sz w:val="22"/>
          <w:szCs w:val="22"/>
          <w:lang w:val="es-ES"/>
        </w:rPr>
      </w:pPr>
      <w:r w:rsidRPr="003A6C2B">
        <w:rPr>
          <w:rFonts w:ascii="Arial" w:eastAsiaTheme="minorHAnsi" w:hAnsi="Arial" w:cs="Arial"/>
          <w:i/>
          <w:sz w:val="22"/>
          <w:szCs w:val="22"/>
          <w:lang w:val="es-ES" w:eastAsia="ar-SA"/>
        </w:rPr>
        <w:lastRenderedPageBreak/>
        <w:t>Solicita</w:t>
      </w:r>
      <w:r w:rsidRPr="003A6C2B">
        <w:rPr>
          <w:rFonts w:ascii="Arial" w:eastAsiaTheme="minorHAnsi" w:hAnsi="Arial" w:cs="Arial"/>
          <w:sz w:val="22"/>
          <w:szCs w:val="22"/>
          <w:lang w:val="es-ES" w:eastAsia="ar-SA"/>
        </w:rPr>
        <w:t xml:space="preserve"> a las Partes e </w:t>
      </w:r>
      <w:r w:rsidRPr="003A6C2B">
        <w:rPr>
          <w:rFonts w:ascii="Arial" w:eastAsiaTheme="minorHAnsi" w:hAnsi="Arial" w:cs="Arial"/>
          <w:i/>
          <w:sz w:val="22"/>
          <w:szCs w:val="22"/>
          <w:lang w:val="es-ES" w:eastAsia="ar-SA"/>
        </w:rPr>
        <w:t>invita</w:t>
      </w:r>
      <w:r w:rsidRPr="003A6C2B">
        <w:rPr>
          <w:rFonts w:ascii="Arial" w:eastAsiaTheme="minorHAnsi" w:hAnsi="Arial" w:cs="Arial"/>
          <w:sz w:val="22"/>
          <w:szCs w:val="22"/>
          <w:lang w:val="es-ES" w:eastAsia="ar-SA"/>
        </w:rPr>
        <w:t xml:space="preserve"> a todos los Estados del área de distribución, a las organizaciones socias, a los donantes y al sector privado a participar en la CAMI y proporcionar recursos financieros y en especie a fin de apoyar su coordinación y su plena y oportuna implementación;</w:t>
      </w:r>
    </w:p>
    <w:p w14:paraId="75D33564" w14:textId="77777777" w:rsidR="003A6C2B" w:rsidRPr="003A6C2B" w:rsidRDefault="003A6C2B" w:rsidP="00F003A7">
      <w:pPr>
        <w:widowControl/>
        <w:suppressAutoHyphens w:val="0"/>
        <w:autoSpaceDE/>
        <w:autoSpaceDN/>
        <w:ind w:left="720"/>
        <w:textAlignment w:val="auto"/>
        <w:rPr>
          <w:rFonts w:ascii="Arial" w:eastAsiaTheme="minorHAnsi" w:hAnsi="Arial" w:cs="Arial"/>
          <w:i/>
          <w:sz w:val="22"/>
          <w:szCs w:val="22"/>
          <w:lang w:val="es-ES" w:eastAsia="ar-SA"/>
        </w:rPr>
      </w:pPr>
    </w:p>
    <w:p w14:paraId="42B44121" w14:textId="77777777" w:rsidR="003A6C2B" w:rsidRPr="003A6C2B" w:rsidRDefault="003A6C2B" w:rsidP="00F003A7">
      <w:pPr>
        <w:widowControl/>
        <w:numPr>
          <w:ilvl w:val="0"/>
          <w:numId w:val="1"/>
        </w:numPr>
        <w:tabs>
          <w:tab w:val="num" w:pos="-360"/>
        </w:tabs>
        <w:suppressAutoHyphens w:val="0"/>
        <w:autoSpaceDE/>
        <w:autoSpaceDN/>
        <w:ind w:left="360"/>
        <w:jc w:val="both"/>
        <w:textAlignment w:val="auto"/>
        <w:rPr>
          <w:rFonts w:ascii="Arial" w:eastAsiaTheme="minorHAnsi" w:hAnsi="Arial" w:cs="Arial"/>
          <w:sz w:val="22"/>
          <w:szCs w:val="22"/>
          <w:lang w:val="es-ES"/>
        </w:rPr>
      </w:pPr>
      <w:r w:rsidRPr="003A6C2B">
        <w:rPr>
          <w:rFonts w:ascii="Arial" w:eastAsiaTheme="minorHAnsi" w:hAnsi="Arial" w:cs="Arial"/>
          <w:i/>
          <w:sz w:val="22"/>
          <w:szCs w:val="22"/>
          <w:lang w:val="es-ES" w:eastAsia="ar-SA"/>
        </w:rPr>
        <w:t>Hace un llamado</w:t>
      </w:r>
      <w:r w:rsidRPr="003A6C2B">
        <w:rPr>
          <w:rFonts w:ascii="Arial" w:eastAsiaTheme="minorHAnsi" w:hAnsi="Arial" w:cs="Arial"/>
          <w:sz w:val="22"/>
          <w:szCs w:val="22"/>
          <w:lang w:val="es-ES" w:eastAsia="ar-SA"/>
        </w:rPr>
        <w:t xml:space="preserve"> a los estados de distribución a fortalecer la cooperación transfronteriza, entre otros utilizando foros internacionales y regionales existentes; </w:t>
      </w:r>
    </w:p>
    <w:p w14:paraId="183355F3" w14:textId="77777777" w:rsidR="003A6C2B" w:rsidRPr="003A6C2B" w:rsidRDefault="003A6C2B" w:rsidP="00F003A7">
      <w:pPr>
        <w:widowControl/>
        <w:suppressAutoHyphens w:val="0"/>
        <w:autoSpaceDE/>
        <w:autoSpaceDN/>
        <w:ind w:left="720"/>
        <w:textAlignment w:val="auto"/>
        <w:rPr>
          <w:rFonts w:ascii="Arial" w:eastAsiaTheme="minorHAnsi" w:hAnsi="Arial" w:cs="Arial"/>
          <w:sz w:val="22"/>
          <w:szCs w:val="22"/>
          <w:lang w:val="es-ES"/>
        </w:rPr>
      </w:pPr>
    </w:p>
    <w:p w14:paraId="0474FF48" w14:textId="358C5401" w:rsidR="003A6C2B" w:rsidRPr="003A6C2B" w:rsidRDefault="00281765" w:rsidP="00F003A7">
      <w:pPr>
        <w:widowControl/>
        <w:numPr>
          <w:ilvl w:val="0"/>
          <w:numId w:val="1"/>
        </w:numPr>
        <w:tabs>
          <w:tab w:val="num" w:pos="-360"/>
        </w:tabs>
        <w:suppressAutoHyphens w:val="0"/>
        <w:autoSpaceDE/>
        <w:autoSpaceDN/>
        <w:ind w:left="360"/>
        <w:jc w:val="both"/>
        <w:textAlignment w:val="auto"/>
        <w:rPr>
          <w:rFonts w:ascii="Arial" w:eastAsiaTheme="minorHAnsi" w:hAnsi="Arial" w:cs="Arial"/>
          <w:sz w:val="22"/>
          <w:szCs w:val="22"/>
          <w:lang w:val="es-ES"/>
        </w:rPr>
      </w:pPr>
      <w:r>
        <w:rPr>
          <w:rFonts w:ascii="Arial" w:eastAsiaTheme="minorHAnsi" w:hAnsi="Arial" w:cs="Arial"/>
          <w:i/>
          <w:sz w:val="22"/>
          <w:szCs w:val="22"/>
          <w:lang w:val="es-ES"/>
        </w:rPr>
        <w:t>Solicita</w:t>
      </w:r>
      <w:r w:rsidR="003A6C2B" w:rsidRPr="003A6C2B">
        <w:rPr>
          <w:rFonts w:ascii="Arial" w:eastAsiaTheme="minorHAnsi" w:hAnsi="Arial" w:cs="Arial"/>
          <w:sz w:val="22"/>
          <w:szCs w:val="22"/>
          <w:lang w:val="es-ES"/>
        </w:rPr>
        <w:t xml:space="preserve"> al Consejo Científico y a la Secretaría</w:t>
      </w:r>
      <w:r>
        <w:rPr>
          <w:rFonts w:ascii="Arial" w:eastAsiaTheme="minorHAnsi" w:hAnsi="Arial" w:cs="Arial"/>
          <w:sz w:val="22"/>
          <w:szCs w:val="22"/>
          <w:lang w:val="es-ES"/>
        </w:rPr>
        <w:t>, sujeto a la disponibilidad de fondos,</w:t>
      </w:r>
      <w:r w:rsidR="003A6C2B" w:rsidRPr="003A6C2B">
        <w:rPr>
          <w:rFonts w:ascii="Arial" w:eastAsiaTheme="minorHAnsi" w:hAnsi="Arial" w:cs="Arial"/>
          <w:sz w:val="22"/>
          <w:szCs w:val="22"/>
          <w:lang w:val="es-ES"/>
        </w:rPr>
        <w:t xml:space="preserve"> que continúen e intensifiquen sus esfuerzos para colaborar con otros foros internacionales pertinentes, con miras a fortalecer las sinergias y la aplicación de la CMS y el CAMI.</w:t>
      </w:r>
    </w:p>
    <w:p w14:paraId="30EFCC85" w14:textId="77777777" w:rsidR="00360CA4" w:rsidRDefault="00360CA4" w:rsidP="000C69C7">
      <w:pPr>
        <w:widowControl/>
        <w:suppressAutoHyphens w:val="0"/>
        <w:autoSpaceDE/>
        <w:autoSpaceDN/>
        <w:jc w:val="right"/>
        <w:textAlignment w:val="auto"/>
        <w:rPr>
          <w:rFonts w:ascii="Arial" w:eastAsiaTheme="minorHAnsi" w:hAnsi="Arial" w:cs="Arial"/>
          <w:b/>
          <w:sz w:val="22"/>
          <w:szCs w:val="22"/>
          <w:lang w:val="es-ES"/>
        </w:rPr>
      </w:pPr>
    </w:p>
    <w:p w14:paraId="7B7ADC20" w14:textId="77777777" w:rsidR="00360CA4" w:rsidRDefault="00360CA4" w:rsidP="000C69C7">
      <w:pPr>
        <w:widowControl/>
        <w:suppressAutoHyphens w:val="0"/>
        <w:autoSpaceDE/>
        <w:autoSpaceDN/>
        <w:jc w:val="right"/>
        <w:textAlignment w:val="auto"/>
        <w:rPr>
          <w:rFonts w:ascii="Arial" w:eastAsiaTheme="minorHAnsi" w:hAnsi="Arial" w:cs="Arial"/>
          <w:b/>
          <w:sz w:val="22"/>
          <w:szCs w:val="22"/>
          <w:lang w:val="es-ES"/>
        </w:rPr>
      </w:pPr>
    </w:p>
    <w:p w14:paraId="5FDEDAD0" w14:textId="77777777" w:rsidR="00360CA4" w:rsidRDefault="00360CA4" w:rsidP="000C69C7">
      <w:pPr>
        <w:widowControl/>
        <w:suppressAutoHyphens w:val="0"/>
        <w:autoSpaceDE/>
        <w:autoSpaceDN/>
        <w:jc w:val="right"/>
        <w:textAlignment w:val="auto"/>
        <w:rPr>
          <w:rFonts w:ascii="Arial" w:eastAsiaTheme="minorHAnsi" w:hAnsi="Arial" w:cs="Arial"/>
          <w:b/>
          <w:sz w:val="22"/>
          <w:szCs w:val="22"/>
          <w:lang w:val="es-ES"/>
        </w:rPr>
      </w:pPr>
    </w:p>
    <w:p w14:paraId="02652A99" w14:textId="77777777" w:rsidR="00F003A7" w:rsidRDefault="00F003A7">
      <w:pPr>
        <w:widowControl/>
        <w:suppressAutoHyphens w:val="0"/>
        <w:autoSpaceDE/>
        <w:spacing w:after="160" w:line="254" w:lineRule="auto"/>
        <w:rPr>
          <w:rFonts w:ascii="Arial" w:eastAsiaTheme="minorHAnsi" w:hAnsi="Arial" w:cs="Arial"/>
          <w:b/>
          <w:sz w:val="22"/>
          <w:szCs w:val="22"/>
          <w:lang w:val="es-ES"/>
        </w:rPr>
      </w:pPr>
      <w:r>
        <w:rPr>
          <w:rFonts w:ascii="Arial" w:eastAsiaTheme="minorHAnsi" w:hAnsi="Arial" w:cs="Arial"/>
          <w:b/>
          <w:sz w:val="22"/>
          <w:szCs w:val="22"/>
          <w:lang w:val="es-ES"/>
        </w:rPr>
        <w:br w:type="page"/>
      </w:r>
    </w:p>
    <w:p w14:paraId="2552E7F9" w14:textId="6875986B" w:rsidR="000C69C7" w:rsidRPr="000C69C7" w:rsidRDefault="000C69C7" w:rsidP="000C69C7">
      <w:pPr>
        <w:widowControl/>
        <w:suppressAutoHyphens w:val="0"/>
        <w:autoSpaceDE/>
        <w:autoSpaceDN/>
        <w:jc w:val="right"/>
        <w:textAlignment w:val="auto"/>
        <w:rPr>
          <w:rFonts w:ascii="Arial" w:eastAsiaTheme="minorHAnsi" w:hAnsi="Arial" w:cs="Arial"/>
          <w:b/>
          <w:sz w:val="22"/>
          <w:szCs w:val="22"/>
          <w:lang w:val="es-ES"/>
        </w:rPr>
      </w:pPr>
      <w:r w:rsidRPr="000C69C7">
        <w:rPr>
          <w:rFonts w:ascii="Arial" w:eastAsiaTheme="minorHAnsi" w:hAnsi="Arial" w:cs="Arial"/>
          <w:b/>
          <w:sz w:val="22"/>
          <w:szCs w:val="22"/>
          <w:lang w:val="es-ES"/>
        </w:rPr>
        <w:lastRenderedPageBreak/>
        <w:t>Anexo de la Resolución 11.24</w:t>
      </w:r>
      <w:r w:rsidR="00360CA4">
        <w:rPr>
          <w:rFonts w:ascii="Arial" w:eastAsiaTheme="minorHAnsi" w:hAnsi="Arial" w:cs="Arial"/>
          <w:b/>
          <w:sz w:val="22"/>
          <w:szCs w:val="22"/>
          <w:lang w:val="es-ES"/>
        </w:rPr>
        <w:t xml:space="preserve"> (Rev.COP13)</w:t>
      </w:r>
    </w:p>
    <w:p w14:paraId="789A063B" w14:textId="77777777" w:rsidR="000C69C7" w:rsidRPr="000C69C7" w:rsidRDefault="000C69C7" w:rsidP="000C69C7">
      <w:pPr>
        <w:widowControl/>
        <w:suppressAutoHyphens w:val="0"/>
        <w:autoSpaceDE/>
        <w:autoSpaceDN/>
        <w:textAlignment w:val="auto"/>
        <w:rPr>
          <w:rFonts w:ascii="Arial" w:eastAsiaTheme="minorHAnsi" w:hAnsi="Arial" w:cs="Arial"/>
          <w:sz w:val="22"/>
          <w:szCs w:val="22"/>
          <w:lang w:val="es-ES"/>
        </w:rPr>
      </w:pPr>
    </w:p>
    <w:p w14:paraId="47EE1047" w14:textId="77777777" w:rsidR="000C69C7" w:rsidRPr="000C69C7" w:rsidRDefault="000C69C7" w:rsidP="000C69C7">
      <w:pPr>
        <w:widowControl/>
        <w:suppressAutoHyphens w:val="0"/>
        <w:autoSpaceDE/>
        <w:autoSpaceDN/>
        <w:ind w:left="567" w:hanging="567"/>
        <w:jc w:val="center"/>
        <w:textAlignment w:val="auto"/>
        <w:rPr>
          <w:rFonts w:ascii="Arial" w:eastAsiaTheme="minorHAnsi" w:hAnsi="Arial" w:cs="Arial"/>
          <w:b/>
          <w:sz w:val="22"/>
          <w:szCs w:val="22"/>
          <w:lang w:val="es-ES"/>
        </w:rPr>
      </w:pPr>
    </w:p>
    <w:p w14:paraId="12F33D9A" w14:textId="77777777" w:rsidR="000C69C7" w:rsidRPr="000C69C7" w:rsidRDefault="000C69C7" w:rsidP="000C69C7">
      <w:pPr>
        <w:widowControl/>
        <w:suppressAutoHyphens w:val="0"/>
        <w:autoSpaceDE/>
        <w:autoSpaceDN/>
        <w:ind w:left="567" w:hanging="567"/>
        <w:jc w:val="center"/>
        <w:textAlignment w:val="auto"/>
        <w:rPr>
          <w:rFonts w:ascii="Arial" w:eastAsiaTheme="minorHAnsi" w:hAnsi="Arial" w:cs="Arial"/>
          <w:b/>
          <w:sz w:val="22"/>
          <w:szCs w:val="22"/>
          <w:lang w:val="es-ES"/>
        </w:rPr>
      </w:pPr>
      <w:r w:rsidRPr="000C69C7">
        <w:rPr>
          <w:rFonts w:ascii="Arial" w:eastAsiaTheme="minorHAnsi" w:hAnsi="Arial" w:cs="Arial"/>
          <w:b/>
          <w:sz w:val="22"/>
          <w:szCs w:val="22"/>
          <w:lang w:val="es-ES"/>
        </w:rPr>
        <w:t>PROGRAMA DE TRABAJO</w:t>
      </w:r>
    </w:p>
    <w:p w14:paraId="188EED34" w14:textId="77777777" w:rsidR="000C69C7" w:rsidRPr="000C69C7" w:rsidRDefault="000C69C7" w:rsidP="000C69C7">
      <w:pPr>
        <w:widowControl/>
        <w:suppressAutoHyphens w:val="0"/>
        <w:autoSpaceDE/>
        <w:autoSpaceDN/>
        <w:ind w:left="567" w:hanging="567"/>
        <w:jc w:val="center"/>
        <w:textAlignment w:val="auto"/>
        <w:rPr>
          <w:rFonts w:ascii="Arial" w:eastAsiaTheme="minorHAnsi" w:hAnsi="Arial" w:cs="Arial"/>
          <w:b/>
          <w:sz w:val="22"/>
          <w:szCs w:val="22"/>
          <w:lang w:val="es-ES"/>
        </w:rPr>
      </w:pPr>
      <w:r w:rsidRPr="000C69C7">
        <w:rPr>
          <w:rFonts w:ascii="Arial" w:eastAsiaTheme="minorHAnsi" w:hAnsi="Arial" w:cs="Arial"/>
          <w:b/>
          <w:sz w:val="22"/>
          <w:szCs w:val="22"/>
          <w:lang w:val="es-ES"/>
        </w:rPr>
        <w:t>RELATIVO A LA INICIATIVA PARA LOS MAMÍFEROS DE ASIA CENTRAL (2012-2016)</w:t>
      </w:r>
    </w:p>
    <w:p w14:paraId="3E2E9678" w14:textId="77777777" w:rsidR="000C69C7" w:rsidRPr="000C69C7" w:rsidRDefault="000C69C7" w:rsidP="000C69C7">
      <w:pPr>
        <w:widowControl/>
        <w:suppressAutoHyphens w:val="0"/>
        <w:autoSpaceDE/>
        <w:autoSpaceDN/>
        <w:ind w:left="567" w:hanging="567"/>
        <w:textAlignment w:val="auto"/>
        <w:rPr>
          <w:rFonts w:ascii="Arial" w:eastAsiaTheme="minorHAnsi" w:hAnsi="Arial" w:cs="Arial"/>
          <w:sz w:val="22"/>
          <w:szCs w:val="22"/>
          <w:lang w:val="es-ES"/>
        </w:rPr>
      </w:pPr>
    </w:p>
    <w:p w14:paraId="1C4F4460" w14:textId="77777777" w:rsidR="000C69C7" w:rsidRPr="000C69C7" w:rsidRDefault="000C69C7" w:rsidP="000C69C7">
      <w:pPr>
        <w:widowControl/>
        <w:suppressAutoHyphens w:val="0"/>
        <w:autoSpaceDE/>
        <w:autoSpaceDN/>
        <w:jc w:val="both"/>
        <w:textAlignment w:val="auto"/>
        <w:rPr>
          <w:rFonts w:ascii="Arial" w:eastAsiaTheme="minorHAnsi" w:hAnsi="Arial" w:cs="Arial"/>
          <w:sz w:val="22"/>
          <w:szCs w:val="22"/>
          <w:u w:val="single"/>
          <w:lang w:val="es-ES"/>
        </w:rPr>
      </w:pPr>
      <w:r w:rsidRPr="000C69C7">
        <w:rPr>
          <w:rFonts w:ascii="Arial" w:eastAsiaTheme="minorHAnsi" w:hAnsi="Arial" w:cs="Arial"/>
          <w:sz w:val="22"/>
          <w:szCs w:val="22"/>
          <w:u w:val="single"/>
          <w:lang w:val="es-ES"/>
        </w:rPr>
        <w:t>Introducción</w:t>
      </w:r>
    </w:p>
    <w:p w14:paraId="27FED4FE" w14:textId="77777777" w:rsidR="000C69C7" w:rsidRPr="000C69C7" w:rsidRDefault="000C69C7" w:rsidP="000C69C7">
      <w:pPr>
        <w:widowControl/>
        <w:suppressAutoHyphens w:val="0"/>
        <w:autoSpaceDE/>
        <w:autoSpaceDN/>
        <w:ind w:left="567" w:hanging="567"/>
        <w:textAlignment w:val="auto"/>
        <w:rPr>
          <w:rFonts w:ascii="Arial" w:eastAsiaTheme="minorHAnsi" w:hAnsi="Arial" w:cs="Arial"/>
          <w:b/>
          <w:sz w:val="22"/>
          <w:szCs w:val="22"/>
          <w:lang w:val="es-ES"/>
        </w:rPr>
      </w:pPr>
    </w:p>
    <w:p w14:paraId="763DDE00" w14:textId="77777777" w:rsidR="000C69C7" w:rsidRPr="000C69C7" w:rsidRDefault="000C69C7" w:rsidP="000C69C7">
      <w:pPr>
        <w:widowControl/>
        <w:numPr>
          <w:ilvl w:val="0"/>
          <w:numId w:val="12"/>
        </w:numPr>
        <w:suppressAutoHyphens w:val="0"/>
        <w:autoSpaceDE/>
        <w:autoSpaceDN/>
        <w:spacing w:after="160" w:line="259" w:lineRule="auto"/>
        <w:ind w:left="567" w:hanging="567"/>
        <w:contextualSpacing/>
        <w:jc w:val="both"/>
        <w:textAlignment w:val="auto"/>
        <w:rPr>
          <w:rFonts w:ascii="Arial" w:eastAsiaTheme="minorHAnsi" w:hAnsi="Arial" w:cs="Arial"/>
          <w:b/>
          <w:sz w:val="22"/>
          <w:szCs w:val="22"/>
          <w:lang w:val="es-ES"/>
        </w:rPr>
      </w:pPr>
      <w:r w:rsidRPr="000C69C7">
        <w:rPr>
          <w:rFonts w:ascii="Arial" w:eastAsiaTheme="minorHAnsi" w:hAnsi="Arial" w:cs="Arial"/>
          <w:sz w:val="22"/>
          <w:szCs w:val="22"/>
          <w:lang w:val="es-ES"/>
        </w:rPr>
        <w:t xml:space="preserve">Los enormes y aun así interconectados ecosistemas de la región de Asia Central albergan una serie de especies de grandes mamíferos incluidas en la CMS, la mayoría de la cuales sufren debido a la caza furtiva, el comercio ilegal, la pérdida de hábitat, la degradación y la fragmentación causadas por el desarrollo de infraestructuras y la minería, así como al pastoreo excesivo, la competición con el ganado y la transformación en terrenos agrícolas. </w:t>
      </w:r>
    </w:p>
    <w:p w14:paraId="3E7A9C03" w14:textId="77777777" w:rsidR="000C69C7" w:rsidRPr="000C69C7" w:rsidRDefault="000C69C7" w:rsidP="000C69C7">
      <w:pPr>
        <w:widowControl/>
        <w:suppressAutoHyphens w:val="0"/>
        <w:autoSpaceDE/>
        <w:autoSpaceDN/>
        <w:ind w:left="567" w:hanging="567"/>
        <w:contextualSpacing/>
        <w:textAlignment w:val="auto"/>
        <w:rPr>
          <w:rFonts w:ascii="Arial" w:eastAsiaTheme="minorHAnsi" w:hAnsi="Arial" w:cs="Arial"/>
          <w:b/>
          <w:sz w:val="22"/>
          <w:szCs w:val="22"/>
          <w:lang w:val="es-ES"/>
        </w:rPr>
      </w:pPr>
    </w:p>
    <w:p w14:paraId="00BFFC3B" w14:textId="77777777" w:rsidR="000C69C7" w:rsidRPr="000C69C7" w:rsidRDefault="000C69C7" w:rsidP="000C69C7">
      <w:pPr>
        <w:widowControl/>
        <w:numPr>
          <w:ilvl w:val="0"/>
          <w:numId w:val="12"/>
        </w:numPr>
        <w:suppressAutoHyphens w:val="0"/>
        <w:autoSpaceDE/>
        <w:autoSpaceDN/>
        <w:spacing w:after="160" w:line="259" w:lineRule="auto"/>
        <w:ind w:left="567" w:hanging="567"/>
        <w:contextualSpacing/>
        <w:jc w:val="both"/>
        <w:textAlignment w:val="auto"/>
        <w:rPr>
          <w:rFonts w:ascii="Arial" w:eastAsiaTheme="minorHAnsi" w:hAnsi="Arial" w:cs="Arial"/>
          <w:spacing w:val="-2"/>
          <w:sz w:val="22"/>
          <w:szCs w:val="22"/>
          <w:lang w:val="es-ES"/>
        </w:rPr>
      </w:pPr>
      <w:r w:rsidRPr="000C69C7">
        <w:rPr>
          <w:rFonts w:ascii="Arial" w:eastAsiaTheme="minorHAnsi" w:hAnsi="Arial" w:cs="Arial"/>
          <w:sz w:val="22"/>
          <w:szCs w:val="22"/>
          <w:lang w:val="es-ES"/>
        </w:rPr>
        <w:t>La iniciativa para los mamíferos de Asia Central (CAMI) se desarrolló en virtud de la CMS para proporcionar un marco estratégico común de acción a nivel internacional con el objetivo de conservar los mamíferos migratorios y su hábitat en la región. Esta tiene el fin de reunir y armonizar la aplicación de los instrumentos y mandatos existentes de la CMS, así como de las iniciativas adoptadas por las partes interesadas. La CAMI presta especial atención a la promoción de sinergias entre partes interesadas y marcos de conservación existentes, mediante el intercambio de información y comunicaciones, el fortalecimiento de la cooperación entre fronteras, el aprovechamiento de los éxitos y la concienciación.</w:t>
      </w:r>
    </w:p>
    <w:p w14:paraId="603C0E71" w14:textId="77777777" w:rsidR="000C69C7" w:rsidRPr="000C69C7" w:rsidRDefault="000C69C7" w:rsidP="000C69C7">
      <w:pPr>
        <w:widowControl/>
        <w:suppressAutoHyphens w:val="0"/>
        <w:autoSpaceDE/>
        <w:autoSpaceDN/>
        <w:ind w:left="567" w:hanging="567"/>
        <w:contextualSpacing/>
        <w:textAlignment w:val="auto"/>
        <w:rPr>
          <w:rFonts w:ascii="Arial" w:eastAsiaTheme="minorHAnsi" w:hAnsi="Arial" w:cs="Arial"/>
          <w:b/>
          <w:sz w:val="22"/>
          <w:szCs w:val="22"/>
          <w:lang w:val="es-ES"/>
        </w:rPr>
      </w:pPr>
    </w:p>
    <w:p w14:paraId="7B02E8EE" w14:textId="77777777" w:rsidR="000C69C7" w:rsidRPr="000C69C7" w:rsidRDefault="000C69C7" w:rsidP="000C69C7">
      <w:pPr>
        <w:widowControl/>
        <w:suppressAutoHyphens w:val="0"/>
        <w:autoSpaceDE/>
        <w:autoSpaceDN/>
        <w:jc w:val="both"/>
        <w:textAlignment w:val="auto"/>
        <w:rPr>
          <w:rFonts w:ascii="Arial" w:eastAsiaTheme="minorHAnsi" w:hAnsi="Arial" w:cs="Arial"/>
          <w:sz w:val="22"/>
          <w:szCs w:val="22"/>
          <w:u w:val="single"/>
          <w:lang w:val="es-ES"/>
        </w:rPr>
      </w:pPr>
      <w:r w:rsidRPr="000C69C7">
        <w:rPr>
          <w:rFonts w:ascii="Arial" w:eastAsiaTheme="minorHAnsi" w:hAnsi="Arial" w:cs="Arial"/>
          <w:sz w:val="22"/>
          <w:szCs w:val="22"/>
          <w:u w:val="single"/>
          <w:lang w:val="es-ES"/>
        </w:rPr>
        <w:t>Ámbito geográfico y taxonómico</w:t>
      </w:r>
    </w:p>
    <w:p w14:paraId="39AEDCA3" w14:textId="77777777" w:rsidR="000C69C7" w:rsidRPr="000C69C7" w:rsidRDefault="000C69C7" w:rsidP="000C69C7">
      <w:pPr>
        <w:widowControl/>
        <w:suppressAutoHyphens w:val="0"/>
        <w:autoSpaceDE/>
        <w:autoSpaceDN/>
        <w:ind w:left="567" w:hanging="567"/>
        <w:textAlignment w:val="auto"/>
        <w:rPr>
          <w:rFonts w:ascii="Arial" w:eastAsiaTheme="minorHAnsi" w:hAnsi="Arial" w:cs="Arial"/>
          <w:sz w:val="22"/>
          <w:szCs w:val="22"/>
          <w:lang w:val="es-ES"/>
        </w:rPr>
      </w:pPr>
    </w:p>
    <w:p w14:paraId="04531B88" w14:textId="77777777" w:rsidR="000C69C7" w:rsidRPr="000C69C7" w:rsidRDefault="000C69C7" w:rsidP="000C69C7">
      <w:pPr>
        <w:widowControl/>
        <w:suppressAutoHyphens w:val="0"/>
        <w:autoSpaceDE/>
        <w:autoSpaceDN/>
        <w:ind w:left="567" w:hanging="567"/>
        <w:jc w:val="both"/>
        <w:textAlignment w:val="auto"/>
        <w:rPr>
          <w:rFonts w:ascii="Arial" w:eastAsiaTheme="minorHAnsi" w:hAnsi="Arial" w:cs="Arial"/>
          <w:sz w:val="22"/>
          <w:szCs w:val="22"/>
          <w:lang w:val="es-ES"/>
        </w:rPr>
      </w:pPr>
      <w:r w:rsidRPr="000C69C7">
        <w:rPr>
          <w:rFonts w:ascii="Arial" w:eastAsiaTheme="minorHAnsi" w:hAnsi="Arial" w:cs="Arial"/>
          <w:sz w:val="22"/>
          <w:szCs w:val="22"/>
          <w:lang w:val="es-ES"/>
        </w:rPr>
        <w:t>Especies cubiertas por la iniciativa para los mamíferos de Asia Central (CAMI)</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66"/>
        <w:gridCol w:w="3060"/>
        <w:gridCol w:w="3330"/>
      </w:tblGrid>
      <w:tr w:rsidR="000C69C7" w:rsidRPr="000C69C7" w14:paraId="6F68E8A3" w14:textId="77777777" w:rsidTr="00F003A7">
        <w:trPr>
          <w:trHeight w:val="350"/>
        </w:trPr>
        <w:tc>
          <w:tcPr>
            <w:tcW w:w="562" w:type="dxa"/>
            <w:shd w:val="clear" w:color="auto" w:fill="ACB9CA" w:themeFill="text2" w:themeFillTint="66"/>
            <w:vAlign w:val="center"/>
          </w:tcPr>
          <w:p w14:paraId="0353DA5F"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b/>
                <w:sz w:val="22"/>
                <w:szCs w:val="22"/>
                <w:lang w:val="es-ES"/>
              </w:rPr>
            </w:pPr>
          </w:p>
        </w:tc>
        <w:tc>
          <w:tcPr>
            <w:tcW w:w="2066" w:type="dxa"/>
            <w:shd w:val="clear" w:color="auto" w:fill="ACB9CA" w:themeFill="text2" w:themeFillTint="66"/>
            <w:vAlign w:val="center"/>
          </w:tcPr>
          <w:p w14:paraId="42ED1733"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b/>
                <w:sz w:val="22"/>
                <w:szCs w:val="22"/>
                <w:lang w:val="es-ES"/>
              </w:rPr>
            </w:pPr>
            <w:r w:rsidRPr="000C69C7">
              <w:rPr>
                <w:rFonts w:ascii="Arial" w:eastAsia="Calibri" w:hAnsi="Arial" w:cs="Arial"/>
                <w:b/>
                <w:sz w:val="22"/>
                <w:szCs w:val="22"/>
                <w:lang w:val="es-ES"/>
              </w:rPr>
              <w:t>Apéndice de la CMS</w:t>
            </w:r>
          </w:p>
        </w:tc>
        <w:tc>
          <w:tcPr>
            <w:tcW w:w="3060" w:type="dxa"/>
            <w:shd w:val="clear" w:color="auto" w:fill="ACB9CA" w:themeFill="text2" w:themeFillTint="66"/>
            <w:vAlign w:val="center"/>
          </w:tcPr>
          <w:p w14:paraId="1C9FCB36"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b/>
                <w:sz w:val="22"/>
                <w:szCs w:val="22"/>
                <w:lang w:val="es-ES"/>
              </w:rPr>
            </w:pPr>
            <w:r w:rsidRPr="000C69C7">
              <w:rPr>
                <w:rFonts w:ascii="Arial" w:eastAsia="Calibri" w:hAnsi="Arial" w:cs="Arial"/>
                <w:b/>
                <w:sz w:val="22"/>
                <w:szCs w:val="22"/>
                <w:lang w:val="es-ES"/>
              </w:rPr>
              <w:t>Especie (nombre común)</w:t>
            </w:r>
          </w:p>
        </w:tc>
        <w:tc>
          <w:tcPr>
            <w:tcW w:w="3330" w:type="dxa"/>
            <w:shd w:val="clear" w:color="auto" w:fill="ACB9CA" w:themeFill="text2" w:themeFillTint="66"/>
            <w:vAlign w:val="center"/>
          </w:tcPr>
          <w:p w14:paraId="39438C44"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b/>
                <w:sz w:val="22"/>
                <w:szCs w:val="22"/>
                <w:lang w:val="es-ES"/>
              </w:rPr>
            </w:pPr>
            <w:r w:rsidRPr="000C69C7">
              <w:rPr>
                <w:rFonts w:ascii="Arial" w:eastAsia="Calibri" w:hAnsi="Arial" w:cs="Arial"/>
                <w:b/>
                <w:sz w:val="22"/>
                <w:szCs w:val="22"/>
                <w:lang w:val="es-ES"/>
              </w:rPr>
              <w:t>Especie (nombre científico)</w:t>
            </w:r>
            <w:r w:rsidRPr="000C69C7">
              <w:rPr>
                <w:rFonts w:ascii="Arial" w:eastAsia="Calibri" w:hAnsi="Arial"/>
                <w:b/>
                <w:sz w:val="22"/>
                <w:szCs w:val="22"/>
                <w:vertAlign w:val="superscript"/>
                <w:lang w:val="es-ES"/>
              </w:rPr>
              <w:footnoteReference w:id="1"/>
            </w:r>
          </w:p>
        </w:tc>
      </w:tr>
      <w:tr w:rsidR="000C69C7" w:rsidRPr="000C69C7" w14:paraId="7A096979" w14:textId="77777777" w:rsidTr="00F003A7">
        <w:trPr>
          <w:trHeight w:val="323"/>
        </w:trPr>
        <w:tc>
          <w:tcPr>
            <w:tcW w:w="562" w:type="dxa"/>
            <w:shd w:val="clear" w:color="auto" w:fill="auto"/>
            <w:vAlign w:val="center"/>
          </w:tcPr>
          <w:p w14:paraId="26B1B08C"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1</w:t>
            </w:r>
          </w:p>
        </w:tc>
        <w:tc>
          <w:tcPr>
            <w:tcW w:w="2066" w:type="dxa"/>
            <w:shd w:val="clear" w:color="auto" w:fill="auto"/>
            <w:vAlign w:val="center"/>
          </w:tcPr>
          <w:p w14:paraId="09CEC41A"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Ap. II</w:t>
            </w:r>
          </w:p>
        </w:tc>
        <w:tc>
          <w:tcPr>
            <w:tcW w:w="3060" w:type="dxa"/>
            <w:shd w:val="clear" w:color="auto" w:fill="auto"/>
            <w:vAlign w:val="center"/>
          </w:tcPr>
          <w:p w14:paraId="5C45D9BB"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proofErr w:type="spellStart"/>
            <w:r w:rsidRPr="000C69C7">
              <w:rPr>
                <w:rFonts w:ascii="Arial" w:eastAsia="Calibri" w:hAnsi="Arial" w:cs="Arial"/>
                <w:sz w:val="22"/>
                <w:szCs w:val="22"/>
                <w:lang w:val="es-ES"/>
              </w:rPr>
              <w:t>Argalí</w:t>
            </w:r>
            <w:proofErr w:type="spellEnd"/>
          </w:p>
        </w:tc>
        <w:tc>
          <w:tcPr>
            <w:tcW w:w="3330" w:type="dxa"/>
            <w:vAlign w:val="center"/>
          </w:tcPr>
          <w:p w14:paraId="7EBED54A"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i/>
                <w:sz w:val="22"/>
                <w:szCs w:val="22"/>
                <w:lang w:val="es-ES"/>
              </w:rPr>
            </w:pPr>
            <w:proofErr w:type="spellStart"/>
            <w:r w:rsidRPr="000C69C7">
              <w:rPr>
                <w:rFonts w:ascii="Arial" w:eastAsia="Calibri" w:hAnsi="Arial" w:cs="Arial"/>
                <w:i/>
                <w:sz w:val="22"/>
                <w:szCs w:val="22"/>
                <w:lang w:val="es-ES"/>
              </w:rPr>
              <w:t>Ovis</w:t>
            </w:r>
            <w:proofErr w:type="spellEnd"/>
            <w:r w:rsidRPr="000C69C7">
              <w:rPr>
                <w:rFonts w:ascii="Arial" w:eastAsia="Calibri" w:hAnsi="Arial" w:cs="Arial"/>
                <w:i/>
                <w:sz w:val="22"/>
                <w:szCs w:val="22"/>
                <w:lang w:val="es-ES"/>
              </w:rPr>
              <w:t xml:space="preserve"> </w:t>
            </w:r>
            <w:proofErr w:type="spellStart"/>
            <w:r w:rsidRPr="000C69C7">
              <w:rPr>
                <w:rFonts w:ascii="Arial" w:eastAsia="Calibri" w:hAnsi="Arial" w:cs="Arial"/>
                <w:i/>
                <w:sz w:val="22"/>
                <w:szCs w:val="22"/>
                <w:lang w:val="es-ES"/>
              </w:rPr>
              <w:t>ammon</w:t>
            </w:r>
            <w:proofErr w:type="spellEnd"/>
          </w:p>
        </w:tc>
      </w:tr>
      <w:tr w:rsidR="000C69C7" w:rsidRPr="000C69C7" w14:paraId="5EABA2D1" w14:textId="77777777" w:rsidTr="00F003A7">
        <w:trPr>
          <w:trHeight w:val="323"/>
        </w:trPr>
        <w:tc>
          <w:tcPr>
            <w:tcW w:w="562" w:type="dxa"/>
            <w:shd w:val="clear" w:color="auto" w:fill="auto"/>
            <w:vAlign w:val="center"/>
          </w:tcPr>
          <w:p w14:paraId="56202EE2"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2</w:t>
            </w:r>
          </w:p>
        </w:tc>
        <w:tc>
          <w:tcPr>
            <w:tcW w:w="2066" w:type="dxa"/>
            <w:shd w:val="clear" w:color="auto" w:fill="auto"/>
            <w:vAlign w:val="center"/>
          </w:tcPr>
          <w:p w14:paraId="2BB36B8B"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Ap. I</w:t>
            </w:r>
          </w:p>
        </w:tc>
        <w:tc>
          <w:tcPr>
            <w:tcW w:w="3060" w:type="dxa"/>
            <w:shd w:val="clear" w:color="auto" w:fill="auto"/>
            <w:vAlign w:val="center"/>
          </w:tcPr>
          <w:p w14:paraId="1D318C5D"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Guepardo asiático</w:t>
            </w:r>
          </w:p>
        </w:tc>
        <w:tc>
          <w:tcPr>
            <w:tcW w:w="3330" w:type="dxa"/>
            <w:vAlign w:val="center"/>
          </w:tcPr>
          <w:p w14:paraId="10E28F99"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i/>
                <w:sz w:val="22"/>
                <w:szCs w:val="22"/>
                <w:lang w:val="es-ES"/>
              </w:rPr>
            </w:pPr>
            <w:proofErr w:type="spellStart"/>
            <w:r w:rsidRPr="000C69C7">
              <w:rPr>
                <w:rFonts w:ascii="Arial" w:eastAsia="Calibri" w:hAnsi="Arial" w:cs="Arial"/>
                <w:i/>
                <w:sz w:val="22"/>
                <w:szCs w:val="22"/>
                <w:lang w:val="es-ES"/>
              </w:rPr>
              <w:t>Acinonyx</w:t>
            </w:r>
            <w:proofErr w:type="spellEnd"/>
            <w:r w:rsidRPr="000C69C7">
              <w:rPr>
                <w:rFonts w:ascii="Arial" w:eastAsia="Calibri" w:hAnsi="Arial" w:cs="Arial"/>
                <w:i/>
                <w:sz w:val="22"/>
                <w:szCs w:val="22"/>
                <w:lang w:val="es-ES"/>
              </w:rPr>
              <w:t xml:space="preserve"> </w:t>
            </w:r>
            <w:proofErr w:type="spellStart"/>
            <w:r w:rsidRPr="000C69C7">
              <w:rPr>
                <w:rFonts w:ascii="Arial" w:eastAsia="Calibri" w:hAnsi="Arial" w:cs="Arial"/>
                <w:i/>
                <w:sz w:val="22"/>
                <w:szCs w:val="22"/>
                <w:lang w:val="es-ES"/>
              </w:rPr>
              <w:t>jubatus</w:t>
            </w:r>
            <w:proofErr w:type="spellEnd"/>
          </w:p>
        </w:tc>
      </w:tr>
      <w:tr w:rsidR="000C69C7" w:rsidRPr="000C69C7" w14:paraId="07623B1E" w14:textId="77777777" w:rsidTr="00F003A7">
        <w:trPr>
          <w:trHeight w:val="323"/>
        </w:trPr>
        <w:tc>
          <w:tcPr>
            <w:tcW w:w="562" w:type="dxa"/>
            <w:shd w:val="clear" w:color="auto" w:fill="auto"/>
            <w:vAlign w:val="center"/>
          </w:tcPr>
          <w:p w14:paraId="79921BA4"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3</w:t>
            </w:r>
          </w:p>
        </w:tc>
        <w:tc>
          <w:tcPr>
            <w:tcW w:w="2066" w:type="dxa"/>
            <w:shd w:val="clear" w:color="auto" w:fill="auto"/>
            <w:vAlign w:val="center"/>
          </w:tcPr>
          <w:p w14:paraId="753B5C1C"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Ap. II</w:t>
            </w:r>
          </w:p>
        </w:tc>
        <w:tc>
          <w:tcPr>
            <w:tcW w:w="3060" w:type="dxa"/>
            <w:shd w:val="clear" w:color="auto" w:fill="auto"/>
            <w:vAlign w:val="center"/>
          </w:tcPr>
          <w:p w14:paraId="01498FFE"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Asno salvaje asiático</w:t>
            </w:r>
          </w:p>
        </w:tc>
        <w:tc>
          <w:tcPr>
            <w:tcW w:w="3330" w:type="dxa"/>
            <w:vAlign w:val="center"/>
          </w:tcPr>
          <w:p w14:paraId="7E25B373"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i/>
                <w:sz w:val="22"/>
                <w:szCs w:val="22"/>
                <w:lang w:val="es-ES"/>
              </w:rPr>
              <w:t xml:space="preserve">Equus </w:t>
            </w:r>
            <w:proofErr w:type="spellStart"/>
            <w:r w:rsidRPr="000C69C7">
              <w:rPr>
                <w:rFonts w:ascii="Arial" w:eastAsia="Calibri" w:hAnsi="Arial" w:cs="Arial"/>
                <w:i/>
                <w:sz w:val="22"/>
                <w:szCs w:val="22"/>
                <w:lang w:val="es-ES"/>
              </w:rPr>
              <w:t>hemionus</w:t>
            </w:r>
            <w:proofErr w:type="spellEnd"/>
            <w:r w:rsidRPr="000C69C7">
              <w:rPr>
                <w:rFonts w:ascii="Arial" w:eastAsia="Calibri" w:hAnsi="Arial" w:cs="Arial"/>
                <w:sz w:val="22"/>
                <w:szCs w:val="22"/>
                <w:lang w:val="es-ES"/>
              </w:rPr>
              <w:t xml:space="preserve"> </w:t>
            </w:r>
          </w:p>
        </w:tc>
      </w:tr>
      <w:tr w:rsidR="000C69C7" w:rsidRPr="000C69C7" w14:paraId="68EE6906" w14:textId="77777777" w:rsidTr="00F003A7">
        <w:trPr>
          <w:trHeight w:val="323"/>
        </w:trPr>
        <w:tc>
          <w:tcPr>
            <w:tcW w:w="562" w:type="dxa"/>
            <w:shd w:val="clear" w:color="auto" w:fill="auto"/>
            <w:vAlign w:val="center"/>
          </w:tcPr>
          <w:p w14:paraId="5E82A1F9"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4</w:t>
            </w:r>
          </w:p>
        </w:tc>
        <w:tc>
          <w:tcPr>
            <w:tcW w:w="2066" w:type="dxa"/>
            <w:shd w:val="clear" w:color="auto" w:fill="auto"/>
            <w:vAlign w:val="center"/>
          </w:tcPr>
          <w:p w14:paraId="548CB083"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Ap. I y II</w:t>
            </w:r>
          </w:p>
        </w:tc>
        <w:tc>
          <w:tcPr>
            <w:tcW w:w="3060" w:type="dxa"/>
            <w:shd w:val="clear" w:color="auto" w:fill="auto"/>
            <w:vAlign w:val="center"/>
          </w:tcPr>
          <w:p w14:paraId="345C7060"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Ciervo de Berbería</w:t>
            </w:r>
          </w:p>
        </w:tc>
        <w:tc>
          <w:tcPr>
            <w:tcW w:w="3330" w:type="dxa"/>
            <w:vAlign w:val="center"/>
          </w:tcPr>
          <w:p w14:paraId="594FE419"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i/>
                <w:sz w:val="22"/>
                <w:szCs w:val="22"/>
                <w:lang w:val="es-ES"/>
              </w:rPr>
            </w:pPr>
            <w:proofErr w:type="spellStart"/>
            <w:r w:rsidRPr="000C69C7">
              <w:rPr>
                <w:rFonts w:ascii="Arial" w:eastAsia="Calibri" w:hAnsi="Arial" w:cs="Arial"/>
                <w:i/>
                <w:sz w:val="22"/>
                <w:szCs w:val="22"/>
                <w:lang w:val="es-ES"/>
              </w:rPr>
              <w:t>Cervus</w:t>
            </w:r>
            <w:proofErr w:type="spellEnd"/>
            <w:r w:rsidRPr="000C69C7">
              <w:rPr>
                <w:rFonts w:ascii="Arial" w:eastAsia="Calibri" w:hAnsi="Arial" w:cs="Arial"/>
                <w:i/>
                <w:sz w:val="22"/>
                <w:szCs w:val="22"/>
                <w:lang w:val="es-ES"/>
              </w:rPr>
              <w:t xml:space="preserve"> </w:t>
            </w:r>
            <w:proofErr w:type="spellStart"/>
            <w:r w:rsidRPr="000C69C7">
              <w:rPr>
                <w:rFonts w:ascii="Arial" w:eastAsia="Calibri" w:hAnsi="Arial" w:cs="Arial"/>
                <w:i/>
                <w:sz w:val="22"/>
                <w:szCs w:val="22"/>
                <w:lang w:val="es-ES"/>
              </w:rPr>
              <w:t>elaphus</w:t>
            </w:r>
            <w:proofErr w:type="spellEnd"/>
            <w:r w:rsidRPr="000C69C7">
              <w:rPr>
                <w:rFonts w:ascii="Arial" w:eastAsia="Calibri" w:hAnsi="Arial" w:cs="Arial"/>
                <w:i/>
                <w:sz w:val="22"/>
                <w:szCs w:val="22"/>
                <w:lang w:val="es-ES"/>
              </w:rPr>
              <w:t xml:space="preserve"> </w:t>
            </w:r>
            <w:proofErr w:type="spellStart"/>
            <w:r w:rsidRPr="000C69C7">
              <w:rPr>
                <w:rFonts w:ascii="Arial" w:eastAsia="Calibri" w:hAnsi="Arial" w:cs="Arial"/>
                <w:i/>
                <w:sz w:val="22"/>
                <w:szCs w:val="22"/>
                <w:lang w:val="es-ES"/>
              </w:rPr>
              <w:t>yarkandensis</w:t>
            </w:r>
            <w:proofErr w:type="spellEnd"/>
          </w:p>
        </w:tc>
      </w:tr>
      <w:tr w:rsidR="000C69C7" w:rsidRPr="000C69C7" w14:paraId="59B6845A" w14:textId="77777777" w:rsidTr="00F003A7">
        <w:trPr>
          <w:trHeight w:val="287"/>
        </w:trPr>
        <w:tc>
          <w:tcPr>
            <w:tcW w:w="562" w:type="dxa"/>
            <w:shd w:val="clear" w:color="auto" w:fill="auto"/>
            <w:vAlign w:val="center"/>
          </w:tcPr>
          <w:p w14:paraId="1D3FF222"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5</w:t>
            </w:r>
          </w:p>
        </w:tc>
        <w:tc>
          <w:tcPr>
            <w:tcW w:w="2066" w:type="dxa"/>
            <w:shd w:val="clear" w:color="auto" w:fill="auto"/>
            <w:vAlign w:val="center"/>
          </w:tcPr>
          <w:p w14:paraId="3938CBDB"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Ap. II</w:t>
            </w:r>
          </w:p>
        </w:tc>
        <w:tc>
          <w:tcPr>
            <w:tcW w:w="3060" w:type="dxa"/>
            <w:shd w:val="clear" w:color="auto" w:fill="auto"/>
            <w:vAlign w:val="center"/>
          </w:tcPr>
          <w:p w14:paraId="52F171AA"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Oso del Gobi</w:t>
            </w:r>
          </w:p>
        </w:tc>
        <w:tc>
          <w:tcPr>
            <w:tcW w:w="3330" w:type="dxa"/>
            <w:vAlign w:val="center"/>
          </w:tcPr>
          <w:p w14:paraId="13A2702F"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i/>
                <w:sz w:val="22"/>
                <w:szCs w:val="22"/>
                <w:lang w:val="es-ES"/>
              </w:rPr>
            </w:pPr>
            <w:proofErr w:type="spellStart"/>
            <w:r w:rsidRPr="000C69C7">
              <w:rPr>
                <w:rFonts w:ascii="Arial" w:eastAsiaTheme="minorHAnsi" w:hAnsi="Arial" w:cs="Arial"/>
                <w:i/>
                <w:sz w:val="22"/>
                <w:szCs w:val="22"/>
                <w:lang w:val="es-ES"/>
              </w:rPr>
              <w:t>Ursus</w:t>
            </w:r>
            <w:proofErr w:type="spellEnd"/>
            <w:r w:rsidRPr="000C69C7">
              <w:rPr>
                <w:rFonts w:ascii="Arial" w:eastAsiaTheme="minorHAnsi" w:hAnsi="Arial" w:cs="Arial"/>
                <w:i/>
                <w:sz w:val="22"/>
                <w:szCs w:val="22"/>
                <w:lang w:val="es-ES"/>
              </w:rPr>
              <w:t xml:space="preserve"> </w:t>
            </w:r>
            <w:proofErr w:type="spellStart"/>
            <w:r w:rsidRPr="000C69C7">
              <w:rPr>
                <w:rFonts w:ascii="Arial" w:eastAsiaTheme="minorHAnsi" w:hAnsi="Arial" w:cs="Arial"/>
                <w:i/>
                <w:sz w:val="22"/>
                <w:szCs w:val="22"/>
                <w:lang w:val="es-ES"/>
              </w:rPr>
              <w:t>arctos</w:t>
            </w:r>
            <w:proofErr w:type="spellEnd"/>
            <w:r w:rsidRPr="000C69C7">
              <w:rPr>
                <w:rFonts w:ascii="Arial" w:eastAsiaTheme="minorHAnsi" w:hAnsi="Arial" w:cs="Arial"/>
                <w:i/>
                <w:sz w:val="22"/>
                <w:szCs w:val="22"/>
                <w:lang w:val="es-ES"/>
              </w:rPr>
              <w:t xml:space="preserve"> </w:t>
            </w:r>
            <w:proofErr w:type="spellStart"/>
            <w:r w:rsidRPr="000C69C7">
              <w:rPr>
                <w:rFonts w:ascii="Arial" w:eastAsiaTheme="minorHAnsi" w:hAnsi="Arial" w:cs="Arial"/>
                <w:i/>
                <w:sz w:val="22"/>
                <w:szCs w:val="22"/>
                <w:lang w:val="es-ES"/>
              </w:rPr>
              <w:t>isabellinus</w:t>
            </w:r>
            <w:proofErr w:type="spellEnd"/>
          </w:p>
        </w:tc>
      </w:tr>
      <w:tr w:rsidR="000C69C7" w:rsidRPr="000C69C7" w14:paraId="2183E751" w14:textId="77777777" w:rsidTr="00F003A7">
        <w:trPr>
          <w:trHeight w:val="287"/>
        </w:trPr>
        <w:tc>
          <w:tcPr>
            <w:tcW w:w="562" w:type="dxa"/>
            <w:shd w:val="clear" w:color="auto" w:fill="auto"/>
            <w:vAlign w:val="center"/>
          </w:tcPr>
          <w:p w14:paraId="4A006343"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6</w:t>
            </w:r>
          </w:p>
        </w:tc>
        <w:tc>
          <w:tcPr>
            <w:tcW w:w="2066" w:type="dxa"/>
            <w:shd w:val="clear" w:color="auto" w:fill="auto"/>
            <w:vAlign w:val="center"/>
          </w:tcPr>
          <w:p w14:paraId="0BECD0C4"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Ap. II</w:t>
            </w:r>
          </w:p>
        </w:tc>
        <w:tc>
          <w:tcPr>
            <w:tcW w:w="3060" w:type="dxa"/>
            <w:shd w:val="clear" w:color="auto" w:fill="auto"/>
            <w:vAlign w:val="center"/>
          </w:tcPr>
          <w:p w14:paraId="1711B75D"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Gacela persa</w:t>
            </w:r>
          </w:p>
        </w:tc>
        <w:tc>
          <w:tcPr>
            <w:tcW w:w="3330" w:type="dxa"/>
            <w:vAlign w:val="center"/>
          </w:tcPr>
          <w:p w14:paraId="1DB41B31"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i/>
                <w:sz w:val="22"/>
                <w:szCs w:val="22"/>
                <w:lang w:val="es-ES"/>
              </w:rPr>
            </w:pPr>
            <w:proofErr w:type="spellStart"/>
            <w:r w:rsidRPr="000C69C7">
              <w:rPr>
                <w:rFonts w:ascii="Arial" w:eastAsia="Calibri" w:hAnsi="Arial" w:cs="Arial"/>
                <w:i/>
                <w:sz w:val="22"/>
                <w:szCs w:val="22"/>
                <w:lang w:val="es-ES"/>
              </w:rPr>
              <w:t>Gazella</w:t>
            </w:r>
            <w:proofErr w:type="spellEnd"/>
            <w:r w:rsidRPr="000C69C7">
              <w:rPr>
                <w:rFonts w:ascii="Arial" w:eastAsia="Calibri" w:hAnsi="Arial" w:cs="Arial"/>
                <w:i/>
                <w:sz w:val="22"/>
                <w:szCs w:val="22"/>
                <w:lang w:val="es-ES"/>
              </w:rPr>
              <w:t xml:space="preserve"> </w:t>
            </w:r>
            <w:proofErr w:type="spellStart"/>
            <w:r w:rsidRPr="000C69C7">
              <w:rPr>
                <w:rFonts w:ascii="Arial" w:eastAsia="Calibri" w:hAnsi="Arial" w:cs="Arial"/>
                <w:i/>
                <w:sz w:val="22"/>
                <w:szCs w:val="22"/>
                <w:lang w:val="es-ES"/>
              </w:rPr>
              <w:t>subgutturosa</w:t>
            </w:r>
            <w:proofErr w:type="spellEnd"/>
          </w:p>
        </w:tc>
      </w:tr>
      <w:tr w:rsidR="000C69C7" w:rsidRPr="000C69C7" w14:paraId="517CA688" w14:textId="77777777" w:rsidTr="00F003A7">
        <w:trPr>
          <w:trHeight w:val="287"/>
        </w:trPr>
        <w:tc>
          <w:tcPr>
            <w:tcW w:w="562" w:type="dxa"/>
            <w:shd w:val="clear" w:color="auto" w:fill="auto"/>
            <w:vAlign w:val="center"/>
          </w:tcPr>
          <w:p w14:paraId="5C4DD0F6"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7</w:t>
            </w:r>
          </w:p>
        </w:tc>
        <w:tc>
          <w:tcPr>
            <w:tcW w:w="2066" w:type="dxa"/>
            <w:shd w:val="clear" w:color="auto" w:fill="auto"/>
            <w:vAlign w:val="center"/>
          </w:tcPr>
          <w:p w14:paraId="30565299"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Ap. II</w:t>
            </w:r>
          </w:p>
        </w:tc>
        <w:tc>
          <w:tcPr>
            <w:tcW w:w="3060" w:type="dxa"/>
            <w:shd w:val="clear" w:color="auto" w:fill="auto"/>
            <w:vAlign w:val="center"/>
          </w:tcPr>
          <w:p w14:paraId="7AAB7A44"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Kiang</w:t>
            </w:r>
          </w:p>
        </w:tc>
        <w:tc>
          <w:tcPr>
            <w:tcW w:w="3330" w:type="dxa"/>
            <w:vAlign w:val="center"/>
          </w:tcPr>
          <w:p w14:paraId="1F7E75DF"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i/>
                <w:sz w:val="22"/>
                <w:szCs w:val="22"/>
                <w:lang w:val="es-ES"/>
              </w:rPr>
              <w:t>Equus kiang</w:t>
            </w:r>
          </w:p>
        </w:tc>
      </w:tr>
      <w:tr w:rsidR="000C69C7" w:rsidRPr="000C69C7" w14:paraId="0C5DF8F0" w14:textId="77777777" w:rsidTr="00F003A7">
        <w:trPr>
          <w:trHeight w:val="287"/>
        </w:trPr>
        <w:tc>
          <w:tcPr>
            <w:tcW w:w="562" w:type="dxa"/>
            <w:shd w:val="clear" w:color="auto" w:fill="auto"/>
            <w:vAlign w:val="center"/>
          </w:tcPr>
          <w:p w14:paraId="360D83ED"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8</w:t>
            </w:r>
          </w:p>
        </w:tc>
        <w:tc>
          <w:tcPr>
            <w:tcW w:w="2066" w:type="dxa"/>
            <w:shd w:val="clear" w:color="auto" w:fill="auto"/>
            <w:vAlign w:val="center"/>
          </w:tcPr>
          <w:p w14:paraId="3F8AF0BE"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Ap. II</w:t>
            </w:r>
          </w:p>
        </w:tc>
        <w:tc>
          <w:tcPr>
            <w:tcW w:w="3060" w:type="dxa"/>
            <w:shd w:val="clear" w:color="auto" w:fill="auto"/>
            <w:vAlign w:val="center"/>
          </w:tcPr>
          <w:p w14:paraId="5042741A"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Gacela de Mongolia</w:t>
            </w:r>
          </w:p>
        </w:tc>
        <w:tc>
          <w:tcPr>
            <w:tcW w:w="3330" w:type="dxa"/>
            <w:vAlign w:val="center"/>
          </w:tcPr>
          <w:p w14:paraId="206CE370"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i/>
                <w:sz w:val="22"/>
                <w:szCs w:val="22"/>
                <w:lang w:val="es-ES"/>
              </w:rPr>
            </w:pPr>
            <w:proofErr w:type="spellStart"/>
            <w:r w:rsidRPr="000C69C7">
              <w:rPr>
                <w:rFonts w:ascii="Arial" w:eastAsia="Calibri" w:hAnsi="Arial" w:cs="Arial"/>
                <w:i/>
                <w:sz w:val="22"/>
                <w:szCs w:val="22"/>
                <w:lang w:val="es-ES"/>
              </w:rPr>
              <w:t>Procapra</w:t>
            </w:r>
            <w:proofErr w:type="spellEnd"/>
            <w:r w:rsidRPr="000C69C7">
              <w:rPr>
                <w:rFonts w:ascii="Arial" w:eastAsia="Calibri" w:hAnsi="Arial" w:cs="Arial"/>
                <w:i/>
                <w:sz w:val="22"/>
                <w:szCs w:val="22"/>
                <w:lang w:val="es-ES"/>
              </w:rPr>
              <w:t xml:space="preserve"> </w:t>
            </w:r>
            <w:proofErr w:type="spellStart"/>
            <w:r w:rsidRPr="000C69C7">
              <w:rPr>
                <w:rFonts w:ascii="Arial" w:eastAsia="Calibri" w:hAnsi="Arial" w:cs="Arial"/>
                <w:i/>
                <w:sz w:val="22"/>
                <w:szCs w:val="22"/>
                <w:lang w:val="es-ES"/>
              </w:rPr>
              <w:t>gutturosa</w:t>
            </w:r>
            <w:proofErr w:type="spellEnd"/>
          </w:p>
        </w:tc>
      </w:tr>
      <w:tr w:rsidR="000C69C7" w:rsidRPr="000C69C7" w14:paraId="06370AB0" w14:textId="77777777" w:rsidTr="00F003A7">
        <w:trPr>
          <w:trHeight w:val="287"/>
        </w:trPr>
        <w:tc>
          <w:tcPr>
            <w:tcW w:w="562" w:type="dxa"/>
            <w:shd w:val="clear" w:color="auto" w:fill="auto"/>
            <w:vAlign w:val="center"/>
          </w:tcPr>
          <w:p w14:paraId="0C23B9FA"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9</w:t>
            </w:r>
          </w:p>
        </w:tc>
        <w:tc>
          <w:tcPr>
            <w:tcW w:w="2066" w:type="dxa"/>
            <w:shd w:val="clear" w:color="auto" w:fill="auto"/>
            <w:vAlign w:val="center"/>
          </w:tcPr>
          <w:p w14:paraId="51A2546E"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Ap. II</w:t>
            </w:r>
          </w:p>
        </w:tc>
        <w:tc>
          <w:tcPr>
            <w:tcW w:w="3060" w:type="dxa"/>
            <w:shd w:val="clear" w:color="auto" w:fill="auto"/>
            <w:vAlign w:val="center"/>
          </w:tcPr>
          <w:p w14:paraId="5B8DEB08"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Leopardo de Persia</w:t>
            </w:r>
          </w:p>
        </w:tc>
        <w:tc>
          <w:tcPr>
            <w:tcW w:w="3330" w:type="dxa"/>
            <w:vAlign w:val="center"/>
          </w:tcPr>
          <w:p w14:paraId="6E7E8166"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i/>
                <w:sz w:val="22"/>
                <w:szCs w:val="22"/>
                <w:lang w:val="es-ES"/>
              </w:rPr>
            </w:pPr>
            <w:r w:rsidRPr="000C69C7">
              <w:rPr>
                <w:rFonts w:ascii="Arial" w:eastAsia="Calibri" w:hAnsi="Arial" w:cs="Arial"/>
                <w:i/>
                <w:sz w:val="22"/>
                <w:szCs w:val="22"/>
                <w:lang w:val="es-ES"/>
              </w:rPr>
              <w:t xml:space="preserve">Panthera </w:t>
            </w:r>
            <w:proofErr w:type="spellStart"/>
            <w:r w:rsidRPr="000C69C7">
              <w:rPr>
                <w:rFonts w:ascii="Arial" w:eastAsia="Calibri" w:hAnsi="Arial" w:cs="Arial"/>
                <w:i/>
                <w:sz w:val="22"/>
                <w:szCs w:val="22"/>
                <w:lang w:val="es-ES"/>
              </w:rPr>
              <w:t>pardus</w:t>
            </w:r>
            <w:proofErr w:type="spellEnd"/>
            <w:r w:rsidRPr="000C69C7">
              <w:rPr>
                <w:rFonts w:ascii="Arial" w:eastAsia="Calibri" w:hAnsi="Arial" w:cs="Arial"/>
                <w:i/>
                <w:sz w:val="22"/>
                <w:szCs w:val="22"/>
                <w:lang w:val="es-ES"/>
              </w:rPr>
              <w:t xml:space="preserve"> </w:t>
            </w:r>
            <w:proofErr w:type="spellStart"/>
            <w:r w:rsidRPr="000C69C7">
              <w:rPr>
                <w:rFonts w:ascii="Arial" w:eastAsia="Calibri" w:hAnsi="Arial" w:cs="Arial"/>
                <w:i/>
                <w:sz w:val="22"/>
                <w:szCs w:val="22"/>
                <w:lang w:val="es-ES"/>
              </w:rPr>
              <w:t>saxicolor</w:t>
            </w:r>
            <w:proofErr w:type="spellEnd"/>
          </w:p>
        </w:tc>
      </w:tr>
      <w:tr w:rsidR="000C69C7" w:rsidRPr="000C69C7" w14:paraId="54FF81E7" w14:textId="77777777" w:rsidTr="00F003A7">
        <w:trPr>
          <w:trHeight w:val="287"/>
        </w:trPr>
        <w:tc>
          <w:tcPr>
            <w:tcW w:w="562" w:type="dxa"/>
            <w:shd w:val="clear" w:color="auto" w:fill="auto"/>
            <w:vAlign w:val="center"/>
          </w:tcPr>
          <w:p w14:paraId="08A1B352"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10</w:t>
            </w:r>
          </w:p>
        </w:tc>
        <w:tc>
          <w:tcPr>
            <w:tcW w:w="2066" w:type="dxa"/>
            <w:shd w:val="clear" w:color="auto" w:fill="auto"/>
            <w:vAlign w:val="center"/>
          </w:tcPr>
          <w:p w14:paraId="3E68F8CD"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Ap. I</w:t>
            </w:r>
          </w:p>
        </w:tc>
        <w:tc>
          <w:tcPr>
            <w:tcW w:w="3060" w:type="dxa"/>
            <w:shd w:val="clear" w:color="auto" w:fill="auto"/>
            <w:vAlign w:val="center"/>
          </w:tcPr>
          <w:p w14:paraId="5C1DAA29"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 xml:space="preserve">Caballo de </w:t>
            </w:r>
            <w:proofErr w:type="spellStart"/>
            <w:r w:rsidRPr="000C69C7">
              <w:rPr>
                <w:rFonts w:ascii="Arial" w:eastAsia="Calibri" w:hAnsi="Arial" w:cs="Arial"/>
                <w:sz w:val="22"/>
                <w:szCs w:val="22"/>
                <w:lang w:val="es-ES"/>
              </w:rPr>
              <w:t>Przewalski</w:t>
            </w:r>
            <w:proofErr w:type="spellEnd"/>
          </w:p>
        </w:tc>
        <w:tc>
          <w:tcPr>
            <w:tcW w:w="3330" w:type="dxa"/>
            <w:vAlign w:val="center"/>
          </w:tcPr>
          <w:p w14:paraId="7915D0FD"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i/>
                <w:sz w:val="22"/>
                <w:szCs w:val="22"/>
                <w:lang w:val="es-ES"/>
              </w:rPr>
            </w:pPr>
            <w:r w:rsidRPr="000C69C7">
              <w:rPr>
                <w:rFonts w:ascii="Arial" w:eastAsia="Calibri" w:hAnsi="Arial" w:cs="Arial"/>
                <w:i/>
                <w:sz w:val="22"/>
                <w:szCs w:val="22"/>
                <w:lang w:val="es-ES"/>
              </w:rPr>
              <w:t xml:space="preserve">Equus </w:t>
            </w:r>
            <w:proofErr w:type="spellStart"/>
            <w:r w:rsidRPr="000C69C7">
              <w:rPr>
                <w:rFonts w:ascii="Arial" w:eastAsia="Calibri" w:hAnsi="Arial" w:cs="Arial"/>
                <w:i/>
                <w:sz w:val="22"/>
                <w:szCs w:val="22"/>
                <w:lang w:val="es-ES"/>
              </w:rPr>
              <w:t>ferus</w:t>
            </w:r>
            <w:proofErr w:type="spellEnd"/>
            <w:r w:rsidRPr="000C69C7">
              <w:rPr>
                <w:rFonts w:ascii="Arial" w:eastAsia="Calibri" w:hAnsi="Arial" w:cs="Arial"/>
                <w:i/>
                <w:sz w:val="22"/>
                <w:szCs w:val="22"/>
                <w:lang w:val="es-ES"/>
              </w:rPr>
              <w:t xml:space="preserve"> </w:t>
            </w:r>
            <w:proofErr w:type="spellStart"/>
            <w:r w:rsidRPr="000C69C7">
              <w:rPr>
                <w:rFonts w:ascii="Arial" w:eastAsia="Calibri" w:hAnsi="Arial" w:cs="Arial"/>
                <w:i/>
                <w:sz w:val="22"/>
                <w:szCs w:val="22"/>
                <w:lang w:val="es-ES"/>
              </w:rPr>
              <w:t>przewalskii</w:t>
            </w:r>
            <w:proofErr w:type="spellEnd"/>
          </w:p>
        </w:tc>
      </w:tr>
      <w:tr w:rsidR="000C69C7" w:rsidRPr="000C69C7" w14:paraId="786F537D" w14:textId="77777777" w:rsidTr="00F003A7">
        <w:trPr>
          <w:trHeight w:val="287"/>
        </w:trPr>
        <w:tc>
          <w:tcPr>
            <w:tcW w:w="562" w:type="dxa"/>
            <w:shd w:val="clear" w:color="auto" w:fill="auto"/>
            <w:vAlign w:val="center"/>
          </w:tcPr>
          <w:p w14:paraId="69276ED4"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11</w:t>
            </w:r>
          </w:p>
        </w:tc>
        <w:tc>
          <w:tcPr>
            <w:tcW w:w="2066" w:type="dxa"/>
            <w:shd w:val="clear" w:color="auto" w:fill="auto"/>
            <w:vAlign w:val="center"/>
          </w:tcPr>
          <w:p w14:paraId="28D3BB25"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Ap. II</w:t>
            </w:r>
          </w:p>
        </w:tc>
        <w:tc>
          <w:tcPr>
            <w:tcW w:w="3060" w:type="dxa"/>
            <w:shd w:val="clear" w:color="auto" w:fill="auto"/>
            <w:vAlign w:val="center"/>
          </w:tcPr>
          <w:p w14:paraId="5DBF4525"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Antílope saiga</w:t>
            </w:r>
          </w:p>
        </w:tc>
        <w:tc>
          <w:tcPr>
            <w:tcW w:w="3330" w:type="dxa"/>
            <w:vAlign w:val="center"/>
          </w:tcPr>
          <w:p w14:paraId="0DCC79F5"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i/>
                <w:sz w:val="22"/>
                <w:szCs w:val="22"/>
                <w:lang w:val="es-ES"/>
              </w:rPr>
            </w:pPr>
            <w:r w:rsidRPr="000C69C7">
              <w:rPr>
                <w:rFonts w:ascii="Arial" w:eastAsia="Calibri" w:hAnsi="Arial" w:cs="Arial"/>
                <w:i/>
                <w:sz w:val="22"/>
                <w:szCs w:val="22"/>
                <w:lang w:val="es-ES"/>
              </w:rPr>
              <w:t xml:space="preserve">Saiga </w:t>
            </w:r>
            <w:proofErr w:type="spellStart"/>
            <w:r w:rsidRPr="000C69C7">
              <w:rPr>
                <w:rFonts w:ascii="Arial" w:eastAsia="Calibri" w:hAnsi="Arial" w:cs="Arial"/>
                <w:i/>
                <w:sz w:val="22"/>
                <w:szCs w:val="22"/>
                <w:lang w:val="es-ES"/>
              </w:rPr>
              <w:t>spp</w:t>
            </w:r>
            <w:proofErr w:type="spellEnd"/>
            <w:r w:rsidRPr="000C69C7">
              <w:rPr>
                <w:rFonts w:ascii="Arial" w:eastAsia="Calibri" w:hAnsi="Arial" w:cs="Arial"/>
                <w:i/>
                <w:sz w:val="22"/>
                <w:szCs w:val="22"/>
                <w:lang w:val="es-ES"/>
              </w:rPr>
              <w:t>.</w:t>
            </w:r>
          </w:p>
        </w:tc>
      </w:tr>
      <w:tr w:rsidR="000C69C7" w:rsidRPr="000C69C7" w14:paraId="0DDE7D41" w14:textId="77777777" w:rsidTr="00F003A7">
        <w:trPr>
          <w:trHeight w:val="287"/>
        </w:trPr>
        <w:tc>
          <w:tcPr>
            <w:tcW w:w="562" w:type="dxa"/>
            <w:shd w:val="clear" w:color="auto" w:fill="auto"/>
            <w:vAlign w:val="center"/>
          </w:tcPr>
          <w:p w14:paraId="61E2D80C"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12</w:t>
            </w:r>
          </w:p>
        </w:tc>
        <w:tc>
          <w:tcPr>
            <w:tcW w:w="2066" w:type="dxa"/>
            <w:shd w:val="clear" w:color="auto" w:fill="auto"/>
            <w:vAlign w:val="center"/>
          </w:tcPr>
          <w:p w14:paraId="56872517"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Ap. I</w:t>
            </w:r>
          </w:p>
        </w:tc>
        <w:tc>
          <w:tcPr>
            <w:tcW w:w="3060" w:type="dxa"/>
            <w:shd w:val="clear" w:color="auto" w:fill="auto"/>
            <w:vAlign w:val="center"/>
          </w:tcPr>
          <w:p w14:paraId="19A6D04E"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Leopardo blanco</w:t>
            </w:r>
          </w:p>
        </w:tc>
        <w:tc>
          <w:tcPr>
            <w:tcW w:w="3330" w:type="dxa"/>
            <w:vAlign w:val="center"/>
          </w:tcPr>
          <w:p w14:paraId="2F91F7DC"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i/>
                <w:sz w:val="22"/>
                <w:szCs w:val="22"/>
                <w:lang w:val="es-ES"/>
              </w:rPr>
            </w:pPr>
            <w:r w:rsidRPr="000C69C7">
              <w:rPr>
                <w:rFonts w:ascii="Arial" w:eastAsia="Calibri" w:hAnsi="Arial" w:cs="Arial"/>
                <w:i/>
                <w:sz w:val="22"/>
                <w:szCs w:val="22"/>
                <w:lang w:val="es-ES"/>
              </w:rPr>
              <w:t xml:space="preserve">Uncia </w:t>
            </w:r>
            <w:proofErr w:type="spellStart"/>
            <w:r w:rsidRPr="000C69C7">
              <w:rPr>
                <w:rFonts w:ascii="Arial" w:eastAsia="Calibri" w:hAnsi="Arial" w:cs="Arial"/>
                <w:i/>
                <w:sz w:val="22"/>
                <w:szCs w:val="22"/>
                <w:lang w:val="es-ES"/>
              </w:rPr>
              <w:t>uncia</w:t>
            </w:r>
            <w:proofErr w:type="spellEnd"/>
          </w:p>
        </w:tc>
      </w:tr>
      <w:tr w:rsidR="000C69C7" w:rsidRPr="000C69C7" w14:paraId="489D5FE6" w14:textId="77777777" w:rsidTr="00F003A7">
        <w:trPr>
          <w:trHeight w:val="287"/>
        </w:trPr>
        <w:tc>
          <w:tcPr>
            <w:tcW w:w="562" w:type="dxa"/>
            <w:shd w:val="clear" w:color="auto" w:fill="auto"/>
            <w:vAlign w:val="center"/>
          </w:tcPr>
          <w:p w14:paraId="2B77E149"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13</w:t>
            </w:r>
          </w:p>
        </w:tc>
        <w:tc>
          <w:tcPr>
            <w:tcW w:w="2066" w:type="dxa"/>
            <w:shd w:val="clear" w:color="auto" w:fill="auto"/>
            <w:vAlign w:val="center"/>
          </w:tcPr>
          <w:p w14:paraId="310A699D"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Ap. II</w:t>
            </w:r>
          </w:p>
        </w:tc>
        <w:tc>
          <w:tcPr>
            <w:tcW w:w="3060" w:type="dxa"/>
            <w:shd w:val="clear" w:color="auto" w:fill="auto"/>
            <w:vAlign w:val="center"/>
          </w:tcPr>
          <w:p w14:paraId="7782796F"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proofErr w:type="spellStart"/>
            <w:r w:rsidRPr="000C69C7">
              <w:rPr>
                <w:rFonts w:ascii="Arial" w:eastAsia="Calibri" w:hAnsi="Arial" w:cs="Arial"/>
                <w:sz w:val="22"/>
                <w:szCs w:val="22"/>
                <w:lang w:val="es-ES"/>
              </w:rPr>
              <w:t>Urial</w:t>
            </w:r>
            <w:proofErr w:type="spellEnd"/>
          </w:p>
        </w:tc>
        <w:tc>
          <w:tcPr>
            <w:tcW w:w="3330" w:type="dxa"/>
            <w:vAlign w:val="center"/>
          </w:tcPr>
          <w:p w14:paraId="63798983"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i/>
                <w:sz w:val="22"/>
                <w:szCs w:val="22"/>
                <w:lang w:val="es-ES"/>
              </w:rPr>
            </w:pPr>
            <w:proofErr w:type="spellStart"/>
            <w:r w:rsidRPr="000C69C7">
              <w:rPr>
                <w:rFonts w:ascii="Arial" w:eastAsia="Calibri" w:hAnsi="Arial" w:cs="Arial"/>
                <w:i/>
                <w:sz w:val="22"/>
                <w:szCs w:val="22"/>
                <w:lang w:val="es-ES"/>
              </w:rPr>
              <w:t>Ovis</w:t>
            </w:r>
            <w:proofErr w:type="spellEnd"/>
            <w:r w:rsidRPr="000C69C7">
              <w:rPr>
                <w:rFonts w:ascii="Arial" w:eastAsia="Calibri" w:hAnsi="Arial" w:cs="Arial"/>
                <w:i/>
                <w:sz w:val="22"/>
                <w:szCs w:val="22"/>
                <w:lang w:val="es-ES"/>
              </w:rPr>
              <w:t xml:space="preserve"> </w:t>
            </w:r>
            <w:proofErr w:type="spellStart"/>
            <w:r w:rsidRPr="000C69C7">
              <w:rPr>
                <w:rFonts w:ascii="Arial" w:eastAsia="Calibri" w:hAnsi="Arial" w:cs="Arial"/>
                <w:i/>
                <w:sz w:val="22"/>
                <w:szCs w:val="22"/>
                <w:lang w:val="es-ES"/>
              </w:rPr>
              <w:t>vignei</w:t>
            </w:r>
            <w:proofErr w:type="spellEnd"/>
          </w:p>
        </w:tc>
      </w:tr>
      <w:tr w:rsidR="000C69C7" w:rsidRPr="000C69C7" w14:paraId="12CB278C" w14:textId="77777777" w:rsidTr="00F003A7">
        <w:trPr>
          <w:trHeight w:val="287"/>
        </w:trPr>
        <w:tc>
          <w:tcPr>
            <w:tcW w:w="562" w:type="dxa"/>
            <w:shd w:val="clear" w:color="auto" w:fill="auto"/>
            <w:vAlign w:val="center"/>
          </w:tcPr>
          <w:p w14:paraId="5874D751"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lastRenderedPageBreak/>
              <w:t>14</w:t>
            </w:r>
          </w:p>
        </w:tc>
        <w:tc>
          <w:tcPr>
            <w:tcW w:w="2066" w:type="dxa"/>
            <w:shd w:val="clear" w:color="auto" w:fill="auto"/>
            <w:vAlign w:val="center"/>
          </w:tcPr>
          <w:p w14:paraId="15751353"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Ap. I</w:t>
            </w:r>
          </w:p>
        </w:tc>
        <w:tc>
          <w:tcPr>
            <w:tcW w:w="3060" w:type="dxa"/>
            <w:shd w:val="clear" w:color="auto" w:fill="auto"/>
            <w:vAlign w:val="center"/>
          </w:tcPr>
          <w:p w14:paraId="477302E9"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Camello bactriano</w:t>
            </w:r>
          </w:p>
        </w:tc>
        <w:tc>
          <w:tcPr>
            <w:tcW w:w="3330" w:type="dxa"/>
            <w:vAlign w:val="center"/>
          </w:tcPr>
          <w:p w14:paraId="2243817C"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i/>
                <w:sz w:val="22"/>
                <w:szCs w:val="22"/>
                <w:lang w:val="es-ES"/>
              </w:rPr>
            </w:pPr>
            <w:proofErr w:type="spellStart"/>
            <w:r w:rsidRPr="000C69C7">
              <w:rPr>
                <w:rFonts w:ascii="Arial" w:eastAsia="Calibri" w:hAnsi="Arial" w:cs="Arial"/>
                <w:i/>
                <w:sz w:val="22"/>
                <w:szCs w:val="22"/>
                <w:lang w:val="es-ES"/>
              </w:rPr>
              <w:t>Camelus</w:t>
            </w:r>
            <w:proofErr w:type="spellEnd"/>
            <w:r w:rsidRPr="000C69C7">
              <w:rPr>
                <w:rFonts w:ascii="Arial" w:eastAsia="Calibri" w:hAnsi="Arial" w:cs="Arial"/>
                <w:i/>
                <w:sz w:val="22"/>
                <w:szCs w:val="22"/>
                <w:lang w:val="es-ES"/>
              </w:rPr>
              <w:t xml:space="preserve"> </w:t>
            </w:r>
            <w:proofErr w:type="spellStart"/>
            <w:r w:rsidRPr="000C69C7">
              <w:rPr>
                <w:rFonts w:ascii="Arial" w:eastAsia="Calibri" w:hAnsi="Arial" w:cs="Arial"/>
                <w:i/>
                <w:sz w:val="22"/>
                <w:szCs w:val="22"/>
                <w:lang w:val="es-ES"/>
              </w:rPr>
              <w:t>bactrianus</w:t>
            </w:r>
            <w:proofErr w:type="spellEnd"/>
          </w:p>
        </w:tc>
      </w:tr>
      <w:tr w:rsidR="000C69C7" w:rsidRPr="000C69C7" w14:paraId="1CD928B0" w14:textId="77777777" w:rsidTr="00F003A7">
        <w:trPr>
          <w:trHeight w:val="341"/>
        </w:trPr>
        <w:tc>
          <w:tcPr>
            <w:tcW w:w="562" w:type="dxa"/>
            <w:tcBorders>
              <w:bottom w:val="single" w:sz="4" w:space="0" w:color="auto"/>
            </w:tcBorders>
            <w:shd w:val="clear" w:color="auto" w:fill="auto"/>
            <w:vAlign w:val="center"/>
          </w:tcPr>
          <w:p w14:paraId="16B8F3DD"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15</w:t>
            </w:r>
          </w:p>
        </w:tc>
        <w:tc>
          <w:tcPr>
            <w:tcW w:w="2066" w:type="dxa"/>
            <w:tcBorders>
              <w:bottom w:val="single" w:sz="4" w:space="0" w:color="auto"/>
            </w:tcBorders>
            <w:shd w:val="clear" w:color="auto" w:fill="auto"/>
            <w:vAlign w:val="center"/>
          </w:tcPr>
          <w:p w14:paraId="50701C22"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Ap. I</w:t>
            </w:r>
          </w:p>
        </w:tc>
        <w:tc>
          <w:tcPr>
            <w:tcW w:w="3060" w:type="dxa"/>
            <w:tcBorders>
              <w:bottom w:val="single" w:sz="4" w:space="0" w:color="auto"/>
            </w:tcBorders>
            <w:shd w:val="clear" w:color="auto" w:fill="auto"/>
            <w:vAlign w:val="center"/>
          </w:tcPr>
          <w:p w14:paraId="77F41CB0"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Yak</w:t>
            </w:r>
          </w:p>
        </w:tc>
        <w:tc>
          <w:tcPr>
            <w:tcW w:w="3330" w:type="dxa"/>
            <w:tcBorders>
              <w:bottom w:val="single" w:sz="4" w:space="0" w:color="auto"/>
            </w:tcBorders>
            <w:vAlign w:val="center"/>
          </w:tcPr>
          <w:p w14:paraId="6AFD920F"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i/>
                <w:sz w:val="22"/>
                <w:szCs w:val="22"/>
                <w:lang w:val="es-ES"/>
              </w:rPr>
            </w:pPr>
            <w:proofErr w:type="spellStart"/>
            <w:r w:rsidRPr="000C69C7">
              <w:rPr>
                <w:rFonts w:ascii="Arial" w:eastAsia="Calibri" w:hAnsi="Arial" w:cs="Arial"/>
                <w:i/>
                <w:sz w:val="22"/>
                <w:szCs w:val="22"/>
                <w:lang w:val="es-ES"/>
              </w:rPr>
              <w:t>Bos</w:t>
            </w:r>
            <w:proofErr w:type="spellEnd"/>
            <w:r w:rsidRPr="000C69C7">
              <w:rPr>
                <w:rFonts w:ascii="Arial" w:eastAsia="Calibri" w:hAnsi="Arial" w:cs="Arial"/>
                <w:i/>
                <w:sz w:val="22"/>
                <w:szCs w:val="22"/>
                <w:lang w:val="es-ES"/>
              </w:rPr>
              <w:t xml:space="preserve"> </w:t>
            </w:r>
            <w:proofErr w:type="spellStart"/>
            <w:r w:rsidRPr="000C69C7">
              <w:rPr>
                <w:rFonts w:ascii="Arial" w:eastAsia="Calibri" w:hAnsi="Arial" w:cs="Arial"/>
                <w:i/>
                <w:sz w:val="22"/>
                <w:szCs w:val="22"/>
                <w:lang w:val="es-ES"/>
              </w:rPr>
              <w:t>grunniens</w:t>
            </w:r>
            <w:proofErr w:type="spellEnd"/>
          </w:p>
        </w:tc>
      </w:tr>
      <w:tr w:rsidR="000C69C7" w:rsidRPr="00F003A7" w14:paraId="15658BFA" w14:textId="77777777" w:rsidTr="00F003A7">
        <w:trPr>
          <w:trHeight w:val="350"/>
        </w:trPr>
        <w:tc>
          <w:tcPr>
            <w:tcW w:w="9018" w:type="dxa"/>
            <w:gridSpan w:val="4"/>
            <w:tcBorders>
              <w:bottom w:val="single" w:sz="4" w:space="0" w:color="auto"/>
            </w:tcBorders>
            <w:shd w:val="clear" w:color="auto" w:fill="ACB9CA" w:themeFill="text2" w:themeFillTint="66"/>
            <w:vAlign w:val="center"/>
          </w:tcPr>
          <w:p w14:paraId="51FA9651" w14:textId="77777777" w:rsidR="000C69C7" w:rsidRPr="000C69C7" w:rsidRDefault="000C69C7" w:rsidP="000C69C7">
            <w:pPr>
              <w:widowControl/>
              <w:suppressAutoHyphens w:val="0"/>
              <w:autoSpaceDE/>
              <w:autoSpaceDN/>
              <w:spacing w:after="160" w:line="259" w:lineRule="auto"/>
              <w:ind w:left="567" w:hanging="567"/>
              <w:jc w:val="center"/>
              <w:textAlignment w:val="auto"/>
              <w:rPr>
                <w:rFonts w:ascii="Arial" w:eastAsia="Calibri" w:hAnsi="Arial" w:cs="Arial"/>
                <w:i/>
                <w:sz w:val="22"/>
                <w:szCs w:val="22"/>
                <w:lang w:val="es-ES"/>
              </w:rPr>
            </w:pPr>
            <w:r w:rsidRPr="000C69C7">
              <w:rPr>
                <w:rFonts w:ascii="Arial" w:eastAsia="Calibri" w:hAnsi="Arial" w:cs="Arial"/>
                <w:b/>
                <w:sz w:val="22"/>
                <w:szCs w:val="22"/>
                <w:lang w:val="es-ES"/>
              </w:rPr>
              <w:t xml:space="preserve">Especies que comparten el mismo rango y que no están incluidas en la CMS ni contempladas en el </w:t>
            </w:r>
            <w:proofErr w:type="spellStart"/>
            <w:r w:rsidRPr="000C69C7">
              <w:rPr>
                <w:rFonts w:ascii="Arial" w:eastAsia="Calibri" w:hAnsi="Arial" w:cs="Arial"/>
                <w:b/>
                <w:sz w:val="22"/>
                <w:szCs w:val="22"/>
                <w:lang w:val="es-ES"/>
              </w:rPr>
              <w:t>PdT</w:t>
            </w:r>
            <w:proofErr w:type="spellEnd"/>
          </w:p>
        </w:tc>
      </w:tr>
      <w:tr w:rsidR="000C69C7" w:rsidRPr="000C69C7" w14:paraId="50214B18" w14:textId="77777777" w:rsidTr="00F003A7">
        <w:trPr>
          <w:trHeight w:val="336"/>
        </w:trPr>
        <w:tc>
          <w:tcPr>
            <w:tcW w:w="562" w:type="dxa"/>
            <w:shd w:val="clear" w:color="auto" w:fill="auto"/>
          </w:tcPr>
          <w:p w14:paraId="73B7B488"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16</w:t>
            </w:r>
          </w:p>
        </w:tc>
        <w:tc>
          <w:tcPr>
            <w:tcW w:w="2066" w:type="dxa"/>
            <w:shd w:val="clear" w:color="auto" w:fill="auto"/>
            <w:vAlign w:val="center"/>
          </w:tcPr>
          <w:p w14:paraId="6995C6E1"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i/>
                <w:sz w:val="22"/>
                <w:szCs w:val="22"/>
                <w:lang w:val="es-ES"/>
              </w:rPr>
            </w:pPr>
            <w:r w:rsidRPr="000C69C7">
              <w:rPr>
                <w:rFonts w:ascii="Arial" w:eastAsia="Calibri" w:hAnsi="Arial" w:cs="Arial"/>
                <w:i/>
                <w:sz w:val="22"/>
                <w:szCs w:val="22"/>
                <w:lang w:val="es-ES"/>
              </w:rPr>
              <w:t>No incluidas</w:t>
            </w:r>
          </w:p>
        </w:tc>
        <w:tc>
          <w:tcPr>
            <w:tcW w:w="3060" w:type="dxa"/>
            <w:shd w:val="clear" w:color="auto" w:fill="auto"/>
            <w:vAlign w:val="center"/>
          </w:tcPr>
          <w:p w14:paraId="31FBA125"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 xml:space="preserve">Antílope del </w:t>
            </w:r>
            <w:proofErr w:type="spellStart"/>
            <w:r w:rsidRPr="000C69C7">
              <w:rPr>
                <w:rFonts w:ascii="Arial" w:eastAsia="Calibri" w:hAnsi="Arial" w:cs="Arial"/>
                <w:sz w:val="22"/>
                <w:szCs w:val="22"/>
                <w:lang w:val="es-ES"/>
              </w:rPr>
              <w:t>Tibet</w:t>
            </w:r>
            <w:proofErr w:type="spellEnd"/>
          </w:p>
        </w:tc>
        <w:tc>
          <w:tcPr>
            <w:tcW w:w="3330" w:type="dxa"/>
            <w:vAlign w:val="center"/>
          </w:tcPr>
          <w:p w14:paraId="1D61E880"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i/>
                <w:sz w:val="22"/>
                <w:szCs w:val="22"/>
                <w:lang w:val="es-ES"/>
              </w:rPr>
            </w:pPr>
            <w:proofErr w:type="spellStart"/>
            <w:r w:rsidRPr="000C69C7">
              <w:rPr>
                <w:rFonts w:ascii="Arial" w:eastAsia="Calibri" w:hAnsi="Arial" w:cs="Arial"/>
                <w:i/>
                <w:sz w:val="22"/>
                <w:szCs w:val="22"/>
                <w:lang w:val="es-ES"/>
              </w:rPr>
              <w:t>Pantholops</w:t>
            </w:r>
            <w:proofErr w:type="spellEnd"/>
            <w:r w:rsidRPr="000C69C7">
              <w:rPr>
                <w:rFonts w:ascii="Arial" w:eastAsia="Calibri" w:hAnsi="Arial" w:cs="Arial"/>
                <w:i/>
                <w:sz w:val="22"/>
                <w:szCs w:val="22"/>
                <w:lang w:val="es-ES"/>
              </w:rPr>
              <w:t xml:space="preserve"> </w:t>
            </w:r>
            <w:proofErr w:type="spellStart"/>
            <w:r w:rsidRPr="000C69C7">
              <w:rPr>
                <w:rFonts w:ascii="Arial" w:eastAsia="Calibri" w:hAnsi="Arial" w:cs="Arial"/>
                <w:i/>
                <w:sz w:val="22"/>
                <w:szCs w:val="22"/>
                <w:lang w:val="es-ES"/>
              </w:rPr>
              <w:t>hodgsonii</w:t>
            </w:r>
            <w:proofErr w:type="spellEnd"/>
          </w:p>
        </w:tc>
      </w:tr>
      <w:tr w:rsidR="000C69C7" w:rsidRPr="000C69C7" w14:paraId="695EEE18" w14:textId="77777777" w:rsidTr="00F003A7">
        <w:trPr>
          <w:trHeight w:val="345"/>
        </w:trPr>
        <w:tc>
          <w:tcPr>
            <w:tcW w:w="562" w:type="dxa"/>
            <w:shd w:val="clear" w:color="auto" w:fill="auto"/>
          </w:tcPr>
          <w:p w14:paraId="284AB455"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17</w:t>
            </w:r>
          </w:p>
        </w:tc>
        <w:tc>
          <w:tcPr>
            <w:tcW w:w="2066" w:type="dxa"/>
            <w:shd w:val="clear" w:color="auto" w:fill="auto"/>
            <w:vAlign w:val="center"/>
          </w:tcPr>
          <w:p w14:paraId="54F4E7D6"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i/>
                <w:sz w:val="22"/>
                <w:szCs w:val="22"/>
                <w:lang w:val="es-ES"/>
              </w:rPr>
            </w:pPr>
            <w:r w:rsidRPr="000C69C7">
              <w:rPr>
                <w:rFonts w:ascii="Arial" w:eastAsia="Calibri" w:hAnsi="Arial" w:cs="Arial"/>
                <w:i/>
                <w:sz w:val="22"/>
                <w:szCs w:val="22"/>
                <w:lang w:val="es-ES"/>
              </w:rPr>
              <w:t>No incluidas</w:t>
            </w:r>
          </w:p>
        </w:tc>
        <w:tc>
          <w:tcPr>
            <w:tcW w:w="3060" w:type="dxa"/>
            <w:shd w:val="clear" w:color="auto" w:fill="auto"/>
            <w:vAlign w:val="center"/>
          </w:tcPr>
          <w:p w14:paraId="526ED71B"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 xml:space="preserve">Gacela del </w:t>
            </w:r>
            <w:proofErr w:type="spellStart"/>
            <w:r w:rsidRPr="000C69C7">
              <w:rPr>
                <w:rFonts w:ascii="Arial" w:eastAsia="Calibri" w:hAnsi="Arial" w:cs="Arial"/>
                <w:sz w:val="22"/>
                <w:szCs w:val="22"/>
                <w:lang w:val="es-ES"/>
              </w:rPr>
              <w:t>Tibet</w:t>
            </w:r>
            <w:proofErr w:type="spellEnd"/>
          </w:p>
        </w:tc>
        <w:tc>
          <w:tcPr>
            <w:tcW w:w="3330" w:type="dxa"/>
            <w:vAlign w:val="center"/>
          </w:tcPr>
          <w:p w14:paraId="013F02E6"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i/>
                <w:sz w:val="22"/>
                <w:szCs w:val="22"/>
                <w:lang w:val="es-ES"/>
              </w:rPr>
            </w:pPr>
            <w:proofErr w:type="spellStart"/>
            <w:r w:rsidRPr="000C69C7">
              <w:rPr>
                <w:rFonts w:ascii="Arial" w:eastAsia="Calibri" w:hAnsi="Arial" w:cs="Arial"/>
                <w:i/>
                <w:sz w:val="22"/>
                <w:szCs w:val="22"/>
                <w:lang w:val="es-ES"/>
              </w:rPr>
              <w:t>Procapra</w:t>
            </w:r>
            <w:proofErr w:type="spellEnd"/>
            <w:r w:rsidRPr="000C69C7">
              <w:rPr>
                <w:rFonts w:ascii="Arial" w:eastAsia="Calibri" w:hAnsi="Arial" w:cs="Arial"/>
                <w:i/>
                <w:sz w:val="22"/>
                <w:szCs w:val="22"/>
                <w:lang w:val="es-ES"/>
              </w:rPr>
              <w:t xml:space="preserve"> </w:t>
            </w:r>
            <w:proofErr w:type="spellStart"/>
            <w:r w:rsidRPr="000C69C7">
              <w:rPr>
                <w:rFonts w:ascii="Arial" w:eastAsia="Calibri" w:hAnsi="Arial" w:cs="Arial"/>
                <w:i/>
                <w:sz w:val="22"/>
                <w:szCs w:val="22"/>
                <w:lang w:val="es-ES"/>
              </w:rPr>
              <w:t>picticaudata</w:t>
            </w:r>
            <w:proofErr w:type="spellEnd"/>
          </w:p>
        </w:tc>
      </w:tr>
      <w:tr w:rsidR="000C69C7" w:rsidRPr="000C69C7" w14:paraId="6D0FD600" w14:textId="77777777" w:rsidTr="00F003A7">
        <w:trPr>
          <w:trHeight w:val="354"/>
        </w:trPr>
        <w:tc>
          <w:tcPr>
            <w:tcW w:w="562" w:type="dxa"/>
            <w:shd w:val="clear" w:color="auto" w:fill="auto"/>
          </w:tcPr>
          <w:p w14:paraId="79E105ED"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18</w:t>
            </w:r>
          </w:p>
        </w:tc>
        <w:tc>
          <w:tcPr>
            <w:tcW w:w="2066" w:type="dxa"/>
            <w:shd w:val="clear" w:color="auto" w:fill="auto"/>
            <w:vAlign w:val="center"/>
          </w:tcPr>
          <w:p w14:paraId="48AD6064"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i/>
                <w:sz w:val="22"/>
                <w:szCs w:val="22"/>
                <w:lang w:val="es-ES"/>
              </w:rPr>
            </w:pPr>
            <w:r w:rsidRPr="000C69C7">
              <w:rPr>
                <w:rFonts w:ascii="Arial" w:eastAsia="Calibri" w:hAnsi="Arial" w:cs="Arial"/>
                <w:i/>
                <w:sz w:val="22"/>
                <w:szCs w:val="22"/>
                <w:lang w:val="es-ES"/>
              </w:rPr>
              <w:t>No incluidas</w:t>
            </w:r>
          </w:p>
        </w:tc>
        <w:tc>
          <w:tcPr>
            <w:tcW w:w="3060" w:type="dxa"/>
            <w:shd w:val="clear" w:color="auto" w:fill="auto"/>
            <w:vAlign w:val="center"/>
          </w:tcPr>
          <w:p w14:paraId="3E57A994"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r w:rsidRPr="000C69C7">
              <w:rPr>
                <w:rFonts w:ascii="Arial" w:eastAsia="Calibri" w:hAnsi="Arial" w:cs="Arial"/>
                <w:sz w:val="22"/>
                <w:szCs w:val="22"/>
                <w:lang w:val="es-ES"/>
              </w:rPr>
              <w:t xml:space="preserve">Gacela </w:t>
            </w:r>
            <w:proofErr w:type="spellStart"/>
            <w:r w:rsidRPr="000C69C7">
              <w:rPr>
                <w:rFonts w:ascii="Arial" w:eastAsia="Calibri" w:hAnsi="Arial" w:cs="Arial"/>
                <w:sz w:val="22"/>
                <w:szCs w:val="22"/>
                <w:lang w:val="es-ES"/>
              </w:rPr>
              <w:t>chinkara</w:t>
            </w:r>
            <w:proofErr w:type="spellEnd"/>
            <w:r w:rsidRPr="000C69C7">
              <w:rPr>
                <w:rFonts w:ascii="Arial" w:eastAsia="Calibri" w:hAnsi="Arial" w:cs="Arial"/>
                <w:sz w:val="22"/>
                <w:szCs w:val="22"/>
                <w:lang w:val="es-ES"/>
              </w:rPr>
              <w:t xml:space="preserve"> (gacela de la India)</w:t>
            </w:r>
          </w:p>
        </w:tc>
        <w:tc>
          <w:tcPr>
            <w:tcW w:w="3330" w:type="dxa"/>
            <w:vAlign w:val="center"/>
          </w:tcPr>
          <w:p w14:paraId="44117705" w14:textId="77777777" w:rsidR="000C69C7" w:rsidRPr="000C69C7" w:rsidRDefault="000C69C7" w:rsidP="000C69C7">
            <w:pPr>
              <w:widowControl/>
              <w:suppressAutoHyphens w:val="0"/>
              <w:autoSpaceDE/>
              <w:autoSpaceDN/>
              <w:spacing w:after="160" w:line="259" w:lineRule="auto"/>
              <w:ind w:left="567" w:hanging="567"/>
              <w:textAlignment w:val="auto"/>
              <w:rPr>
                <w:rFonts w:ascii="Arial" w:eastAsia="Calibri" w:hAnsi="Arial" w:cs="Arial"/>
                <w:sz w:val="22"/>
                <w:szCs w:val="22"/>
                <w:lang w:val="es-ES"/>
              </w:rPr>
            </w:pPr>
            <w:proofErr w:type="spellStart"/>
            <w:r w:rsidRPr="000C69C7">
              <w:rPr>
                <w:rFonts w:ascii="Arial" w:eastAsia="Calibri" w:hAnsi="Arial" w:cs="Arial"/>
                <w:sz w:val="22"/>
                <w:szCs w:val="22"/>
                <w:lang w:val="es-ES"/>
              </w:rPr>
              <w:t>Gazella</w:t>
            </w:r>
            <w:proofErr w:type="spellEnd"/>
            <w:r w:rsidRPr="000C69C7">
              <w:rPr>
                <w:rFonts w:ascii="Arial" w:eastAsia="Calibri" w:hAnsi="Arial" w:cs="Arial"/>
                <w:sz w:val="22"/>
                <w:szCs w:val="22"/>
                <w:lang w:val="es-ES"/>
              </w:rPr>
              <w:t xml:space="preserve"> </w:t>
            </w:r>
            <w:proofErr w:type="spellStart"/>
            <w:r w:rsidRPr="000C69C7">
              <w:rPr>
                <w:rFonts w:ascii="Arial" w:eastAsia="Calibri" w:hAnsi="Arial" w:cs="Arial"/>
                <w:sz w:val="22"/>
                <w:szCs w:val="22"/>
                <w:lang w:val="es-ES"/>
              </w:rPr>
              <w:t>bennettii</w:t>
            </w:r>
            <w:proofErr w:type="spellEnd"/>
          </w:p>
        </w:tc>
      </w:tr>
    </w:tbl>
    <w:p w14:paraId="1391C061" w14:textId="77777777" w:rsidR="000C69C7" w:rsidRPr="000C69C7" w:rsidRDefault="000C69C7" w:rsidP="000C69C7">
      <w:pPr>
        <w:widowControl/>
        <w:suppressAutoHyphens w:val="0"/>
        <w:autoSpaceDE/>
        <w:autoSpaceDN/>
        <w:ind w:left="567" w:hanging="567"/>
        <w:jc w:val="both"/>
        <w:textAlignment w:val="auto"/>
        <w:rPr>
          <w:rFonts w:ascii="Arial" w:eastAsiaTheme="minorHAnsi" w:hAnsi="Arial" w:cs="Arial"/>
          <w:sz w:val="22"/>
          <w:szCs w:val="22"/>
          <w:lang w:val="es-ES"/>
        </w:rPr>
      </w:pPr>
    </w:p>
    <w:p w14:paraId="598DFED0" w14:textId="77777777" w:rsidR="000C69C7" w:rsidRPr="000C69C7" w:rsidRDefault="000C69C7" w:rsidP="000C69C7">
      <w:pPr>
        <w:widowControl/>
        <w:suppressAutoHyphens w:val="0"/>
        <w:autoSpaceDE/>
        <w:autoSpaceDN/>
        <w:ind w:left="567" w:hanging="567"/>
        <w:jc w:val="both"/>
        <w:textAlignment w:val="auto"/>
        <w:rPr>
          <w:rFonts w:ascii="Arial" w:eastAsiaTheme="minorHAnsi" w:hAnsi="Arial" w:cs="Arial"/>
          <w:sz w:val="22"/>
          <w:szCs w:val="22"/>
          <w:lang w:val="es-ES"/>
        </w:rPr>
      </w:pPr>
      <w:proofErr w:type="gramStart"/>
      <w:r w:rsidRPr="000C69C7">
        <w:rPr>
          <w:rFonts w:ascii="Arial" w:eastAsiaTheme="minorHAnsi" w:hAnsi="Arial" w:cs="Arial"/>
          <w:sz w:val="22"/>
          <w:szCs w:val="22"/>
          <w:lang w:val="es-ES"/>
        </w:rPr>
        <w:t>Esta especies</w:t>
      </w:r>
      <w:proofErr w:type="gramEnd"/>
      <w:r w:rsidRPr="000C69C7">
        <w:rPr>
          <w:rFonts w:ascii="Arial" w:eastAsiaTheme="minorHAnsi" w:hAnsi="Arial" w:cs="Arial"/>
          <w:sz w:val="22"/>
          <w:szCs w:val="22"/>
          <w:lang w:val="es-ES"/>
        </w:rPr>
        <w:t xml:space="preserve"> están presentes en los siguientes 14 </w:t>
      </w:r>
      <w:r w:rsidRPr="000C69C7">
        <w:rPr>
          <w:rFonts w:ascii="Arial" w:eastAsiaTheme="minorHAnsi" w:hAnsi="Arial" w:cs="Arial"/>
          <w:b/>
          <w:sz w:val="22"/>
          <w:szCs w:val="22"/>
          <w:lang w:val="es-ES"/>
        </w:rPr>
        <w:t>Estados del área de distribución</w:t>
      </w:r>
      <w:r w:rsidRPr="000C69C7">
        <w:rPr>
          <w:rFonts w:ascii="Arial" w:eastAsiaTheme="minorHAnsi" w:hAnsi="Arial" w:cs="Arial"/>
          <w:sz w:val="22"/>
          <w:szCs w:val="22"/>
          <w:vertAlign w:val="superscript"/>
          <w:lang w:val="es-ES"/>
        </w:rPr>
        <w:footnoteReference w:id="2"/>
      </w:r>
      <w:r w:rsidRPr="000C69C7">
        <w:rPr>
          <w:rFonts w:ascii="Arial" w:eastAsiaTheme="minorHAnsi" w:hAnsi="Arial" w:cs="Arial"/>
          <w:sz w:val="22"/>
          <w:szCs w:val="22"/>
          <w:lang w:val="es-ES"/>
        </w:rPr>
        <w:t>:</w:t>
      </w:r>
    </w:p>
    <w:p w14:paraId="37754688" w14:textId="77777777" w:rsidR="000C69C7" w:rsidRPr="000C69C7" w:rsidRDefault="000C69C7" w:rsidP="000C69C7">
      <w:pPr>
        <w:widowControl/>
        <w:suppressAutoHyphens w:val="0"/>
        <w:autoSpaceDE/>
        <w:autoSpaceDN/>
        <w:ind w:left="567" w:hanging="567"/>
        <w:jc w:val="both"/>
        <w:textAlignment w:val="auto"/>
        <w:rPr>
          <w:rFonts w:ascii="Arial" w:eastAsiaTheme="minorHAnsi" w:hAnsi="Arial" w:cs="Arial"/>
          <w:sz w:val="22"/>
          <w:szCs w:val="22"/>
          <w:lang w:val="es-ES"/>
        </w:rPr>
      </w:pPr>
    </w:p>
    <w:p w14:paraId="291FA87F" w14:textId="77777777" w:rsidR="000C69C7" w:rsidRPr="000C69C7" w:rsidRDefault="000C69C7" w:rsidP="000C69C7">
      <w:pPr>
        <w:widowControl/>
        <w:suppressAutoHyphens w:val="0"/>
        <w:autoSpaceDE/>
        <w:autoSpaceDN/>
        <w:jc w:val="both"/>
        <w:textAlignment w:val="auto"/>
        <w:rPr>
          <w:rFonts w:ascii="Arial" w:eastAsiaTheme="minorHAnsi" w:hAnsi="Arial" w:cs="Arial"/>
          <w:sz w:val="22"/>
          <w:szCs w:val="22"/>
          <w:lang w:val="es-ES"/>
        </w:rPr>
      </w:pPr>
      <w:r w:rsidRPr="000C69C7">
        <w:rPr>
          <w:rFonts w:ascii="Arial" w:eastAsiaTheme="minorHAnsi" w:hAnsi="Arial" w:cs="Arial"/>
          <w:sz w:val="22"/>
          <w:szCs w:val="22"/>
          <w:lang w:val="es-ES"/>
        </w:rPr>
        <w:t xml:space="preserve">AFGANISTÁN, </w:t>
      </w:r>
      <w:proofErr w:type="spellStart"/>
      <w:r w:rsidRPr="000C69C7">
        <w:rPr>
          <w:rFonts w:ascii="Arial" w:eastAsiaTheme="minorHAnsi" w:hAnsi="Arial" w:cs="Arial"/>
          <w:sz w:val="22"/>
          <w:szCs w:val="22"/>
          <w:lang w:val="es-ES"/>
        </w:rPr>
        <w:t>Bhután</w:t>
      </w:r>
      <w:proofErr w:type="spellEnd"/>
      <w:r w:rsidRPr="000C69C7">
        <w:rPr>
          <w:rFonts w:ascii="Arial" w:eastAsiaTheme="minorHAnsi" w:hAnsi="Arial" w:cs="Arial"/>
          <w:sz w:val="22"/>
          <w:szCs w:val="22"/>
          <w:lang w:val="es-ES"/>
        </w:rPr>
        <w:t>, China, INDIA, la República Islámica de IRÁN, KAZAGUISTÁN, KIRGUISTÁN, MONGOLIA, Nepal, PAKISTÁN, la Federación de Rusia, TAYIQUISTÁN, Turkmenistán y UZBEQUISTÁN.</w:t>
      </w:r>
    </w:p>
    <w:p w14:paraId="3E8FE8DA" w14:textId="77777777" w:rsidR="000C69C7" w:rsidRPr="000C69C7" w:rsidRDefault="000C69C7" w:rsidP="000C69C7">
      <w:pPr>
        <w:widowControl/>
        <w:suppressAutoHyphens w:val="0"/>
        <w:autoSpaceDE/>
        <w:autoSpaceDN/>
        <w:jc w:val="both"/>
        <w:textAlignment w:val="auto"/>
        <w:rPr>
          <w:rFonts w:ascii="Arial" w:eastAsiaTheme="minorHAnsi" w:hAnsi="Arial" w:cs="Arial"/>
          <w:b/>
          <w:sz w:val="22"/>
          <w:szCs w:val="22"/>
          <w:lang w:val="es-ES"/>
        </w:rPr>
      </w:pPr>
    </w:p>
    <w:p w14:paraId="31E4CF6F" w14:textId="77777777" w:rsidR="000C69C7" w:rsidRPr="000C69C7" w:rsidRDefault="000C69C7" w:rsidP="000C69C7">
      <w:pPr>
        <w:widowControl/>
        <w:suppressAutoHyphens w:val="0"/>
        <w:autoSpaceDE/>
        <w:autoSpaceDN/>
        <w:jc w:val="both"/>
        <w:textAlignment w:val="auto"/>
        <w:rPr>
          <w:rFonts w:ascii="Arial" w:eastAsiaTheme="minorHAnsi" w:hAnsi="Arial" w:cs="Arial"/>
          <w:sz w:val="22"/>
          <w:szCs w:val="22"/>
          <w:u w:val="single"/>
          <w:lang w:val="es-ES"/>
        </w:rPr>
      </w:pPr>
      <w:bookmarkStart w:id="1" w:name="_Toc266389581"/>
      <w:r w:rsidRPr="000C69C7">
        <w:rPr>
          <w:rFonts w:ascii="Arial" w:eastAsiaTheme="minorHAnsi" w:hAnsi="Arial" w:cs="Arial"/>
          <w:sz w:val="22"/>
          <w:szCs w:val="22"/>
          <w:u w:val="single"/>
          <w:lang w:val="es-ES"/>
        </w:rPr>
        <w:t>Perspectivas</w:t>
      </w:r>
    </w:p>
    <w:bookmarkEnd w:id="1"/>
    <w:p w14:paraId="31F69FCE" w14:textId="77777777" w:rsidR="000C69C7" w:rsidRPr="000C69C7" w:rsidRDefault="000C69C7" w:rsidP="000C69C7">
      <w:pPr>
        <w:widowControl/>
        <w:suppressAutoHyphens w:val="0"/>
        <w:autoSpaceDE/>
        <w:autoSpaceDN/>
        <w:ind w:left="567" w:hanging="567"/>
        <w:jc w:val="both"/>
        <w:textAlignment w:val="auto"/>
        <w:rPr>
          <w:rFonts w:ascii="Arial" w:eastAsiaTheme="minorHAnsi" w:hAnsi="Arial" w:cs="Arial"/>
          <w:sz w:val="22"/>
          <w:szCs w:val="22"/>
          <w:lang w:val="es-ES"/>
        </w:rPr>
      </w:pPr>
    </w:p>
    <w:p w14:paraId="5D5D6A71" w14:textId="77777777" w:rsidR="000C69C7" w:rsidRPr="000C69C7" w:rsidRDefault="000C69C7" w:rsidP="000C69C7">
      <w:pPr>
        <w:widowControl/>
        <w:numPr>
          <w:ilvl w:val="0"/>
          <w:numId w:val="12"/>
        </w:numPr>
        <w:suppressAutoHyphens w:val="0"/>
        <w:autoSpaceDE/>
        <w:autoSpaceDN/>
        <w:spacing w:after="160" w:line="259" w:lineRule="auto"/>
        <w:ind w:left="567" w:hanging="567"/>
        <w:contextualSpacing/>
        <w:jc w:val="both"/>
        <w:textAlignment w:val="auto"/>
        <w:rPr>
          <w:rFonts w:ascii="Arial" w:eastAsiaTheme="minorHAnsi" w:hAnsi="Arial" w:cs="Arial"/>
          <w:sz w:val="22"/>
          <w:szCs w:val="22"/>
          <w:lang w:val="es-ES"/>
        </w:rPr>
      </w:pPr>
      <w:r w:rsidRPr="000C69C7">
        <w:rPr>
          <w:rFonts w:ascii="Arial" w:eastAsiaTheme="minorHAnsi" w:hAnsi="Arial" w:cs="Arial"/>
          <w:sz w:val="22"/>
          <w:szCs w:val="22"/>
          <w:lang w:val="es-ES"/>
        </w:rPr>
        <w:t>Las poblaciones aseguradas y viables de mamíferos migratorios que se distribuyen a lo largo de los paisajes de Asia Central en ecosistemas sanos se consideran valiosas y beneficiosas para las comunidades locales y todas las partes interesadas.</w:t>
      </w:r>
    </w:p>
    <w:p w14:paraId="63C94B43" w14:textId="77777777" w:rsidR="000C69C7" w:rsidRPr="000C69C7" w:rsidRDefault="000C69C7" w:rsidP="000C69C7">
      <w:pPr>
        <w:widowControl/>
        <w:suppressAutoHyphens w:val="0"/>
        <w:autoSpaceDE/>
        <w:autoSpaceDN/>
        <w:ind w:left="567" w:hanging="567"/>
        <w:jc w:val="both"/>
        <w:textAlignment w:val="auto"/>
        <w:rPr>
          <w:rFonts w:ascii="Arial" w:eastAsiaTheme="minorHAnsi" w:hAnsi="Arial" w:cs="Arial"/>
          <w:b/>
          <w:sz w:val="22"/>
          <w:szCs w:val="22"/>
          <w:lang w:val="es-ES"/>
        </w:rPr>
      </w:pPr>
    </w:p>
    <w:p w14:paraId="3C593DDB" w14:textId="77777777" w:rsidR="000C69C7" w:rsidRPr="000C69C7" w:rsidRDefault="000C69C7" w:rsidP="000C69C7">
      <w:pPr>
        <w:widowControl/>
        <w:suppressAutoHyphens w:val="0"/>
        <w:autoSpaceDE/>
        <w:autoSpaceDN/>
        <w:ind w:left="567" w:hanging="567"/>
        <w:jc w:val="both"/>
        <w:textAlignment w:val="auto"/>
        <w:rPr>
          <w:rFonts w:ascii="Arial" w:eastAsiaTheme="minorHAnsi" w:hAnsi="Arial" w:cs="Arial"/>
          <w:sz w:val="22"/>
          <w:szCs w:val="22"/>
          <w:u w:val="single"/>
          <w:lang w:val="es-ES"/>
        </w:rPr>
      </w:pPr>
      <w:r w:rsidRPr="000C69C7">
        <w:rPr>
          <w:rFonts w:ascii="Arial" w:eastAsiaTheme="minorHAnsi" w:hAnsi="Arial" w:cs="Arial"/>
          <w:sz w:val="22"/>
          <w:szCs w:val="22"/>
          <w:u w:val="single"/>
          <w:lang w:val="es-ES"/>
        </w:rPr>
        <w:t>Objetivo</w:t>
      </w:r>
    </w:p>
    <w:p w14:paraId="46A6BF58" w14:textId="77777777" w:rsidR="000C69C7" w:rsidRPr="000C69C7" w:rsidRDefault="000C69C7" w:rsidP="000C69C7">
      <w:pPr>
        <w:widowControl/>
        <w:suppressAutoHyphens w:val="0"/>
        <w:autoSpaceDE/>
        <w:autoSpaceDN/>
        <w:ind w:left="567" w:hanging="567"/>
        <w:jc w:val="both"/>
        <w:textAlignment w:val="auto"/>
        <w:rPr>
          <w:rFonts w:ascii="Arial" w:eastAsiaTheme="minorHAnsi" w:hAnsi="Arial" w:cs="Arial"/>
          <w:sz w:val="22"/>
          <w:szCs w:val="22"/>
          <w:lang w:val="es-ES"/>
        </w:rPr>
      </w:pPr>
    </w:p>
    <w:p w14:paraId="06076312" w14:textId="77777777" w:rsidR="000C69C7" w:rsidRPr="000C69C7" w:rsidRDefault="000C69C7" w:rsidP="000C69C7">
      <w:pPr>
        <w:widowControl/>
        <w:numPr>
          <w:ilvl w:val="0"/>
          <w:numId w:val="12"/>
        </w:numPr>
        <w:suppressAutoHyphens w:val="0"/>
        <w:autoSpaceDE/>
        <w:autoSpaceDN/>
        <w:spacing w:after="160" w:line="259" w:lineRule="auto"/>
        <w:ind w:left="567" w:hanging="567"/>
        <w:contextualSpacing/>
        <w:jc w:val="both"/>
        <w:textAlignment w:val="auto"/>
        <w:rPr>
          <w:rFonts w:ascii="Arial" w:eastAsiaTheme="minorHAnsi" w:hAnsi="Arial" w:cs="Arial"/>
          <w:sz w:val="22"/>
          <w:szCs w:val="22"/>
          <w:lang w:val="es-ES"/>
        </w:rPr>
      </w:pPr>
      <w:r w:rsidRPr="000C69C7">
        <w:rPr>
          <w:rFonts w:ascii="Arial" w:eastAsiaTheme="minorHAnsi" w:hAnsi="Arial" w:cs="Arial"/>
          <w:sz w:val="22"/>
          <w:szCs w:val="22"/>
          <w:lang w:val="es-ES"/>
        </w:rPr>
        <w:t>Mejorar la conservación de los grandes mamíferos migratorios y sus hábitats en la región de Asia Central mediante el fortalecimiento de la coordinación y la cooperación transfronteriza.</w:t>
      </w:r>
    </w:p>
    <w:p w14:paraId="647063AE" w14:textId="77777777" w:rsidR="000C69C7" w:rsidRPr="000C69C7" w:rsidRDefault="000C69C7" w:rsidP="000C69C7">
      <w:pPr>
        <w:widowControl/>
        <w:suppressAutoHyphens w:val="0"/>
        <w:autoSpaceDE/>
        <w:autoSpaceDN/>
        <w:contextualSpacing/>
        <w:textAlignment w:val="auto"/>
        <w:rPr>
          <w:rFonts w:ascii="Arial" w:eastAsiaTheme="minorHAnsi" w:hAnsi="Arial" w:cstheme="minorBidi"/>
          <w:sz w:val="24"/>
          <w:szCs w:val="22"/>
          <w:lang w:val="es-ES"/>
        </w:rPr>
      </w:pPr>
      <w:bookmarkStart w:id="2" w:name="_Toc266389582"/>
    </w:p>
    <w:bookmarkEnd w:id="2"/>
    <w:p w14:paraId="46AD089D" w14:textId="77777777" w:rsidR="000C69C7" w:rsidRPr="000C69C7" w:rsidRDefault="000C69C7" w:rsidP="000C69C7">
      <w:pPr>
        <w:widowControl/>
        <w:suppressAutoHyphens w:val="0"/>
        <w:autoSpaceDE/>
        <w:autoSpaceDN/>
        <w:spacing w:after="160" w:line="259" w:lineRule="auto"/>
        <w:contextualSpacing/>
        <w:textAlignment w:val="auto"/>
        <w:rPr>
          <w:rFonts w:ascii="Arial" w:eastAsiaTheme="minorHAnsi" w:hAnsi="Arial" w:cstheme="minorBidi"/>
          <w:b/>
          <w:sz w:val="24"/>
          <w:szCs w:val="22"/>
          <w:lang w:val="es-ES"/>
        </w:rPr>
      </w:pPr>
    </w:p>
    <w:p w14:paraId="77305948" w14:textId="77777777" w:rsidR="000C69C7" w:rsidRPr="000C69C7" w:rsidRDefault="000C69C7" w:rsidP="000C69C7">
      <w:pPr>
        <w:widowControl/>
        <w:suppressAutoHyphens w:val="0"/>
        <w:autoSpaceDE/>
        <w:autoSpaceDN/>
        <w:spacing w:after="160" w:line="259" w:lineRule="auto"/>
        <w:textAlignment w:val="auto"/>
        <w:rPr>
          <w:rFonts w:ascii="Arial" w:eastAsiaTheme="minorHAnsi" w:hAnsi="Arial" w:cstheme="minorBidi"/>
          <w:sz w:val="24"/>
          <w:szCs w:val="22"/>
          <w:lang w:val="es-ES"/>
        </w:rPr>
        <w:sectPr w:rsidR="000C69C7" w:rsidRPr="000C69C7" w:rsidSect="00F003A7">
          <w:headerReference w:type="even" r:id="rId7"/>
          <w:headerReference w:type="default" r:id="rId8"/>
          <w:headerReference w:type="first" r:id="rId9"/>
          <w:footerReference w:type="first" r:id="rId10"/>
          <w:pgSz w:w="11906" w:h="16838" w:code="9"/>
          <w:pgMar w:top="1134" w:right="1134" w:bottom="1134" w:left="1134" w:header="720" w:footer="720" w:gutter="0"/>
          <w:cols w:space="720"/>
          <w:titlePg/>
          <w:docGrid w:linePitch="360"/>
        </w:sectPr>
      </w:pPr>
    </w:p>
    <w:p w14:paraId="14DE0EBA" w14:textId="77777777" w:rsidR="000C69C7" w:rsidRPr="000C69C7" w:rsidRDefault="000C69C7" w:rsidP="000C69C7">
      <w:pPr>
        <w:suppressAutoHyphens w:val="0"/>
        <w:adjustRightInd w:val="0"/>
        <w:textAlignment w:val="auto"/>
        <w:rPr>
          <w:rFonts w:ascii="Arial" w:hAnsi="Arial" w:cs="Arial"/>
          <w:b/>
          <w:sz w:val="22"/>
          <w:szCs w:val="22"/>
          <w:lang w:val="es-ES"/>
        </w:rPr>
      </w:pPr>
      <w:r w:rsidRPr="000C69C7">
        <w:rPr>
          <w:rFonts w:ascii="Arial" w:hAnsi="Arial" w:cs="Arial"/>
          <w:b/>
          <w:sz w:val="22"/>
          <w:szCs w:val="22"/>
          <w:lang w:val="es-ES"/>
        </w:rPr>
        <w:lastRenderedPageBreak/>
        <w:t>Programa de trabajo de 2021-2026</w:t>
      </w:r>
    </w:p>
    <w:p w14:paraId="25E7BAE2" w14:textId="77777777" w:rsidR="000C69C7" w:rsidRPr="000C69C7" w:rsidRDefault="000C69C7" w:rsidP="000C69C7">
      <w:pPr>
        <w:widowControl/>
        <w:suppressAutoHyphens w:val="0"/>
        <w:autoSpaceDE/>
        <w:autoSpaceDN/>
        <w:spacing w:after="160" w:line="259" w:lineRule="auto"/>
        <w:textAlignment w:val="auto"/>
        <w:rPr>
          <w:rFonts w:ascii="Arial" w:eastAsiaTheme="minorHAnsi" w:hAnsi="Arial" w:cstheme="minorBidi"/>
          <w:sz w:val="24"/>
          <w:szCs w:val="22"/>
          <w:lang w:val="es-ES"/>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gridCol w:w="2835"/>
        <w:gridCol w:w="1418"/>
      </w:tblGrid>
      <w:tr w:rsidR="000C69C7" w:rsidRPr="00F003A7" w14:paraId="059B7919" w14:textId="77777777" w:rsidTr="00D017E4">
        <w:tc>
          <w:tcPr>
            <w:tcW w:w="14596" w:type="dxa"/>
            <w:gridSpan w:val="3"/>
            <w:shd w:val="clear" w:color="auto" w:fill="auto"/>
          </w:tcPr>
          <w:p w14:paraId="45F92440" w14:textId="77777777" w:rsidR="000C69C7" w:rsidRPr="000C69C7" w:rsidRDefault="000C69C7" w:rsidP="000C69C7">
            <w:pPr>
              <w:widowControl/>
              <w:suppressAutoHyphens w:val="0"/>
              <w:autoSpaceDE/>
              <w:autoSpaceDN/>
              <w:spacing w:before="60" w:after="60" w:line="259" w:lineRule="auto"/>
              <w:jc w:val="both"/>
              <w:textAlignment w:val="auto"/>
              <w:rPr>
                <w:rFonts w:ascii="Arial" w:eastAsia="Cambria" w:hAnsi="Arial" w:cs="Arial"/>
                <w:b/>
                <w:szCs w:val="20"/>
                <w:lang w:val="es-ES"/>
              </w:rPr>
            </w:pPr>
            <w:r w:rsidRPr="000C69C7">
              <w:rPr>
                <w:rFonts w:ascii="Arial" w:eastAsia="Cambria" w:hAnsi="Arial" w:cs="Arial"/>
                <w:b/>
                <w:szCs w:val="20"/>
                <w:lang w:val="es-ES"/>
              </w:rPr>
              <w:t>Perspectivas</w:t>
            </w:r>
          </w:p>
          <w:p w14:paraId="01F09547" w14:textId="77777777" w:rsidR="000C69C7" w:rsidRPr="000C69C7" w:rsidRDefault="000C69C7" w:rsidP="000C69C7">
            <w:pPr>
              <w:widowControl/>
              <w:suppressAutoHyphens w:val="0"/>
              <w:autoSpaceDE/>
              <w:autoSpaceDN/>
              <w:spacing w:before="60" w:after="60" w:line="259" w:lineRule="auto"/>
              <w:jc w:val="both"/>
              <w:textAlignment w:val="auto"/>
              <w:rPr>
                <w:rFonts w:ascii="Arial" w:eastAsiaTheme="minorHAnsi" w:hAnsi="Arial" w:cs="Arial"/>
                <w:szCs w:val="20"/>
                <w:lang w:val="es-ES" w:eastAsia="en-GB"/>
              </w:rPr>
            </w:pPr>
            <w:r w:rsidRPr="000C69C7">
              <w:rPr>
                <w:rFonts w:ascii="Arial" w:eastAsiaTheme="minorHAnsi" w:hAnsi="Arial" w:cs="Arial"/>
                <w:szCs w:val="20"/>
                <w:lang w:val="es-ES" w:eastAsia="es-ES"/>
              </w:rPr>
              <w:t>Las poblaciones aseguradas y viables de mamíferos migratorios que se distribuyen a lo largo de los paisajes de Asia Central en ecosistemas sanos se consideran valiosas y beneficiosas para las comunidades locales y todas las partes interesadas.</w:t>
            </w:r>
          </w:p>
        </w:tc>
      </w:tr>
      <w:tr w:rsidR="000C69C7" w:rsidRPr="00F003A7" w14:paraId="6CC50B76" w14:textId="77777777" w:rsidTr="00D017E4">
        <w:trPr>
          <w:trHeight w:val="762"/>
        </w:trPr>
        <w:tc>
          <w:tcPr>
            <w:tcW w:w="14596" w:type="dxa"/>
            <w:gridSpan w:val="3"/>
            <w:tcBorders>
              <w:bottom w:val="single" w:sz="4" w:space="0" w:color="auto"/>
            </w:tcBorders>
            <w:shd w:val="clear" w:color="auto" w:fill="auto"/>
          </w:tcPr>
          <w:p w14:paraId="38815F52" w14:textId="77777777" w:rsidR="000C69C7" w:rsidRPr="000C69C7" w:rsidRDefault="000C69C7" w:rsidP="000C69C7">
            <w:pPr>
              <w:widowControl/>
              <w:suppressAutoHyphens w:val="0"/>
              <w:autoSpaceDE/>
              <w:autoSpaceDN/>
              <w:spacing w:before="60" w:after="60" w:line="259" w:lineRule="auto"/>
              <w:jc w:val="both"/>
              <w:textAlignment w:val="auto"/>
              <w:rPr>
                <w:rFonts w:ascii="Arial" w:eastAsia="Cambria" w:hAnsi="Arial" w:cs="Arial"/>
                <w:b/>
                <w:spacing w:val="-4"/>
                <w:szCs w:val="20"/>
                <w:lang w:val="es-ES"/>
              </w:rPr>
            </w:pPr>
            <w:r w:rsidRPr="000C69C7">
              <w:rPr>
                <w:rFonts w:ascii="Arial" w:eastAsia="Cambria" w:hAnsi="Arial" w:cs="Arial"/>
                <w:b/>
                <w:szCs w:val="20"/>
                <w:lang w:val="es-ES"/>
              </w:rPr>
              <w:t xml:space="preserve">Objetivo </w:t>
            </w:r>
          </w:p>
          <w:p w14:paraId="56328FD7" w14:textId="77777777" w:rsidR="000C69C7" w:rsidRPr="000C69C7" w:rsidRDefault="000C69C7" w:rsidP="000C69C7">
            <w:pPr>
              <w:widowControl/>
              <w:suppressAutoHyphens w:val="0"/>
              <w:autoSpaceDE/>
              <w:autoSpaceDN/>
              <w:spacing w:before="60" w:after="60" w:line="259" w:lineRule="auto"/>
              <w:jc w:val="both"/>
              <w:textAlignment w:val="auto"/>
              <w:rPr>
                <w:rFonts w:ascii="Arial" w:eastAsia="Cambria" w:hAnsi="Arial" w:cs="Arial"/>
                <w:szCs w:val="20"/>
                <w:lang w:val="es-ES"/>
              </w:rPr>
            </w:pPr>
            <w:r w:rsidRPr="000C69C7">
              <w:rPr>
                <w:rFonts w:ascii="Arial" w:eastAsia="Cambria" w:hAnsi="Arial" w:cs="Arial"/>
                <w:szCs w:val="20"/>
                <w:lang w:val="es-ES"/>
              </w:rPr>
              <w:t>Mejorar la conservación de los grandes mamíferos migratorios y sus hábitats en la región de Asia Central mediante el fortalecimiento de la coordinación y la cooperación transfronteriza.</w:t>
            </w:r>
          </w:p>
        </w:tc>
      </w:tr>
      <w:tr w:rsidR="000C69C7" w:rsidRPr="000C69C7" w14:paraId="15A81572" w14:textId="77777777" w:rsidTr="00D017E4">
        <w:trPr>
          <w:trHeight w:val="467"/>
        </w:trPr>
        <w:tc>
          <w:tcPr>
            <w:tcW w:w="14596" w:type="dxa"/>
            <w:gridSpan w:val="3"/>
            <w:tcBorders>
              <w:bottom w:val="single" w:sz="4" w:space="0" w:color="auto"/>
            </w:tcBorders>
            <w:shd w:val="clear" w:color="auto" w:fill="A8D08D" w:themeFill="accent6" w:themeFillTint="99"/>
          </w:tcPr>
          <w:p w14:paraId="5E559E55"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b/>
                <w:szCs w:val="20"/>
                <w:lang w:val="es-ES"/>
              </w:rPr>
            </w:pPr>
            <w:r w:rsidRPr="000C69C7">
              <w:rPr>
                <w:rFonts w:ascii="Arial" w:eastAsia="Cambria" w:hAnsi="Arial" w:cs="Arial"/>
                <w:b/>
                <w:szCs w:val="20"/>
                <w:lang w:val="es-ES"/>
              </w:rPr>
              <w:t>Parte A. Medidas transversales</w:t>
            </w:r>
          </w:p>
        </w:tc>
      </w:tr>
      <w:tr w:rsidR="000C69C7" w:rsidRPr="000C69C7" w14:paraId="2380288F" w14:textId="77777777" w:rsidTr="00D017E4">
        <w:trPr>
          <w:trHeight w:val="467"/>
        </w:trPr>
        <w:tc>
          <w:tcPr>
            <w:tcW w:w="10343" w:type="dxa"/>
            <w:shd w:val="clear" w:color="auto" w:fill="C5E0B3" w:themeFill="accent6" w:themeFillTint="66"/>
          </w:tcPr>
          <w:p w14:paraId="6C4B85D6"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b/>
                <w:szCs w:val="20"/>
                <w:lang w:val="es-ES"/>
              </w:rPr>
            </w:pPr>
            <w:r w:rsidRPr="000C69C7">
              <w:rPr>
                <w:rFonts w:ascii="Arial" w:eastAsia="Cambria" w:hAnsi="Arial" w:cs="Arial"/>
                <w:b/>
                <w:szCs w:val="20"/>
                <w:lang w:val="es-ES"/>
              </w:rPr>
              <w:t>1. Cooperación transfronteriza</w:t>
            </w:r>
          </w:p>
        </w:tc>
        <w:tc>
          <w:tcPr>
            <w:tcW w:w="2835" w:type="dxa"/>
            <w:shd w:val="clear" w:color="auto" w:fill="C5E0B3" w:themeFill="accent6" w:themeFillTint="66"/>
          </w:tcPr>
          <w:p w14:paraId="285A5143"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b/>
                <w:szCs w:val="20"/>
                <w:lang w:val="es-ES"/>
              </w:rPr>
            </w:pPr>
            <w:r w:rsidRPr="000C69C7">
              <w:rPr>
                <w:rFonts w:ascii="Arial" w:eastAsia="Cambria" w:hAnsi="Arial" w:cs="Arial"/>
                <w:b/>
                <w:szCs w:val="20"/>
                <w:lang w:val="es-ES"/>
              </w:rPr>
              <w:t>Responsable</w:t>
            </w:r>
          </w:p>
        </w:tc>
        <w:tc>
          <w:tcPr>
            <w:tcW w:w="1418" w:type="dxa"/>
            <w:shd w:val="clear" w:color="auto" w:fill="C5E0B3" w:themeFill="accent6" w:themeFillTint="66"/>
          </w:tcPr>
          <w:p w14:paraId="2BEC4E2F"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b/>
                <w:szCs w:val="20"/>
                <w:lang w:val="es-ES"/>
              </w:rPr>
            </w:pPr>
            <w:r w:rsidRPr="000C69C7">
              <w:rPr>
                <w:rFonts w:ascii="Arial" w:eastAsia="Cambria" w:hAnsi="Arial" w:cs="Arial"/>
                <w:b/>
                <w:szCs w:val="20"/>
                <w:lang w:val="es-ES"/>
              </w:rPr>
              <w:t>Prioridad</w:t>
            </w:r>
          </w:p>
        </w:tc>
      </w:tr>
      <w:tr w:rsidR="000C69C7" w:rsidRPr="000C69C7" w14:paraId="1BED0342" w14:textId="77777777" w:rsidTr="00D017E4">
        <w:tc>
          <w:tcPr>
            <w:tcW w:w="10343" w:type="dxa"/>
            <w:shd w:val="clear" w:color="auto" w:fill="auto"/>
          </w:tcPr>
          <w:p w14:paraId="06A0B45E"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szCs w:val="20"/>
                <w:lang w:val="es-ES"/>
              </w:rPr>
            </w:pPr>
            <w:r w:rsidRPr="000C69C7">
              <w:rPr>
                <w:rFonts w:ascii="Arial" w:eastAsiaTheme="minorHAnsi" w:hAnsi="Arial" w:cs="Arial"/>
                <w:szCs w:val="20"/>
                <w:lang w:val="es-ES"/>
              </w:rPr>
              <w:t>1.1 Desarrollar una comprensión y sacar el mayor partido de los procesos políticos, en especial:</w:t>
            </w:r>
          </w:p>
          <w:p w14:paraId="5E343963" w14:textId="77777777" w:rsidR="000C69C7" w:rsidRPr="000C69C7" w:rsidRDefault="000C69C7" w:rsidP="000C69C7">
            <w:pPr>
              <w:widowControl/>
              <w:numPr>
                <w:ilvl w:val="0"/>
                <w:numId w:val="15"/>
              </w:numPr>
              <w:suppressAutoHyphens w:val="0"/>
              <w:autoSpaceDE/>
              <w:autoSpaceDN/>
              <w:spacing w:before="60" w:after="60" w:line="259" w:lineRule="auto"/>
              <w:textAlignment w:val="auto"/>
              <w:rPr>
                <w:rFonts w:ascii="Arial" w:eastAsiaTheme="minorHAnsi" w:hAnsi="Arial" w:cs="Arial"/>
                <w:szCs w:val="20"/>
                <w:lang w:val="es-ES"/>
              </w:rPr>
            </w:pPr>
            <w:r w:rsidRPr="000C69C7">
              <w:rPr>
                <w:rFonts w:ascii="Arial" w:eastAsiaTheme="minorHAnsi" w:hAnsi="Arial" w:cs="Arial"/>
                <w:szCs w:val="20"/>
                <w:lang w:val="es-ES"/>
              </w:rPr>
              <w:t>Que la CMS coordine una revisión de los procesos formales dentro de cada Estado del área de distribución relativos a la adopción de acuerdos de conservación transfronteriza;</w:t>
            </w:r>
          </w:p>
          <w:p w14:paraId="148A707F" w14:textId="77777777" w:rsidR="000C69C7" w:rsidRPr="000C69C7" w:rsidRDefault="000C69C7" w:rsidP="000C69C7">
            <w:pPr>
              <w:widowControl/>
              <w:numPr>
                <w:ilvl w:val="0"/>
                <w:numId w:val="15"/>
              </w:numPr>
              <w:suppressAutoHyphens w:val="0"/>
              <w:autoSpaceDE/>
              <w:autoSpaceDN/>
              <w:spacing w:before="60" w:after="60" w:line="259" w:lineRule="auto"/>
              <w:textAlignment w:val="auto"/>
              <w:rPr>
                <w:rFonts w:ascii="Arial" w:eastAsiaTheme="minorHAnsi" w:hAnsi="Arial" w:cs="Arial"/>
                <w:b/>
                <w:szCs w:val="20"/>
                <w:lang w:val="es-ES"/>
              </w:rPr>
            </w:pPr>
            <w:r w:rsidRPr="000C69C7">
              <w:rPr>
                <w:rFonts w:ascii="Arial" w:eastAsiaTheme="minorHAnsi" w:hAnsi="Arial" w:cs="Arial"/>
                <w:szCs w:val="20"/>
                <w:lang w:val="es-ES"/>
              </w:rPr>
              <w:t>Destacar las áreas en las que la CMS y demás socios de conservación pueden influir.</w:t>
            </w:r>
          </w:p>
        </w:tc>
        <w:tc>
          <w:tcPr>
            <w:tcW w:w="2835" w:type="dxa"/>
            <w:shd w:val="clear" w:color="auto" w:fill="auto"/>
          </w:tcPr>
          <w:p w14:paraId="1E0A7056"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CMS, agencias gubernamentales</w:t>
            </w:r>
          </w:p>
        </w:tc>
        <w:tc>
          <w:tcPr>
            <w:tcW w:w="1418" w:type="dxa"/>
            <w:shd w:val="clear" w:color="auto" w:fill="auto"/>
          </w:tcPr>
          <w:p w14:paraId="11844F9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Media</w:t>
            </w:r>
          </w:p>
        </w:tc>
      </w:tr>
      <w:tr w:rsidR="000C69C7" w:rsidRPr="000C69C7" w14:paraId="707FBE3E" w14:textId="77777777" w:rsidTr="00D017E4">
        <w:trPr>
          <w:trHeight w:val="2686"/>
        </w:trPr>
        <w:tc>
          <w:tcPr>
            <w:tcW w:w="10343" w:type="dxa"/>
            <w:shd w:val="clear" w:color="auto" w:fill="auto"/>
          </w:tcPr>
          <w:p w14:paraId="6EA2BA70"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szCs w:val="20"/>
                <w:lang w:val="es-ES"/>
              </w:rPr>
            </w:pPr>
            <w:r w:rsidRPr="000C69C7">
              <w:rPr>
                <w:rFonts w:ascii="Arial" w:eastAsiaTheme="minorHAnsi" w:hAnsi="Arial" w:cs="Arial"/>
                <w:szCs w:val="20"/>
                <w:lang w:val="es-ES"/>
              </w:rPr>
              <w:t>1.2. Aprovechar los acuerdos existentes, en especial:</w:t>
            </w:r>
          </w:p>
          <w:p w14:paraId="73D7551E" w14:textId="77777777" w:rsidR="000C69C7" w:rsidRPr="000C69C7" w:rsidRDefault="000C69C7" w:rsidP="000C69C7">
            <w:pPr>
              <w:widowControl/>
              <w:numPr>
                <w:ilvl w:val="0"/>
                <w:numId w:val="13"/>
              </w:numPr>
              <w:suppressAutoHyphens w:val="0"/>
              <w:autoSpaceDE/>
              <w:autoSpaceDN/>
              <w:spacing w:before="60" w:after="60" w:line="259" w:lineRule="auto"/>
              <w:textAlignment w:val="auto"/>
              <w:rPr>
                <w:rFonts w:ascii="Arial" w:eastAsiaTheme="minorHAnsi" w:hAnsi="Arial" w:cs="Arial"/>
                <w:szCs w:val="20"/>
                <w:lang w:val="es-ES"/>
              </w:rPr>
            </w:pPr>
            <w:r w:rsidRPr="000C69C7">
              <w:rPr>
                <w:rFonts w:ascii="Arial" w:eastAsiaTheme="minorHAnsi" w:hAnsi="Arial" w:cs="Arial"/>
                <w:szCs w:val="20"/>
                <w:lang w:val="es-ES"/>
              </w:rPr>
              <w:t>Usar el estudio de los puntos clave transfronterizos con el fin de identificar los puntos de entrada para una mejor cooperación con otros AAM, acuerdos con múltiples socios gubernamentales y plataformas existentes de la región de la CAMI;</w:t>
            </w:r>
          </w:p>
          <w:p w14:paraId="26E9589C" w14:textId="77777777" w:rsidR="000C69C7" w:rsidRPr="000C69C7" w:rsidRDefault="000C69C7" w:rsidP="000C69C7">
            <w:pPr>
              <w:widowControl/>
              <w:numPr>
                <w:ilvl w:val="0"/>
                <w:numId w:val="13"/>
              </w:numPr>
              <w:suppressAutoHyphens w:val="0"/>
              <w:autoSpaceDE/>
              <w:autoSpaceDN/>
              <w:spacing w:before="60" w:after="60" w:line="259" w:lineRule="auto"/>
              <w:textAlignment w:val="auto"/>
              <w:rPr>
                <w:rFonts w:ascii="Arial" w:eastAsiaTheme="minorHAnsi" w:hAnsi="Arial" w:cs="Arial"/>
                <w:szCs w:val="20"/>
                <w:lang w:val="es-ES"/>
              </w:rPr>
            </w:pPr>
            <w:r w:rsidRPr="000C69C7">
              <w:rPr>
                <w:rFonts w:ascii="Arial" w:eastAsiaTheme="minorHAnsi" w:hAnsi="Arial" w:cs="Arial"/>
                <w:szCs w:val="20"/>
                <w:lang w:val="es-ES"/>
              </w:rPr>
              <w:t>Asociarse con acuerdos ambientales multilaterales (AAM) pertinentes e integrar en estos la conservación de las especies migratorias;</w:t>
            </w:r>
          </w:p>
          <w:p w14:paraId="60F9241F" w14:textId="77777777" w:rsidR="000C69C7" w:rsidRPr="000C69C7" w:rsidRDefault="000C69C7" w:rsidP="000C69C7">
            <w:pPr>
              <w:widowControl/>
              <w:numPr>
                <w:ilvl w:val="0"/>
                <w:numId w:val="13"/>
              </w:numPr>
              <w:suppressAutoHyphens w:val="0"/>
              <w:autoSpaceDE/>
              <w:autoSpaceDN/>
              <w:spacing w:before="60" w:after="60" w:line="259" w:lineRule="auto"/>
              <w:textAlignment w:val="auto"/>
              <w:rPr>
                <w:rFonts w:ascii="Arial" w:eastAsiaTheme="minorHAnsi" w:hAnsi="Arial" w:cs="Arial"/>
                <w:szCs w:val="20"/>
                <w:lang w:val="es-ES"/>
              </w:rPr>
            </w:pPr>
            <w:r w:rsidRPr="000C69C7">
              <w:rPr>
                <w:rFonts w:ascii="Arial" w:eastAsiaTheme="minorHAnsi" w:hAnsi="Arial" w:cs="Arial"/>
                <w:szCs w:val="20"/>
                <w:lang w:val="es-ES"/>
              </w:rPr>
              <w:t>Explorar la posibilidad de fortalecer la cooperación entre la CITES y la CMS sobre la CAMI de manera similar a la iniciativa conjunta para carnívoros de África de la CITES y la CMS;</w:t>
            </w:r>
          </w:p>
          <w:p w14:paraId="50EBB617" w14:textId="77777777" w:rsidR="000C69C7" w:rsidRPr="000C69C7" w:rsidRDefault="000C69C7" w:rsidP="000C69C7">
            <w:pPr>
              <w:widowControl/>
              <w:numPr>
                <w:ilvl w:val="0"/>
                <w:numId w:val="13"/>
              </w:numPr>
              <w:suppressAutoHyphens w:val="0"/>
              <w:autoSpaceDE/>
              <w:autoSpaceDN/>
              <w:spacing w:before="60" w:after="60" w:line="259" w:lineRule="auto"/>
              <w:textAlignment w:val="auto"/>
              <w:rPr>
                <w:rFonts w:ascii="Arial" w:eastAsiaTheme="minorHAnsi" w:hAnsi="Arial" w:cs="Arial"/>
                <w:szCs w:val="20"/>
                <w:lang w:val="es-ES"/>
              </w:rPr>
            </w:pPr>
            <w:r w:rsidRPr="000C69C7">
              <w:rPr>
                <w:rFonts w:ascii="Arial" w:eastAsiaTheme="minorHAnsi" w:hAnsi="Arial" w:cs="Arial"/>
                <w:szCs w:val="20"/>
                <w:lang w:val="es-ES"/>
              </w:rPr>
              <w:t>Asociarse con procesos en curso sobre otras medidas de conservación basadas en áreas (OECM) como los grupos de trabajo de la CDB y la UICN con vistas a su integrar la CAMI;</w:t>
            </w:r>
          </w:p>
          <w:p w14:paraId="7DB581B8" w14:textId="77777777" w:rsidR="000C69C7" w:rsidRPr="000C69C7" w:rsidRDefault="000C69C7" w:rsidP="000C69C7">
            <w:pPr>
              <w:widowControl/>
              <w:numPr>
                <w:ilvl w:val="0"/>
                <w:numId w:val="13"/>
              </w:numPr>
              <w:suppressAutoHyphens w:val="0"/>
              <w:autoSpaceDE/>
              <w:autoSpaceDN/>
              <w:spacing w:before="60" w:after="60" w:line="259" w:lineRule="auto"/>
              <w:textAlignment w:val="auto"/>
              <w:rPr>
                <w:rFonts w:ascii="Arial" w:eastAsiaTheme="minorHAnsi" w:hAnsi="Arial" w:cs="Arial"/>
                <w:szCs w:val="20"/>
                <w:lang w:val="es-ES"/>
              </w:rPr>
            </w:pPr>
            <w:r w:rsidRPr="000C69C7">
              <w:rPr>
                <w:rFonts w:ascii="Arial" w:eastAsiaTheme="minorHAnsi" w:hAnsi="Arial" w:cs="Arial"/>
                <w:szCs w:val="20"/>
                <w:lang w:val="es-ES"/>
              </w:rPr>
              <w:t>Promocionar el intercambio regular entre los centros nacionales de coordinación de la CMS y los demás AAM relevantes.</w:t>
            </w:r>
          </w:p>
        </w:tc>
        <w:tc>
          <w:tcPr>
            <w:tcW w:w="2835" w:type="dxa"/>
            <w:shd w:val="clear" w:color="auto" w:fill="auto"/>
          </w:tcPr>
          <w:p w14:paraId="373E693A"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CMS, ONGI, ONG, AAM y foros internacionales relevantes, agencias gubernamentales</w:t>
            </w:r>
          </w:p>
        </w:tc>
        <w:tc>
          <w:tcPr>
            <w:tcW w:w="1418" w:type="dxa"/>
            <w:shd w:val="clear" w:color="auto" w:fill="auto"/>
          </w:tcPr>
          <w:p w14:paraId="7057B9CC"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Media</w:t>
            </w:r>
          </w:p>
        </w:tc>
      </w:tr>
      <w:tr w:rsidR="000C69C7" w:rsidRPr="000C69C7" w14:paraId="5CCE46CF" w14:textId="77777777" w:rsidTr="00D017E4">
        <w:tc>
          <w:tcPr>
            <w:tcW w:w="10343" w:type="dxa"/>
            <w:tcBorders>
              <w:bottom w:val="single" w:sz="4" w:space="0" w:color="auto"/>
            </w:tcBorders>
            <w:shd w:val="clear" w:color="auto" w:fill="auto"/>
          </w:tcPr>
          <w:p w14:paraId="6FB24988"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szCs w:val="20"/>
                <w:lang w:val="es-ES"/>
              </w:rPr>
            </w:pPr>
            <w:r w:rsidRPr="000C69C7">
              <w:rPr>
                <w:rFonts w:ascii="Arial" w:eastAsiaTheme="minorHAnsi" w:hAnsi="Arial" w:cs="Arial"/>
                <w:szCs w:val="20"/>
                <w:lang w:val="es-ES"/>
              </w:rPr>
              <w:t>1.3 Implementar las recomendaciones indicadas en el estudio de puntos clave transfronterizos, en especial:</w:t>
            </w:r>
          </w:p>
          <w:p w14:paraId="25BBCDBC" w14:textId="77777777" w:rsidR="000C69C7" w:rsidRPr="000C69C7" w:rsidRDefault="000C69C7" w:rsidP="000C69C7">
            <w:pPr>
              <w:widowControl/>
              <w:numPr>
                <w:ilvl w:val="0"/>
                <w:numId w:val="16"/>
              </w:numPr>
              <w:suppressAutoHyphens w:val="0"/>
              <w:autoSpaceDE/>
              <w:autoSpaceDN/>
              <w:adjustRightInd w:val="0"/>
              <w:spacing w:before="60" w:after="60" w:line="259" w:lineRule="auto"/>
              <w:textAlignment w:val="auto"/>
              <w:rPr>
                <w:rFonts w:ascii="Arial" w:eastAsiaTheme="minorHAnsi" w:hAnsi="Arial" w:cs="Arial"/>
                <w:szCs w:val="20"/>
                <w:lang w:val="es-ES"/>
              </w:rPr>
            </w:pPr>
            <w:r w:rsidRPr="000C69C7">
              <w:rPr>
                <w:rFonts w:ascii="Arial" w:eastAsiaTheme="minorHAnsi" w:hAnsi="Arial" w:cs="Arial"/>
                <w:szCs w:val="20"/>
                <w:lang w:val="es-ES"/>
              </w:rPr>
              <w:t>Continuar el proceso de destacar lugares prioritarios;</w:t>
            </w:r>
          </w:p>
          <w:p w14:paraId="30D06B5B" w14:textId="77777777" w:rsidR="000C69C7" w:rsidRPr="000C69C7" w:rsidRDefault="000C69C7" w:rsidP="000C69C7">
            <w:pPr>
              <w:widowControl/>
              <w:numPr>
                <w:ilvl w:val="0"/>
                <w:numId w:val="16"/>
              </w:numPr>
              <w:suppressAutoHyphens w:val="0"/>
              <w:autoSpaceDE/>
              <w:autoSpaceDN/>
              <w:adjustRightInd w:val="0"/>
              <w:spacing w:before="60" w:after="60" w:line="259" w:lineRule="auto"/>
              <w:textAlignment w:val="auto"/>
              <w:rPr>
                <w:rFonts w:ascii="Arial" w:eastAsiaTheme="minorHAnsi" w:hAnsi="Arial" w:cs="Arial"/>
                <w:szCs w:val="20"/>
                <w:lang w:val="es-ES"/>
              </w:rPr>
            </w:pPr>
            <w:r w:rsidRPr="000C69C7">
              <w:rPr>
                <w:rFonts w:ascii="Arial" w:eastAsiaTheme="minorHAnsi" w:hAnsi="Arial" w:cs="Arial"/>
                <w:szCs w:val="20"/>
                <w:lang w:val="es-ES"/>
              </w:rPr>
              <w:t xml:space="preserve">Identificar las partes interesadas y los actores cruciales de todos los puntos clave identificados; </w:t>
            </w:r>
          </w:p>
          <w:p w14:paraId="46B35587" w14:textId="77777777" w:rsidR="000C69C7" w:rsidRPr="000C69C7" w:rsidRDefault="000C69C7" w:rsidP="000C69C7">
            <w:pPr>
              <w:widowControl/>
              <w:numPr>
                <w:ilvl w:val="0"/>
                <w:numId w:val="16"/>
              </w:numPr>
              <w:suppressAutoHyphens w:val="0"/>
              <w:autoSpaceDE/>
              <w:autoSpaceDN/>
              <w:adjustRightInd w:val="0"/>
              <w:spacing w:before="60" w:after="60" w:line="259" w:lineRule="auto"/>
              <w:textAlignment w:val="auto"/>
              <w:rPr>
                <w:rFonts w:ascii="Arial" w:eastAsiaTheme="minorHAnsi" w:hAnsi="Arial" w:cs="Arial"/>
                <w:szCs w:val="20"/>
                <w:lang w:val="es-ES"/>
              </w:rPr>
            </w:pPr>
            <w:r w:rsidRPr="000C69C7">
              <w:rPr>
                <w:rFonts w:ascii="Arial" w:eastAsiaTheme="minorHAnsi" w:hAnsi="Arial" w:cs="Arial"/>
                <w:szCs w:val="20"/>
                <w:lang w:val="es-ES"/>
              </w:rPr>
              <w:lastRenderedPageBreak/>
              <w:t>Establecer grupos de trabajo para cada lugar prioritario propuesto con el fin de elaborar flujos de trabajo para establecer una cooperación transfronteriza cuando sea adecuado;</w:t>
            </w:r>
          </w:p>
          <w:p w14:paraId="68E50338" w14:textId="77777777" w:rsidR="000C69C7" w:rsidRPr="000C69C7" w:rsidRDefault="000C69C7" w:rsidP="000C69C7">
            <w:pPr>
              <w:widowControl/>
              <w:numPr>
                <w:ilvl w:val="0"/>
                <w:numId w:val="16"/>
              </w:numPr>
              <w:suppressAutoHyphens w:val="0"/>
              <w:autoSpaceDE/>
              <w:autoSpaceDN/>
              <w:adjustRightInd w:val="0"/>
              <w:spacing w:before="60" w:after="60" w:line="259" w:lineRule="auto"/>
              <w:textAlignment w:val="auto"/>
              <w:rPr>
                <w:rFonts w:ascii="Arial" w:eastAsiaTheme="minorHAnsi" w:hAnsi="Arial" w:cs="Arial"/>
                <w:szCs w:val="20"/>
                <w:lang w:val="es-ES"/>
              </w:rPr>
            </w:pPr>
            <w:r w:rsidRPr="000C69C7">
              <w:rPr>
                <w:rFonts w:ascii="Arial" w:eastAsiaTheme="minorHAnsi" w:hAnsi="Arial" w:cs="Arial"/>
                <w:szCs w:val="20"/>
                <w:lang w:val="es-ES"/>
              </w:rPr>
              <w:t>Llevar a cabo talleres específicos para los lugares prioritarios identificados en el estudio;</w:t>
            </w:r>
          </w:p>
          <w:p w14:paraId="34B959C1" w14:textId="77777777" w:rsidR="000C69C7" w:rsidRPr="000C69C7" w:rsidRDefault="000C69C7" w:rsidP="000C69C7">
            <w:pPr>
              <w:widowControl/>
              <w:numPr>
                <w:ilvl w:val="0"/>
                <w:numId w:val="16"/>
              </w:numPr>
              <w:suppressAutoHyphens w:val="0"/>
              <w:autoSpaceDE/>
              <w:autoSpaceDN/>
              <w:adjustRightInd w:val="0"/>
              <w:spacing w:before="60" w:after="60" w:line="259" w:lineRule="auto"/>
              <w:textAlignment w:val="auto"/>
              <w:rPr>
                <w:rFonts w:ascii="Arial" w:eastAsiaTheme="minorHAnsi" w:hAnsi="Arial" w:cs="Arial"/>
                <w:szCs w:val="20"/>
                <w:lang w:val="es-ES"/>
              </w:rPr>
            </w:pPr>
            <w:r w:rsidRPr="000C69C7">
              <w:rPr>
                <w:rFonts w:ascii="Arial" w:eastAsiaTheme="minorHAnsi" w:hAnsi="Arial" w:cs="Arial"/>
                <w:szCs w:val="20"/>
                <w:lang w:val="es-ES"/>
              </w:rPr>
              <w:t>Alentar a los países a establecer memorandos de entendimiento o acuerdos para la conservación de esos lugares prioritarios;</w:t>
            </w:r>
          </w:p>
          <w:p w14:paraId="45B515DB" w14:textId="77777777" w:rsidR="000C69C7" w:rsidRPr="000C69C7" w:rsidRDefault="000C69C7" w:rsidP="000C69C7">
            <w:pPr>
              <w:widowControl/>
              <w:numPr>
                <w:ilvl w:val="0"/>
                <w:numId w:val="16"/>
              </w:numPr>
              <w:suppressAutoHyphens w:val="0"/>
              <w:autoSpaceDE/>
              <w:autoSpaceDN/>
              <w:adjustRightInd w:val="0"/>
              <w:spacing w:before="60" w:after="60" w:line="259" w:lineRule="auto"/>
              <w:textAlignment w:val="auto"/>
              <w:rPr>
                <w:rFonts w:ascii="Arial" w:eastAsiaTheme="minorHAnsi" w:hAnsi="Arial" w:cs="Arial"/>
                <w:szCs w:val="20"/>
                <w:lang w:val="es-ES"/>
              </w:rPr>
            </w:pPr>
            <w:r w:rsidRPr="000C69C7">
              <w:rPr>
                <w:rFonts w:ascii="Arial" w:eastAsiaTheme="minorHAnsi" w:hAnsi="Arial" w:cs="Arial"/>
                <w:szCs w:val="20"/>
                <w:lang w:val="es-ES"/>
              </w:rPr>
              <w:t>Revisar y actualizar el estudio de los puntos clave transfronterizos para la siguiente reunión de los Estados del área de distribución de la CAMI.</w:t>
            </w:r>
          </w:p>
        </w:tc>
        <w:tc>
          <w:tcPr>
            <w:tcW w:w="2835" w:type="dxa"/>
            <w:tcBorders>
              <w:bottom w:val="single" w:sz="4" w:space="0" w:color="auto"/>
            </w:tcBorders>
            <w:shd w:val="clear" w:color="auto" w:fill="auto"/>
          </w:tcPr>
          <w:p w14:paraId="4F145D1B"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lastRenderedPageBreak/>
              <w:t>CMS, UICN, agencias gubernamentales, ONG, GSLEP</w:t>
            </w:r>
          </w:p>
          <w:p w14:paraId="5B44B9E3"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p>
        </w:tc>
        <w:tc>
          <w:tcPr>
            <w:tcW w:w="1418" w:type="dxa"/>
            <w:tcBorders>
              <w:bottom w:val="single" w:sz="4" w:space="0" w:color="auto"/>
            </w:tcBorders>
            <w:shd w:val="clear" w:color="auto" w:fill="auto"/>
          </w:tcPr>
          <w:p w14:paraId="769C1493"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06D5A60D" w14:textId="77777777" w:rsidTr="00D017E4">
        <w:tc>
          <w:tcPr>
            <w:tcW w:w="10343" w:type="dxa"/>
            <w:shd w:val="clear" w:color="auto" w:fill="auto"/>
          </w:tcPr>
          <w:p w14:paraId="707F5354"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szCs w:val="20"/>
                <w:lang w:val="es-ES"/>
              </w:rPr>
            </w:pPr>
            <w:r w:rsidRPr="000C69C7">
              <w:rPr>
                <w:rFonts w:ascii="Arial" w:eastAsiaTheme="minorHAnsi" w:hAnsi="Arial" w:cs="Arial"/>
                <w:szCs w:val="20"/>
                <w:lang w:val="es-ES"/>
              </w:rPr>
              <w:t>1.4 Aprovechar y mejorar la colaboración a nivel práctico y científico, en especial:</w:t>
            </w:r>
          </w:p>
          <w:p w14:paraId="5FACBF71" w14:textId="77777777" w:rsidR="000C69C7" w:rsidRPr="000C69C7" w:rsidRDefault="000C69C7" w:rsidP="000C69C7">
            <w:pPr>
              <w:widowControl/>
              <w:numPr>
                <w:ilvl w:val="0"/>
                <w:numId w:val="14"/>
              </w:numPr>
              <w:suppressAutoHyphens w:val="0"/>
              <w:autoSpaceDE/>
              <w:autoSpaceDN/>
              <w:spacing w:before="60" w:after="60" w:line="259" w:lineRule="auto"/>
              <w:textAlignment w:val="auto"/>
              <w:rPr>
                <w:rFonts w:ascii="Arial" w:eastAsiaTheme="minorHAnsi" w:hAnsi="Arial" w:cs="Arial"/>
                <w:szCs w:val="20"/>
                <w:lang w:val="es-ES"/>
              </w:rPr>
            </w:pPr>
            <w:r w:rsidRPr="000C69C7">
              <w:rPr>
                <w:rFonts w:ascii="Arial" w:eastAsiaTheme="minorHAnsi" w:hAnsi="Arial" w:cs="Arial"/>
                <w:szCs w:val="20"/>
                <w:lang w:val="es-ES"/>
              </w:rPr>
              <w:t>Continuar con la promoción de la colaboración formal e informal mediante las conferencias y los grupos de trabajo científicos;</w:t>
            </w:r>
          </w:p>
          <w:p w14:paraId="01392AB2" w14:textId="77777777" w:rsidR="000C69C7" w:rsidRPr="000C69C7" w:rsidRDefault="000C69C7" w:rsidP="000C69C7">
            <w:pPr>
              <w:widowControl/>
              <w:numPr>
                <w:ilvl w:val="0"/>
                <w:numId w:val="14"/>
              </w:numPr>
              <w:suppressAutoHyphens w:val="0"/>
              <w:autoSpaceDE/>
              <w:autoSpaceDN/>
              <w:spacing w:before="60" w:after="60" w:line="259" w:lineRule="auto"/>
              <w:textAlignment w:val="auto"/>
              <w:rPr>
                <w:rFonts w:ascii="Arial" w:eastAsiaTheme="minorHAnsi" w:hAnsi="Arial" w:cs="Arial"/>
                <w:szCs w:val="20"/>
                <w:lang w:val="es-ES"/>
              </w:rPr>
            </w:pPr>
            <w:r w:rsidRPr="000C69C7">
              <w:rPr>
                <w:rFonts w:ascii="Arial" w:eastAsiaTheme="minorHAnsi" w:hAnsi="Arial" w:cs="Arial"/>
                <w:szCs w:val="20"/>
                <w:lang w:val="es-ES"/>
              </w:rPr>
              <w:t>Alentar la cooperación en nivel práctico y de campo en estudios, investigaciones, seguimientos y gestión, así como para viajes de estudio y visitas de intercambio.</w:t>
            </w:r>
          </w:p>
        </w:tc>
        <w:tc>
          <w:tcPr>
            <w:tcW w:w="2835" w:type="dxa"/>
            <w:shd w:val="clear" w:color="auto" w:fill="auto"/>
          </w:tcPr>
          <w:p w14:paraId="09279D93"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Theme="minorHAnsi" w:hAnsi="Arial" w:cs="Arial"/>
                <w:szCs w:val="20"/>
                <w:lang w:val="es-ES"/>
              </w:rPr>
              <w:t>CMS, todas las ONG con presencia en los países relevantes, instituciones científicas</w:t>
            </w:r>
          </w:p>
        </w:tc>
        <w:tc>
          <w:tcPr>
            <w:tcW w:w="1418" w:type="dxa"/>
            <w:shd w:val="clear" w:color="auto" w:fill="auto"/>
          </w:tcPr>
          <w:p w14:paraId="4FD4B8A4"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p w14:paraId="2EBC3F5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Media</w:t>
            </w:r>
          </w:p>
        </w:tc>
      </w:tr>
      <w:tr w:rsidR="000C69C7" w:rsidRPr="000C69C7" w14:paraId="2E7E1481" w14:textId="77777777" w:rsidTr="00D017E4">
        <w:tc>
          <w:tcPr>
            <w:tcW w:w="10343" w:type="dxa"/>
            <w:shd w:val="clear" w:color="auto" w:fill="auto"/>
          </w:tcPr>
          <w:p w14:paraId="4D4FE6DC"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szCs w:val="20"/>
                <w:lang w:val="es-ES"/>
              </w:rPr>
            </w:pPr>
            <w:r w:rsidRPr="000C69C7">
              <w:rPr>
                <w:rFonts w:ascii="Arial" w:eastAsiaTheme="minorHAnsi" w:hAnsi="Arial" w:cs="Arial"/>
                <w:szCs w:val="20"/>
                <w:lang w:val="es-ES"/>
              </w:rPr>
              <w:t>1.5 Aumentar la concienciación relativa a los beneficios de la cooperación transfronteriza entre gobiernos y partes interesadas.</w:t>
            </w:r>
          </w:p>
        </w:tc>
        <w:tc>
          <w:tcPr>
            <w:tcW w:w="2835" w:type="dxa"/>
            <w:shd w:val="clear" w:color="auto" w:fill="auto"/>
          </w:tcPr>
          <w:p w14:paraId="0D587139"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CMS, agencias gubernamentales y ONG</w:t>
            </w:r>
          </w:p>
        </w:tc>
        <w:tc>
          <w:tcPr>
            <w:tcW w:w="1418" w:type="dxa"/>
            <w:shd w:val="clear" w:color="auto" w:fill="auto"/>
          </w:tcPr>
          <w:p w14:paraId="14FC4F62"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7174B646" w14:textId="77777777" w:rsidTr="00D017E4">
        <w:tc>
          <w:tcPr>
            <w:tcW w:w="10343" w:type="dxa"/>
            <w:shd w:val="clear" w:color="auto" w:fill="auto"/>
          </w:tcPr>
          <w:p w14:paraId="35E571A7"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szCs w:val="20"/>
                <w:lang w:val="es-ES"/>
              </w:rPr>
            </w:pPr>
            <w:r w:rsidRPr="000C69C7">
              <w:rPr>
                <w:rFonts w:ascii="Arial" w:eastAsiaTheme="minorHAnsi" w:hAnsi="Arial" w:cs="Arial"/>
                <w:szCs w:val="20"/>
                <w:lang w:val="es-ES"/>
              </w:rPr>
              <w:t>1.6 Usar el conocimiento y la experiencia existentes y disponibles para avanzar en la cooperación transfronteriza, p. ej. teniendo en cuenta la herramienta de diagnóstico de la UICN para el análisis de la viabilidad del establecimiento de zonas transfronterizas de conservación (TBCA).</w:t>
            </w:r>
          </w:p>
        </w:tc>
        <w:tc>
          <w:tcPr>
            <w:tcW w:w="2835" w:type="dxa"/>
            <w:shd w:val="clear" w:color="auto" w:fill="auto"/>
          </w:tcPr>
          <w:p w14:paraId="3E45F6E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CMS, agencias gubernamentales y ONG</w:t>
            </w:r>
          </w:p>
        </w:tc>
        <w:tc>
          <w:tcPr>
            <w:tcW w:w="1418" w:type="dxa"/>
            <w:shd w:val="clear" w:color="auto" w:fill="auto"/>
          </w:tcPr>
          <w:p w14:paraId="1D1CB5BC"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Media</w:t>
            </w:r>
          </w:p>
        </w:tc>
      </w:tr>
      <w:tr w:rsidR="000C69C7" w:rsidRPr="000C69C7" w14:paraId="15931724" w14:textId="77777777" w:rsidTr="00D017E4">
        <w:tc>
          <w:tcPr>
            <w:tcW w:w="10343" w:type="dxa"/>
            <w:shd w:val="clear" w:color="auto" w:fill="auto"/>
          </w:tcPr>
          <w:p w14:paraId="2581987D"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szCs w:val="20"/>
                <w:lang w:val="es-ES"/>
              </w:rPr>
            </w:pPr>
            <w:r w:rsidRPr="000C69C7">
              <w:rPr>
                <w:rFonts w:ascii="Arial" w:eastAsiaTheme="minorHAnsi" w:hAnsi="Arial" w:cs="Arial"/>
                <w:szCs w:val="20"/>
                <w:lang w:val="es-ES"/>
              </w:rPr>
              <w:t>1.7 Impulsar el desarrollo de soluciones transfronterizas para facilitar la retirada y/o disminución de las vallas fronterizas.</w:t>
            </w:r>
          </w:p>
        </w:tc>
        <w:tc>
          <w:tcPr>
            <w:tcW w:w="2835" w:type="dxa"/>
            <w:shd w:val="clear" w:color="auto" w:fill="auto"/>
          </w:tcPr>
          <w:p w14:paraId="77C3AD07"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CMS, agencias gubernamentales y ONG</w:t>
            </w:r>
          </w:p>
        </w:tc>
        <w:tc>
          <w:tcPr>
            <w:tcW w:w="1418" w:type="dxa"/>
            <w:shd w:val="clear" w:color="auto" w:fill="auto"/>
          </w:tcPr>
          <w:p w14:paraId="28D1D989"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5A1B5114" w14:textId="77777777" w:rsidTr="00D017E4">
        <w:tc>
          <w:tcPr>
            <w:tcW w:w="10343" w:type="dxa"/>
            <w:tcBorders>
              <w:bottom w:val="single" w:sz="4" w:space="0" w:color="auto"/>
            </w:tcBorders>
            <w:shd w:val="clear" w:color="auto" w:fill="auto"/>
          </w:tcPr>
          <w:p w14:paraId="46EB86A9"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szCs w:val="20"/>
                <w:lang w:val="es-ES"/>
              </w:rPr>
            </w:pPr>
            <w:r w:rsidRPr="000C69C7">
              <w:rPr>
                <w:rFonts w:ascii="Arial" w:eastAsiaTheme="minorHAnsi" w:hAnsi="Arial" w:cs="Arial"/>
                <w:szCs w:val="20"/>
                <w:lang w:val="es-ES"/>
              </w:rPr>
              <w:t>1.8 Alentar a todos los Estados del área de distribución de la CAMI a convertirse en partes contratantes de la CMS y la CITES.</w:t>
            </w:r>
          </w:p>
        </w:tc>
        <w:tc>
          <w:tcPr>
            <w:tcW w:w="2835" w:type="dxa"/>
            <w:tcBorders>
              <w:bottom w:val="single" w:sz="4" w:space="0" w:color="auto"/>
            </w:tcBorders>
            <w:shd w:val="clear" w:color="auto" w:fill="auto"/>
          </w:tcPr>
          <w:p w14:paraId="5499DF47"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CMS, agencias gubernamentales</w:t>
            </w:r>
          </w:p>
        </w:tc>
        <w:tc>
          <w:tcPr>
            <w:tcW w:w="1418" w:type="dxa"/>
            <w:tcBorders>
              <w:bottom w:val="single" w:sz="4" w:space="0" w:color="auto"/>
            </w:tcBorders>
            <w:shd w:val="clear" w:color="auto" w:fill="auto"/>
          </w:tcPr>
          <w:p w14:paraId="2E17977D"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bl>
    <w:p w14:paraId="65024EB8" w14:textId="74C1F78D" w:rsidR="000C69C7" w:rsidRPr="000C69C7" w:rsidRDefault="000C69C7" w:rsidP="000C69C7">
      <w:pPr>
        <w:widowControl/>
        <w:suppressAutoHyphens w:val="0"/>
        <w:autoSpaceDE/>
        <w:autoSpaceDN/>
        <w:spacing w:after="160" w:line="259" w:lineRule="auto"/>
        <w:textAlignment w:val="auto"/>
        <w:rPr>
          <w:rFonts w:ascii="Arial" w:eastAsiaTheme="minorHAnsi" w:hAnsi="Arial" w:cstheme="minorBidi"/>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gridCol w:w="2835"/>
        <w:gridCol w:w="1418"/>
      </w:tblGrid>
      <w:tr w:rsidR="000C69C7" w:rsidRPr="000C69C7" w14:paraId="5485272D" w14:textId="77777777" w:rsidTr="00D017E4">
        <w:trPr>
          <w:trHeight w:val="386"/>
        </w:trPr>
        <w:tc>
          <w:tcPr>
            <w:tcW w:w="10343" w:type="dxa"/>
            <w:shd w:val="clear" w:color="auto" w:fill="C5E0B3" w:themeFill="accent6" w:themeFillTint="66"/>
          </w:tcPr>
          <w:p w14:paraId="2492DC9C"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b/>
                <w:szCs w:val="20"/>
                <w:lang w:val="es-ES"/>
              </w:rPr>
            </w:pPr>
            <w:r w:rsidRPr="000C69C7">
              <w:rPr>
                <w:rFonts w:ascii="Arial" w:eastAsia="Cambria" w:hAnsi="Arial" w:cs="Arial"/>
                <w:b/>
                <w:szCs w:val="20"/>
                <w:lang w:val="es-ES"/>
              </w:rPr>
              <w:t>2. Caza, posesión y comercio ilegales</w:t>
            </w:r>
          </w:p>
        </w:tc>
        <w:tc>
          <w:tcPr>
            <w:tcW w:w="2835" w:type="dxa"/>
            <w:shd w:val="clear" w:color="auto" w:fill="C5E0B3" w:themeFill="accent6" w:themeFillTint="66"/>
          </w:tcPr>
          <w:p w14:paraId="3126188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b/>
                <w:szCs w:val="20"/>
                <w:lang w:val="es-ES"/>
              </w:rPr>
            </w:pPr>
            <w:r w:rsidRPr="000C69C7">
              <w:rPr>
                <w:rFonts w:ascii="Arial" w:eastAsia="Cambria" w:hAnsi="Arial" w:cs="Arial"/>
                <w:b/>
                <w:szCs w:val="20"/>
                <w:lang w:val="es-ES"/>
              </w:rPr>
              <w:t>Responsable</w:t>
            </w:r>
          </w:p>
        </w:tc>
        <w:tc>
          <w:tcPr>
            <w:tcW w:w="1418" w:type="dxa"/>
            <w:shd w:val="clear" w:color="auto" w:fill="C5E0B3" w:themeFill="accent6" w:themeFillTint="66"/>
          </w:tcPr>
          <w:p w14:paraId="1D86B973"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b/>
                <w:szCs w:val="20"/>
                <w:lang w:val="es-ES"/>
              </w:rPr>
            </w:pPr>
            <w:r w:rsidRPr="000C69C7">
              <w:rPr>
                <w:rFonts w:ascii="Arial" w:eastAsia="Cambria" w:hAnsi="Arial" w:cs="Arial"/>
                <w:b/>
                <w:szCs w:val="20"/>
                <w:lang w:val="es-ES"/>
              </w:rPr>
              <w:t>Prioridad</w:t>
            </w:r>
          </w:p>
        </w:tc>
      </w:tr>
      <w:tr w:rsidR="000C69C7" w:rsidRPr="000C69C7" w14:paraId="75BDDE27" w14:textId="77777777" w:rsidTr="00D017E4">
        <w:tc>
          <w:tcPr>
            <w:tcW w:w="10343" w:type="dxa"/>
            <w:shd w:val="clear" w:color="auto" w:fill="auto"/>
          </w:tcPr>
          <w:p w14:paraId="133CBE3F"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2.1 Promocionar la revisión de la legislación nacional (en virtud del programa de legislación nacional de la CMS) y su cumplimiento con respecto a la caza, la posesión y el comercio ilegales (incluidas las penas relevantes, la simplificación de los procesos legales y mecanismos de pago de bonificaciones para crear incentivos adecuados para el personal de cumplimiento y reinvertir las multas en la conservación, los poderes de ejecución de los guardas y el reconocimiento de los delitos cibernéticos) y el cumplimiento de la CITES.</w:t>
            </w:r>
          </w:p>
        </w:tc>
        <w:tc>
          <w:tcPr>
            <w:tcW w:w="2835" w:type="dxa"/>
            <w:shd w:val="clear" w:color="auto" w:fill="auto"/>
          </w:tcPr>
          <w:p w14:paraId="1C5B22A6"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ONG</w:t>
            </w:r>
          </w:p>
        </w:tc>
        <w:tc>
          <w:tcPr>
            <w:tcW w:w="1418" w:type="dxa"/>
            <w:shd w:val="clear" w:color="auto" w:fill="auto"/>
          </w:tcPr>
          <w:p w14:paraId="6F4CF0C6"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Alta </w:t>
            </w:r>
          </w:p>
        </w:tc>
      </w:tr>
      <w:tr w:rsidR="000C69C7" w:rsidRPr="000C69C7" w14:paraId="10FC75DE" w14:textId="77777777" w:rsidTr="00D017E4">
        <w:tc>
          <w:tcPr>
            <w:tcW w:w="10343" w:type="dxa"/>
            <w:shd w:val="clear" w:color="auto" w:fill="auto"/>
          </w:tcPr>
          <w:p w14:paraId="100072AF"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2.2 Aumentar y fortalecer la capacidad técnica de los guardas y demás personal de cumplimiento relevante para contrarrestar la caza, la posesión y el comercio ilegales, incluso mediante el suministro del equipo adecuado para abordarlos (véase también el punto 7.5).</w:t>
            </w:r>
          </w:p>
        </w:tc>
        <w:tc>
          <w:tcPr>
            <w:tcW w:w="2835" w:type="dxa"/>
            <w:shd w:val="clear" w:color="auto" w:fill="auto"/>
          </w:tcPr>
          <w:p w14:paraId="7C3C686E"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ONG</w:t>
            </w:r>
          </w:p>
        </w:tc>
        <w:tc>
          <w:tcPr>
            <w:tcW w:w="1418" w:type="dxa"/>
            <w:shd w:val="clear" w:color="auto" w:fill="auto"/>
          </w:tcPr>
          <w:p w14:paraId="347F4164"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Alta </w:t>
            </w:r>
          </w:p>
        </w:tc>
      </w:tr>
      <w:tr w:rsidR="000C69C7" w:rsidRPr="000C69C7" w14:paraId="0242EB17" w14:textId="77777777" w:rsidTr="00D017E4">
        <w:tc>
          <w:tcPr>
            <w:tcW w:w="10343" w:type="dxa"/>
            <w:shd w:val="clear" w:color="auto" w:fill="auto"/>
          </w:tcPr>
          <w:p w14:paraId="404285A3"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lastRenderedPageBreak/>
              <w:t>2.3 Promover el uso de las nuevas tecnologías, métodos y herramientas para el cumplimiento (incluido el uso del SMART, perros de detección de vida silvestre y evaluaciones de riesgos).</w:t>
            </w:r>
          </w:p>
        </w:tc>
        <w:tc>
          <w:tcPr>
            <w:tcW w:w="2835" w:type="dxa"/>
            <w:shd w:val="clear" w:color="auto" w:fill="auto"/>
          </w:tcPr>
          <w:p w14:paraId="530D9CB3"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w:t>
            </w:r>
          </w:p>
        </w:tc>
        <w:tc>
          <w:tcPr>
            <w:tcW w:w="1418" w:type="dxa"/>
            <w:shd w:val="clear" w:color="auto" w:fill="auto"/>
          </w:tcPr>
          <w:p w14:paraId="4C415ABD"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Alta/Media </w:t>
            </w:r>
          </w:p>
        </w:tc>
      </w:tr>
      <w:tr w:rsidR="000C69C7" w:rsidRPr="000C69C7" w14:paraId="4D71437C" w14:textId="77777777" w:rsidTr="00D017E4">
        <w:tc>
          <w:tcPr>
            <w:tcW w:w="10343" w:type="dxa"/>
            <w:shd w:val="clear" w:color="auto" w:fill="auto"/>
          </w:tcPr>
          <w:p w14:paraId="5C419072"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2.4 Mejorar la comunicación y cooperación interinstitucional (es decir, los grupos operativos de múltiples agencias) a los niveles nacional y regional con respecto a asuntos científicos, de ejecución y de gestión (es decir, mediante el desarrollo de una red de cumplimiento de vida silvestre y mayor cooperación entre aduanas, el control fronterizo, la policía y el sistema judicial).</w:t>
            </w:r>
          </w:p>
        </w:tc>
        <w:tc>
          <w:tcPr>
            <w:tcW w:w="2835" w:type="dxa"/>
            <w:shd w:val="clear" w:color="auto" w:fill="auto"/>
          </w:tcPr>
          <w:p w14:paraId="5A4F3D02"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ONG</w:t>
            </w:r>
          </w:p>
        </w:tc>
        <w:tc>
          <w:tcPr>
            <w:tcW w:w="1418" w:type="dxa"/>
            <w:shd w:val="clear" w:color="auto" w:fill="auto"/>
          </w:tcPr>
          <w:p w14:paraId="2CE44D2B"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Alta/Media </w:t>
            </w:r>
          </w:p>
        </w:tc>
      </w:tr>
      <w:tr w:rsidR="000C69C7" w:rsidRPr="000C69C7" w14:paraId="6FEDBD3C" w14:textId="77777777" w:rsidTr="00D017E4">
        <w:tc>
          <w:tcPr>
            <w:tcW w:w="10343" w:type="dxa"/>
            <w:shd w:val="clear" w:color="auto" w:fill="auto"/>
          </w:tcPr>
          <w:p w14:paraId="0D36D639"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2.5 Promocionar los mecanismos de intercambio de información en todos los estados consumidores, de tránsito y del área de distribución para contrarrestar la caza, la posesión y el comercio ilegales y, entre otros asuntos, garantizar que la información adecuada sobre las regulaciones de la caza de trofeos esté disponible.</w:t>
            </w:r>
          </w:p>
        </w:tc>
        <w:tc>
          <w:tcPr>
            <w:tcW w:w="2835" w:type="dxa"/>
            <w:shd w:val="clear" w:color="auto" w:fill="auto"/>
          </w:tcPr>
          <w:p w14:paraId="0BC50AF2"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ONG, TRAFFIC (por confirmar), CITES (por confirmar)</w:t>
            </w:r>
          </w:p>
        </w:tc>
        <w:tc>
          <w:tcPr>
            <w:tcW w:w="1418" w:type="dxa"/>
            <w:shd w:val="clear" w:color="auto" w:fill="auto"/>
          </w:tcPr>
          <w:p w14:paraId="2141AF45"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Alta/Media </w:t>
            </w:r>
          </w:p>
        </w:tc>
      </w:tr>
      <w:tr w:rsidR="000C69C7" w:rsidRPr="000C69C7" w14:paraId="7C9F2127" w14:textId="77777777" w:rsidTr="00D017E4">
        <w:tc>
          <w:tcPr>
            <w:tcW w:w="10343" w:type="dxa"/>
            <w:shd w:val="clear" w:color="auto" w:fill="auto"/>
          </w:tcPr>
          <w:p w14:paraId="0E819877"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2.6 Garantizar el apoyo de las comunidades locales para abordar la caza, la posesión y el comercio ilegales mediante la divulgación y el desarrollo de «redes de informantes/ciudadanos».</w:t>
            </w:r>
          </w:p>
        </w:tc>
        <w:tc>
          <w:tcPr>
            <w:tcW w:w="2835" w:type="dxa"/>
            <w:shd w:val="clear" w:color="auto" w:fill="auto"/>
          </w:tcPr>
          <w:p w14:paraId="1CC2D5D7"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ONG, TRAFFIC (por confirmar), CITES (por confirmar)</w:t>
            </w:r>
          </w:p>
        </w:tc>
        <w:tc>
          <w:tcPr>
            <w:tcW w:w="1418" w:type="dxa"/>
            <w:shd w:val="clear" w:color="auto" w:fill="auto"/>
          </w:tcPr>
          <w:p w14:paraId="79924CF4"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17E52F72" w14:textId="77777777" w:rsidTr="00D017E4">
        <w:tc>
          <w:tcPr>
            <w:tcW w:w="10343" w:type="dxa"/>
            <w:shd w:val="clear" w:color="auto" w:fill="auto"/>
          </w:tcPr>
          <w:p w14:paraId="7FC7C063"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2.7 Promocionar la cooperación entre agencias relevantes para mejorar el acceso a la información sobre la caza, la posición y el comercio ilegales en Internet y tomar medidas contra estas prácticas.</w:t>
            </w:r>
          </w:p>
        </w:tc>
        <w:tc>
          <w:tcPr>
            <w:tcW w:w="2835" w:type="dxa"/>
            <w:shd w:val="clear" w:color="auto" w:fill="auto"/>
          </w:tcPr>
          <w:p w14:paraId="2D2C9379"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ONG</w:t>
            </w:r>
          </w:p>
        </w:tc>
        <w:tc>
          <w:tcPr>
            <w:tcW w:w="1418" w:type="dxa"/>
            <w:shd w:val="clear" w:color="auto" w:fill="auto"/>
          </w:tcPr>
          <w:p w14:paraId="22224607"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Media</w:t>
            </w:r>
          </w:p>
        </w:tc>
      </w:tr>
      <w:tr w:rsidR="000C69C7" w:rsidRPr="000C69C7" w14:paraId="1102DFCB" w14:textId="77777777" w:rsidTr="00D017E4">
        <w:tc>
          <w:tcPr>
            <w:tcW w:w="10343" w:type="dxa"/>
            <w:shd w:val="clear" w:color="auto" w:fill="auto"/>
          </w:tcPr>
          <w:p w14:paraId="4E59E508"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2.8 Fomentar y promocionar los enfoques basados en incentivos y comunidades para combatir las causas subyacentes de la caza ilegal (véase también la sección 5).</w:t>
            </w:r>
          </w:p>
        </w:tc>
        <w:tc>
          <w:tcPr>
            <w:tcW w:w="2835" w:type="dxa"/>
            <w:shd w:val="clear" w:color="auto" w:fill="auto"/>
          </w:tcPr>
          <w:p w14:paraId="69B43BB8"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ONG</w:t>
            </w:r>
          </w:p>
        </w:tc>
        <w:tc>
          <w:tcPr>
            <w:tcW w:w="1418" w:type="dxa"/>
            <w:shd w:val="clear" w:color="auto" w:fill="auto"/>
          </w:tcPr>
          <w:p w14:paraId="4263FD8D"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bl>
    <w:p w14:paraId="365032DB" w14:textId="77777777" w:rsidR="000C69C7" w:rsidRPr="000C69C7" w:rsidRDefault="000C69C7" w:rsidP="000C69C7">
      <w:pPr>
        <w:widowControl/>
        <w:suppressAutoHyphens w:val="0"/>
        <w:autoSpaceDE/>
        <w:autoSpaceDN/>
        <w:spacing w:after="160" w:line="259" w:lineRule="auto"/>
        <w:jc w:val="both"/>
        <w:textAlignment w:val="auto"/>
        <w:rPr>
          <w:rFonts w:ascii="Arial" w:eastAsiaTheme="minorHAnsi" w:hAnsi="Arial" w:cs="Arial"/>
          <w:szCs w:val="20"/>
          <w:lang w:val="es-ES"/>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gridCol w:w="2835"/>
        <w:gridCol w:w="1418"/>
      </w:tblGrid>
      <w:tr w:rsidR="000C69C7" w:rsidRPr="000C69C7" w14:paraId="0510521B" w14:textId="77777777" w:rsidTr="00D017E4">
        <w:trPr>
          <w:trHeight w:val="422"/>
        </w:trPr>
        <w:tc>
          <w:tcPr>
            <w:tcW w:w="10343" w:type="dxa"/>
            <w:shd w:val="clear" w:color="auto" w:fill="C5E0B3" w:themeFill="accent6" w:themeFillTint="66"/>
          </w:tcPr>
          <w:p w14:paraId="3DA2FBBA"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b/>
                <w:szCs w:val="20"/>
                <w:lang w:val="es-ES"/>
              </w:rPr>
              <w:t>3. Desarrollo de infraestructura e industria/Barreras al movimiento</w:t>
            </w:r>
          </w:p>
        </w:tc>
        <w:tc>
          <w:tcPr>
            <w:tcW w:w="2835" w:type="dxa"/>
            <w:shd w:val="clear" w:color="auto" w:fill="C5E0B3" w:themeFill="accent6" w:themeFillTint="66"/>
          </w:tcPr>
          <w:p w14:paraId="309FF227"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b/>
                <w:szCs w:val="20"/>
                <w:lang w:val="es-ES"/>
              </w:rPr>
            </w:pPr>
            <w:r w:rsidRPr="000C69C7">
              <w:rPr>
                <w:rFonts w:ascii="Arial" w:eastAsia="Cambria" w:hAnsi="Arial" w:cs="Arial"/>
                <w:b/>
                <w:szCs w:val="20"/>
                <w:lang w:val="es-ES"/>
              </w:rPr>
              <w:t>Responsable</w:t>
            </w:r>
          </w:p>
        </w:tc>
        <w:tc>
          <w:tcPr>
            <w:tcW w:w="1418" w:type="dxa"/>
            <w:shd w:val="clear" w:color="auto" w:fill="C5E0B3" w:themeFill="accent6" w:themeFillTint="66"/>
          </w:tcPr>
          <w:p w14:paraId="03198502"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b/>
                <w:szCs w:val="20"/>
                <w:lang w:val="es-ES"/>
              </w:rPr>
            </w:pPr>
            <w:r w:rsidRPr="000C69C7">
              <w:rPr>
                <w:rFonts w:ascii="Arial" w:eastAsia="Cambria" w:hAnsi="Arial" w:cs="Arial"/>
                <w:b/>
                <w:szCs w:val="20"/>
                <w:lang w:val="es-ES"/>
              </w:rPr>
              <w:t>Prioridad</w:t>
            </w:r>
          </w:p>
        </w:tc>
      </w:tr>
      <w:tr w:rsidR="000C69C7" w:rsidRPr="000C69C7" w14:paraId="4AE063E7" w14:textId="77777777" w:rsidTr="00D017E4">
        <w:trPr>
          <w:trHeight w:val="989"/>
        </w:trPr>
        <w:tc>
          <w:tcPr>
            <w:tcW w:w="10343" w:type="dxa"/>
            <w:shd w:val="clear" w:color="auto" w:fill="auto"/>
          </w:tcPr>
          <w:p w14:paraId="5E2A8803"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3.1 Actualización continua y desarrollo adicional del atlas sobre infraestructura lineal y migración de mamíferos en Asia Central, en especial:</w:t>
            </w:r>
          </w:p>
          <w:p w14:paraId="20B0C063" w14:textId="77777777" w:rsidR="000C69C7" w:rsidRPr="000C69C7" w:rsidRDefault="000C69C7" w:rsidP="000C69C7">
            <w:pPr>
              <w:widowControl/>
              <w:numPr>
                <w:ilvl w:val="0"/>
                <w:numId w:val="22"/>
              </w:numPr>
              <w:suppressAutoHyphens w:val="0"/>
              <w:autoSpaceDE/>
              <w:autoSpaceDN/>
              <w:adjustRightInd w:val="0"/>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Incluir toda la región de la CAMI para cubrir los países que aún no se han considerado;</w:t>
            </w:r>
          </w:p>
          <w:p w14:paraId="37D15056" w14:textId="77777777" w:rsidR="000C69C7" w:rsidRPr="000C69C7" w:rsidRDefault="000C69C7" w:rsidP="000C69C7">
            <w:pPr>
              <w:widowControl/>
              <w:numPr>
                <w:ilvl w:val="0"/>
                <w:numId w:val="22"/>
              </w:numPr>
              <w:suppressAutoHyphens w:val="0"/>
              <w:autoSpaceDE/>
              <w:autoSpaceDN/>
              <w:adjustRightInd w:val="0"/>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Integrar la información más actualizada y precisa disponible para perfeccionar el contenido y los mapas que se incluyen en el atlas (véase el punto 3.2);</w:t>
            </w:r>
          </w:p>
          <w:p w14:paraId="7403B9D2" w14:textId="77777777" w:rsidR="000C69C7" w:rsidRPr="000C69C7" w:rsidRDefault="000C69C7" w:rsidP="000C69C7">
            <w:pPr>
              <w:widowControl/>
              <w:numPr>
                <w:ilvl w:val="0"/>
                <w:numId w:val="22"/>
              </w:numPr>
              <w:suppressAutoHyphens w:val="0"/>
              <w:autoSpaceDE/>
              <w:autoSpaceDN/>
              <w:adjustRightInd w:val="0"/>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Convertir el atlas en una herramienta en línea interactiva de fácil acceso que puedan utilizar los responsables de la toma de decisiones, los desarrolladores de infraestructuras, los inversores y demás partes interesadas relevantes;</w:t>
            </w:r>
          </w:p>
          <w:p w14:paraId="4DFCB189" w14:textId="77777777" w:rsidR="000C69C7" w:rsidRPr="000C69C7" w:rsidRDefault="000C69C7" w:rsidP="000C69C7">
            <w:pPr>
              <w:widowControl/>
              <w:numPr>
                <w:ilvl w:val="0"/>
                <w:numId w:val="22"/>
              </w:numPr>
              <w:suppressAutoHyphens w:val="0"/>
              <w:autoSpaceDE/>
              <w:autoSpaceDN/>
              <w:adjustRightInd w:val="0"/>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Establecer un grupo de trabajo para apoyar el mantenimiento y el desarrollo adicional del atlas, su difusión y el aumento de la financiación necesaria.</w:t>
            </w:r>
          </w:p>
        </w:tc>
        <w:tc>
          <w:tcPr>
            <w:tcW w:w="2835" w:type="dxa"/>
            <w:shd w:val="clear" w:color="auto" w:fill="auto"/>
          </w:tcPr>
          <w:p w14:paraId="7233C589" w14:textId="77777777" w:rsidR="000C69C7" w:rsidRPr="000C69C7" w:rsidDel="00112B89"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CMS, agencias gubernamentales, ONG, instituciones científicas</w:t>
            </w:r>
          </w:p>
        </w:tc>
        <w:tc>
          <w:tcPr>
            <w:tcW w:w="1418" w:type="dxa"/>
            <w:shd w:val="clear" w:color="auto" w:fill="auto"/>
          </w:tcPr>
          <w:p w14:paraId="472E00C5"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F003A7" w14:paraId="31F217BB" w14:textId="77777777" w:rsidTr="00D017E4">
        <w:trPr>
          <w:trHeight w:val="701"/>
        </w:trPr>
        <w:tc>
          <w:tcPr>
            <w:tcW w:w="10343" w:type="dxa"/>
            <w:shd w:val="clear" w:color="auto" w:fill="auto"/>
          </w:tcPr>
          <w:p w14:paraId="1D6562B2"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lastRenderedPageBreak/>
              <w:t>3.2 Actualizar y normalizar la información geográfica y el conocimiento sobre las especies y paisajes necesarios para aportar información a las estrategias de gestión de riesgo de los desarrolladores de infraestructuras e inversores, en especial:</w:t>
            </w:r>
          </w:p>
          <w:p w14:paraId="55880EF8" w14:textId="77777777" w:rsidR="000C69C7" w:rsidRPr="000C69C7" w:rsidRDefault="000C69C7" w:rsidP="000C69C7">
            <w:pPr>
              <w:widowControl/>
              <w:numPr>
                <w:ilvl w:val="0"/>
                <w:numId w:val="18"/>
              </w:numPr>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Actualizar y desarrollar, cuando sea necesario:</w:t>
            </w:r>
          </w:p>
          <w:p w14:paraId="5FB324CC" w14:textId="77777777" w:rsidR="000C69C7" w:rsidRPr="000C69C7" w:rsidRDefault="000C69C7" w:rsidP="000C69C7">
            <w:pPr>
              <w:widowControl/>
              <w:numPr>
                <w:ilvl w:val="0"/>
                <w:numId w:val="35"/>
              </w:numPr>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normativa común para el SIG y mapas;</w:t>
            </w:r>
          </w:p>
          <w:p w14:paraId="769784BE" w14:textId="77777777" w:rsidR="000C69C7" w:rsidRPr="000C69C7" w:rsidRDefault="000C69C7" w:rsidP="000C69C7">
            <w:pPr>
              <w:widowControl/>
              <w:numPr>
                <w:ilvl w:val="0"/>
                <w:numId w:val="35"/>
              </w:numPr>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mapas de distribución (capas) por país y por especies de la CAMI;</w:t>
            </w:r>
          </w:p>
          <w:p w14:paraId="2DCC56AC" w14:textId="77777777" w:rsidR="000C69C7" w:rsidRPr="000C69C7" w:rsidRDefault="000C69C7" w:rsidP="000C69C7">
            <w:pPr>
              <w:widowControl/>
              <w:numPr>
                <w:ilvl w:val="0"/>
                <w:numId w:val="35"/>
              </w:numPr>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mapas de áreas clave y zonas importantes a nivel nacional e internacional designadas como áreas protegidas, áreas clave para la diversidad biológica (KBA) y otras medidas de conservación basadas en áreas (OECM), así como áreas de importancia para recursos naturales usados de manera sostenible y comunitarios;</w:t>
            </w:r>
          </w:p>
          <w:p w14:paraId="1325E2D2" w14:textId="77777777" w:rsidR="000C69C7" w:rsidRPr="000C69C7" w:rsidRDefault="000C69C7" w:rsidP="000C69C7">
            <w:pPr>
              <w:widowControl/>
              <w:numPr>
                <w:ilvl w:val="0"/>
                <w:numId w:val="35"/>
              </w:numPr>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conectividad específica de especies y mapas de corredores;  </w:t>
            </w:r>
          </w:p>
          <w:p w14:paraId="2F7B6011" w14:textId="77777777" w:rsidR="000C69C7" w:rsidRPr="000C69C7" w:rsidRDefault="000C69C7" w:rsidP="000C69C7">
            <w:pPr>
              <w:widowControl/>
              <w:numPr>
                <w:ilvl w:val="0"/>
                <w:numId w:val="35"/>
              </w:numPr>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capas sobre las barreras potenciales planificadas y existentes;</w:t>
            </w:r>
          </w:p>
          <w:p w14:paraId="2B21347C" w14:textId="77777777" w:rsidR="000C69C7" w:rsidRPr="000C69C7" w:rsidRDefault="000C69C7" w:rsidP="000C69C7">
            <w:pPr>
              <w:widowControl/>
              <w:numPr>
                <w:ilvl w:val="0"/>
                <w:numId w:val="18"/>
              </w:numPr>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Desarrollar fichas informativas específicas de especies (incluidos el comportamiento, la ecología y las necesidades ecológicas clave);</w:t>
            </w:r>
          </w:p>
          <w:p w14:paraId="33E73763" w14:textId="77777777" w:rsidR="000C69C7" w:rsidRPr="000C69C7" w:rsidRDefault="000C69C7" w:rsidP="000C69C7">
            <w:pPr>
              <w:widowControl/>
              <w:numPr>
                <w:ilvl w:val="0"/>
                <w:numId w:val="18"/>
              </w:numPr>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Integrar la información en el atlas de la CAMI y el proceso expuesto en el punto 3.1</w:t>
            </w:r>
          </w:p>
          <w:p w14:paraId="4844AF99" w14:textId="77777777" w:rsidR="000C69C7" w:rsidRPr="000C69C7" w:rsidRDefault="000C69C7" w:rsidP="000C69C7">
            <w:pPr>
              <w:widowControl/>
              <w:numPr>
                <w:ilvl w:val="0"/>
                <w:numId w:val="18"/>
              </w:numPr>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Identificar las lagunas de conocimiento e iniciar investigaciones específicas aplicadas.</w:t>
            </w:r>
          </w:p>
        </w:tc>
        <w:tc>
          <w:tcPr>
            <w:tcW w:w="2835" w:type="dxa"/>
            <w:shd w:val="clear" w:color="auto" w:fill="auto"/>
          </w:tcPr>
          <w:p w14:paraId="0E116A3C"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nacionales, ONG, CMS, PNUMA</w:t>
            </w:r>
          </w:p>
        </w:tc>
        <w:tc>
          <w:tcPr>
            <w:tcW w:w="1418" w:type="dxa"/>
            <w:shd w:val="clear" w:color="auto" w:fill="auto"/>
          </w:tcPr>
          <w:p w14:paraId="4D25379E"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 (a, b, c)</w:t>
            </w:r>
          </w:p>
          <w:p w14:paraId="27D38E9A"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Media (d)</w:t>
            </w:r>
          </w:p>
          <w:p w14:paraId="7A127A7D"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p>
        </w:tc>
      </w:tr>
      <w:tr w:rsidR="000C69C7" w:rsidRPr="000C69C7" w14:paraId="5ED4C73E" w14:textId="77777777" w:rsidTr="00D017E4">
        <w:trPr>
          <w:trHeight w:val="1808"/>
        </w:trPr>
        <w:tc>
          <w:tcPr>
            <w:tcW w:w="10343" w:type="dxa"/>
            <w:shd w:val="clear" w:color="auto" w:fill="auto"/>
          </w:tcPr>
          <w:p w14:paraId="2F852066"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3.3 Elaborar enfoques de análisis de perspectivas para permitir a los socios de la CAMI examinar las tendencias en inversión y determinar en qué punto se desarrollarán futuras estructuras con mayor probabilidad, con el objetivo de poder abordarlas en la fase de planificación más temprana, en especial:</w:t>
            </w:r>
          </w:p>
          <w:p w14:paraId="2138BD20" w14:textId="77777777" w:rsidR="000C69C7" w:rsidRPr="000C69C7" w:rsidRDefault="000C69C7" w:rsidP="000C69C7">
            <w:pPr>
              <w:widowControl/>
              <w:numPr>
                <w:ilvl w:val="0"/>
                <w:numId w:val="23"/>
              </w:numPr>
              <w:suppressAutoHyphens w:val="0"/>
              <w:autoSpaceDE/>
              <w:autoSpaceDN/>
              <w:adjustRightInd w:val="0"/>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Compilar información procedente de la planificación espacial de múltiples sectores y del modelado del impacto del cambio climático;</w:t>
            </w:r>
          </w:p>
          <w:p w14:paraId="18BC46D3" w14:textId="77777777" w:rsidR="000C69C7" w:rsidRPr="000C69C7" w:rsidRDefault="000C69C7" w:rsidP="000C69C7">
            <w:pPr>
              <w:widowControl/>
              <w:numPr>
                <w:ilvl w:val="0"/>
                <w:numId w:val="23"/>
              </w:numPr>
              <w:suppressAutoHyphens w:val="0"/>
              <w:autoSpaceDE/>
              <w:autoSpaceDN/>
              <w:adjustRightInd w:val="0"/>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Favorecer el debate con las partes interesadas del desarrollo de infraestructuras para comprender sus requisitos de información al elaborar planes de gestión de riesgos;</w:t>
            </w:r>
          </w:p>
        </w:tc>
        <w:tc>
          <w:tcPr>
            <w:tcW w:w="2835" w:type="dxa"/>
            <w:shd w:val="clear" w:color="auto" w:fill="auto"/>
          </w:tcPr>
          <w:p w14:paraId="09F5CA19" w14:textId="77777777" w:rsidR="000C69C7" w:rsidRPr="000C69C7" w:rsidDel="00112B89"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shd w:val="clear" w:color="auto" w:fill="auto"/>
          </w:tcPr>
          <w:p w14:paraId="3556D276"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4D515A30" w14:textId="77777777" w:rsidTr="00D017E4">
        <w:tc>
          <w:tcPr>
            <w:tcW w:w="10343" w:type="dxa"/>
            <w:shd w:val="clear" w:color="auto" w:fill="auto"/>
          </w:tcPr>
          <w:p w14:paraId="23EC6F37"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3.4 Aumentar la concienciación y el intercambio de conocimientos sobre las barreras a la migración, en especial:</w:t>
            </w:r>
          </w:p>
          <w:p w14:paraId="407354B7" w14:textId="77777777" w:rsidR="000C69C7" w:rsidRPr="000C69C7" w:rsidRDefault="000C69C7" w:rsidP="000C69C7">
            <w:pPr>
              <w:widowControl/>
              <w:numPr>
                <w:ilvl w:val="0"/>
                <w:numId w:val="19"/>
              </w:numPr>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Difundir información al público en general sobre los beneficios de las especies migratorias, los costes socioeconómicos y ambientales de una infraestructura con planificación deficiente y posibles soluciones para fomentar el cumplimiento y el compromiso de los ciudadanos;</w:t>
            </w:r>
          </w:p>
          <w:p w14:paraId="2385D21D" w14:textId="77777777" w:rsidR="000C69C7" w:rsidRPr="000C69C7" w:rsidRDefault="000C69C7" w:rsidP="000C69C7">
            <w:pPr>
              <w:widowControl/>
              <w:numPr>
                <w:ilvl w:val="0"/>
                <w:numId w:val="19"/>
              </w:numPr>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Fomentar el uso del atlas de migración de la CAMI para aportar información a los gobiernos, los desarrolladores, los grupos de evaluaciones del impacto ambiental (EIA) y demás partes interesadas relevantes durante la planificación de proyectos de infraestructura y la elaboración de estrategias de gestión de riesgos (véase el punto 3.1);</w:t>
            </w:r>
          </w:p>
          <w:p w14:paraId="5FDA7002" w14:textId="77777777" w:rsidR="000C69C7" w:rsidRPr="000C69C7" w:rsidRDefault="000C69C7" w:rsidP="000C69C7">
            <w:pPr>
              <w:widowControl/>
              <w:numPr>
                <w:ilvl w:val="0"/>
                <w:numId w:val="19"/>
              </w:numPr>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lastRenderedPageBreak/>
              <w:t>Concienciar sobre el impacto y las opciones de mitigación a los planificadores y a la industria de la infraestructura, lo que permite influir en la ubicación y el diseño de la infraestructura para minimizar sus impactos;</w:t>
            </w:r>
          </w:p>
          <w:p w14:paraId="5A07F5E2" w14:textId="77777777" w:rsidR="000C69C7" w:rsidRPr="000C69C7" w:rsidRDefault="000C69C7" w:rsidP="000C69C7">
            <w:pPr>
              <w:widowControl/>
              <w:numPr>
                <w:ilvl w:val="0"/>
                <w:numId w:val="19"/>
              </w:numPr>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Alentar a los responsables de tomar decisiones a incorporar la gestión sostenible de paisajes en </w:t>
            </w:r>
            <w:proofErr w:type="gramStart"/>
            <w:r w:rsidRPr="000C69C7">
              <w:rPr>
                <w:rFonts w:ascii="Arial" w:eastAsia="Cambria" w:hAnsi="Arial" w:cs="Arial"/>
                <w:szCs w:val="20"/>
                <w:lang w:val="es-ES"/>
              </w:rPr>
              <w:t>las planificación</w:t>
            </w:r>
            <w:proofErr w:type="gramEnd"/>
            <w:r w:rsidRPr="000C69C7">
              <w:rPr>
                <w:rFonts w:ascii="Arial" w:eastAsia="Cambria" w:hAnsi="Arial" w:cs="Arial"/>
                <w:szCs w:val="20"/>
                <w:lang w:val="es-ES"/>
              </w:rPr>
              <w:t xml:space="preserve"> del sector económico clave.</w:t>
            </w:r>
          </w:p>
        </w:tc>
        <w:tc>
          <w:tcPr>
            <w:tcW w:w="2835" w:type="dxa"/>
            <w:shd w:val="clear" w:color="auto" w:fill="auto"/>
          </w:tcPr>
          <w:p w14:paraId="7E70D449"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lastRenderedPageBreak/>
              <w:t>CMS, agencias gubernamentales, instituciones científicas nacionales, ONG, medios de comunicación</w:t>
            </w:r>
          </w:p>
        </w:tc>
        <w:tc>
          <w:tcPr>
            <w:tcW w:w="1418" w:type="dxa"/>
            <w:shd w:val="clear" w:color="auto" w:fill="auto"/>
          </w:tcPr>
          <w:p w14:paraId="498CF805"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p>
          <w:p w14:paraId="4013A944"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5348E519" w14:textId="77777777" w:rsidTr="00D017E4">
        <w:tc>
          <w:tcPr>
            <w:tcW w:w="10343" w:type="dxa"/>
            <w:shd w:val="clear" w:color="auto" w:fill="auto"/>
          </w:tcPr>
          <w:p w14:paraId="44FDBE07"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3.5 Promocionar el conocimiento y la aplicación de soluciones de mitigación implementadas en la región de la CAMI, en especial:</w:t>
            </w:r>
          </w:p>
          <w:p w14:paraId="556FDD2C" w14:textId="77777777" w:rsidR="000C69C7" w:rsidRPr="000C69C7" w:rsidRDefault="000C69C7" w:rsidP="000C69C7">
            <w:pPr>
              <w:widowControl/>
              <w:numPr>
                <w:ilvl w:val="0"/>
                <w:numId w:val="20"/>
              </w:numPr>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Compilar la información disponible sobre las soluciones de mitigación para casos, especies, paisajes y tipos de barreras específicos en la región de la CAMI;</w:t>
            </w:r>
          </w:p>
          <w:p w14:paraId="3F84B787" w14:textId="77777777" w:rsidR="000C69C7" w:rsidRPr="000C69C7" w:rsidRDefault="000C69C7" w:rsidP="000C69C7">
            <w:pPr>
              <w:widowControl/>
              <w:numPr>
                <w:ilvl w:val="0"/>
                <w:numId w:val="20"/>
              </w:numPr>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Incluir y actualizar la información sobre las medidas y las jerarquías de mitigación en el atlas de la CAMI (véase el punto 3.1);</w:t>
            </w:r>
          </w:p>
          <w:p w14:paraId="61818803" w14:textId="77777777" w:rsidR="000C69C7" w:rsidRPr="000C69C7" w:rsidRDefault="000C69C7" w:rsidP="000C69C7">
            <w:pPr>
              <w:widowControl/>
              <w:numPr>
                <w:ilvl w:val="0"/>
                <w:numId w:val="20"/>
              </w:numPr>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Documentar y supervisar el impacto y la eficacia de las soluciones de reducción y actualizar la orientación sobre jerarquía de mitigación como corresponda;</w:t>
            </w:r>
          </w:p>
          <w:p w14:paraId="414BD05A" w14:textId="77777777" w:rsidR="000C69C7" w:rsidRPr="000C69C7" w:rsidRDefault="000C69C7" w:rsidP="000C69C7">
            <w:pPr>
              <w:widowControl/>
              <w:numPr>
                <w:ilvl w:val="0"/>
                <w:numId w:val="20"/>
              </w:numPr>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Involucrar al mundo académico para incorporar medidas de mitigación en cursos de estudio relevantes (p. ej. ingeniería civil);</w:t>
            </w:r>
          </w:p>
          <w:p w14:paraId="1484F0CD" w14:textId="77777777" w:rsidR="000C69C7" w:rsidRPr="000C69C7" w:rsidRDefault="000C69C7" w:rsidP="000C69C7">
            <w:pPr>
              <w:widowControl/>
              <w:numPr>
                <w:ilvl w:val="0"/>
                <w:numId w:val="20"/>
              </w:numPr>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Dar acceso a los mapas (SIG) a nivel nacional, bilateral y regional (véase el punto 3.2);</w:t>
            </w:r>
          </w:p>
          <w:p w14:paraId="4B16B5B9" w14:textId="77777777" w:rsidR="000C69C7" w:rsidRPr="000C69C7" w:rsidRDefault="000C69C7" w:rsidP="000C69C7">
            <w:pPr>
              <w:widowControl/>
              <w:numPr>
                <w:ilvl w:val="0"/>
                <w:numId w:val="20"/>
              </w:numPr>
              <w:suppressAutoHyphens w:val="0"/>
              <w:autoSpaceDE/>
              <w:autoSpaceDN/>
              <w:spacing w:before="60" w:after="60" w:line="259" w:lineRule="auto"/>
              <w:textAlignment w:val="auto"/>
              <w:rPr>
                <w:rFonts w:ascii="Arial" w:eastAsiaTheme="minorHAnsi" w:hAnsi="Arial" w:cstheme="minorBidi"/>
                <w:szCs w:val="20"/>
                <w:lang w:val="es-ES"/>
              </w:rPr>
            </w:pPr>
            <w:r w:rsidRPr="000C69C7">
              <w:rPr>
                <w:rFonts w:ascii="Arial" w:eastAsia="Cambria" w:hAnsi="Arial" w:cs="Arial"/>
                <w:szCs w:val="20"/>
                <w:lang w:val="es-ES"/>
              </w:rPr>
              <w:t>Mitigar el impacto de la infraestructura lineal inevitable o existente donde sea viable y siguiendo la jerarquía de mitigación (evitar, minimizar, mitigar, contrarrestar).</w:t>
            </w:r>
          </w:p>
        </w:tc>
        <w:tc>
          <w:tcPr>
            <w:tcW w:w="2835" w:type="dxa"/>
            <w:shd w:val="clear" w:color="auto" w:fill="auto"/>
          </w:tcPr>
          <w:p w14:paraId="41465E76"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CMS, agencias gubernamentales, instituciones científicas nacionales, ONG, sector privado</w:t>
            </w:r>
          </w:p>
        </w:tc>
        <w:tc>
          <w:tcPr>
            <w:tcW w:w="1418" w:type="dxa"/>
            <w:shd w:val="clear" w:color="auto" w:fill="auto"/>
          </w:tcPr>
          <w:p w14:paraId="43A2B00E"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50833E10" w14:textId="77777777" w:rsidTr="00D017E4">
        <w:trPr>
          <w:trHeight w:val="1904"/>
        </w:trPr>
        <w:tc>
          <w:tcPr>
            <w:tcW w:w="10343" w:type="dxa"/>
            <w:tcBorders>
              <w:bottom w:val="single" w:sz="4" w:space="0" w:color="auto"/>
            </w:tcBorders>
            <w:shd w:val="clear" w:color="auto" w:fill="auto"/>
          </w:tcPr>
          <w:p w14:paraId="2E89CC05"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3.6 Cooperar con los gobiernos, las organizaciones financieras y las empresas de desarrollo de infraestructura, en especial:</w:t>
            </w:r>
          </w:p>
          <w:p w14:paraId="7764B0C8" w14:textId="77777777" w:rsidR="000C69C7" w:rsidRPr="000C69C7" w:rsidRDefault="000C69C7" w:rsidP="000C69C7">
            <w:pPr>
              <w:widowControl/>
              <w:numPr>
                <w:ilvl w:val="0"/>
                <w:numId w:val="21"/>
              </w:numPr>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Desarrollar e implementar una normativa de mitigación de las infraestructuras a nivel nacional mediante la orientación sobre infraestructuras de la CMS para Asia Central;</w:t>
            </w:r>
          </w:p>
          <w:p w14:paraId="6CDEE81B" w14:textId="77777777" w:rsidR="000C69C7" w:rsidRPr="000C69C7" w:rsidRDefault="000C69C7" w:rsidP="000C69C7">
            <w:pPr>
              <w:widowControl/>
              <w:numPr>
                <w:ilvl w:val="0"/>
                <w:numId w:val="21"/>
              </w:numPr>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Theme="minorHAnsi" w:hAnsi="Arial" w:cs="Arial"/>
                <w:szCs w:val="20"/>
                <w:lang w:val="es-ES"/>
              </w:rPr>
              <w:t xml:space="preserve"> Fomentar la consulta bilateral y nacional con múltiples agencias sobre las vallas fronterizas (incluidas las agencias de seguridad fronteriza, aduanas, los ministerios de asuntos exteriores, las agencias de medio ambiente/la vida silvestre y las áreas transfronterizas protegidas), cuando sea viable;</w:t>
            </w:r>
          </w:p>
          <w:p w14:paraId="3E7B52F6" w14:textId="77777777" w:rsidR="000C69C7" w:rsidRPr="000C69C7" w:rsidRDefault="000C69C7" w:rsidP="000C69C7">
            <w:pPr>
              <w:widowControl/>
              <w:numPr>
                <w:ilvl w:val="0"/>
                <w:numId w:val="21"/>
              </w:numPr>
              <w:suppressAutoHyphens w:val="0"/>
              <w:autoSpaceDE/>
              <w:autoSpaceDN/>
              <w:spacing w:before="60" w:after="60" w:line="259" w:lineRule="auto"/>
              <w:textAlignment w:val="auto"/>
              <w:rPr>
                <w:rFonts w:ascii="Arial" w:eastAsiaTheme="minorHAnsi" w:hAnsi="Arial" w:cs="Arial"/>
                <w:szCs w:val="20"/>
                <w:lang w:val="es-ES"/>
              </w:rPr>
            </w:pPr>
            <w:r w:rsidRPr="000C69C7">
              <w:rPr>
                <w:rFonts w:ascii="Arial" w:eastAsiaTheme="minorHAnsi" w:hAnsi="Arial" w:cs="Arial"/>
                <w:szCs w:val="20"/>
                <w:lang w:val="es-ES"/>
              </w:rPr>
              <w:t>Establecer un grupo operativo nacional con múltiples agencias sobre grandes proyectos de infraestructura (es decir, transporte y demás ministerios relevantes);</w:t>
            </w:r>
          </w:p>
          <w:p w14:paraId="1C2A8AA6" w14:textId="77777777" w:rsidR="000C69C7" w:rsidRPr="000C69C7" w:rsidRDefault="000C69C7" w:rsidP="000C69C7">
            <w:pPr>
              <w:widowControl/>
              <w:numPr>
                <w:ilvl w:val="0"/>
                <w:numId w:val="21"/>
              </w:numPr>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Theme="minorHAnsi" w:hAnsi="Arial" w:cs="Arial"/>
                <w:szCs w:val="20"/>
                <w:lang w:val="es-ES"/>
              </w:rPr>
              <w:t>Integrar la conservación de las especies migratorias en los reglamentos de EIA nacionales y, además, la implementación en los requisitos de las instituciones de financiación internacional;</w:t>
            </w:r>
          </w:p>
          <w:p w14:paraId="2715CFA2" w14:textId="77777777" w:rsidR="000C69C7" w:rsidRPr="000C69C7" w:rsidRDefault="000C69C7" w:rsidP="000C69C7">
            <w:pPr>
              <w:widowControl/>
              <w:numPr>
                <w:ilvl w:val="0"/>
                <w:numId w:val="21"/>
              </w:numPr>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Cooperar con los gobiernos y organizaciones de financiación/prestamistas e instarles a requerir planificaciones de infraestructuras que respeten a las especies de naturaleza obligatoria en virtud de la CAMI, y la aplicación obligatoria de los criterios acordados de EIA para las especies migratorias con el fin de a aprobar las inversiones propuestas;</w:t>
            </w:r>
          </w:p>
          <w:p w14:paraId="0ACB3EB7" w14:textId="77777777" w:rsidR="000C69C7" w:rsidRPr="000C69C7" w:rsidRDefault="000C69C7" w:rsidP="000C69C7">
            <w:pPr>
              <w:widowControl/>
              <w:numPr>
                <w:ilvl w:val="0"/>
                <w:numId w:val="21"/>
              </w:numPr>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lastRenderedPageBreak/>
              <w:t>Instar a las empresas que desarrollen infraestructuras en paisajes objetivo a aplicar las mejores prácticas de acuerdo con la orientación sobre infraestructuras de la CMS y a asignar fondos para la conservación como parte de sus planes de compensación o mitigación;</w:t>
            </w:r>
          </w:p>
          <w:p w14:paraId="3231A32F" w14:textId="77777777" w:rsidR="000C69C7" w:rsidRPr="000C69C7" w:rsidRDefault="000C69C7" w:rsidP="000C69C7">
            <w:pPr>
              <w:widowControl/>
              <w:numPr>
                <w:ilvl w:val="0"/>
                <w:numId w:val="21"/>
              </w:numPr>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Estimular la adhesión a la Norma de Rendimiento n.º 6 de la Corporación Financiera Internacional (IFC PS6) y demás normas internacionales existentes en relación con todos los proyectos planificados.</w:t>
            </w:r>
          </w:p>
        </w:tc>
        <w:tc>
          <w:tcPr>
            <w:tcW w:w="2835" w:type="dxa"/>
            <w:tcBorders>
              <w:bottom w:val="single" w:sz="4" w:space="0" w:color="auto"/>
            </w:tcBorders>
            <w:shd w:val="clear" w:color="auto" w:fill="auto"/>
          </w:tcPr>
          <w:p w14:paraId="354E1E76"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lastRenderedPageBreak/>
              <w:t>CMS, agencias gubernamentales, instituciones científicas nacionales, ONG, sector privado</w:t>
            </w:r>
          </w:p>
          <w:p w14:paraId="10F36D49"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b/>
                <w:szCs w:val="20"/>
                <w:lang w:val="es-ES"/>
              </w:rPr>
            </w:pPr>
          </w:p>
        </w:tc>
        <w:tc>
          <w:tcPr>
            <w:tcW w:w="1418" w:type="dxa"/>
            <w:tcBorders>
              <w:bottom w:val="single" w:sz="4" w:space="0" w:color="auto"/>
            </w:tcBorders>
            <w:shd w:val="clear" w:color="auto" w:fill="auto"/>
          </w:tcPr>
          <w:p w14:paraId="65B449E2"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Alta/Media</w:t>
            </w:r>
          </w:p>
        </w:tc>
      </w:tr>
    </w:tbl>
    <w:p w14:paraId="13CC8776" w14:textId="0F54FA66" w:rsidR="000C69C7" w:rsidRPr="000C69C7" w:rsidRDefault="000C69C7" w:rsidP="000C69C7">
      <w:pPr>
        <w:widowControl/>
        <w:suppressAutoHyphens w:val="0"/>
        <w:autoSpaceDE/>
        <w:autoSpaceDN/>
        <w:spacing w:after="160" w:line="259" w:lineRule="auto"/>
        <w:textAlignment w:val="auto"/>
        <w:rPr>
          <w:rFonts w:ascii="Arial" w:eastAsiaTheme="minorHAnsi" w:hAnsi="Arial" w:cs="Arial"/>
          <w:szCs w:val="20"/>
          <w:lang w:val="es-ES"/>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gridCol w:w="2835"/>
        <w:gridCol w:w="1418"/>
      </w:tblGrid>
      <w:tr w:rsidR="000C69C7" w:rsidRPr="000C69C7" w14:paraId="6BEDAE05" w14:textId="77777777" w:rsidTr="00D017E4">
        <w:trPr>
          <w:trHeight w:val="458"/>
        </w:trPr>
        <w:tc>
          <w:tcPr>
            <w:tcW w:w="10343" w:type="dxa"/>
            <w:shd w:val="clear" w:color="auto" w:fill="E2EFD9"/>
          </w:tcPr>
          <w:p w14:paraId="3B0AA4FD" w14:textId="77777777" w:rsidR="000C69C7" w:rsidRPr="000C69C7" w:rsidRDefault="000C69C7" w:rsidP="000C69C7">
            <w:pPr>
              <w:widowControl/>
              <w:shd w:val="clear" w:color="auto" w:fill="C5E0B3" w:themeFill="accent6" w:themeFillTint="66"/>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b/>
                <w:szCs w:val="20"/>
                <w:lang w:val="es-ES"/>
              </w:rPr>
              <w:t>4. Sobrepastoreo y competencia del ganado</w:t>
            </w:r>
          </w:p>
        </w:tc>
        <w:tc>
          <w:tcPr>
            <w:tcW w:w="2835" w:type="dxa"/>
            <w:shd w:val="clear" w:color="auto" w:fill="E2EFD9"/>
          </w:tcPr>
          <w:p w14:paraId="226847B7" w14:textId="77777777" w:rsidR="000C69C7" w:rsidRPr="000C69C7" w:rsidRDefault="000C69C7" w:rsidP="000C69C7">
            <w:pPr>
              <w:widowControl/>
              <w:shd w:val="clear" w:color="auto" w:fill="C5E0B3" w:themeFill="accent6" w:themeFillTint="66"/>
              <w:suppressAutoHyphens w:val="0"/>
              <w:autoSpaceDE/>
              <w:autoSpaceDN/>
              <w:spacing w:before="60" w:after="60" w:line="259" w:lineRule="auto"/>
              <w:contextualSpacing/>
              <w:textAlignment w:val="auto"/>
              <w:rPr>
                <w:rFonts w:ascii="Arial" w:eastAsia="Cambria" w:hAnsi="Arial" w:cs="Arial"/>
                <w:b/>
                <w:szCs w:val="20"/>
                <w:lang w:val="es-ES"/>
              </w:rPr>
            </w:pPr>
            <w:r w:rsidRPr="000C69C7">
              <w:rPr>
                <w:rFonts w:ascii="Arial" w:eastAsia="Cambria" w:hAnsi="Arial" w:cs="Arial"/>
                <w:b/>
                <w:szCs w:val="20"/>
                <w:lang w:val="es-ES"/>
              </w:rPr>
              <w:t>Responsable</w:t>
            </w:r>
          </w:p>
        </w:tc>
        <w:tc>
          <w:tcPr>
            <w:tcW w:w="1418" w:type="dxa"/>
            <w:shd w:val="clear" w:color="auto" w:fill="E2EFD9"/>
          </w:tcPr>
          <w:p w14:paraId="15940E1A" w14:textId="77777777" w:rsidR="000C69C7" w:rsidRPr="000C69C7" w:rsidRDefault="000C69C7" w:rsidP="000C69C7">
            <w:pPr>
              <w:widowControl/>
              <w:shd w:val="clear" w:color="auto" w:fill="C5E0B3" w:themeFill="accent6" w:themeFillTint="66"/>
              <w:suppressAutoHyphens w:val="0"/>
              <w:autoSpaceDE/>
              <w:autoSpaceDN/>
              <w:spacing w:before="60" w:after="60" w:line="259" w:lineRule="auto"/>
              <w:contextualSpacing/>
              <w:textAlignment w:val="auto"/>
              <w:rPr>
                <w:rFonts w:ascii="Arial" w:eastAsia="Cambria" w:hAnsi="Arial" w:cs="Arial"/>
                <w:b/>
                <w:szCs w:val="20"/>
                <w:lang w:val="es-ES"/>
              </w:rPr>
            </w:pPr>
            <w:r w:rsidRPr="000C69C7">
              <w:rPr>
                <w:rFonts w:ascii="Arial" w:eastAsia="Cambria" w:hAnsi="Arial" w:cs="Arial"/>
                <w:b/>
                <w:szCs w:val="20"/>
                <w:lang w:val="es-ES"/>
              </w:rPr>
              <w:t>Prioridad</w:t>
            </w:r>
          </w:p>
        </w:tc>
      </w:tr>
      <w:tr w:rsidR="000C69C7" w:rsidRPr="000C69C7" w14:paraId="5F43CCB9" w14:textId="77777777" w:rsidTr="00D017E4">
        <w:tc>
          <w:tcPr>
            <w:tcW w:w="10343" w:type="dxa"/>
            <w:shd w:val="clear" w:color="auto" w:fill="auto"/>
          </w:tcPr>
          <w:p w14:paraId="1839E6F6"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 xml:space="preserve">4.1 Llevar a cabo una investigación sobre la sostenibilidad y la productividad de los pastos, el impacto de las enfermedades, la gestión del ganado y el pastoreo, el alcance y el tamaño de los rebaños permanentes como inversiones, la viabilidad del pastoreo tradicional, la retención de carbono en los pastizales/tierra frente a ganado, los conflictos de la vida silvestre, los efectos del cambio climático y el uso estacional, y difundir los resultados a los gestores pertinentes. </w:t>
            </w:r>
          </w:p>
        </w:tc>
        <w:tc>
          <w:tcPr>
            <w:tcW w:w="2835" w:type="dxa"/>
            <w:shd w:val="clear" w:color="auto" w:fill="auto"/>
          </w:tcPr>
          <w:p w14:paraId="005E29A3"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shd w:val="clear" w:color="auto" w:fill="auto"/>
          </w:tcPr>
          <w:p w14:paraId="37700385"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0933C884" w14:textId="77777777" w:rsidTr="00D017E4">
        <w:tc>
          <w:tcPr>
            <w:tcW w:w="10343" w:type="dxa"/>
            <w:shd w:val="clear" w:color="auto" w:fill="auto"/>
          </w:tcPr>
          <w:p w14:paraId="4711C167"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4.2 Revisar y modificar las normas sobre pastoreo existentes (tanto legales como consuetudinarias) de acuerdo con la capacidad de acogida y el hábitat crítico de vida silvestre (véase también el punto 6.1).</w:t>
            </w:r>
          </w:p>
        </w:tc>
        <w:tc>
          <w:tcPr>
            <w:tcW w:w="2835" w:type="dxa"/>
            <w:shd w:val="clear" w:color="auto" w:fill="auto"/>
          </w:tcPr>
          <w:p w14:paraId="0F35715A"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shd w:val="clear" w:color="auto" w:fill="auto"/>
          </w:tcPr>
          <w:p w14:paraId="104A3083"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 xml:space="preserve">Alta </w:t>
            </w:r>
          </w:p>
        </w:tc>
      </w:tr>
      <w:tr w:rsidR="000C69C7" w:rsidRPr="000C69C7" w14:paraId="6B68BBB3" w14:textId="77777777" w:rsidTr="00D017E4">
        <w:tc>
          <w:tcPr>
            <w:tcW w:w="10343" w:type="dxa"/>
            <w:shd w:val="clear" w:color="auto" w:fill="auto"/>
          </w:tcPr>
          <w:p w14:paraId="22A028E7"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 xml:space="preserve">4.3 Identificar rutas para promulgar mecanismos que alentarán a los propietarios de ganado a invertir en calidad (promoción de las razas, salud del rebaño, productos ganaderos de valor añadido, productividad) en lugar de en cantidad. </w:t>
            </w:r>
          </w:p>
        </w:tc>
        <w:tc>
          <w:tcPr>
            <w:tcW w:w="2835" w:type="dxa"/>
            <w:shd w:val="clear" w:color="auto" w:fill="auto"/>
          </w:tcPr>
          <w:p w14:paraId="754DDB30"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Agencias gubernamentales, ONG</w:t>
            </w:r>
          </w:p>
        </w:tc>
        <w:tc>
          <w:tcPr>
            <w:tcW w:w="1418" w:type="dxa"/>
            <w:shd w:val="clear" w:color="auto" w:fill="auto"/>
          </w:tcPr>
          <w:p w14:paraId="46DEC642"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4248D956" w14:textId="77777777" w:rsidTr="00D017E4">
        <w:tc>
          <w:tcPr>
            <w:tcW w:w="10343" w:type="dxa"/>
            <w:shd w:val="clear" w:color="auto" w:fill="auto"/>
          </w:tcPr>
          <w:p w14:paraId="2BF5A72F"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4.4 Desarrollar y fomentar una mayor concienciación y programas educativos entre las comunidades pastoras sobre protección de la vida silvestre, resolución de conflictos y el impacto no intencionado de la intensificación del ganado.</w:t>
            </w:r>
          </w:p>
        </w:tc>
        <w:tc>
          <w:tcPr>
            <w:tcW w:w="2835" w:type="dxa"/>
            <w:shd w:val="clear" w:color="auto" w:fill="auto"/>
          </w:tcPr>
          <w:p w14:paraId="0A1B71F2"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ONG, agencias gubernamentales (p. ej. ministerios de educación)</w:t>
            </w:r>
          </w:p>
        </w:tc>
        <w:tc>
          <w:tcPr>
            <w:tcW w:w="1418" w:type="dxa"/>
            <w:shd w:val="clear" w:color="auto" w:fill="auto"/>
          </w:tcPr>
          <w:p w14:paraId="59EF0969"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799AD842" w14:textId="77777777" w:rsidTr="00D017E4">
        <w:tc>
          <w:tcPr>
            <w:tcW w:w="10343" w:type="dxa"/>
            <w:shd w:val="clear" w:color="auto" w:fill="auto"/>
          </w:tcPr>
          <w:p w14:paraId="7FC68A0F"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4.5 Fomentar una serie de estrategias (p. ej., medios de vida alternativos, la detención temporal del pastoreo, etc.) en comunidades pastoras para reducir el número de cabezas de ganado y centrarse en este como su principal activo.</w:t>
            </w:r>
          </w:p>
        </w:tc>
        <w:tc>
          <w:tcPr>
            <w:tcW w:w="2835" w:type="dxa"/>
            <w:shd w:val="clear" w:color="auto" w:fill="auto"/>
          </w:tcPr>
          <w:p w14:paraId="7EAB6F23"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ONG, agencias gubernamentales, negocios</w:t>
            </w:r>
          </w:p>
        </w:tc>
        <w:tc>
          <w:tcPr>
            <w:tcW w:w="1418" w:type="dxa"/>
            <w:shd w:val="clear" w:color="auto" w:fill="auto"/>
          </w:tcPr>
          <w:p w14:paraId="11D37E24"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4FD54B6A" w14:textId="77777777" w:rsidTr="00D017E4">
        <w:tc>
          <w:tcPr>
            <w:tcW w:w="10343" w:type="dxa"/>
            <w:shd w:val="clear" w:color="auto" w:fill="auto"/>
          </w:tcPr>
          <w:p w14:paraId="44674A1F"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 xml:space="preserve">4.6 Establecer grupos de trabajo conjuntos con las organizaciones pertinentes, que incluyan a las comunidades de pastores, para abordar el uso de los pastos y las cuestiones de protección de la vida silvestre. </w:t>
            </w:r>
          </w:p>
        </w:tc>
        <w:tc>
          <w:tcPr>
            <w:tcW w:w="2835" w:type="dxa"/>
            <w:shd w:val="clear" w:color="auto" w:fill="auto"/>
          </w:tcPr>
          <w:p w14:paraId="499361B3"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Agencias gubernamentales facilitadas por ONG</w:t>
            </w:r>
          </w:p>
        </w:tc>
        <w:tc>
          <w:tcPr>
            <w:tcW w:w="1418" w:type="dxa"/>
            <w:shd w:val="clear" w:color="auto" w:fill="auto"/>
          </w:tcPr>
          <w:p w14:paraId="3617F315"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1D44A506" w14:textId="77777777" w:rsidTr="00D017E4">
        <w:tc>
          <w:tcPr>
            <w:tcW w:w="10343" w:type="dxa"/>
            <w:shd w:val="clear" w:color="auto" w:fill="auto"/>
          </w:tcPr>
          <w:p w14:paraId="44BAF2BB"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4.7 Crear mecanismos de incentivo para miembros de las comunidades pastoras que residan cerca de la vida silvestre, áreas protegidas o corredores ecológicos para convertirse en guardas comunitarios (véanse también los puntos 5.1, 5.8 y 5.11).</w:t>
            </w:r>
          </w:p>
        </w:tc>
        <w:tc>
          <w:tcPr>
            <w:tcW w:w="2835" w:type="dxa"/>
            <w:shd w:val="clear" w:color="auto" w:fill="auto"/>
          </w:tcPr>
          <w:p w14:paraId="52FEC5E0"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Agencias gubernamentales, comunidades locales, ONG</w:t>
            </w:r>
          </w:p>
        </w:tc>
        <w:tc>
          <w:tcPr>
            <w:tcW w:w="1418" w:type="dxa"/>
            <w:shd w:val="clear" w:color="auto" w:fill="auto"/>
          </w:tcPr>
          <w:p w14:paraId="12FA0954"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664F746B" w14:textId="77777777" w:rsidTr="00D017E4">
        <w:tc>
          <w:tcPr>
            <w:tcW w:w="10343" w:type="dxa"/>
            <w:shd w:val="clear" w:color="auto" w:fill="auto"/>
          </w:tcPr>
          <w:p w14:paraId="6D7B91EC"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4.8 Explorar opciones para minimizar el pastoreo de ganado en rutas de migración de animales silvestres (cuando sea posible).</w:t>
            </w:r>
          </w:p>
        </w:tc>
        <w:tc>
          <w:tcPr>
            <w:tcW w:w="2835" w:type="dxa"/>
            <w:shd w:val="clear" w:color="auto" w:fill="auto"/>
          </w:tcPr>
          <w:p w14:paraId="3899F429"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 pastores, comunidades locales</w:t>
            </w:r>
          </w:p>
        </w:tc>
        <w:tc>
          <w:tcPr>
            <w:tcW w:w="1418" w:type="dxa"/>
            <w:shd w:val="clear" w:color="auto" w:fill="auto"/>
          </w:tcPr>
          <w:p w14:paraId="05389241"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6A332DA2" w14:textId="77777777" w:rsidTr="00D017E4">
        <w:tc>
          <w:tcPr>
            <w:tcW w:w="10343" w:type="dxa"/>
            <w:shd w:val="clear" w:color="auto" w:fill="auto"/>
          </w:tcPr>
          <w:p w14:paraId="11321E8A"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lastRenderedPageBreak/>
              <w:t>4.9 Animar a los propietarios de ganado a asegurarlo contra desastres naturales y disuadirlos de matar a animales silvestres en tiempos de pérdidas elevadas de ganado.</w:t>
            </w:r>
            <w:r w:rsidRPr="000C69C7">
              <w:rPr>
                <w:rFonts w:ascii="Arial" w:eastAsia="Cambria" w:hAnsi="Arial" w:cs="Arial"/>
                <w:color w:val="FF0000"/>
                <w:szCs w:val="20"/>
                <w:lang w:val="es-ES"/>
              </w:rPr>
              <w:t xml:space="preserve"> </w:t>
            </w:r>
          </w:p>
        </w:tc>
        <w:tc>
          <w:tcPr>
            <w:tcW w:w="2835" w:type="dxa"/>
            <w:shd w:val="clear" w:color="auto" w:fill="auto"/>
          </w:tcPr>
          <w:p w14:paraId="4ACA5CAA"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Agencias gubernamentales, sector de los seguros, ONG</w:t>
            </w:r>
          </w:p>
        </w:tc>
        <w:tc>
          <w:tcPr>
            <w:tcW w:w="1418" w:type="dxa"/>
            <w:shd w:val="clear" w:color="auto" w:fill="auto"/>
          </w:tcPr>
          <w:p w14:paraId="5051B901"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Media</w:t>
            </w:r>
          </w:p>
        </w:tc>
      </w:tr>
      <w:tr w:rsidR="000C69C7" w:rsidRPr="000C69C7" w14:paraId="16D60099" w14:textId="77777777" w:rsidTr="00D017E4">
        <w:tc>
          <w:tcPr>
            <w:tcW w:w="10343" w:type="dxa"/>
            <w:shd w:val="clear" w:color="auto" w:fill="auto"/>
          </w:tcPr>
          <w:p w14:paraId="486A8AA0"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 xml:space="preserve">4.11 Introducir planes de certificación para productos ganaderos que se originen en pastizales gestionados de manera sostenible. </w:t>
            </w:r>
          </w:p>
          <w:p w14:paraId="3A54EFBF"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p>
        </w:tc>
        <w:tc>
          <w:tcPr>
            <w:tcW w:w="2835" w:type="dxa"/>
            <w:shd w:val="clear" w:color="auto" w:fill="auto"/>
          </w:tcPr>
          <w:p w14:paraId="677E4122"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Agencias gubernamentales, ONG</w:t>
            </w:r>
          </w:p>
        </w:tc>
        <w:tc>
          <w:tcPr>
            <w:tcW w:w="1418" w:type="dxa"/>
            <w:shd w:val="clear" w:color="auto" w:fill="auto"/>
          </w:tcPr>
          <w:p w14:paraId="7195B1E1"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Media</w:t>
            </w:r>
          </w:p>
        </w:tc>
      </w:tr>
      <w:tr w:rsidR="000C69C7" w:rsidRPr="000C69C7" w14:paraId="596332EA" w14:textId="77777777" w:rsidTr="00D017E4">
        <w:tc>
          <w:tcPr>
            <w:tcW w:w="10343" w:type="dxa"/>
            <w:shd w:val="clear" w:color="auto" w:fill="auto"/>
          </w:tcPr>
          <w:p w14:paraId="2AE1AACD"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 xml:space="preserve">4.12. Respaldar la vacunación del ganado y los perros pastores contra enfermedades que puedan contagiarse a animales silvestres que compartan el mismo terreno. </w:t>
            </w:r>
          </w:p>
          <w:p w14:paraId="2E623D4F"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p>
        </w:tc>
        <w:tc>
          <w:tcPr>
            <w:tcW w:w="2835" w:type="dxa"/>
            <w:shd w:val="clear" w:color="auto" w:fill="auto"/>
          </w:tcPr>
          <w:p w14:paraId="09D6DA71"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Agencias gubernamentales, ONG, comunidades locales, pastores</w:t>
            </w:r>
          </w:p>
        </w:tc>
        <w:tc>
          <w:tcPr>
            <w:tcW w:w="1418" w:type="dxa"/>
            <w:shd w:val="clear" w:color="auto" w:fill="auto"/>
          </w:tcPr>
          <w:p w14:paraId="1286D341"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596DB6CD" w14:textId="77777777" w:rsidTr="00D017E4">
        <w:tc>
          <w:tcPr>
            <w:tcW w:w="10343" w:type="dxa"/>
            <w:shd w:val="clear" w:color="auto" w:fill="auto"/>
          </w:tcPr>
          <w:p w14:paraId="4DA50DBA"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 xml:space="preserve">4.13 Explorar métodos para controlar y reducir los números de pastores que practican el pastoreo libre y perros salvajes y su impacto en las poblaciones de animales silvestres. </w:t>
            </w:r>
          </w:p>
          <w:p w14:paraId="500C86CA"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p>
        </w:tc>
        <w:tc>
          <w:tcPr>
            <w:tcW w:w="2835" w:type="dxa"/>
            <w:shd w:val="clear" w:color="auto" w:fill="auto"/>
          </w:tcPr>
          <w:p w14:paraId="0B9BD4A5"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Agencias gubernamentales, ONG, comunidades locales, pastores</w:t>
            </w:r>
          </w:p>
        </w:tc>
        <w:tc>
          <w:tcPr>
            <w:tcW w:w="1418" w:type="dxa"/>
            <w:shd w:val="clear" w:color="auto" w:fill="auto"/>
          </w:tcPr>
          <w:p w14:paraId="74396893"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086BB22F" w14:textId="77777777" w:rsidTr="00D017E4">
        <w:tc>
          <w:tcPr>
            <w:tcW w:w="10343" w:type="dxa"/>
            <w:shd w:val="clear" w:color="auto" w:fill="auto"/>
          </w:tcPr>
          <w:p w14:paraId="610AC9C9"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 xml:space="preserve">4.14 Aplicar y fomentar el uso de métodos de reducción de conflictos para evitar conflictos entre el ganado y los animales silvestres. </w:t>
            </w:r>
          </w:p>
        </w:tc>
        <w:tc>
          <w:tcPr>
            <w:tcW w:w="2835" w:type="dxa"/>
            <w:shd w:val="clear" w:color="auto" w:fill="auto"/>
          </w:tcPr>
          <w:p w14:paraId="75EC12C3"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Agencias gubernamentales, ONG, comunidades locales, pastores, instituciones científicas</w:t>
            </w:r>
          </w:p>
        </w:tc>
        <w:tc>
          <w:tcPr>
            <w:tcW w:w="1418" w:type="dxa"/>
            <w:shd w:val="clear" w:color="auto" w:fill="auto"/>
          </w:tcPr>
          <w:p w14:paraId="7C98AE82"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4EF82565" w14:textId="77777777" w:rsidTr="00D017E4">
        <w:tc>
          <w:tcPr>
            <w:tcW w:w="10343" w:type="dxa"/>
            <w:shd w:val="clear" w:color="auto" w:fill="auto"/>
          </w:tcPr>
          <w:p w14:paraId="269F596B"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4.15 Diseñar planes de gestión de tierras de pastoreo conforme a la investigación científica y con la participación de las comunidades locales externas a las áreas protegidas.</w:t>
            </w:r>
          </w:p>
        </w:tc>
        <w:tc>
          <w:tcPr>
            <w:tcW w:w="2835" w:type="dxa"/>
            <w:shd w:val="clear" w:color="auto" w:fill="auto"/>
          </w:tcPr>
          <w:p w14:paraId="4A361505"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Agencias gubernamentales, ONG, instituciones científicas</w:t>
            </w:r>
          </w:p>
        </w:tc>
        <w:tc>
          <w:tcPr>
            <w:tcW w:w="1418" w:type="dxa"/>
            <w:shd w:val="clear" w:color="auto" w:fill="auto"/>
          </w:tcPr>
          <w:p w14:paraId="17D12EAB"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Alta/Media</w:t>
            </w:r>
          </w:p>
        </w:tc>
      </w:tr>
      <w:tr w:rsidR="000C69C7" w:rsidRPr="000C69C7" w14:paraId="5768D194" w14:textId="77777777" w:rsidTr="00D017E4">
        <w:trPr>
          <w:trHeight w:val="341"/>
        </w:trPr>
        <w:tc>
          <w:tcPr>
            <w:tcW w:w="10343" w:type="dxa"/>
            <w:shd w:val="clear" w:color="auto" w:fill="auto"/>
          </w:tcPr>
          <w:p w14:paraId="20BF7447" w14:textId="77777777" w:rsidR="000C69C7" w:rsidRPr="000C69C7" w:rsidDel="008D7DD0" w:rsidRDefault="000C69C7" w:rsidP="000C69C7">
            <w:pPr>
              <w:widowControl/>
              <w:suppressAutoHyphens w:val="0"/>
              <w:autoSpaceDE/>
              <w:autoSpaceDN/>
              <w:spacing w:before="60" w:after="60" w:line="259" w:lineRule="auto"/>
              <w:contextualSpacing/>
              <w:textAlignment w:val="auto"/>
              <w:rPr>
                <w:rFonts w:ascii="Arial" w:eastAsia="Cambria" w:hAnsi="Arial" w:cs="Arial"/>
                <w:color w:val="FF0000"/>
                <w:szCs w:val="20"/>
                <w:lang w:val="es-ES"/>
              </w:rPr>
            </w:pPr>
            <w:r w:rsidRPr="000C69C7">
              <w:rPr>
                <w:rFonts w:ascii="Arial" w:eastAsia="Cambria" w:hAnsi="Arial" w:cs="Arial"/>
                <w:szCs w:val="20"/>
                <w:lang w:val="es-ES"/>
              </w:rPr>
              <w:t>4.16 Fomentar la gestión del pasto basado en comunidades para aumentar la propiedad y responsabilidad de la protección de los pastos por parte de las comunidades locales.</w:t>
            </w:r>
          </w:p>
        </w:tc>
        <w:tc>
          <w:tcPr>
            <w:tcW w:w="2835" w:type="dxa"/>
            <w:shd w:val="clear" w:color="auto" w:fill="auto"/>
          </w:tcPr>
          <w:p w14:paraId="6BDC8070"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Agencias gubernamentales, ONG, comunidades locales, pastores, instituciones científicas</w:t>
            </w:r>
          </w:p>
        </w:tc>
        <w:tc>
          <w:tcPr>
            <w:tcW w:w="1418" w:type="dxa"/>
            <w:shd w:val="clear" w:color="auto" w:fill="auto"/>
          </w:tcPr>
          <w:p w14:paraId="05382ED2" w14:textId="77777777" w:rsidR="000C69C7" w:rsidRPr="000C69C7" w:rsidRDefault="000C69C7" w:rsidP="000C69C7">
            <w:pPr>
              <w:widowControl/>
              <w:suppressAutoHyphens w:val="0"/>
              <w:autoSpaceDE/>
              <w:autoSpaceDN/>
              <w:spacing w:before="60" w:after="60" w:line="259" w:lineRule="auto"/>
              <w:contextualSpacing/>
              <w:textAlignment w:val="auto"/>
              <w:rPr>
                <w:rFonts w:ascii="Arial" w:eastAsia="Cambria" w:hAnsi="Arial" w:cs="Arial"/>
                <w:szCs w:val="20"/>
                <w:lang w:val="es-ES"/>
              </w:rPr>
            </w:pPr>
            <w:r w:rsidRPr="000C69C7">
              <w:rPr>
                <w:rFonts w:ascii="Arial" w:eastAsia="Cambria" w:hAnsi="Arial" w:cs="Arial"/>
                <w:szCs w:val="20"/>
                <w:lang w:val="es-ES"/>
              </w:rPr>
              <w:t>Alta</w:t>
            </w:r>
          </w:p>
        </w:tc>
      </w:tr>
    </w:tbl>
    <w:p w14:paraId="77C318B4" w14:textId="77777777" w:rsidR="000C69C7" w:rsidRPr="000C69C7" w:rsidRDefault="000C69C7" w:rsidP="005F5B8C">
      <w:pPr>
        <w:widowControl/>
        <w:suppressAutoHyphens w:val="0"/>
        <w:autoSpaceDE/>
        <w:autoSpaceDN/>
        <w:spacing w:line="259" w:lineRule="auto"/>
        <w:textAlignment w:val="auto"/>
        <w:rPr>
          <w:rFonts w:ascii="Arial" w:eastAsiaTheme="minorHAnsi" w:hAnsi="Arial" w:cs="Arial"/>
          <w:szCs w:val="20"/>
          <w:lang w:val="es-ES"/>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gridCol w:w="2835"/>
        <w:gridCol w:w="1418"/>
      </w:tblGrid>
      <w:tr w:rsidR="000C69C7" w:rsidRPr="000C69C7" w14:paraId="5A9D1E76" w14:textId="77777777" w:rsidTr="00D017E4">
        <w:trPr>
          <w:trHeight w:val="467"/>
        </w:trPr>
        <w:tc>
          <w:tcPr>
            <w:tcW w:w="10343" w:type="dxa"/>
            <w:shd w:val="clear" w:color="auto" w:fill="C5E0B3" w:themeFill="accent6" w:themeFillTint="66"/>
          </w:tcPr>
          <w:p w14:paraId="1297A3E2"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b/>
                <w:szCs w:val="20"/>
                <w:lang w:val="es-ES"/>
              </w:rPr>
            </w:pPr>
            <w:r w:rsidRPr="000C69C7">
              <w:rPr>
                <w:rFonts w:ascii="Arial" w:eastAsia="Cambria" w:hAnsi="Arial" w:cs="Arial"/>
                <w:b/>
                <w:szCs w:val="20"/>
                <w:lang w:val="es-ES"/>
              </w:rPr>
              <w:t>5. Participación de la comunidad y uso sostenible</w:t>
            </w:r>
          </w:p>
        </w:tc>
        <w:tc>
          <w:tcPr>
            <w:tcW w:w="2835" w:type="dxa"/>
            <w:shd w:val="clear" w:color="auto" w:fill="C5E0B3" w:themeFill="accent6" w:themeFillTint="66"/>
          </w:tcPr>
          <w:p w14:paraId="5E76DD8E"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b/>
                <w:szCs w:val="20"/>
                <w:lang w:val="es-ES"/>
              </w:rPr>
            </w:pPr>
            <w:r w:rsidRPr="000C69C7">
              <w:rPr>
                <w:rFonts w:ascii="Arial" w:eastAsia="Cambria" w:hAnsi="Arial" w:cs="Arial"/>
                <w:b/>
                <w:szCs w:val="20"/>
                <w:lang w:val="es-ES"/>
              </w:rPr>
              <w:t>Responsable</w:t>
            </w:r>
          </w:p>
        </w:tc>
        <w:tc>
          <w:tcPr>
            <w:tcW w:w="1418" w:type="dxa"/>
            <w:shd w:val="clear" w:color="auto" w:fill="C5E0B3" w:themeFill="accent6" w:themeFillTint="66"/>
          </w:tcPr>
          <w:p w14:paraId="111E833B"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b/>
                <w:szCs w:val="20"/>
                <w:lang w:val="es-ES"/>
              </w:rPr>
            </w:pPr>
            <w:r w:rsidRPr="000C69C7">
              <w:rPr>
                <w:rFonts w:ascii="Arial" w:eastAsia="Cambria" w:hAnsi="Arial" w:cs="Arial"/>
                <w:b/>
                <w:szCs w:val="20"/>
                <w:lang w:val="es-ES"/>
              </w:rPr>
              <w:t>Prioridad</w:t>
            </w:r>
          </w:p>
        </w:tc>
      </w:tr>
      <w:tr w:rsidR="000C69C7" w:rsidRPr="000C69C7" w14:paraId="2BFB09F3" w14:textId="77777777" w:rsidTr="00D017E4">
        <w:tc>
          <w:tcPr>
            <w:tcW w:w="10343" w:type="dxa"/>
            <w:shd w:val="clear" w:color="auto" w:fill="auto"/>
          </w:tcPr>
          <w:p w14:paraId="58A67F44"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5.1 Fomentar planes de medios de vida sostenibles relacionados con la conservación y las condiciones locales, que beneficien a la conservación y a todas las comunidades a largo plazo.</w:t>
            </w:r>
          </w:p>
        </w:tc>
        <w:tc>
          <w:tcPr>
            <w:tcW w:w="2835" w:type="dxa"/>
            <w:shd w:val="clear" w:color="auto" w:fill="auto"/>
          </w:tcPr>
          <w:p w14:paraId="066D2AD9"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szCs w:val="20"/>
                <w:lang w:val="es-ES"/>
              </w:rPr>
            </w:pPr>
            <w:r w:rsidRPr="000C69C7">
              <w:rPr>
                <w:rFonts w:ascii="Arial" w:eastAsia="Cambria" w:hAnsi="Arial" w:cs="Arial"/>
                <w:szCs w:val="20"/>
                <w:lang w:val="es-ES"/>
              </w:rPr>
              <w:t>ONG nacionales e internacionales</w:t>
            </w:r>
          </w:p>
        </w:tc>
        <w:tc>
          <w:tcPr>
            <w:tcW w:w="1418" w:type="dxa"/>
            <w:shd w:val="clear" w:color="auto" w:fill="auto"/>
          </w:tcPr>
          <w:p w14:paraId="251183D3"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1FC96543" w14:textId="77777777" w:rsidTr="00D017E4">
        <w:tc>
          <w:tcPr>
            <w:tcW w:w="10343" w:type="dxa"/>
            <w:shd w:val="clear" w:color="auto" w:fill="auto"/>
          </w:tcPr>
          <w:p w14:paraId="58B97004"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5.2 Apoyar el desarrollo local (educación, salud, energía, etc.), relacionado con la conservación y las necesidades de las comunidades.</w:t>
            </w:r>
          </w:p>
        </w:tc>
        <w:tc>
          <w:tcPr>
            <w:tcW w:w="2835" w:type="dxa"/>
            <w:shd w:val="clear" w:color="auto" w:fill="auto"/>
          </w:tcPr>
          <w:p w14:paraId="5D0B20E5"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ONGI, agencias de desarrollo</w:t>
            </w:r>
          </w:p>
        </w:tc>
        <w:tc>
          <w:tcPr>
            <w:tcW w:w="1418" w:type="dxa"/>
            <w:shd w:val="clear" w:color="auto" w:fill="auto"/>
          </w:tcPr>
          <w:p w14:paraId="0EF9CA0F"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szCs w:val="20"/>
                <w:lang w:val="es-ES"/>
              </w:rPr>
            </w:pPr>
            <w:r w:rsidRPr="000C69C7">
              <w:rPr>
                <w:rFonts w:ascii="Arial" w:eastAsia="Cambria" w:hAnsi="Arial" w:cs="Arial"/>
                <w:szCs w:val="20"/>
                <w:lang w:val="es-ES"/>
              </w:rPr>
              <w:t>Media</w:t>
            </w:r>
          </w:p>
        </w:tc>
      </w:tr>
      <w:tr w:rsidR="000C69C7" w:rsidRPr="000C69C7" w14:paraId="05F565A2" w14:textId="77777777" w:rsidTr="00D017E4">
        <w:tc>
          <w:tcPr>
            <w:tcW w:w="10343" w:type="dxa"/>
            <w:shd w:val="clear" w:color="auto" w:fill="auto"/>
          </w:tcPr>
          <w:p w14:paraId="0C3E7D94"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5.3 Fomentar los corrales a prueba de depredadores entre las comunidades para evitar la matanza del ganado por parte de depredadores. </w:t>
            </w:r>
          </w:p>
        </w:tc>
        <w:tc>
          <w:tcPr>
            <w:tcW w:w="2835" w:type="dxa"/>
            <w:shd w:val="clear" w:color="auto" w:fill="auto"/>
          </w:tcPr>
          <w:p w14:paraId="5464601F"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ONG</w:t>
            </w:r>
          </w:p>
        </w:tc>
        <w:tc>
          <w:tcPr>
            <w:tcW w:w="1418" w:type="dxa"/>
            <w:shd w:val="clear" w:color="auto" w:fill="auto"/>
          </w:tcPr>
          <w:p w14:paraId="29C8586F"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43D1D567" w14:textId="77777777" w:rsidTr="00D017E4">
        <w:tc>
          <w:tcPr>
            <w:tcW w:w="10343" w:type="dxa"/>
            <w:shd w:val="clear" w:color="auto" w:fill="auto"/>
          </w:tcPr>
          <w:p w14:paraId="32489A05"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lastRenderedPageBreak/>
              <w:t>5.4 Fomentar la regulación del uso del agua por parte del ganado en lugares en los que existen escasos recursos hídricos con el fin de que los animales silvestres tengan acceso al agua</w:t>
            </w:r>
          </w:p>
        </w:tc>
        <w:tc>
          <w:tcPr>
            <w:tcW w:w="2835" w:type="dxa"/>
            <w:shd w:val="clear" w:color="auto" w:fill="auto"/>
          </w:tcPr>
          <w:p w14:paraId="26498510"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szCs w:val="20"/>
                <w:lang w:val="es-ES"/>
              </w:rPr>
            </w:pPr>
            <w:r w:rsidRPr="000C69C7">
              <w:rPr>
                <w:rFonts w:ascii="Arial" w:eastAsia="Cambria" w:hAnsi="Arial" w:cs="Arial"/>
                <w:szCs w:val="20"/>
                <w:lang w:val="es-ES"/>
              </w:rPr>
              <w:t>Como plataforma de la CMS, para la aplicación: ONG nacionales e internacionales</w:t>
            </w:r>
          </w:p>
        </w:tc>
        <w:tc>
          <w:tcPr>
            <w:tcW w:w="1418" w:type="dxa"/>
            <w:shd w:val="clear" w:color="auto" w:fill="auto"/>
          </w:tcPr>
          <w:p w14:paraId="6D828915"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szCs w:val="20"/>
                <w:lang w:val="es-ES"/>
              </w:rPr>
            </w:pPr>
            <w:r w:rsidRPr="000C69C7">
              <w:rPr>
                <w:rFonts w:ascii="Arial" w:eastAsia="Cambria" w:hAnsi="Arial" w:cs="Arial"/>
                <w:szCs w:val="20"/>
                <w:lang w:val="es-ES"/>
              </w:rPr>
              <w:t>Alta/Media</w:t>
            </w:r>
          </w:p>
        </w:tc>
      </w:tr>
      <w:tr w:rsidR="000C69C7" w:rsidRPr="000C69C7" w14:paraId="4CEC6E43" w14:textId="77777777" w:rsidTr="00D017E4">
        <w:trPr>
          <w:trHeight w:val="917"/>
        </w:trPr>
        <w:tc>
          <w:tcPr>
            <w:tcW w:w="10343" w:type="dxa"/>
            <w:shd w:val="clear" w:color="auto" w:fill="auto"/>
          </w:tcPr>
          <w:p w14:paraId="63F4A41C"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5.5 Establecer y compartir mejores prácticas de regímenes de seguro basados en comunidades (depredación, otros conflictos, clima adverso, etc.) y crear programas de apoyo/premios de conservación basados en comunidades.</w:t>
            </w:r>
          </w:p>
        </w:tc>
        <w:tc>
          <w:tcPr>
            <w:tcW w:w="2835" w:type="dxa"/>
            <w:shd w:val="clear" w:color="auto" w:fill="auto"/>
          </w:tcPr>
          <w:p w14:paraId="3B48C241"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szCs w:val="20"/>
                <w:lang w:val="es-ES"/>
              </w:rPr>
            </w:pPr>
            <w:r w:rsidRPr="000C69C7">
              <w:rPr>
                <w:rFonts w:ascii="Arial" w:eastAsia="Cambria" w:hAnsi="Arial" w:cs="Arial"/>
                <w:szCs w:val="20"/>
                <w:lang w:val="es-ES"/>
              </w:rPr>
              <w:t>Como plataforma de la CMS, para la aplicación: ONG nacionales e internacionales</w:t>
            </w:r>
          </w:p>
        </w:tc>
        <w:tc>
          <w:tcPr>
            <w:tcW w:w="1418" w:type="dxa"/>
            <w:shd w:val="clear" w:color="auto" w:fill="auto"/>
          </w:tcPr>
          <w:p w14:paraId="715109A8"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szCs w:val="20"/>
                <w:lang w:val="es-ES"/>
              </w:rPr>
            </w:pPr>
            <w:r w:rsidRPr="000C69C7">
              <w:rPr>
                <w:rFonts w:ascii="Arial" w:eastAsia="Cambria" w:hAnsi="Arial" w:cs="Arial"/>
                <w:szCs w:val="20"/>
                <w:lang w:val="es-ES"/>
              </w:rPr>
              <w:t>Alta/Media</w:t>
            </w:r>
          </w:p>
        </w:tc>
      </w:tr>
      <w:tr w:rsidR="000C69C7" w:rsidRPr="000C69C7" w14:paraId="3C1FBF88" w14:textId="77777777" w:rsidTr="00D017E4">
        <w:trPr>
          <w:trHeight w:val="1079"/>
        </w:trPr>
        <w:tc>
          <w:tcPr>
            <w:tcW w:w="10343" w:type="dxa"/>
            <w:shd w:val="clear" w:color="auto" w:fill="auto"/>
          </w:tcPr>
          <w:p w14:paraId="254EE07A"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5.6 Facilitar actividades adecuadas a las especies y la cultura y recompensas para miembros motivados de la comunidad y profesores que usen los ejemplos actuales como establecer clubes de vida silvestre y celebrar días dedicados a las especies y usar estrategias de comunicación.</w:t>
            </w:r>
          </w:p>
        </w:tc>
        <w:tc>
          <w:tcPr>
            <w:tcW w:w="2835" w:type="dxa"/>
            <w:shd w:val="clear" w:color="auto" w:fill="auto"/>
          </w:tcPr>
          <w:p w14:paraId="5E065D85"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szCs w:val="20"/>
                <w:lang w:val="es-ES"/>
              </w:rPr>
            </w:pPr>
            <w:r w:rsidRPr="000C69C7">
              <w:rPr>
                <w:rFonts w:ascii="Arial" w:eastAsia="Cambria" w:hAnsi="Arial" w:cs="Arial"/>
                <w:szCs w:val="20"/>
                <w:lang w:val="es-ES"/>
              </w:rPr>
              <w:t>ONG nacionales e internacionales, agencias gubernamentales (p. ej. ministerio de educación)</w:t>
            </w:r>
          </w:p>
        </w:tc>
        <w:tc>
          <w:tcPr>
            <w:tcW w:w="1418" w:type="dxa"/>
            <w:shd w:val="clear" w:color="auto" w:fill="auto"/>
          </w:tcPr>
          <w:p w14:paraId="353E8FCF"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szCs w:val="20"/>
                <w:lang w:val="es-ES"/>
              </w:rPr>
            </w:pPr>
            <w:r w:rsidRPr="000C69C7">
              <w:rPr>
                <w:rFonts w:ascii="Arial" w:eastAsia="Cambria" w:hAnsi="Arial" w:cs="Arial"/>
                <w:szCs w:val="20"/>
                <w:lang w:val="es-ES"/>
              </w:rPr>
              <w:t>Media</w:t>
            </w:r>
          </w:p>
        </w:tc>
      </w:tr>
      <w:tr w:rsidR="000C69C7" w:rsidRPr="000C69C7" w14:paraId="5732325F" w14:textId="77777777" w:rsidTr="00D017E4">
        <w:tc>
          <w:tcPr>
            <w:tcW w:w="10343" w:type="dxa"/>
            <w:shd w:val="clear" w:color="auto" w:fill="auto"/>
          </w:tcPr>
          <w:p w14:paraId="29039B4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5.7 Crear asociaciones funcionales intracomunitarias e intercomunitarias a lo largo de las rutas migratorias, bajo el mandato de los gobiernos nacionales, para facilitar la comunicación y la cooperación.</w:t>
            </w:r>
          </w:p>
          <w:p w14:paraId="0A67ADBC"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p>
        </w:tc>
        <w:tc>
          <w:tcPr>
            <w:tcW w:w="2835" w:type="dxa"/>
            <w:shd w:val="clear" w:color="auto" w:fill="auto"/>
          </w:tcPr>
          <w:p w14:paraId="4680C3B6"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líderes comunitarios, agencias de gobierno local, ONG</w:t>
            </w:r>
          </w:p>
        </w:tc>
        <w:tc>
          <w:tcPr>
            <w:tcW w:w="1418" w:type="dxa"/>
            <w:shd w:val="clear" w:color="auto" w:fill="auto"/>
          </w:tcPr>
          <w:p w14:paraId="54E102B8"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szCs w:val="20"/>
                <w:lang w:val="es-ES"/>
              </w:rPr>
            </w:pPr>
            <w:r w:rsidRPr="000C69C7">
              <w:rPr>
                <w:rFonts w:ascii="Arial" w:eastAsia="Cambria" w:hAnsi="Arial" w:cs="Arial"/>
                <w:szCs w:val="20"/>
                <w:lang w:val="es-ES"/>
              </w:rPr>
              <w:t>Media</w:t>
            </w:r>
          </w:p>
        </w:tc>
      </w:tr>
      <w:tr w:rsidR="000C69C7" w:rsidRPr="000C69C7" w14:paraId="43750E6C" w14:textId="77777777" w:rsidTr="00D017E4">
        <w:trPr>
          <w:trHeight w:val="836"/>
        </w:trPr>
        <w:tc>
          <w:tcPr>
            <w:tcW w:w="10343" w:type="dxa"/>
            <w:shd w:val="clear" w:color="auto" w:fill="auto"/>
          </w:tcPr>
          <w:p w14:paraId="3BC34512"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5.8 Fomentar y respaldar el uso de conocimientos y habilidades locales en los planes de gestión basados en comunidades, la investigación participativa y los resultados de informes, en formato e idioma adecuados.</w:t>
            </w:r>
          </w:p>
          <w:p w14:paraId="4D3DA638"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p>
        </w:tc>
        <w:tc>
          <w:tcPr>
            <w:tcW w:w="2835" w:type="dxa"/>
            <w:shd w:val="clear" w:color="auto" w:fill="auto"/>
          </w:tcPr>
          <w:p w14:paraId="511E94A6"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szCs w:val="20"/>
                <w:lang w:val="es-ES"/>
              </w:rPr>
            </w:pPr>
            <w:r w:rsidRPr="000C69C7">
              <w:rPr>
                <w:rFonts w:ascii="Arial" w:eastAsia="Cambria" w:hAnsi="Arial" w:cs="Arial"/>
                <w:szCs w:val="20"/>
                <w:lang w:val="es-ES"/>
              </w:rPr>
              <w:t>ONG nacionales e internacionales, instituciones científicas/de investigación</w:t>
            </w:r>
          </w:p>
        </w:tc>
        <w:tc>
          <w:tcPr>
            <w:tcW w:w="1418" w:type="dxa"/>
            <w:shd w:val="clear" w:color="auto" w:fill="auto"/>
          </w:tcPr>
          <w:p w14:paraId="1D398A22"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0648BA4B" w14:textId="77777777" w:rsidTr="00D017E4">
        <w:trPr>
          <w:trHeight w:val="701"/>
        </w:trPr>
        <w:tc>
          <w:tcPr>
            <w:tcW w:w="10343" w:type="dxa"/>
            <w:shd w:val="clear" w:color="auto" w:fill="auto"/>
          </w:tcPr>
          <w:p w14:paraId="7CB7176D"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5.9 Fomentar el uso no extractivo, especialmente en el turismo ecológico basado en comunidades dentro de la región de la CAMI y elaborar programas de turismo ecológico sostenible.</w:t>
            </w:r>
          </w:p>
        </w:tc>
        <w:tc>
          <w:tcPr>
            <w:tcW w:w="2835" w:type="dxa"/>
            <w:shd w:val="clear" w:color="auto" w:fill="auto"/>
          </w:tcPr>
          <w:p w14:paraId="170ABAC5"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szCs w:val="20"/>
                <w:lang w:val="es-ES"/>
              </w:rPr>
            </w:pPr>
            <w:r w:rsidRPr="000C69C7">
              <w:rPr>
                <w:rFonts w:ascii="Arial" w:eastAsia="Cambria" w:hAnsi="Arial" w:cs="Arial"/>
                <w:szCs w:val="20"/>
                <w:lang w:val="es-ES"/>
              </w:rPr>
              <w:t>ONG, empresas turísticas</w:t>
            </w:r>
          </w:p>
        </w:tc>
        <w:tc>
          <w:tcPr>
            <w:tcW w:w="1418" w:type="dxa"/>
            <w:shd w:val="clear" w:color="auto" w:fill="auto"/>
          </w:tcPr>
          <w:p w14:paraId="11ABC8F3"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szCs w:val="20"/>
                <w:lang w:val="es-ES"/>
              </w:rPr>
            </w:pPr>
            <w:r w:rsidRPr="000C69C7">
              <w:rPr>
                <w:rFonts w:ascii="Arial" w:eastAsia="Cambria" w:hAnsi="Arial" w:cs="Arial"/>
                <w:szCs w:val="20"/>
                <w:lang w:val="es-ES"/>
              </w:rPr>
              <w:t>Media</w:t>
            </w:r>
          </w:p>
        </w:tc>
      </w:tr>
      <w:tr w:rsidR="000C69C7" w:rsidRPr="000C69C7" w14:paraId="43CDB0CF" w14:textId="77777777" w:rsidTr="00D017E4">
        <w:tc>
          <w:tcPr>
            <w:tcW w:w="10343" w:type="dxa"/>
            <w:shd w:val="clear" w:color="auto" w:fill="auto"/>
          </w:tcPr>
          <w:p w14:paraId="2F1F8293"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5.10 Integrar cuestiones de conservación de la diversidad biológica (para especies migratorias) en las estrategias de agencias de desarrollo nacionales e internacionales con programas de desarrollo rural y comunitario. </w:t>
            </w:r>
          </w:p>
        </w:tc>
        <w:tc>
          <w:tcPr>
            <w:tcW w:w="2835" w:type="dxa"/>
            <w:shd w:val="clear" w:color="auto" w:fill="auto"/>
          </w:tcPr>
          <w:p w14:paraId="66E10523"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szCs w:val="20"/>
                <w:lang w:val="es-ES"/>
              </w:rPr>
            </w:pPr>
            <w:r w:rsidRPr="000C69C7">
              <w:rPr>
                <w:rFonts w:ascii="Arial" w:eastAsia="Cambria" w:hAnsi="Arial" w:cs="Arial"/>
                <w:szCs w:val="20"/>
                <w:lang w:val="es-ES"/>
              </w:rPr>
              <w:t>CMS, agencias gubernamentales</w:t>
            </w:r>
          </w:p>
        </w:tc>
        <w:tc>
          <w:tcPr>
            <w:tcW w:w="1418" w:type="dxa"/>
            <w:shd w:val="clear" w:color="auto" w:fill="auto"/>
          </w:tcPr>
          <w:p w14:paraId="618EF158"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583DA3BC" w14:textId="77777777" w:rsidTr="00D017E4">
        <w:tc>
          <w:tcPr>
            <w:tcW w:w="10343" w:type="dxa"/>
            <w:shd w:val="clear" w:color="auto" w:fill="auto"/>
          </w:tcPr>
          <w:p w14:paraId="4504C7FF"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5.11 Conseguir la participación de los conservacionistas de la comunidad y fomentar el compromiso directo con las iniciativas de conservación, como supervisar las medidas contra la caza furtiva, el turismo ecológico y la ciencia ciudadana, y dotar de poder a las organizaciones comunitarias locales mediante la asignación de un estatus y una función oficiales. </w:t>
            </w:r>
          </w:p>
        </w:tc>
        <w:tc>
          <w:tcPr>
            <w:tcW w:w="2835" w:type="dxa"/>
            <w:shd w:val="clear" w:color="auto" w:fill="auto"/>
          </w:tcPr>
          <w:p w14:paraId="63795076"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nacionales y locales, ONG</w:t>
            </w:r>
          </w:p>
        </w:tc>
        <w:tc>
          <w:tcPr>
            <w:tcW w:w="1418" w:type="dxa"/>
            <w:shd w:val="clear" w:color="auto" w:fill="auto"/>
          </w:tcPr>
          <w:p w14:paraId="40109C01"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0E77C088" w14:textId="77777777" w:rsidTr="00D017E4">
        <w:trPr>
          <w:trHeight w:val="674"/>
        </w:trPr>
        <w:tc>
          <w:tcPr>
            <w:tcW w:w="10343" w:type="dxa"/>
            <w:shd w:val="clear" w:color="auto" w:fill="auto"/>
          </w:tcPr>
          <w:p w14:paraId="4FBF472D"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5.12 Estimular la inversión de las ONG y negocios, especialmente de grandes industrias locales (p. ej., petróleo, gas, minería), para apoyar las iniciativas de conservación comunitarias sobre especies migratorias.</w:t>
            </w:r>
          </w:p>
        </w:tc>
        <w:tc>
          <w:tcPr>
            <w:tcW w:w="2835" w:type="dxa"/>
            <w:shd w:val="clear" w:color="auto" w:fill="auto"/>
          </w:tcPr>
          <w:p w14:paraId="781A680E"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szCs w:val="20"/>
                <w:lang w:val="es-ES"/>
              </w:rPr>
            </w:pPr>
            <w:r w:rsidRPr="000C69C7">
              <w:rPr>
                <w:rFonts w:ascii="Arial" w:eastAsia="Cambria" w:hAnsi="Arial" w:cs="Arial"/>
                <w:szCs w:val="20"/>
                <w:lang w:val="es-ES"/>
              </w:rPr>
              <w:t>CMS, ONG internacionales que participan en la actualidad</w:t>
            </w:r>
          </w:p>
        </w:tc>
        <w:tc>
          <w:tcPr>
            <w:tcW w:w="1418" w:type="dxa"/>
            <w:shd w:val="clear" w:color="auto" w:fill="auto"/>
          </w:tcPr>
          <w:p w14:paraId="2816D1B4"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szCs w:val="20"/>
                <w:lang w:val="es-ES"/>
              </w:rPr>
            </w:pPr>
            <w:r w:rsidRPr="000C69C7">
              <w:rPr>
                <w:rFonts w:ascii="Arial" w:eastAsia="Cambria" w:hAnsi="Arial" w:cs="Arial"/>
                <w:szCs w:val="20"/>
                <w:lang w:val="es-ES"/>
              </w:rPr>
              <w:t>Media</w:t>
            </w:r>
          </w:p>
        </w:tc>
      </w:tr>
      <w:tr w:rsidR="000C69C7" w:rsidRPr="000C69C7" w14:paraId="65D35957" w14:textId="77777777" w:rsidTr="00D017E4">
        <w:trPr>
          <w:trHeight w:val="800"/>
        </w:trPr>
        <w:tc>
          <w:tcPr>
            <w:tcW w:w="10343" w:type="dxa"/>
            <w:shd w:val="clear" w:color="auto" w:fill="auto"/>
          </w:tcPr>
          <w:p w14:paraId="2321E897"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lastRenderedPageBreak/>
              <w:t xml:space="preserve">5.13 Fomentar una vigilancia regular y sólida de las especies y aplicar las mejores prácticas para el uso sostenible con el fin de garantizar que la caza legal de especies sea sostenible y apoye la conservación, sin olvidar los movimientos de gran alcance de la mayoría de las especies.  </w:t>
            </w:r>
          </w:p>
        </w:tc>
        <w:tc>
          <w:tcPr>
            <w:tcW w:w="2835" w:type="dxa"/>
            <w:shd w:val="clear" w:color="auto" w:fill="auto"/>
          </w:tcPr>
          <w:p w14:paraId="66E4B1C2"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 comunidades</w:t>
            </w:r>
          </w:p>
        </w:tc>
        <w:tc>
          <w:tcPr>
            <w:tcW w:w="1418" w:type="dxa"/>
            <w:shd w:val="clear" w:color="auto" w:fill="auto"/>
          </w:tcPr>
          <w:p w14:paraId="6E84559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Alta </w:t>
            </w:r>
          </w:p>
        </w:tc>
      </w:tr>
      <w:tr w:rsidR="000C69C7" w:rsidRPr="000C69C7" w14:paraId="6FD518AA" w14:textId="77777777" w:rsidTr="00D017E4">
        <w:trPr>
          <w:trHeight w:val="674"/>
        </w:trPr>
        <w:tc>
          <w:tcPr>
            <w:tcW w:w="10343" w:type="dxa"/>
            <w:shd w:val="clear" w:color="auto" w:fill="auto"/>
          </w:tcPr>
          <w:p w14:paraId="78174B53"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5.14 Evaluar la viabilidad del uso sostenible de las especies de la CAMI en toda la región, mediante la consideración de los beneficios acumulados para las comunidades locales, así como de la legislación pertinente.</w:t>
            </w:r>
          </w:p>
        </w:tc>
        <w:tc>
          <w:tcPr>
            <w:tcW w:w="2835" w:type="dxa"/>
            <w:shd w:val="clear" w:color="auto" w:fill="auto"/>
          </w:tcPr>
          <w:p w14:paraId="30B19E7F"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ONG</w:t>
            </w:r>
          </w:p>
        </w:tc>
        <w:tc>
          <w:tcPr>
            <w:tcW w:w="1418" w:type="dxa"/>
            <w:shd w:val="clear" w:color="auto" w:fill="auto"/>
          </w:tcPr>
          <w:p w14:paraId="291A44FB"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Media </w:t>
            </w:r>
          </w:p>
        </w:tc>
      </w:tr>
      <w:tr w:rsidR="000C69C7" w:rsidRPr="000C69C7" w14:paraId="3BC42515" w14:textId="77777777" w:rsidTr="00D017E4">
        <w:trPr>
          <w:trHeight w:val="710"/>
        </w:trPr>
        <w:tc>
          <w:tcPr>
            <w:tcW w:w="10343" w:type="dxa"/>
            <w:shd w:val="clear" w:color="auto" w:fill="auto"/>
          </w:tcPr>
          <w:p w14:paraId="5D201689"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5.15 Fomentar las prácticas basadas en comunidades y explorar otras opciones sostenibles de uso de la vida silvestre (es decir, caza de subsistencia, fotografía, turismo ecológico) que creen incentivos para la conservación y aplicar una revisión de acuerdo con la legislación. </w:t>
            </w:r>
          </w:p>
        </w:tc>
        <w:tc>
          <w:tcPr>
            <w:tcW w:w="2835" w:type="dxa"/>
            <w:shd w:val="clear" w:color="auto" w:fill="auto"/>
          </w:tcPr>
          <w:p w14:paraId="330D6B73"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ONG</w:t>
            </w:r>
          </w:p>
        </w:tc>
        <w:tc>
          <w:tcPr>
            <w:tcW w:w="1418" w:type="dxa"/>
            <w:shd w:val="clear" w:color="auto" w:fill="auto"/>
          </w:tcPr>
          <w:p w14:paraId="24DFE0EA"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bl>
    <w:p w14:paraId="6ECF79AE" w14:textId="77777777" w:rsidR="000C69C7" w:rsidRPr="000C69C7" w:rsidRDefault="000C69C7" w:rsidP="005F5B8C">
      <w:pPr>
        <w:widowControl/>
        <w:suppressAutoHyphens w:val="0"/>
        <w:autoSpaceDE/>
        <w:autoSpaceDN/>
        <w:spacing w:line="259" w:lineRule="auto"/>
        <w:jc w:val="both"/>
        <w:textAlignment w:val="auto"/>
        <w:rPr>
          <w:rFonts w:ascii="Arial" w:eastAsiaTheme="minorHAnsi" w:hAnsi="Arial" w:cs="Arial"/>
          <w:szCs w:val="20"/>
          <w:lang w:val="es-ES"/>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gridCol w:w="2835"/>
        <w:gridCol w:w="1418"/>
      </w:tblGrid>
      <w:tr w:rsidR="000C69C7" w:rsidRPr="000C69C7" w14:paraId="416A8E34" w14:textId="77777777" w:rsidTr="00D017E4">
        <w:trPr>
          <w:trHeight w:val="440"/>
        </w:trPr>
        <w:tc>
          <w:tcPr>
            <w:tcW w:w="10343" w:type="dxa"/>
            <w:shd w:val="clear" w:color="auto" w:fill="C5E0B3" w:themeFill="accent6" w:themeFillTint="66"/>
          </w:tcPr>
          <w:p w14:paraId="78AD96C0" w14:textId="77777777" w:rsidR="000C69C7" w:rsidRPr="000C69C7" w:rsidRDefault="000C69C7" w:rsidP="005F5B8C">
            <w:pPr>
              <w:widowControl/>
              <w:suppressAutoHyphens w:val="0"/>
              <w:autoSpaceDE/>
              <w:autoSpaceDN/>
              <w:spacing w:before="60" w:line="259" w:lineRule="auto"/>
              <w:textAlignment w:val="auto"/>
              <w:rPr>
                <w:rFonts w:ascii="Arial" w:eastAsia="Cambria" w:hAnsi="Arial" w:cs="Arial"/>
                <w:b/>
                <w:szCs w:val="20"/>
                <w:lang w:val="es-ES"/>
              </w:rPr>
            </w:pPr>
            <w:r w:rsidRPr="000C69C7">
              <w:rPr>
                <w:rFonts w:ascii="Arial" w:eastAsia="Cambria" w:hAnsi="Arial" w:cs="Arial"/>
                <w:b/>
                <w:szCs w:val="20"/>
                <w:lang w:val="es-ES"/>
              </w:rPr>
              <w:t>6. Buena gobernanza de la gestión de recursos naturales</w:t>
            </w:r>
          </w:p>
        </w:tc>
        <w:tc>
          <w:tcPr>
            <w:tcW w:w="2835" w:type="dxa"/>
            <w:shd w:val="clear" w:color="auto" w:fill="C5E0B3" w:themeFill="accent6" w:themeFillTint="66"/>
          </w:tcPr>
          <w:p w14:paraId="367D4CF2"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b/>
                <w:szCs w:val="20"/>
                <w:lang w:val="es-ES"/>
              </w:rPr>
            </w:pPr>
            <w:r w:rsidRPr="000C69C7">
              <w:rPr>
                <w:rFonts w:ascii="Arial" w:eastAsia="Cambria" w:hAnsi="Arial" w:cs="Arial"/>
                <w:b/>
                <w:szCs w:val="20"/>
                <w:lang w:val="es-ES"/>
              </w:rPr>
              <w:t>Responsable</w:t>
            </w:r>
          </w:p>
        </w:tc>
        <w:tc>
          <w:tcPr>
            <w:tcW w:w="1418" w:type="dxa"/>
            <w:shd w:val="clear" w:color="auto" w:fill="C5E0B3" w:themeFill="accent6" w:themeFillTint="66"/>
          </w:tcPr>
          <w:p w14:paraId="7FFDA9DD"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b/>
                <w:szCs w:val="20"/>
                <w:lang w:val="es-ES"/>
              </w:rPr>
            </w:pPr>
            <w:r w:rsidRPr="000C69C7">
              <w:rPr>
                <w:rFonts w:ascii="Arial" w:eastAsia="Cambria" w:hAnsi="Arial" w:cs="Arial"/>
                <w:b/>
                <w:szCs w:val="20"/>
                <w:lang w:val="es-ES"/>
              </w:rPr>
              <w:t>Prioridad</w:t>
            </w:r>
          </w:p>
        </w:tc>
      </w:tr>
      <w:tr w:rsidR="000C69C7" w:rsidRPr="000C69C7" w14:paraId="03C1E100" w14:textId="77777777" w:rsidTr="00D017E4">
        <w:trPr>
          <w:trHeight w:val="629"/>
        </w:trPr>
        <w:tc>
          <w:tcPr>
            <w:tcW w:w="10343" w:type="dxa"/>
            <w:shd w:val="clear" w:color="auto" w:fill="auto"/>
          </w:tcPr>
          <w:p w14:paraId="2FDE31BD" w14:textId="77777777" w:rsidR="000C69C7" w:rsidRPr="000C69C7" w:rsidRDefault="000C69C7" w:rsidP="000C69C7">
            <w:pPr>
              <w:widowControl/>
              <w:suppressAutoHyphens w:val="0"/>
              <w:autoSpaceDE/>
              <w:autoSpaceDN/>
              <w:spacing w:before="60" w:after="60" w:line="259" w:lineRule="auto"/>
              <w:textAlignment w:val="auto"/>
              <w:rPr>
                <w:rFonts w:ascii="Arial" w:eastAsia="Calibri" w:hAnsi="Arial" w:cs="Arial"/>
                <w:szCs w:val="20"/>
                <w:lang w:val="es-ES"/>
              </w:rPr>
            </w:pPr>
            <w:r w:rsidRPr="000C69C7">
              <w:rPr>
                <w:rFonts w:ascii="Arial" w:eastAsia="Cambria" w:hAnsi="Arial" w:cs="Arial"/>
                <w:szCs w:val="20"/>
                <w:lang w:val="es-ES"/>
              </w:rPr>
              <w:t>6.1 Coordinar mediante la CMS una revisión de las políticas y marcos reglamentarios existentes relacionados con la gobernanza de los recursos naturales que afecta a las especies de la CAMI, con el fin de identificar lagunas y hacer las recomendaciones pertinentes.</w:t>
            </w:r>
          </w:p>
        </w:tc>
        <w:tc>
          <w:tcPr>
            <w:tcW w:w="2835" w:type="dxa"/>
            <w:shd w:val="clear" w:color="auto" w:fill="auto"/>
          </w:tcPr>
          <w:p w14:paraId="7A26F91F"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CMS, agencias gubernamentales, UICN</w:t>
            </w:r>
          </w:p>
        </w:tc>
        <w:tc>
          <w:tcPr>
            <w:tcW w:w="1418" w:type="dxa"/>
            <w:shd w:val="clear" w:color="auto" w:fill="auto"/>
          </w:tcPr>
          <w:p w14:paraId="443015D2"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03127C59" w14:textId="77777777" w:rsidTr="00D017E4">
        <w:trPr>
          <w:trHeight w:val="521"/>
        </w:trPr>
        <w:tc>
          <w:tcPr>
            <w:tcW w:w="10343" w:type="dxa"/>
            <w:shd w:val="clear" w:color="auto" w:fill="auto"/>
          </w:tcPr>
          <w:p w14:paraId="3FE169F5"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libri" w:hAnsi="Arial" w:cs="Arial"/>
                <w:szCs w:val="20"/>
                <w:lang w:val="es-ES"/>
              </w:rPr>
              <w:t>6.2 Incorporar los principios de buena gobernanza en los marcos reglamentarios y en la política nacional.</w:t>
            </w:r>
          </w:p>
        </w:tc>
        <w:tc>
          <w:tcPr>
            <w:tcW w:w="2835" w:type="dxa"/>
            <w:shd w:val="clear" w:color="auto" w:fill="auto"/>
          </w:tcPr>
          <w:p w14:paraId="45AAB53E" w14:textId="77777777" w:rsidR="000C69C7" w:rsidRPr="000C69C7" w:rsidDel="004507C0"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ONG</w:t>
            </w:r>
          </w:p>
        </w:tc>
        <w:tc>
          <w:tcPr>
            <w:tcW w:w="1418" w:type="dxa"/>
            <w:shd w:val="clear" w:color="auto" w:fill="auto"/>
          </w:tcPr>
          <w:p w14:paraId="40F7F22D"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Alta/Media</w:t>
            </w:r>
          </w:p>
        </w:tc>
      </w:tr>
      <w:tr w:rsidR="000C69C7" w:rsidRPr="000C69C7" w14:paraId="7142C166" w14:textId="77777777" w:rsidTr="00D017E4">
        <w:tc>
          <w:tcPr>
            <w:tcW w:w="10343" w:type="dxa"/>
            <w:shd w:val="clear" w:color="auto" w:fill="auto"/>
          </w:tcPr>
          <w:p w14:paraId="77390732" w14:textId="77777777" w:rsidR="000C69C7" w:rsidRPr="000C69C7" w:rsidRDefault="000C69C7" w:rsidP="000C69C7">
            <w:pPr>
              <w:widowControl/>
              <w:suppressAutoHyphens w:val="0"/>
              <w:autoSpaceDE/>
              <w:autoSpaceDN/>
              <w:spacing w:before="60" w:after="60" w:line="259" w:lineRule="auto"/>
              <w:textAlignment w:val="auto"/>
              <w:rPr>
                <w:rFonts w:ascii="Arial" w:eastAsia="Calibri" w:hAnsi="Arial" w:cs="Arial"/>
                <w:szCs w:val="20"/>
                <w:lang w:val="es-ES"/>
              </w:rPr>
            </w:pPr>
            <w:r w:rsidRPr="000C69C7">
              <w:rPr>
                <w:rFonts w:ascii="Arial" w:eastAsia="Calibri" w:hAnsi="Arial" w:cs="Arial"/>
                <w:szCs w:val="20"/>
                <w:lang w:val="es-ES"/>
              </w:rPr>
              <w:t>6.3 Crear una guía normativa de «mejor práctica» para los asuntos de gobernanza que afecten a las especies de la CAMI y compartirla en toda la región de la CAMI.</w:t>
            </w:r>
          </w:p>
        </w:tc>
        <w:tc>
          <w:tcPr>
            <w:tcW w:w="2835" w:type="dxa"/>
            <w:shd w:val="clear" w:color="auto" w:fill="auto"/>
          </w:tcPr>
          <w:p w14:paraId="61D5F117"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CMS, agencias gubernamentales y ONG</w:t>
            </w:r>
          </w:p>
        </w:tc>
        <w:tc>
          <w:tcPr>
            <w:tcW w:w="1418" w:type="dxa"/>
            <w:shd w:val="clear" w:color="auto" w:fill="auto"/>
          </w:tcPr>
          <w:p w14:paraId="678EEDB9"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Alta/Media</w:t>
            </w:r>
          </w:p>
        </w:tc>
      </w:tr>
      <w:tr w:rsidR="000C69C7" w:rsidRPr="000C69C7" w14:paraId="61D1C68C" w14:textId="77777777" w:rsidTr="00D017E4">
        <w:tc>
          <w:tcPr>
            <w:tcW w:w="10343" w:type="dxa"/>
            <w:shd w:val="clear" w:color="auto" w:fill="auto"/>
          </w:tcPr>
          <w:p w14:paraId="2902552D" w14:textId="77777777" w:rsidR="000C69C7" w:rsidRPr="000C69C7" w:rsidRDefault="000C69C7" w:rsidP="000C69C7">
            <w:pPr>
              <w:widowControl/>
              <w:suppressAutoHyphens w:val="0"/>
              <w:autoSpaceDE/>
              <w:autoSpaceDN/>
              <w:spacing w:before="60" w:after="60" w:line="259" w:lineRule="auto"/>
              <w:textAlignment w:val="auto"/>
              <w:rPr>
                <w:rFonts w:ascii="Arial" w:eastAsia="Calibri" w:hAnsi="Arial" w:cs="Arial"/>
                <w:szCs w:val="20"/>
                <w:lang w:val="es-ES"/>
              </w:rPr>
            </w:pPr>
            <w:r w:rsidRPr="000C69C7">
              <w:rPr>
                <w:rFonts w:ascii="Arial" w:eastAsia="Calibri" w:hAnsi="Arial" w:cs="Arial"/>
                <w:szCs w:val="20"/>
                <w:lang w:val="es-ES"/>
              </w:rPr>
              <w:t>6.4 Abogar por una mejor integración de los principios de buena gobernanza que beneficien a las especies de la CAMI en los foros multinacionales.</w:t>
            </w:r>
          </w:p>
        </w:tc>
        <w:tc>
          <w:tcPr>
            <w:tcW w:w="2835" w:type="dxa"/>
            <w:shd w:val="clear" w:color="auto" w:fill="auto"/>
          </w:tcPr>
          <w:p w14:paraId="598A6135"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ONGI, CMS, agencias gubernamentales</w:t>
            </w:r>
          </w:p>
        </w:tc>
        <w:tc>
          <w:tcPr>
            <w:tcW w:w="1418" w:type="dxa"/>
            <w:shd w:val="clear" w:color="auto" w:fill="auto"/>
          </w:tcPr>
          <w:p w14:paraId="2CC0217F"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Media</w:t>
            </w:r>
          </w:p>
        </w:tc>
      </w:tr>
      <w:tr w:rsidR="000C69C7" w:rsidRPr="000C69C7" w14:paraId="48CFAC82" w14:textId="77777777" w:rsidTr="00D017E4">
        <w:tc>
          <w:tcPr>
            <w:tcW w:w="10343" w:type="dxa"/>
            <w:shd w:val="clear" w:color="auto" w:fill="auto"/>
          </w:tcPr>
          <w:p w14:paraId="47BAD8A7" w14:textId="77777777" w:rsidR="000C69C7" w:rsidRPr="000C69C7" w:rsidRDefault="000C69C7" w:rsidP="000C69C7">
            <w:pPr>
              <w:widowControl/>
              <w:suppressAutoHyphens w:val="0"/>
              <w:autoSpaceDE/>
              <w:autoSpaceDN/>
              <w:spacing w:before="60" w:after="60" w:line="259" w:lineRule="auto"/>
              <w:textAlignment w:val="auto"/>
              <w:rPr>
                <w:rFonts w:ascii="Arial" w:eastAsia="Calibri" w:hAnsi="Arial" w:cs="Arial"/>
                <w:szCs w:val="20"/>
                <w:lang w:val="es-ES"/>
              </w:rPr>
            </w:pPr>
            <w:r w:rsidRPr="000C69C7">
              <w:rPr>
                <w:rFonts w:ascii="Arial" w:eastAsia="Calibri" w:hAnsi="Arial" w:cs="Arial"/>
                <w:szCs w:val="20"/>
                <w:lang w:val="es-ES"/>
              </w:rPr>
              <w:t>6.5 Integrar a sectores relevantes cuyas operaciones y políticas afecten a especies de la CAMI en los talleres nacionales e internacionales relacionados con la CAMI.</w:t>
            </w:r>
          </w:p>
        </w:tc>
        <w:tc>
          <w:tcPr>
            <w:tcW w:w="2835" w:type="dxa"/>
            <w:shd w:val="clear" w:color="auto" w:fill="auto"/>
          </w:tcPr>
          <w:p w14:paraId="661658CE"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CMS, ONGI, agencias gubernamentales</w:t>
            </w:r>
          </w:p>
        </w:tc>
        <w:tc>
          <w:tcPr>
            <w:tcW w:w="1418" w:type="dxa"/>
            <w:shd w:val="clear" w:color="auto" w:fill="auto"/>
          </w:tcPr>
          <w:p w14:paraId="0259C463"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bl>
    <w:p w14:paraId="6219C6F3" w14:textId="77777777" w:rsidR="000C69C7" w:rsidRPr="000C69C7" w:rsidRDefault="000C69C7" w:rsidP="005F5B8C">
      <w:pPr>
        <w:widowControl/>
        <w:suppressAutoHyphens w:val="0"/>
        <w:autoSpaceDE/>
        <w:autoSpaceDN/>
        <w:spacing w:line="259" w:lineRule="auto"/>
        <w:jc w:val="both"/>
        <w:textAlignment w:val="auto"/>
        <w:rPr>
          <w:rFonts w:ascii="Arial" w:eastAsiaTheme="minorHAnsi" w:hAnsi="Arial" w:cs="Arial"/>
          <w:szCs w:val="20"/>
          <w:lang w:val="es-ES"/>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10343"/>
        <w:gridCol w:w="2835"/>
        <w:gridCol w:w="1418"/>
      </w:tblGrid>
      <w:tr w:rsidR="000C69C7" w:rsidRPr="000C69C7" w14:paraId="52D87003" w14:textId="77777777" w:rsidTr="00D017E4">
        <w:trPr>
          <w:trHeight w:val="118"/>
        </w:trPr>
        <w:tc>
          <w:tcPr>
            <w:tcW w:w="10343" w:type="dxa"/>
            <w:shd w:val="clear" w:color="auto" w:fill="C5E0B3" w:themeFill="accent6" w:themeFillTint="66"/>
          </w:tcPr>
          <w:p w14:paraId="11F25350"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b/>
                <w:szCs w:val="20"/>
                <w:lang w:val="es-ES"/>
              </w:rPr>
            </w:pPr>
            <w:r w:rsidRPr="000C69C7">
              <w:rPr>
                <w:rFonts w:ascii="Arial" w:eastAsia="Cambria" w:hAnsi="Arial" w:cs="Arial"/>
                <w:b/>
                <w:szCs w:val="20"/>
                <w:lang w:val="es-ES"/>
              </w:rPr>
              <w:t>7. Desarrollo de la capacidad</w:t>
            </w:r>
          </w:p>
        </w:tc>
        <w:tc>
          <w:tcPr>
            <w:tcW w:w="2835" w:type="dxa"/>
            <w:shd w:val="clear" w:color="auto" w:fill="C5E0B3" w:themeFill="accent6" w:themeFillTint="66"/>
          </w:tcPr>
          <w:p w14:paraId="1872E148"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b/>
                <w:szCs w:val="20"/>
                <w:lang w:val="es-ES"/>
              </w:rPr>
            </w:pPr>
            <w:r w:rsidRPr="000C69C7">
              <w:rPr>
                <w:rFonts w:ascii="Arial" w:eastAsia="Cambria" w:hAnsi="Arial" w:cs="Arial"/>
                <w:b/>
                <w:szCs w:val="20"/>
                <w:lang w:val="es-ES"/>
              </w:rPr>
              <w:t>Responsable</w:t>
            </w:r>
          </w:p>
        </w:tc>
        <w:tc>
          <w:tcPr>
            <w:tcW w:w="1418" w:type="dxa"/>
            <w:shd w:val="clear" w:color="auto" w:fill="C5E0B3" w:themeFill="accent6" w:themeFillTint="66"/>
          </w:tcPr>
          <w:p w14:paraId="0A3949FF"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b/>
                <w:szCs w:val="20"/>
                <w:lang w:val="es-ES"/>
              </w:rPr>
            </w:pPr>
            <w:r w:rsidRPr="000C69C7">
              <w:rPr>
                <w:rFonts w:ascii="Arial" w:eastAsia="Cambria" w:hAnsi="Arial" w:cs="Arial"/>
                <w:b/>
                <w:szCs w:val="20"/>
                <w:lang w:val="es-ES"/>
              </w:rPr>
              <w:t>Prioridad</w:t>
            </w:r>
          </w:p>
        </w:tc>
      </w:tr>
      <w:tr w:rsidR="000C69C7" w:rsidRPr="000C69C7" w14:paraId="5165C8CD" w14:textId="77777777" w:rsidTr="00D017E4">
        <w:tc>
          <w:tcPr>
            <w:tcW w:w="10343" w:type="dxa"/>
            <w:shd w:val="clear" w:color="auto" w:fill="auto"/>
          </w:tcPr>
          <w:p w14:paraId="544DFBA7" w14:textId="77777777" w:rsidR="000C69C7" w:rsidRPr="000C69C7" w:rsidRDefault="000C69C7" w:rsidP="000C69C7">
            <w:pPr>
              <w:widowControl/>
              <w:suppressAutoHyphens w:val="0"/>
              <w:autoSpaceDE/>
              <w:autoSpaceDN/>
              <w:spacing w:after="150"/>
              <w:textAlignment w:val="auto"/>
              <w:rPr>
                <w:rFonts w:ascii="Arial" w:hAnsi="Arial" w:cs="Arial"/>
                <w:i/>
                <w:iCs/>
                <w:szCs w:val="20"/>
                <w:lang w:val="es-ES"/>
              </w:rPr>
            </w:pPr>
            <w:r w:rsidRPr="000C69C7">
              <w:rPr>
                <w:rFonts w:ascii="Arial" w:hAnsi="Arial" w:cs="Arial"/>
                <w:szCs w:val="20"/>
                <w:lang w:val="es-ES"/>
              </w:rPr>
              <w:t>7.1 Elaborar e implementar planes de financiación y programas de formación de conservación de la vida silvestre para estudiantes y conservacionistas emergentes</w:t>
            </w:r>
            <w:r w:rsidRPr="000C69C7">
              <w:rPr>
                <w:rFonts w:ascii="Arial" w:eastAsia="Calibri" w:hAnsi="Arial" w:cs="Arial"/>
                <w:szCs w:val="20"/>
                <w:lang w:val="es-ES"/>
              </w:rPr>
              <w:t xml:space="preserve"> </w:t>
            </w:r>
            <w:r w:rsidRPr="000C69C7">
              <w:rPr>
                <w:rFonts w:ascii="Arial" w:hAnsi="Arial" w:cs="Arial"/>
                <w:szCs w:val="20"/>
                <w:lang w:val="es-ES"/>
              </w:rPr>
              <w:t>sobre la supervisión, la participación, los planes de conservación y la aplicación en colaboración con las instituciones científicas relevantes y los Grupos de Expertos en Especies de la UICN.</w:t>
            </w:r>
          </w:p>
        </w:tc>
        <w:tc>
          <w:tcPr>
            <w:tcW w:w="2835" w:type="dxa"/>
            <w:shd w:val="clear" w:color="auto" w:fill="auto"/>
          </w:tcPr>
          <w:p w14:paraId="4EBC2A55"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shd w:val="clear" w:color="auto" w:fill="auto"/>
          </w:tcPr>
          <w:p w14:paraId="23B0D19A"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6E58E33C" w14:textId="77777777" w:rsidTr="00D017E4">
        <w:trPr>
          <w:trHeight w:val="298"/>
        </w:trPr>
        <w:tc>
          <w:tcPr>
            <w:tcW w:w="10343" w:type="dxa"/>
            <w:shd w:val="clear" w:color="auto" w:fill="auto"/>
          </w:tcPr>
          <w:p w14:paraId="48D541BB" w14:textId="77777777" w:rsidR="000C69C7" w:rsidRPr="000C69C7" w:rsidRDefault="000C69C7" w:rsidP="000C69C7">
            <w:pPr>
              <w:widowControl/>
              <w:suppressAutoHyphens w:val="0"/>
              <w:autoSpaceDE/>
              <w:autoSpaceDN/>
              <w:spacing w:after="150"/>
              <w:textAlignment w:val="auto"/>
              <w:rPr>
                <w:rFonts w:ascii="Arial" w:hAnsi="Arial" w:cs="Arial"/>
                <w:szCs w:val="20"/>
                <w:lang w:val="es-ES"/>
              </w:rPr>
            </w:pPr>
            <w:r w:rsidRPr="000C69C7">
              <w:rPr>
                <w:rFonts w:ascii="Arial" w:hAnsi="Arial" w:cs="Arial"/>
                <w:szCs w:val="20"/>
                <w:lang w:val="es-ES"/>
              </w:rPr>
              <w:lastRenderedPageBreak/>
              <w:t xml:space="preserve">7.2 Formar a gestores y guardas de comunidades y áreas protegidas en la gestión de la vida silvestre, el conflicto entre humanos y animales silvestres, la prevención de la caza ilegal y el desarrollo de una conservación participativa. </w:t>
            </w:r>
          </w:p>
        </w:tc>
        <w:tc>
          <w:tcPr>
            <w:tcW w:w="2835" w:type="dxa"/>
            <w:shd w:val="clear" w:color="auto" w:fill="auto"/>
          </w:tcPr>
          <w:p w14:paraId="384773EF"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shd w:val="clear" w:color="auto" w:fill="auto"/>
          </w:tcPr>
          <w:p w14:paraId="283758DD"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7C095922" w14:textId="77777777" w:rsidTr="00D017E4">
        <w:tc>
          <w:tcPr>
            <w:tcW w:w="10343" w:type="dxa"/>
            <w:shd w:val="clear" w:color="auto" w:fill="auto"/>
          </w:tcPr>
          <w:p w14:paraId="6312638A" w14:textId="77777777" w:rsidR="000C69C7" w:rsidRPr="000C69C7" w:rsidRDefault="000C69C7" w:rsidP="000C69C7">
            <w:pPr>
              <w:widowControl/>
              <w:suppressAutoHyphens w:val="0"/>
              <w:autoSpaceDE/>
              <w:autoSpaceDN/>
              <w:spacing w:after="160" w:line="259" w:lineRule="auto"/>
              <w:textAlignment w:val="auto"/>
              <w:rPr>
                <w:rFonts w:ascii="Arial" w:eastAsia="Calibri" w:hAnsi="Arial" w:cs="Arial"/>
                <w:szCs w:val="20"/>
                <w:lang w:val="es-ES"/>
              </w:rPr>
            </w:pPr>
            <w:r w:rsidRPr="000C69C7">
              <w:rPr>
                <w:rFonts w:ascii="Arial" w:eastAsia="Calibri" w:hAnsi="Arial" w:cs="Arial"/>
                <w:szCs w:val="20"/>
                <w:lang w:val="es-ES"/>
              </w:rPr>
              <w:t>7.3 Celebrar reuniones de conservación de la vida silvestre anuales/bianuales para los Estados del área de distribución de la CAMI como foro continuo para la conservación de la vida silvestre en la región.</w:t>
            </w:r>
          </w:p>
        </w:tc>
        <w:tc>
          <w:tcPr>
            <w:tcW w:w="2835" w:type="dxa"/>
            <w:shd w:val="clear" w:color="auto" w:fill="auto"/>
          </w:tcPr>
          <w:p w14:paraId="538190F4"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szCs w:val="20"/>
                <w:lang w:val="es-ES"/>
              </w:rPr>
            </w:pPr>
            <w:r w:rsidRPr="000C69C7">
              <w:rPr>
                <w:rFonts w:ascii="Arial" w:eastAsia="Cambria" w:hAnsi="Arial" w:cs="Arial"/>
                <w:szCs w:val="20"/>
                <w:lang w:val="es-ES"/>
              </w:rPr>
              <w:t>CMS, agencias gubernamentales, instituciones científicas, ONG</w:t>
            </w:r>
          </w:p>
        </w:tc>
        <w:tc>
          <w:tcPr>
            <w:tcW w:w="1418" w:type="dxa"/>
            <w:shd w:val="clear" w:color="auto" w:fill="auto"/>
          </w:tcPr>
          <w:p w14:paraId="2CA2C918"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szCs w:val="20"/>
                <w:lang w:val="es-ES"/>
              </w:rPr>
            </w:pPr>
            <w:r w:rsidRPr="000C69C7">
              <w:rPr>
                <w:rFonts w:ascii="Arial" w:eastAsia="Cambria" w:hAnsi="Arial" w:cs="Arial"/>
                <w:szCs w:val="20"/>
                <w:lang w:val="es-ES"/>
              </w:rPr>
              <w:t>Media</w:t>
            </w:r>
          </w:p>
        </w:tc>
      </w:tr>
      <w:tr w:rsidR="000C69C7" w:rsidRPr="000C69C7" w14:paraId="5173E3A2" w14:textId="77777777" w:rsidTr="00D017E4">
        <w:tc>
          <w:tcPr>
            <w:tcW w:w="10343" w:type="dxa"/>
            <w:shd w:val="clear" w:color="auto" w:fill="auto"/>
          </w:tcPr>
          <w:p w14:paraId="0DAD6F21" w14:textId="77777777" w:rsidR="000C69C7" w:rsidRPr="000C69C7" w:rsidRDefault="000C69C7" w:rsidP="000C69C7">
            <w:pPr>
              <w:widowControl/>
              <w:suppressAutoHyphens w:val="0"/>
              <w:autoSpaceDE/>
              <w:autoSpaceDN/>
              <w:spacing w:before="120" w:after="160" w:line="259" w:lineRule="auto"/>
              <w:textAlignment w:val="auto"/>
              <w:rPr>
                <w:rFonts w:ascii="Arial" w:eastAsiaTheme="minorHAnsi" w:hAnsi="Arial" w:cs="Arial"/>
                <w:szCs w:val="20"/>
                <w:lang w:val="es-ES"/>
              </w:rPr>
            </w:pPr>
            <w:r w:rsidRPr="000C69C7">
              <w:rPr>
                <w:rFonts w:ascii="Arial" w:eastAsiaTheme="minorHAnsi" w:hAnsi="Arial" w:cs="Arial"/>
                <w:szCs w:val="20"/>
                <w:lang w:val="es-ES"/>
              </w:rPr>
              <w:t>7.4 Fortalecer la capacidad de los guardas y demás personal de cumplimiento pertinente para contrarrestar la caza y el comercio ilegales y garantizar la financiación necesaria (es decir, recursos humanos, equipo, formación).</w:t>
            </w:r>
          </w:p>
        </w:tc>
        <w:tc>
          <w:tcPr>
            <w:tcW w:w="2835" w:type="dxa"/>
            <w:shd w:val="clear" w:color="auto" w:fill="auto"/>
          </w:tcPr>
          <w:p w14:paraId="518D0F8B"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shd w:val="clear" w:color="auto" w:fill="auto"/>
          </w:tcPr>
          <w:p w14:paraId="2B9A1712"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 Alta</w:t>
            </w:r>
          </w:p>
        </w:tc>
      </w:tr>
      <w:tr w:rsidR="000C69C7" w:rsidRPr="000C69C7" w14:paraId="2B422B71" w14:textId="77777777" w:rsidTr="00D017E4">
        <w:tc>
          <w:tcPr>
            <w:tcW w:w="10343" w:type="dxa"/>
            <w:tcBorders>
              <w:bottom w:val="single" w:sz="4" w:space="0" w:color="auto"/>
            </w:tcBorders>
            <w:shd w:val="clear" w:color="auto" w:fill="auto"/>
          </w:tcPr>
          <w:p w14:paraId="65F08C60" w14:textId="77777777" w:rsidR="000C69C7" w:rsidRPr="000C69C7" w:rsidRDefault="000C69C7" w:rsidP="000C69C7">
            <w:pPr>
              <w:widowControl/>
              <w:suppressAutoHyphens w:val="0"/>
              <w:autoSpaceDE/>
              <w:autoSpaceDN/>
              <w:spacing w:after="160" w:line="259" w:lineRule="auto"/>
              <w:textAlignment w:val="auto"/>
              <w:rPr>
                <w:rFonts w:ascii="Arial" w:eastAsia="Calibri" w:hAnsi="Arial" w:cs="Arial"/>
                <w:szCs w:val="20"/>
                <w:lang w:val="es-ES"/>
              </w:rPr>
            </w:pPr>
            <w:r w:rsidRPr="000C69C7">
              <w:rPr>
                <w:rFonts w:ascii="Arial" w:eastAsia="Calibri" w:hAnsi="Arial" w:cs="Arial"/>
                <w:szCs w:val="20"/>
                <w:lang w:val="es-ES"/>
              </w:rPr>
              <w:t>7.5 Mejorar la capacidad de los socios ejecutores para llevar a cabo una planificación y aplicación participativas y sólidas a nivel técnico de investigación, conservación y uso sostenible.</w:t>
            </w:r>
          </w:p>
        </w:tc>
        <w:tc>
          <w:tcPr>
            <w:tcW w:w="2835" w:type="dxa"/>
            <w:tcBorders>
              <w:bottom w:val="single" w:sz="4" w:space="0" w:color="auto"/>
            </w:tcBorders>
            <w:shd w:val="clear" w:color="auto" w:fill="auto"/>
          </w:tcPr>
          <w:p w14:paraId="58462680"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tcBorders>
              <w:bottom w:val="single" w:sz="4" w:space="0" w:color="auto"/>
            </w:tcBorders>
            <w:shd w:val="clear" w:color="auto" w:fill="auto"/>
          </w:tcPr>
          <w:p w14:paraId="163FDE5C"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szCs w:val="20"/>
                <w:lang w:val="es-ES"/>
              </w:rPr>
            </w:pPr>
            <w:r w:rsidRPr="000C69C7">
              <w:rPr>
                <w:rFonts w:ascii="Arial" w:eastAsia="Cambria" w:hAnsi="Arial" w:cs="Arial"/>
                <w:szCs w:val="20"/>
                <w:lang w:val="es-ES"/>
              </w:rPr>
              <w:t>Media</w:t>
            </w:r>
          </w:p>
        </w:tc>
      </w:tr>
    </w:tbl>
    <w:p w14:paraId="2489547C" w14:textId="77777777" w:rsidR="000C69C7" w:rsidRPr="000C69C7" w:rsidRDefault="000C69C7" w:rsidP="00D017E4">
      <w:pPr>
        <w:widowControl/>
        <w:suppressAutoHyphens w:val="0"/>
        <w:autoSpaceDE/>
        <w:autoSpaceDN/>
        <w:spacing w:line="259" w:lineRule="auto"/>
        <w:jc w:val="both"/>
        <w:textAlignment w:val="auto"/>
        <w:rPr>
          <w:rFonts w:ascii="Arial" w:eastAsiaTheme="minorHAnsi" w:hAnsi="Arial" w:cs="Arial"/>
          <w:szCs w:val="20"/>
          <w:lang w:val="es-ES"/>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gridCol w:w="2835"/>
        <w:gridCol w:w="1418"/>
      </w:tblGrid>
      <w:tr w:rsidR="000C69C7" w:rsidRPr="000C69C7" w14:paraId="5714F744" w14:textId="77777777" w:rsidTr="00D017E4">
        <w:trPr>
          <w:trHeight w:val="404"/>
        </w:trPr>
        <w:tc>
          <w:tcPr>
            <w:tcW w:w="10343" w:type="dxa"/>
            <w:shd w:val="clear" w:color="auto" w:fill="C5E0B3" w:themeFill="accent6" w:themeFillTint="66"/>
          </w:tcPr>
          <w:p w14:paraId="437AE8FF"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b/>
                <w:szCs w:val="20"/>
                <w:lang w:val="es-ES"/>
              </w:rPr>
            </w:pPr>
            <w:r w:rsidRPr="000C69C7">
              <w:rPr>
                <w:rFonts w:ascii="Arial" w:eastAsia="Cambria" w:hAnsi="Arial" w:cs="Arial"/>
                <w:b/>
                <w:szCs w:val="20"/>
                <w:lang w:val="es-ES"/>
              </w:rPr>
              <w:t>8. Conocimiento científico</w:t>
            </w:r>
          </w:p>
        </w:tc>
        <w:tc>
          <w:tcPr>
            <w:tcW w:w="2835" w:type="dxa"/>
            <w:shd w:val="clear" w:color="auto" w:fill="C5E0B3" w:themeFill="accent6" w:themeFillTint="66"/>
          </w:tcPr>
          <w:p w14:paraId="5D495135"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b/>
                <w:szCs w:val="20"/>
                <w:lang w:val="es-ES"/>
              </w:rPr>
            </w:pPr>
            <w:r w:rsidRPr="000C69C7">
              <w:rPr>
                <w:rFonts w:ascii="Arial" w:eastAsia="Cambria" w:hAnsi="Arial" w:cs="Arial"/>
                <w:b/>
                <w:szCs w:val="20"/>
                <w:lang w:val="es-ES"/>
              </w:rPr>
              <w:t>Responsable</w:t>
            </w:r>
          </w:p>
        </w:tc>
        <w:tc>
          <w:tcPr>
            <w:tcW w:w="1418" w:type="dxa"/>
            <w:shd w:val="clear" w:color="auto" w:fill="C5E0B3" w:themeFill="accent6" w:themeFillTint="66"/>
          </w:tcPr>
          <w:p w14:paraId="60BD3E89"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b/>
                <w:szCs w:val="20"/>
                <w:lang w:val="es-ES"/>
              </w:rPr>
            </w:pPr>
            <w:r w:rsidRPr="000C69C7">
              <w:rPr>
                <w:rFonts w:ascii="Arial" w:eastAsia="Cambria" w:hAnsi="Arial" w:cs="Arial"/>
                <w:b/>
                <w:szCs w:val="20"/>
                <w:lang w:val="es-ES"/>
              </w:rPr>
              <w:t>Prioridad</w:t>
            </w:r>
          </w:p>
        </w:tc>
      </w:tr>
      <w:tr w:rsidR="000C69C7" w:rsidRPr="000C69C7" w14:paraId="03EF5E15" w14:textId="77777777" w:rsidTr="00D017E4">
        <w:tc>
          <w:tcPr>
            <w:tcW w:w="10343" w:type="dxa"/>
            <w:shd w:val="clear" w:color="auto" w:fill="auto"/>
          </w:tcPr>
          <w:p w14:paraId="5A5EE25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8.1 Por parte del Consejo Científico de la CMS, apoyar y contribuir a un análisis de las lagunas de conocimiento basadas en las pruebas científicas, en especial:</w:t>
            </w:r>
          </w:p>
          <w:p w14:paraId="051D0583" w14:textId="77777777" w:rsidR="000C69C7" w:rsidRPr="000C69C7" w:rsidRDefault="000C69C7" w:rsidP="000C69C7">
            <w:pPr>
              <w:widowControl/>
              <w:numPr>
                <w:ilvl w:val="0"/>
                <w:numId w:val="24"/>
              </w:numPr>
              <w:suppressAutoHyphens w:val="0"/>
              <w:autoSpaceDE/>
              <w:autoSpaceDN/>
              <w:adjustRightInd w:val="0"/>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Indicar y explicar las limitaciones actuales del conocimiento científico;</w:t>
            </w:r>
          </w:p>
          <w:p w14:paraId="45691C06" w14:textId="77777777" w:rsidR="000C69C7" w:rsidRPr="000C69C7" w:rsidRDefault="000C69C7" w:rsidP="000C69C7">
            <w:pPr>
              <w:widowControl/>
              <w:numPr>
                <w:ilvl w:val="0"/>
                <w:numId w:val="24"/>
              </w:numPr>
              <w:suppressAutoHyphens w:val="0"/>
              <w:autoSpaceDE/>
              <w:autoSpaceDN/>
              <w:adjustRightInd w:val="0"/>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Identificar las cuestiones clave y, cuando sea adecuado, construir </w:t>
            </w:r>
            <w:proofErr w:type="spellStart"/>
            <w:r w:rsidRPr="000C69C7">
              <w:rPr>
                <w:rFonts w:ascii="Arial" w:eastAsia="Cambria" w:hAnsi="Arial" w:cs="Arial"/>
                <w:szCs w:val="20"/>
                <w:lang w:val="es-ES"/>
              </w:rPr>
              <w:t>hipótesis</w:t>
            </w:r>
            <w:proofErr w:type="spellEnd"/>
            <w:r w:rsidRPr="000C69C7">
              <w:rPr>
                <w:rFonts w:ascii="Arial" w:eastAsia="Cambria" w:hAnsi="Arial" w:cs="Arial"/>
                <w:szCs w:val="20"/>
                <w:lang w:val="es-ES"/>
              </w:rPr>
              <w:t xml:space="preserve"> para adquirir mayor conocimiento;</w:t>
            </w:r>
          </w:p>
          <w:p w14:paraId="6C64FD2D" w14:textId="77777777" w:rsidR="000C69C7" w:rsidRPr="000C69C7" w:rsidRDefault="000C69C7" w:rsidP="000C69C7">
            <w:pPr>
              <w:widowControl/>
              <w:numPr>
                <w:ilvl w:val="0"/>
                <w:numId w:val="24"/>
              </w:numPr>
              <w:suppressAutoHyphens w:val="0"/>
              <w:autoSpaceDE/>
              <w:autoSpaceDN/>
              <w:adjustRightInd w:val="0"/>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Proporcionar información y pruebas sólidas a las partes interesadas, en concreto con respecto al estado, la distribución y las amenazas.</w:t>
            </w:r>
          </w:p>
        </w:tc>
        <w:tc>
          <w:tcPr>
            <w:tcW w:w="2835" w:type="dxa"/>
            <w:shd w:val="clear" w:color="auto" w:fill="auto"/>
          </w:tcPr>
          <w:p w14:paraId="79518FDF"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Consejo Científico de la CMS, instituciones científicas, ONG </w:t>
            </w:r>
          </w:p>
        </w:tc>
        <w:tc>
          <w:tcPr>
            <w:tcW w:w="1418" w:type="dxa"/>
            <w:shd w:val="clear" w:color="auto" w:fill="auto"/>
          </w:tcPr>
          <w:p w14:paraId="490946D6"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2699DE7C" w14:textId="77777777" w:rsidTr="00D017E4">
        <w:tc>
          <w:tcPr>
            <w:tcW w:w="10343" w:type="dxa"/>
            <w:shd w:val="clear" w:color="auto" w:fill="auto"/>
          </w:tcPr>
          <w:p w14:paraId="10F8F30B"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8.2 Elaborar y aplicar programas científicos de amplio alcance que aborden las cuestiones de estado poblacional y tendencias con respecto a la distribución, la conectividad y la demografía, la función del ecosistema y la permeabilidad del terreno y los motores de cambio (como los factores climáticos y socioeconómicos), y explorar vías y escenarios futuros. </w:t>
            </w:r>
          </w:p>
        </w:tc>
        <w:tc>
          <w:tcPr>
            <w:tcW w:w="2835" w:type="dxa"/>
            <w:shd w:val="clear" w:color="auto" w:fill="auto"/>
          </w:tcPr>
          <w:p w14:paraId="3990B54D"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Instituciones científicas</w:t>
            </w:r>
          </w:p>
        </w:tc>
        <w:tc>
          <w:tcPr>
            <w:tcW w:w="1418" w:type="dxa"/>
            <w:shd w:val="clear" w:color="auto" w:fill="auto"/>
          </w:tcPr>
          <w:p w14:paraId="7F882FAC"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Media </w:t>
            </w:r>
          </w:p>
        </w:tc>
      </w:tr>
      <w:tr w:rsidR="000C69C7" w:rsidRPr="000C69C7" w14:paraId="440CBEF2" w14:textId="77777777" w:rsidTr="00D017E4">
        <w:tc>
          <w:tcPr>
            <w:tcW w:w="10343" w:type="dxa"/>
            <w:shd w:val="clear" w:color="auto" w:fill="auto"/>
          </w:tcPr>
          <w:p w14:paraId="77F8FE68"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8.3 De acuerdo con el análisis de lagunas mencionado anteriormente (véase el punto 8.1), definir y desarrollar indicadores de seguimiento adecuados para programas de conservación y especies.</w:t>
            </w:r>
          </w:p>
        </w:tc>
        <w:tc>
          <w:tcPr>
            <w:tcW w:w="2835" w:type="dxa"/>
            <w:shd w:val="clear" w:color="auto" w:fill="auto"/>
          </w:tcPr>
          <w:p w14:paraId="2644C0F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Instituciones científicas, agencias de gobierno, ONG</w:t>
            </w:r>
          </w:p>
        </w:tc>
        <w:tc>
          <w:tcPr>
            <w:tcW w:w="1418" w:type="dxa"/>
            <w:shd w:val="clear" w:color="auto" w:fill="auto"/>
          </w:tcPr>
          <w:p w14:paraId="36AA730E"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Media </w:t>
            </w:r>
          </w:p>
        </w:tc>
      </w:tr>
      <w:tr w:rsidR="000C69C7" w:rsidRPr="000C69C7" w14:paraId="75BED1E8" w14:textId="77777777" w:rsidTr="00D017E4">
        <w:tc>
          <w:tcPr>
            <w:tcW w:w="10343" w:type="dxa"/>
            <w:shd w:val="clear" w:color="auto" w:fill="auto"/>
          </w:tcPr>
          <w:p w14:paraId="3806221B"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lastRenderedPageBreak/>
              <w:t>8.4 Apoyar la integración y la aplicación de los resultados obtenidos de la investigación científica en la planificación, implementación y evaluación de la gestión de la conservación.</w:t>
            </w:r>
          </w:p>
        </w:tc>
        <w:tc>
          <w:tcPr>
            <w:tcW w:w="2835" w:type="dxa"/>
            <w:shd w:val="clear" w:color="auto" w:fill="auto"/>
          </w:tcPr>
          <w:p w14:paraId="5E5737A1"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Instituciones científicas</w:t>
            </w:r>
          </w:p>
        </w:tc>
        <w:tc>
          <w:tcPr>
            <w:tcW w:w="1418" w:type="dxa"/>
            <w:shd w:val="clear" w:color="auto" w:fill="auto"/>
          </w:tcPr>
          <w:p w14:paraId="52FE02D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1BE738D3" w14:textId="77777777" w:rsidTr="00D017E4">
        <w:tc>
          <w:tcPr>
            <w:tcW w:w="10343" w:type="dxa"/>
            <w:shd w:val="clear" w:color="auto" w:fill="auto"/>
          </w:tcPr>
          <w:p w14:paraId="3487A426"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8.5 Establecer una red de investigadores de especies de la CAMI para facilitar el intercambio de conocimientos y experiencias, incluso mediante talleres y conferencias regulares.</w:t>
            </w:r>
          </w:p>
        </w:tc>
        <w:tc>
          <w:tcPr>
            <w:tcW w:w="2835" w:type="dxa"/>
            <w:shd w:val="clear" w:color="auto" w:fill="auto"/>
          </w:tcPr>
          <w:p w14:paraId="52B10AD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Instituciones científicas</w:t>
            </w:r>
          </w:p>
        </w:tc>
        <w:tc>
          <w:tcPr>
            <w:tcW w:w="1418" w:type="dxa"/>
            <w:shd w:val="clear" w:color="auto" w:fill="auto"/>
          </w:tcPr>
          <w:p w14:paraId="6CF8B29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Baja</w:t>
            </w:r>
          </w:p>
        </w:tc>
      </w:tr>
      <w:tr w:rsidR="000C69C7" w:rsidRPr="000C69C7" w14:paraId="7051D4B2" w14:textId="77777777" w:rsidTr="00D017E4">
        <w:tc>
          <w:tcPr>
            <w:tcW w:w="10343" w:type="dxa"/>
            <w:shd w:val="clear" w:color="auto" w:fill="auto"/>
          </w:tcPr>
          <w:p w14:paraId="107BA988" w14:textId="77777777" w:rsidR="000C69C7" w:rsidRPr="000C69C7" w:rsidDel="00B83C20"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8.6 Fomentar la colaboración entre científicos de la CAMI, universidades regionales e instituciones de investigación, en especial para apoyar a la siguiente generación de científicos.</w:t>
            </w:r>
          </w:p>
        </w:tc>
        <w:tc>
          <w:tcPr>
            <w:tcW w:w="2835" w:type="dxa"/>
            <w:shd w:val="clear" w:color="auto" w:fill="auto"/>
          </w:tcPr>
          <w:p w14:paraId="732386B1"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Instituciones científicas, ONG</w:t>
            </w:r>
          </w:p>
        </w:tc>
        <w:tc>
          <w:tcPr>
            <w:tcW w:w="1418" w:type="dxa"/>
            <w:shd w:val="clear" w:color="auto" w:fill="auto"/>
          </w:tcPr>
          <w:p w14:paraId="34F32EA9"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Media</w:t>
            </w:r>
          </w:p>
        </w:tc>
      </w:tr>
    </w:tbl>
    <w:p w14:paraId="0E599F90" w14:textId="77777777" w:rsidR="000C69C7" w:rsidRPr="000C69C7" w:rsidRDefault="000C69C7" w:rsidP="00D017E4">
      <w:pPr>
        <w:widowControl/>
        <w:suppressAutoHyphens w:val="0"/>
        <w:autoSpaceDE/>
        <w:autoSpaceDN/>
        <w:spacing w:line="259" w:lineRule="auto"/>
        <w:textAlignment w:val="auto"/>
        <w:rPr>
          <w:rFonts w:ascii="Arial" w:eastAsiaTheme="minorHAnsi" w:hAnsi="Arial" w:cs="Arial"/>
          <w:b/>
          <w:szCs w:val="20"/>
          <w:lang w:val="es-ES"/>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gridCol w:w="2835"/>
        <w:gridCol w:w="1418"/>
      </w:tblGrid>
      <w:tr w:rsidR="000C69C7" w:rsidRPr="00F003A7" w14:paraId="1BECC470" w14:textId="77777777" w:rsidTr="00D017E4">
        <w:trPr>
          <w:trHeight w:val="467"/>
        </w:trPr>
        <w:tc>
          <w:tcPr>
            <w:tcW w:w="14596" w:type="dxa"/>
            <w:gridSpan w:val="3"/>
            <w:shd w:val="clear" w:color="auto" w:fill="C5E0B3"/>
          </w:tcPr>
          <w:p w14:paraId="1F4B0432"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b/>
                <w:szCs w:val="20"/>
                <w:lang w:val="es-ES"/>
              </w:rPr>
            </w:pPr>
            <w:r w:rsidRPr="000C69C7">
              <w:rPr>
                <w:rFonts w:ascii="Arial" w:eastAsia="Cambria" w:hAnsi="Arial" w:cs="Arial"/>
                <w:b/>
                <w:szCs w:val="20"/>
                <w:lang w:val="es-ES"/>
              </w:rPr>
              <w:t>Parte II. Medidas específicas para especies</w:t>
            </w:r>
          </w:p>
        </w:tc>
      </w:tr>
      <w:tr w:rsidR="000C69C7" w:rsidRPr="000C69C7" w14:paraId="2DE64A3F" w14:textId="77777777" w:rsidTr="00D017E4">
        <w:trPr>
          <w:trHeight w:val="467"/>
        </w:trPr>
        <w:tc>
          <w:tcPr>
            <w:tcW w:w="10343" w:type="dxa"/>
            <w:shd w:val="clear" w:color="auto" w:fill="E2EFD9"/>
          </w:tcPr>
          <w:p w14:paraId="6538C118"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b/>
                <w:szCs w:val="20"/>
                <w:lang w:val="es-ES"/>
              </w:rPr>
            </w:pPr>
            <w:bookmarkStart w:id="3" w:name="_Hlk22139708"/>
            <w:r w:rsidRPr="000C69C7">
              <w:rPr>
                <w:rFonts w:ascii="Arial" w:eastAsia="Cambria" w:hAnsi="Arial" w:cs="Arial"/>
                <w:b/>
                <w:szCs w:val="20"/>
                <w:lang w:val="es-ES"/>
              </w:rPr>
              <w:t xml:space="preserve">9. </w:t>
            </w:r>
            <w:proofErr w:type="spellStart"/>
            <w:r w:rsidRPr="000C69C7">
              <w:rPr>
                <w:rFonts w:ascii="Arial" w:eastAsia="Cambria" w:hAnsi="Arial" w:cs="Arial"/>
                <w:b/>
                <w:szCs w:val="20"/>
                <w:lang w:val="es-ES"/>
              </w:rPr>
              <w:t>Argalí</w:t>
            </w:r>
            <w:proofErr w:type="spellEnd"/>
            <w:r w:rsidRPr="000C69C7">
              <w:rPr>
                <w:rFonts w:ascii="Arial" w:eastAsia="Cambria" w:hAnsi="Arial" w:cs="Arial"/>
                <w:b/>
                <w:szCs w:val="20"/>
                <w:lang w:val="es-ES"/>
              </w:rPr>
              <w:t xml:space="preserve"> (</w:t>
            </w:r>
            <w:proofErr w:type="spellStart"/>
            <w:r w:rsidRPr="000C69C7">
              <w:rPr>
                <w:rFonts w:ascii="Arial" w:eastAsia="Cambria" w:hAnsi="Arial" w:cs="Arial"/>
                <w:b/>
                <w:i/>
                <w:szCs w:val="20"/>
                <w:lang w:val="es-ES"/>
              </w:rPr>
              <w:t>Ovis</w:t>
            </w:r>
            <w:proofErr w:type="spellEnd"/>
            <w:r w:rsidRPr="000C69C7">
              <w:rPr>
                <w:rFonts w:ascii="Arial" w:eastAsia="Cambria" w:hAnsi="Arial" w:cs="Arial"/>
                <w:b/>
                <w:i/>
                <w:szCs w:val="20"/>
                <w:lang w:val="es-ES"/>
              </w:rPr>
              <w:t xml:space="preserve"> </w:t>
            </w:r>
            <w:proofErr w:type="spellStart"/>
            <w:r w:rsidRPr="000C69C7">
              <w:rPr>
                <w:rFonts w:ascii="Arial" w:eastAsia="Cambria" w:hAnsi="Arial" w:cs="Arial"/>
                <w:b/>
                <w:i/>
                <w:szCs w:val="20"/>
                <w:lang w:val="es-ES"/>
              </w:rPr>
              <w:t>ammon</w:t>
            </w:r>
            <w:proofErr w:type="spellEnd"/>
            <w:r w:rsidRPr="000C69C7">
              <w:rPr>
                <w:rFonts w:ascii="Arial" w:eastAsia="Cambria" w:hAnsi="Arial" w:cs="Arial"/>
                <w:b/>
                <w:szCs w:val="20"/>
                <w:lang w:val="es-ES"/>
              </w:rPr>
              <w:t>)</w:t>
            </w:r>
          </w:p>
        </w:tc>
        <w:tc>
          <w:tcPr>
            <w:tcW w:w="2835" w:type="dxa"/>
            <w:shd w:val="clear" w:color="auto" w:fill="E2EFD9"/>
          </w:tcPr>
          <w:p w14:paraId="4D54AFB4"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b/>
                <w:szCs w:val="20"/>
                <w:lang w:val="es-ES"/>
              </w:rPr>
            </w:pPr>
            <w:r w:rsidRPr="000C69C7">
              <w:rPr>
                <w:rFonts w:ascii="Arial" w:eastAsia="Cambria" w:hAnsi="Arial" w:cs="Arial"/>
                <w:b/>
                <w:szCs w:val="20"/>
                <w:lang w:val="es-ES"/>
              </w:rPr>
              <w:t>Responsable</w:t>
            </w:r>
          </w:p>
        </w:tc>
        <w:tc>
          <w:tcPr>
            <w:tcW w:w="1418" w:type="dxa"/>
            <w:shd w:val="clear" w:color="auto" w:fill="E2EFD9"/>
          </w:tcPr>
          <w:p w14:paraId="44E55B24"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b/>
                <w:szCs w:val="20"/>
                <w:lang w:val="es-ES"/>
              </w:rPr>
            </w:pPr>
            <w:r w:rsidRPr="000C69C7">
              <w:rPr>
                <w:rFonts w:ascii="Arial" w:eastAsia="Cambria" w:hAnsi="Arial" w:cs="Arial"/>
                <w:b/>
                <w:szCs w:val="20"/>
                <w:lang w:val="es-ES"/>
              </w:rPr>
              <w:t>Prioridad</w:t>
            </w:r>
          </w:p>
        </w:tc>
      </w:tr>
      <w:tr w:rsidR="000C69C7" w:rsidRPr="000C69C7" w14:paraId="38CA3F79" w14:textId="77777777" w:rsidTr="00D017E4">
        <w:trPr>
          <w:trHeight w:val="287"/>
        </w:trPr>
        <w:tc>
          <w:tcPr>
            <w:tcW w:w="10343" w:type="dxa"/>
            <w:shd w:val="clear" w:color="auto" w:fill="auto"/>
          </w:tcPr>
          <w:p w14:paraId="76BB286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9.1 Implementar el Plan de Acción Internacional específico de especies de la CMS para la conservación del </w:t>
            </w:r>
            <w:proofErr w:type="spellStart"/>
            <w:r w:rsidRPr="000C69C7">
              <w:rPr>
                <w:rFonts w:ascii="Arial" w:eastAsia="Cambria" w:hAnsi="Arial" w:cs="Arial"/>
                <w:szCs w:val="20"/>
                <w:lang w:val="es-ES"/>
              </w:rPr>
              <w:t>argalí</w:t>
            </w:r>
            <w:proofErr w:type="spellEnd"/>
            <w:r w:rsidRPr="000C69C7">
              <w:rPr>
                <w:rFonts w:ascii="Arial" w:eastAsia="Cambria" w:hAnsi="Arial" w:cs="Arial"/>
                <w:szCs w:val="20"/>
                <w:lang w:val="es-ES"/>
              </w:rPr>
              <w:t>.</w:t>
            </w:r>
          </w:p>
        </w:tc>
        <w:tc>
          <w:tcPr>
            <w:tcW w:w="2835" w:type="dxa"/>
            <w:shd w:val="clear" w:color="auto" w:fill="auto"/>
          </w:tcPr>
          <w:p w14:paraId="0508F4BF"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shd w:val="clear" w:color="auto" w:fill="auto"/>
          </w:tcPr>
          <w:p w14:paraId="43A1FF41"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7F8B1132" w14:textId="77777777" w:rsidTr="00D017E4">
        <w:tc>
          <w:tcPr>
            <w:tcW w:w="10343" w:type="dxa"/>
            <w:tcBorders>
              <w:bottom w:val="single" w:sz="4" w:space="0" w:color="auto"/>
            </w:tcBorders>
            <w:shd w:val="clear" w:color="auto" w:fill="auto"/>
          </w:tcPr>
          <w:p w14:paraId="41F1DD26"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9.2 Evaluar la implementación y los logros del Plan de Acción e identificar los obstáculos para su ejecución.</w:t>
            </w:r>
          </w:p>
        </w:tc>
        <w:tc>
          <w:tcPr>
            <w:tcW w:w="2835" w:type="dxa"/>
            <w:tcBorders>
              <w:bottom w:val="single" w:sz="4" w:space="0" w:color="auto"/>
            </w:tcBorders>
            <w:shd w:val="clear" w:color="auto" w:fill="auto"/>
          </w:tcPr>
          <w:p w14:paraId="76BDCCA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CMS, agencias gubernamentales, instituciones científicas, ONG</w:t>
            </w:r>
          </w:p>
        </w:tc>
        <w:tc>
          <w:tcPr>
            <w:tcW w:w="1418" w:type="dxa"/>
            <w:tcBorders>
              <w:bottom w:val="single" w:sz="4" w:space="0" w:color="auto"/>
            </w:tcBorders>
            <w:shd w:val="clear" w:color="auto" w:fill="auto"/>
          </w:tcPr>
          <w:p w14:paraId="6A5FFD73"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5B18E639" w14:textId="77777777" w:rsidTr="00D017E4">
        <w:tc>
          <w:tcPr>
            <w:tcW w:w="10343" w:type="dxa"/>
            <w:shd w:val="clear" w:color="auto" w:fill="auto"/>
          </w:tcPr>
          <w:p w14:paraId="151FA50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9.3 Revisar y actualizar el Plan de Acción y tratar los obstáculos identificados.</w:t>
            </w:r>
          </w:p>
          <w:p w14:paraId="7A09B1F6"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p>
        </w:tc>
        <w:tc>
          <w:tcPr>
            <w:tcW w:w="2835" w:type="dxa"/>
            <w:shd w:val="clear" w:color="auto" w:fill="auto"/>
          </w:tcPr>
          <w:p w14:paraId="60FD16B6"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CMS, agencias gubernamentales, instituciones científicas, ONG</w:t>
            </w:r>
          </w:p>
        </w:tc>
        <w:tc>
          <w:tcPr>
            <w:tcW w:w="1418" w:type="dxa"/>
            <w:shd w:val="clear" w:color="auto" w:fill="auto"/>
          </w:tcPr>
          <w:p w14:paraId="685D3721"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754E6D62" w14:textId="77777777" w:rsidTr="00D017E4">
        <w:trPr>
          <w:trHeight w:val="710"/>
        </w:trPr>
        <w:tc>
          <w:tcPr>
            <w:tcW w:w="10343" w:type="dxa"/>
            <w:shd w:val="clear" w:color="auto" w:fill="auto"/>
          </w:tcPr>
          <w:p w14:paraId="6544EE7F"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Theme="minorHAnsi" w:hAnsi="Arial" w:cs="Arial"/>
                <w:szCs w:val="20"/>
                <w:lang w:val="es-ES"/>
              </w:rPr>
              <w:t xml:space="preserve">9.4 Analizar la viabilidad de reintroducir el </w:t>
            </w:r>
            <w:proofErr w:type="spellStart"/>
            <w:r w:rsidRPr="000C69C7">
              <w:rPr>
                <w:rFonts w:ascii="Arial" w:eastAsiaTheme="minorHAnsi" w:hAnsi="Arial" w:cs="Arial"/>
                <w:szCs w:val="20"/>
                <w:lang w:val="es-ES"/>
              </w:rPr>
              <w:t>argalí</w:t>
            </w:r>
            <w:proofErr w:type="spellEnd"/>
            <w:r w:rsidRPr="000C69C7">
              <w:rPr>
                <w:rFonts w:ascii="Arial" w:eastAsiaTheme="minorHAnsi" w:hAnsi="Arial" w:cs="Arial"/>
                <w:szCs w:val="20"/>
                <w:lang w:val="es-ES"/>
              </w:rPr>
              <w:t xml:space="preserve"> en sus anteriores zonas de distribución, en especial en el área protegida especial de </w:t>
            </w:r>
            <w:proofErr w:type="spellStart"/>
            <w:r w:rsidRPr="000C69C7">
              <w:rPr>
                <w:rFonts w:ascii="Arial" w:eastAsiaTheme="minorHAnsi" w:hAnsi="Arial" w:cs="Arial"/>
                <w:szCs w:val="20"/>
                <w:lang w:val="es-ES"/>
              </w:rPr>
              <w:t>Dauria</w:t>
            </w:r>
            <w:proofErr w:type="spellEnd"/>
            <w:r w:rsidRPr="000C69C7">
              <w:rPr>
                <w:rFonts w:ascii="Arial" w:eastAsiaTheme="minorHAnsi" w:hAnsi="Arial" w:cs="Arial"/>
                <w:szCs w:val="20"/>
                <w:lang w:val="es-ES"/>
              </w:rPr>
              <w:t>.</w:t>
            </w:r>
          </w:p>
        </w:tc>
        <w:tc>
          <w:tcPr>
            <w:tcW w:w="2835" w:type="dxa"/>
            <w:shd w:val="clear" w:color="auto" w:fill="auto"/>
          </w:tcPr>
          <w:p w14:paraId="207E7D84"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Agencias gubernamentales, instituciones científicas, zona protegida especial de </w:t>
            </w:r>
            <w:proofErr w:type="spellStart"/>
            <w:r w:rsidRPr="000C69C7">
              <w:rPr>
                <w:rFonts w:ascii="Arial" w:eastAsia="Cambria" w:hAnsi="Arial" w:cs="Arial"/>
                <w:szCs w:val="20"/>
                <w:lang w:val="es-ES"/>
              </w:rPr>
              <w:t>Dauria</w:t>
            </w:r>
            <w:proofErr w:type="spellEnd"/>
            <w:r w:rsidRPr="000C69C7">
              <w:rPr>
                <w:rFonts w:ascii="Arial" w:eastAsia="Cambria" w:hAnsi="Arial" w:cs="Arial"/>
                <w:color w:val="FF0000"/>
                <w:szCs w:val="20"/>
                <w:lang w:val="es-ES"/>
              </w:rPr>
              <w:t xml:space="preserve"> </w:t>
            </w:r>
          </w:p>
        </w:tc>
        <w:tc>
          <w:tcPr>
            <w:tcW w:w="1418" w:type="dxa"/>
            <w:shd w:val="clear" w:color="auto" w:fill="auto"/>
          </w:tcPr>
          <w:p w14:paraId="2FA202B4"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Media</w:t>
            </w:r>
          </w:p>
        </w:tc>
      </w:tr>
      <w:tr w:rsidR="000C69C7" w:rsidRPr="000C69C7" w14:paraId="3A6936EF" w14:textId="77777777" w:rsidTr="00D017E4">
        <w:tc>
          <w:tcPr>
            <w:tcW w:w="10343" w:type="dxa"/>
            <w:shd w:val="clear" w:color="auto" w:fill="auto"/>
          </w:tcPr>
          <w:p w14:paraId="5CC73911"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9.5 Llevar a cabo un análisis genético exhaustivo para clarificar la taxonomía del </w:t>
            </w:r>
            <w:proofErr w:type="spellStart"/>
            <w:r w:rsidRPr="000C69C7">
              <w:rPr>
                <w:rFonts w:ascii="Arial" w:eastAsia="Cambria" w:hAnsi="Arial" w:cs="Arial"/>
                <w:szCs w:val="20"/>
                <w:lang w:val="es-ES"/>
              </w:rPr>
              <w:t>argalí</w:t>
            </w:r>
            <w:proofErr w:type="spellEnd"/>
            <w:r w:rsidRPr="000C69C7">
              <w:rPr>
                <w:rFonts w:ascii="Arial" w:eastAsia="Cambria" w:hAnsi="Arial" w:cs="Arial"/>
                <w:szCs w:val="20"/>
                <w:lang w:val="es-ES"/>
              </w:rPr>
              <w:t xml:space="preserve"> y comprender la conectividad entre las (sub)poblaciones del </w:t>
            </w:r>
            <w:proofErr w:type="spellStart"/>
            <w:r w:rsidRPr="000C69C7">
              <w:rPr>
                <w:rFonts w:ascii="Arial" w:eastAsia="Cambria" w:hAnsi="Arial" w:cs="Arial"/>
                <w:szCs w:val="20"/>
                <w:lang w:val="es-ES"/>
              </w:rPr>
              <w:t>argalí</w:t>
            </w:r>
            <w:proofErr w:type="spellEnd"/>
            <w:r w:rsidRPr="000C69C7">
              <w:rPr>
                <w:rFonts w:ascii="Arial" w:eastAsia="Cambria" w:hAnsi="Arial" w:cs="Arial"/>
                <w:szCs w:val="20"/>
                <w:lang w:val="es-ES"/>
              </w:rPr>
              <w:t>, y analizar la diversidad genética en las poblaciones (véase también la Acción 3.1.10 del Plan de Acción).</w:t>
            </w:r>
          </w:p>
        </w:tc>
        <w:tc>
          <w:tcPr>
            <w:tcW w:w="2835" w:type="dxa"/>
            <w:shd w:val="clear" w:color="auto" w:fill="auto"/>
          </w:tcPr>
          <w:p w14:paraId="61E533BD"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shd w:val="clear" w:color="auto" w:fill="auto"/>
          </w:tcPr>
          <w:p w14:paraId="30FECF73"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Baja</w:t>
            </w:r>
          </w:p>
        </w:tc>
      </w:tr>
      <w:bookmarkEnd w:id="3"/>
    </w:tbl>
    <w:p w14:paraId="716D4597" w14:textId="77777777" w:rsidR="000C69C7" w:rsidRPr="000C69C7" w:rsidRDefault="000C69C7" w:rsidP="00D017E4">
      <w:pPr>
        <w:widowControl/>
        <w:suppressAutoHyphens w:val="0"/>
        <w:autoSpaceDE/>
        <w:autoSpaceDN/>
        <w:spacing w:line="259" w:lineRule="auto"/>
        <w:textAlignment w:val="auto"/>
        <w:rPr>
          <w:rFonts w:ascii="Arial" w:eastAsiaTheme="minorHAnsi" w:hAnsi="Arial" w:cs="Arial"/>
          <w:szCs w:val="20"/>
          <w:lang w:val="es-ES" w:eastAsia="en-G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gridCol w:w="2835"/>
        <w:gridCol w:w="1418"/>
      </w:tblGrid>
      <w:tr w:rsidR="000C69C7" w:rsidRPr="000C69C7" w14:paraId="6B8CF33F" w14:textId="77777777" w:rsidTr="00D017E4">
        <w:trPr>
          <w:trHeight w:val="494"/>
        </w:trPr>
        <w:tc>
          <w:tcPr>
            <w:tcW w:w="10343" w:type="dxa"/>
            <w:shd w:val="clear" w:color="auto" w:fill="C5E0B3" w:themeFill="accent6" w:themeFillTint="66"/>
          </w:tcPr>
          <w:p w14:paraId="081398BC" w14:textId="77777777" w:rsidR="000C69C7" w:rsidRPr="000C69C7" w:rsidRDefault="000C69C7" w:rsidP="000C69C7">
            <w:pPr>
              <w:widowControl/>
              <w:suppressAutoHyphens w:val="0"/>
              <w:autoSpaceDE/>
              <w:autoSpaceDN/>
              <w:spacing w:before="60" w:afterLines="60" w:after="144" w:line="259" w:lineRule="auto"/>
              <w:textAlignment w:val="auto"/>
              <w:rPr>
                <w:rFonts w:ascii="Arial" w:eastAsia="Cambria" w:hAnsi="Arial" w:cs="Arial"/>
                <w:szCs w:val="20"/>
                <w:lang w:val="es-ES"/>
              </w:rPr>
            </w:pPr>
            <w:r w:rsidRPr="000C69C7">
              <w:rPr>
                <w:rFonts w:ascii="Arial" w:eastAsia="Cambria" w:hAnsi="Arial" w:cs="Arial"/>
                <w:b/>
                <w:szCs w:val="20"/>
                <w:lang w:val="es-ES"/>
              </w:rPr>
              <w:t>10. Guepardo asiático (</w:t>
            </w:r>
            <w:proofErr w:type="spellStart"/>
            <w:r w:rsidRPr="000C69C7">
              <w:rPr>
                <w:rFonts w:ascii="Arial" w:eastAsia="Cambria" w:hAnsi="Arial" w:cs="Arial"/>
                <w:b/>
                <w:i/>
                <w:szCs w:val="20"/>
                <w:lang w:val="es-ES"/>
              </w:rPr>
              <w:t>Acinonyx</w:t>
            </w:r>
            <w:proofErr w:type="spellEnd"/>
            <w:r w:rsidRPr="000C69C7">
              <w:rPr>
                <w:rFonts w:ascii="Arial" w:eastAsia="Cambria" w:hAnsi="Arial" w:cs="Arial"/>
                <w:b/>
                <w:i/>
                <w:szCs w:val="20"/>
                <w:lang w:val="es-ES"/>
              </w:rPr>
              <w:t xml:space="preserve"> </w:t>
            </w:r>
            <w:proofErr w:type="spellStart"/>
            <w:r w:rsidRPr="000C69C7">
              <w:rPr>
                <w:rFonts w:ascii="Arial" w:eastAsia="Cambria" w:hAnsi="Arial" w:cs="Arial"/>
                <w:b/>
                <w:i/>
                <w:szCs w:val="20"/>
                <w:lang w:val="es-ES"/>
              </w:rPr>
              <w:t>jubatus</w:t>
            </w:r>
            <w:proofErr w:type="spellEnd"/>
            <w:r w:rsidRPr="000C69C7">
              <w:rPr>
                <w:rFonts w:ascii="Arial" w:eastAsia="Cambria" w:hAnsi="Arial" w:cs="Arial"/>
                <w:b/>
                <w:szCs w:val="20"/>
                <w:lang w:val="es-ES"/>
              </w:rPr>
              <w:t>)</w:t>
            </w:r>
          </w:p>
        </w:tc>
        <w:tc>
          <w:tcPr>
            <w:tcW w:w="2835" w:type="dxa"/>
            <w:shd w:val="clear" w:color="auto" w:fill="C5E0B3" w:themeFill="accent6" w:themeFillTint="66"/>
          </w:tcPr>
          <w:p w14:paraId="72D726E8" w14:textId="77777777" w:rsidR="000C69C7" w:rsidRPr="000C69C7" w:rsidRDefault="000C69C7" w:rsidP="000C69C7">
            <w:pPr>
              <w:widowControl/>
              <w:suppressAutoHyphens w:val="0"/>
              <w:autoSpaceDE/>
              <w:autoSpaceDN/>
              <w:spacing w:before="60" w:afterLines="60" w:after="144" w:line="259" w:lineRule="auto"/>
              <w:textAlignment w:val="auto"/>
              <w:rPr>
                <w:rFonts w:ascii="Arial" w:eastAsia="Cambria" w:hAnsi="Arial" w:cs="Arial"/>
                <w:b/>
                <w:szCs w:val="20"/>
                <w:lang w:val="es-ES"/>
              </w:rPr>
            </w:pPr>
            <w:r w:rsidRPr="000C69C7">
              <w:rPr>
                <w:rFonts w:ascii="Arial" w:eastAsia="Cambria" w:hAnsi="Arial" w:cs="Arial"/>
                <w:b/>
                <w:szCs w:val="20"/>
                <w:lang w:val="es-ES"/>
              </w:rPr>
              <w:t>Responsable</w:t>
            </w:r>
          </w:p>
        </w:tc>
        <w:tc>
          <w:tcPr>
            <w:tcW w:w="1418" w:type="dxa"/>
            <w:shd w:val="clear" w:color="auto" w:fill="C5E0B3" w:themeFill="accent6" w:themeFillTint="66"/>
          </w:tcPr>
          <w:p w14:paraId="42FC7E7A" w14:textId="77777777" w:rsidR="000C69C7" w:rsidRPr="000C69C7" w:rsidRDefault="000C69C7" w:rsidP="000C69C7">
            <w:pPr>
              <w:widowControl/>
              <w:suppressAutoHyphens w:val="0"/>
              <w:autoSpaceDE/>
              <w:autoSpaceDN/>
              <w:spacing w:before="60" w:afterLines="60" w:after="144" w:line="259" w:lineRule="auto"/>
              <w:textAlignment w:val="auto"/>
              <w:rPr>
                <w:rFonts w:ascii="Arial" w:eastAsia="Cambria" w:hAnsi="Arial" w:cs="Arial"/>
                <w:b/>
                <w:szCs w:val="20"/>
                <w:lang w:val="es-ES"/>
              </w:rPr>
            </w:pPr>
            <w:r w:rsidRPr="000C69C7">
              <w:rPr>
                <w:rFonts w:ascii="Arial" w:eastAsia="Cambria" w:hAnsi="Arial" w:cs="Arial"/>
                <w:b/>
                <w:szCs w:val="20"/>
                <w:lang w:val="es-ES"/>
              </w:rPr>
              <w:t>Prioridad</w:t>
            </w:r>
          </w:p>
        </w:tc>
      </w:tr>
      <w:tr w:rsidR="000C69C7" w:rsidRPr="000C69C7" w14:paraId="42EFAD90" w14:textId="77777777" w:rsidTr="00D017E4">
        <w:trPr>
          <w:trHeight w:val="1016"/>
        </w:trPr>
        <w:tc>
          <w:tcPr>
            <w:tcW w:w="10343" w:type="dxa"/>
            <w:shd w:val="clear" w:color="auto" w:fill="auto"/>
          </w:tcPr>
          <w:p w14:paraId="195CAB6E" w14:textId="77777777" w:rsidR="000C69C7" w:rsidRPr="000C69C7" w:rsidRDefault="000C69C7" w:rsidP="000C69C7">
            <w:pPr>
              <w:widowControl/>
              <w:suppressAutoHyphens w:val="0"/>
              <w:autoSpaceDE/>
              <w:autoSpaceDN/>
              <w:spacing w:before="60" w:afterLines="60" w:after="144" w:line="259" w:lineRule="auto"/>
              <w:textAlignment w:val="auto"/>
              <w:rPr>
                <w:rFonts w:ascii="Arial" w:eastAsia="Cambria" w:hAnsi="Arial" w:cs="Arial"/>
                <w:szCs w:val="20"/>
                <w:lang w:val="es-ES"/>
              </w:rPr>
            </w:pPr>
            <w:r w:rsidRPr="000C69C7">
              <w:rPr>
                <w:rFonts w:ascii="Arial" w:eastAsia="Cambria" w:hAnsi="Arial" w:cs="Arial"/>
                <w:color w:val="000000"/>
                <w:szCs w:val="20"/>
                <w:lang w:val="es-ES"/>
              </w:rPr>
              <w:t xml:space="preserve">10.1 Mejorar la gestión del área protegida, incluso mediante el desarrollo de planes de gestión y medidas más estrictas de cumplimiento de la ley. </w:t>
            </w:r>
          </w:p>
        </w:tc>
        <w:tc>
          <w:tcPr>
            <w:tcW w:w="2835" w:type="dxa"/>
            <w:shd w:val="clear" w:color="auto" w:fill="auto"/>
          </w:tcPr>
          <w:p w14:paraId="13295209" w14:textId="77777777" w:rsidR="000C69C7" w:rsidRPr="000C69C7" w:rsidRDefault="000C69C7" w:rsidP="000C69C7">
            <w:pPr>
              <w:widowControl/>
              <w:suppressAutoHyphens w:val="0"/>
              <w:autoSpaceDE/>
              <w:autoSpaceDN/>
              <w:spacing w:before="60" w:afterLines="60" w:after="144" w:line="259" w:lineRule="auto"/>
              <w:textAlignment w:val="auto"/>
              <w:rPr>
                <w:rFonts w:ascii="Arial" w:eastAsia="Cambria" w:hAnsi="Arial" w:cs="Arial"/>
                <w:szCs w:val="20"/>
                <w:lang w:val="es-ES"/>
              </w:rPr>
            </w:pPr>
            <w:r w:rsidRPr="000C69C7">
              <w:rPr>
                <w:rFonts w:ascii="Arial" w:eastAsia="Cambria" w:hAnsi="Arial" w:cs="Arial"/>
                <w:szCs w:val="20"/>
                <w:lang w:val="es-ES"/>
              </w:rPr>
              <w:t>Departamento de Medio Ambiente de Irán (</w:t>
            </w:r>
            <w:proofErr w:type="spellStart"/>
            <w:r w:rsidRPr="000C69C7">
              <w:rPr>
                <w:rFonts w:ascii="Arial" w:eastAsia="Cambria" w:hAnsi="Arial" w:cs="Arial"/>
                <w:szCs w:val="20"/>
                <w:lang w:val="es-ES"/>
              </w:rPr>
              <w:t>DoE</w:t>
            </w:r>
            <w:proofErr w:type="spellEnd"/>
            <w:r w:rsidRPr="000C69C7">
              <w:rPr>
                <w:rFonts w:ascii="Arial" w:eastAsia="Cambria" w:hAnsi="Arial" w:cs="Arial"/>
                <w:szCs w:val="20"/>
                <w:lang w:val="es-ES"/>
              </w:rPr>
              <w:t xml:space="preserve">), Sociedad del guepardo iraní (ICS), ONG </w:t>
            </w:r>
          </w:p>
        </w:tc>
        <w:tc>
          <w:tcPr>
            <w:tcW w:w="1418" w:type="dxa"/>
            <w:shd w:val="clear" w:color="auto" w:fill="auto"/>
          </w:tcPr>
          <w:p w14:paraId="333CEA27" w14:textId="77777777" w:rsidR="000C69C7" w:rsidRPr="000C69C7" w:rsidRDefault="000C69C7" w:rsidP="000C69C7">
            <w:pPr>
              <w:widowControl/>
              <w:suppressAutoHyphens w:val="0"/>
              <w:autoSpaceDE/>
              <w:autoSpaceDN/>
              <w:spacing w:before="60" w:afterLines="60" w:after="144"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2EAD9878" w14:textId="77777777" w:rsidTr="00D017E4">
        <w:tc>
          <w:tcPr>
            <w:tcW w:w="10343" w:type="dxa"/>
            <w:shd w:val="clear" w:color="auto" w:fill="auto"/>
          </w:tcPr>
          <w:p w14:paraId="7FE24D84" w14:textId="4C62084D" w:rsidR="000C69C7" w:rsidRPr="000C69C7" w:rsidRDefault="000C69C7" w:rsidP="000C69C7">
            <w:pPr>
              <w:widowControl/>
              <w:suppressAutoHyphens w:val="0"/>
              <w:autoSpaceDE/>
              <w:autoSpaceDN/>
              <w:spacing w:before="60" w:afterLines="60" w:after="144" w:line="259" w:lineRule="auto"/>
              <w:textAlignment w:val="auto"/>
              <w:rPr>
                <w:rFonts w:ascii="Arial" w:eastAsia="Cambria" w:hAnsi="Arial" w:cs="Arial"/>
                <w:color w:val="000000"/>
                <w:szCs w:val="20"/>
                <w:lang w:val="es-ES"/>
              </w:rPr>
            </w:pPr>
            <w:r w:rsidRPr="000C69C7">
              <w:rPr>
                <w:rFonts w:ascii="Arial" w:eastAsia="Cambria" w:hAnsi="Arial" w:cs="Arial"/>
                <w:color w:val="000000"/>
                <w:szCs w:val="20"/>
                <w:lang w:val="es-ES"/>
              </w:rPr>
              <w:lastRenderedPageBreak/>
              <w:t xml:space="preserve">10.2 Completar el vallado de la zona clave de la autovía 44 que se extiende a lo largo del Parque Nacional de </w:t>
            </w:r>
            <w:proofErr w:type="spellStart"/>
            <w:r w:rsidRPr="000C69C7">
              <w:rPr>
                <w:rFonts w:ascii="Arial" w:eastAsia="Cambria" w:hAnsi="Arial" w:cs="Arial"/>
                <w:color w:val="000000"/>
                <w:szCs w:val="20"/>
                <w:lang w:val="es-ES"/>
              </w:rPr>
              <w:t>Tourán</w:t>
            </w:r>
            <w:proofErr w:type="spellEnd"/>
            <w:r w:rsidRPr="000C69C7">
              <w:rPr>
                <w:rFonts w:ascii="Arial" w:eastAsia="Cambria" w:hAnsi="Arial" w:cs="Arial"/>
                <w:color w:val="000000"/>
                <w:szCs w:val="20"/>
                <w:lang w:val="es-ES"/>
              </w:rPr>
              <w:t xml:space="preserve"> para eliminar las colisiones entre guepardos y vehículos</w:t>
            </w:r>
            <w:r w:rsidR="004F3821">
              <w:rPr>
                <w:rFonts w:ascii="Arial" w:eastAsia="Cambria" w:hAnsi="Arial" w:cs="Arial"/>
                <w:color w:val="000000"/>
                <w:szCs w:val="20"/>
                <w:lang w:val="es-ES"/>
              </w:rPr>
              <w:t xml:space="preserve"> de manera que mantenga la conectividad y permita a los guepardos cruzar de modo seguro la carretera, p</w:t>
            </w:r>
            <w:r w:rsidR="00201DC0">
              <w:rPr>
                <w:rFonts w:ascii="Arial" w:eastAsia="Cambria" w:hAnsi="Arial" w:cs="Arial"/>
                <w:color w:val="000000"/>
                <w:szCs w:val="20"/>
                <w:lang w:val="es-ES"/>
              </w:rPr>
              <w:t>.ej.</w:t>
            </w:r>
            <w:r w:rsidR="004F3821">
              <w:rPr>
                <w:rFonts w:ascii="Arial" w:eastAsia="Cambria" w:hAnsi="Arial" w:cs="Arial"/>
                <w:color w:val="000000"/>
                <w:szCs w:val="20"/>
                <w:lang w:val="es-ES"/>
              </w:rPr>
              <w:t xml:space="preserve"> mediante pasos inferiores u otras medidas adecuadas</w:t>
            </w:r>
            <w:r w:rsidRPr="000C69C7">
              <w:rPr>
                <w:rFonts w:ascii="Arial" w:eastAsia="Cambria" w:hAnsi="Arial" w:cs="Arial"/>
                <w:color w:val="000000"/>
                <w:szCs w:val="20"/>
                <w:lang w:val="es-ES"/>
              </w:rPr>
              <w:t>.</w:t>
            </w:r>
          </w:p>
        </w:tc>
        <w:tc>
          <w:tcPr>
            <w:tcW w:w="2835" w:type="dxa"/>
            <w:shd w:val="clear" w:color="auto" w:fill="auto"/>
          </w:tcPr>
          <w:p w14:paraId="27C4C9D9" w14:textId="77777777" w:rsidR="000C69C7" w:rsidRPr="000C69C7" w:rsidRDefault="000C69C7" w:rsidP="000C69C7">
            <w:pPr>
              <w:widowControl/>
              <w:suppressAutoHyphens w:val="0"/>
              <w:autoSpaceDE/>
              <w:autoSpaceDN/>
              <w:spacing w:before="60" w:afterLines="60" w:after="144" w:line="259" w:lineRule="auto"/>
              <w:textAlignment w:val="auto"/>
              <w:rPr>
                <w:rFonts w:ascii="Arial" w:eastAsia="Cambria" w:hAnsi="Arial" w:cs="Arial"/>
                <w:szCs w:val="20"/>
                <w:lang w:val="es-ES"/>
              </w:rPr>
            </w:pPr>
            <w:proofErr w:type="spellStart"/>
            <w:r w:rsidRPr="000C69C7">
              <w:rPr>
                <w:rFonts w:ascii="Arial" w:eastAsia="Cambria" w:hAnsi="Arial" w:cs="Arial"/>
                <w:szCs w:val="20"/>
                <w:lang w:val="es-ES"/>
              </w:rPr>
              <w:t>DoE</w:t>
            </w:r>
            <w:proofErr w:type="spellEnd"/>
            <w:r w:rsidRPr="000C69C7">
              <w:rPr>
                <w:rFonts w:ascii="Arial" w:eastAsia="Cambria" w:hAnsi="Arial" w:cs="Arial"/>
                <w:szCs w:val="20"/>
                <w:lang w:val="es-ES"/>
              </w:rPr>
              <w:t xml:space="preserve">, ICS, ONG </w:t>
            </w:r>
          </w:p>
        </w:tc>
        <w:tc>
          <w:tcPr>
            <w:tcW w:w="1418" w:type="dxa"/>
            <w:shd w:val="clear" w:color="auto" w:fill="auto"/>
          </w:tcPr>
          <w:p w14:paraId="43805E47" w14:textId="77777777" w:rsidR="000C69C7" w:rsidRPr="000C69C7" w:rsidRDefault="000C69C7" w:rsidP="000C69C7">
            <w:pPr>
              <w:widowControl/>
              <w:suppressAutoHyphens w:val="0"/>
              <w:autoSpaceDE/>
              <w:autoSpaceDN/>
              <w:spacing w:before="60" w:afterLines="60" w:after="144"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328FB9FA" w14:textId="77777777" w:rsidTr="00D017E4">
        <w:tc>
          <w:tcPr>
            <w:tcW w:w="10343" w:type="dxa"/>
            <w:shd w:val="clear" w:color="auto" w:fill="auto"/>
          </w:tcPr>
          <w:p w14:paraId="54BF02CB" w14:textId="77777777" w:rsidR="000C69C7" w:rsidRPr="000C69C7" w:rsidRDefault="000C69C7" w:rsidP="000C69C7">
            <w:pPr>
              <w:widowControl/>
              <w:suppressAutoHyphens w:val="0"/>
              <w:autoSpaceDE/>
              <w:autoSpaceDN/>
              <w:spacing w:before="60" w:afterLines="60" w:after="144" w:line="259" w:lineRule="auto"/>
              <w:textAlignment w:val="auto"/>
              <w:rPr>
                <w:rFonts w:ascii="Arial" w:eastAsia="Cambria" w:hAnsi="Arial" w:cs="Arial"/>
                <w:color w:val="000000"/>
                <w:szCs w:val="20"/>
                <w:lang w:val="es-ES"/>
              </w:rPr>
            </w:pPr>
            <w:r w:rsidRPr="000C69C7">
              <w:rPr>
                <w:rFonts w:ascii="Arial" w:eastAsia="Cambria" w:hAnsi="Arial" w:cs="Arial"/>
                <w:color w:val="000000"/>
                <w:szCs w:val="20"/>
                <w:lang w:val="es-ES"/>
              </w:rPr>
              <w:t xml:space="preserve">10.3 Implementar medidas dirigidas a retirar el ganado o reducir el impacto del pastoreo entre las reservas de </w:t>
            </w:r>
            <w:proofErr w:type="spellStart"/>
            <w:r w:rsidRPr="000C69C7">
              <w:rPr>
                <w:rFonts w:ascii="Arial" w:eastAsia="Cambria" w:hAnsi="Arial" w:cs="Arial"/>
                <w:color w:val="000000"/>
                <w:szCs w:val="20"/>
                <w:lang w:val="es-ES"/>
              </w:rPr>
              <w:t>Tourán</w:t>
            </w:r>
            <w:proofErr w:type="spellEnd"/>
            <w:r w:rsidRPr="000C69C7">
              <w:rPr>
                <w:rFonts w:ascii="Arial" w:eastAsia="Cambria" w:hAnsi="Arial" w:cs="Arial"/>
                <w:color w:val="000000"/>
                <w:szCs w:val="20"/>
                <w:lang w:val="es-ES"/>
              </w:rPr>
              <w:t xml:space="preserve"> y </w:t>
            </w:r>
            <w:proofErr w:type="spellStart"/>
            <w:r w:rsidRPr="000C69C7">
              <w:rPr>
                <w:rFonts w:ascii="Arial" w:eastAsia="Cambria" w:hAnsi="Arial" w:cs="Arial"/>
                <w:color w:val="000000"/>
                <w:szCs w:val="20"/>
                <w:lang w:val="es-ES"/>
              </w:rPr>
              <w:t>Miandasht</w:t>
            </w:r>
            <w:proofErr w:type="spellEnd"/>
            <w:r w:rsidRPr="000C69C7">
              <w:rPr>
                <w:rFonts w:ascii="Arial" w:eastAsia="Cambria" w:hAnsi="Arial" w:cs="Arial"/>
                <w:color w:val="000000"/>
                <w:szCs w:val="20"/>
                <w:lang w:val="es-ES"/>
              </w:rPr>
              <w:t>.</w:t>
            </w:r>
          </w:p>
        </w:tc>
        <w:tc>
          <w:tcPr>
            <w:tcW w:w="2835" w:type="dxa"/>
            <w:shd w:val="clear" w:color="auto" w:fill="auto"/>
          </w:tcPr>
          <w:p w14:paraId="3EDAFF5C" w14:textId="77777777" w:rsidR="000C69C7" w:rsidRPr="000C69C7" w:rsidRDefault="000C69C7" w:rsidP="000C69C7">
            <w:pPr>
              <w:widowControl/>
              <w:suppressAutoHyphens w:val="0"/>
              <w:autoSpaceDE/>
              <w:autoSpaceDN/>
              <w:spacing w:before="60" w:afterLines="60" w:after="144" w:line="259" w:lineRule="auto"/>
              <w:textAlignment w:val="auto"/>
              <w:rPr>
                <w:rFonts w:ascii="Arial" w:eastAsia="Cambria" w:hAnsi="Arial" w:cs="Arial"/>
                <w:szCs w:val="20"/>
                <w:lang w:val="es-ES"/>
              </w:rPr>
            </w:pPr>
            <w:proofErr w:type="spellStart"/>
            <w:r w:rsidRPr="000C69C7">
              <w:rPr>
                <w:rFonts w:ascii="Arial" w:eastAsia="Cambria" w:hAnsi="Arial" w:cs="Arial"/>
                <w:szCs w:val="20"/>
                <w:lang w:val="es-ES"/>
              </w:rPr>
              <w:t>DoE</w:t>
            </w:r>
            <w:proofErr w:type="spellEnd"/>
            <w:r w:rsidRPr="000C69C7">
              <w:rPr>
                <w:rFonts w:ascii="Arial" w:eastAsia="Cambria" w:hAnsi="Arial" w:cs="Arial"/>
                <w:szCs w:val="20"/>
                <w:lang w:val="es-ES"/>
              </w:rPr>
              <w:t xml:space="preserve">, ICS, ONG </w:t>
            </w:r>
          </w:p>
        </w:tc>
        <w:tc>
          <w:tcPr>
            <w:tcW w:w="1418" w:type="dxa"/>
            <w:shd w:val="clear" w:color="auto" w:fill="auto"/>
          </w:tcPr>
          <w:p w14:paraId="72834F8D" w14:textId="77777777" w:rsidR="000C69C7" w:rsidRPr="000C69C7" w:rsidRDefault="000C69C7" w:rsidP="000C69C7">
            <w:pPr>
              <w:widowControl/>
              <w:suppressAutoHyphens w:val="0"/>
              <w:autoSpaceDE/>
              <w:autoSpaceDN/>
              <w:spacing w:before="60" w:afterLines="60" w:after="144"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25283DD7" w14:textId="77777777" w:rsidTr="00D017E4">
        <w:tc>
          <w:tcPr>
            <w:tcW w:w="10343" w:type="dxa"/>
            <w:shd w:val="clear" w:color="auto" w:fill="auto"/>
          </w:tcPr>
          <w:p w14:paraId="4EDE7912" w14:textId="77777777" w:rsidR="000C69C7" w:rsidRPr="000C69C7" w:rsidRDefault="000C69C7" w:rsidP="000C69C7">
            <w:pPr>
              <w:widowControl/>
              <w:suppressAutoHyphens w:val="0"/>
              <w:autoSpaceDE/>
              <w:autoSpaceDN/>
              <w:spacing w:before="60" w:afterLines="60" w:after="144" w:line="259" w:lineRule="auto"/>
              <w:textAlignment w:val="auto"/>
              <w:rPr>
                <w:rFonts w:ascii="Arial" w:eastAsia="Cambria" w:hAnsi="Arial" w:cs="Arial"/>
                <w:color w:val="000000"/>
                <w:szCs w:val="20"/>
                <w:lang w:val="es-ES"/>
              </w:rPr>
            </w:pPr>
            <w:r w:rsidRPr="000C69C7">
              <w:rPr>
                <w:rFonts w:ascii="Arial" w:eastAsia="Cambria" w:hAnsi="Arial" w:cs="Arial"/>
                <w:color w:val="000000"/>
                <w:szCs w:val="20"/>
                <w:lang w:val="es-ES"/>
              </w:rPr>
              <w:t>10.4 Aumentar o mantener la disponibilidad de presas del guepardo.</w:t>
            </w:r>
          </w:p>
        </w:tc>
        <w:tc>
          <w:tcPr>
            <w:tcW w:w="2835" w:type="dxa"/>
            <w:shd w:val="clear" w:color="auto" w:fill="auto"/>
          </w:tcPr>
          <w:p w14:paraId="47D78BCB" w14:textId="77777777" w:rsidR="000C69C7" w:rsidRPr="000C69C7" w:rsidRDefault="000C69C7" w:rsidP="000C69C7">
            <w:pPr>
              <w:widowControl/>
              <w:suppressAutoHyphens w:val="0"/>
              <w:autoSpaceDE/>
              <w:autoSpaceDN/>
              <w:spacing w:before="60" w:afterLines="60" w:after="144" w:line="259" w:lineRule="auto"/>
              <w:textAlignment w:val="auto"/>
              <w:rPr>
                <w:rFonts w:ascii="Arial" w:eastAsia="Cambria" w:hAnsi="Arial" w:cs="Arial"/>
                <w:szCs w:val="20"/>
                <w:lang w:val="es-ES"/>
              </w:rPr>
            </w:pPr>
            <w:proofErr w:type="spellStart"/>
            <w:r w:rsidRPr="000C69C7">
              <w:rPr>
                <w:rFonts w:ascii="Arial" w:eastAsia="Cambria" w:hAnsi="Arial" w:cs="Arial"/>
                <w:szCs w:val="20"/>
                <w:lang w:val="es-ES"/>
              </w:rPr>
              <w:t>DoE</w:t>
            </w:r>
            <w:proofErr w:type="spellEnd"/>
          </w:p>
        </w:tc>
        <w:tc>
          <w:tcPr>
            <w:tcW w:w="1418" w:type="dxa"/>
            <w:shd w:val="clear" w:color="auto" w:fill="auto"/>
          </w:tcPr>
          <w:p w14:paraId="331AC5EF" w14:textId="77777777" w:rsidR="000C69C7" w:rsidRPr="000C69C7" w:rsidRDefault="000C69C7" w:rsidP="000C69C7">
            <w:pPr>
              <w:widowControl/>
              <w:suppressAutoHyphens w:val="0"/>
              <w:autoSpaceDE/>
              <w:autoSpaceDN/>
              <w:spacing w:before="60" w:afterLines="60" w:after="144"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20A6D031" w14:textId="77777777" w:rsidTr="00D017E4">
        <w:tc>
          <w:tcPr>
            <w:tcW w:w="10343" w:type="dxa"/>
            <w:shd w:val="clear" w:color="auto" w:fill="auto"/>
          </w:tcPr>
          <w:p w14:paraId="13D916AF" w14:textId="77777777" w:rsidR="000C69C7" w:rsidRPr="000C69C7" w:rsidRDefault="000C69C7" w:rsidP="000C69C7">
            <w:pPr>
              <w:widowControl/>
              <w:suppressAutoHyphens w:val="0"/>
              <w:autoSpaceDE/>
              <w:autoSpaceDN/>
              <w:spacing w:before="60" w:afterLines="60" w:after="144" w:line="259" w:lineRule="auto"/>
              <w:textAlignment w:val="auto"/>
              <w:rPr>
                <w:rFonts w:ascii="Arial" w:eastAsia="Cambria" w:hAnsi="Arial" w:cs="Arial"/>
                <w:color w:val="000000"/>
                <w:szCs w:val="20"/>
                <w:lang w:val="es-ES"/>
              </w:rPr>
            </w:pPr>
            <w:r w:rsidRPr="000C69C7">
              <w:rPr>
                <w:rFonts w:ascii="Arial" w:eastAsia="Cambria" w:hAnsi="Arial" w:cs="Arial"/>
                <w:color w:val="000000"/>
                <w:szCs w:val="20"/>
                <w:lang w:val="es-ES"/>
              </w:rPr>
              <w:t>10.5 Revisar las leyes y normativas relacionadas para respaldar la conservación del guepardo.</w:t>
            </w:r>
          </w:p>
        </w:tc>
        <w:tc>
          <w:tcPr>
            <w:tcW w:w="2835" w:type="dxa"/>
            <w:shd w:val="clear" w:color="auto" w:fill="auto"/>
          </w:tcPr>
          <w:p w14:paraId="0A47E62F" w14:textId="77777777" w:rsidR="000C69C7" w:rsidRPr="000C69C7" w:rsidRDefault="000C69C7" w:rsidP="000C69C7">
            <w:pPr>
              <w:widowControl/>
              <w:suppressAutoHyphens w:val="0"/>
              <w:autoSpaceDE/>
              <w:autoSpaceDN/>
              <w:spacing w:before="60" w:afterLines="60" w:after="144" w:line="259" w:lineRule="auto"/>
              <w:textAlignment w:val="auto"/>
              <w:rPr>
                <w:rFonts w:ascii="Arial" w:eastAsia="Cambria" w:hAnsi="Arial" w:cs="Arial"/>
                <w:szCs w:val="20"/>
                <w:lang w:val="es-ES"/>
              </w:rPr>
            </w:pPr>
            <w:proofErr w:type="spellStart"/>
            <w:r w:rsidRPr="000C69C7">
              <w:rPr>
                <w:rFonts w:ascii="Arial" w:eastAsia="Cambria" w:hAnsi="Arial" w:cs="Arial"/>
                <w:szCs w:val="20"/>
                <w:lang w:val="es-ES"/>
              </w:rPr>
              <w:t>DoE</w:t>
            </w:r>
            <w:proofErr w:type="spellEnd"/>
          </w:p>
        </w:tc>
        <w:tc>
          <w:tcPr>
            <w:tcW w:w="1418" w:type="dxa"/>
            <w:shd w:val="clear" w:color="auto" w:fill="auto"/>
          </w:tcPr>
          <w:p w14:paraId="03564BCE" w14:textId="77777777" w:rsidR="000C69C7" w:rsidRPr="000C69C7" w:rsidRDefault="000C69C7" w:rsidP="000C69C7">
            <w:pPr>
              <w:widowControl/>
              <w:suppressAutoHyphens w:val="0"/>
              <w:autoSpaceDE/>
              <w:autoSpaceDN/>
              <w:spacing w:before="60" w:afterLines="60" w:after="144" w:line="259" w:lineRule="auto"/>
              <w:textAlignment w:val="auto"/>
              <w:rPr>
                <w:rFonts w:ascii="Arial" w:eastAsia="Cambria" w:hAnsi="Arial" w:cs="Arial"/>
                <w:szCs w:val="20"/>
                <w:lang w:val="es-ES"/>
              </w:rPr>
            </w:pPr>
            <w:r w:rsidRPr="000C69C7">
              <w:rPr>
                <w:rFonts w:ascii="Arial" w:eastAsia="Cambria" w:hAnsi="Arial" w:cs="Arial"/>
                <w:color w:val="000000"/>
                <w:szCs w:val="20"/>
                <w:lang w:val="es-ES"/>
              </w:rPr>
              <w:t>Media</w:t>
            </w:r>
          </w:p>
        </w:tc>
      </w:tr>
      <w:tr w:rsidR="000C69C7" w:rsidRPr="000C69C7" w14:paraId="554FC279" w14:textId="77777777" w:rsidTr="00D017E4">
        <w:trPr>
          <w:trHeight w:val="287"/>
        </w:trPr>
        <w:tc>
          <w:tcPr>
            <w:tcW w:w="10343" w:type="dxa"/>
            <w:shd w:val="clear" w:color="auto" w:fill="auto"/>
          </w:tcPr>
          <w:p w14:paraId="3A8D9DAD" w14:textId="77777777" w:rsidR="000C69C7" w:rsidRPr="000C69C7" w:rsidRDefault="000C69C7" w:rsidP="000C69C7">
            <w:pPr>
              <w:widowControl/>
              <w:suppressAutoHyphens w:val="0"/>
              <w:autoSpaceDE/>
              <w:autoSpaceDN/>
              <w:spacing w:before="60" w:afterLines="60" w:after="144"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10.6 Mejorar la eficacia de las áreas protegidas mediante la </w:t>
            </w:r>
            <w:r w:rsidRPr="000C69C7">
              <w:rPr>
                <w:rFonts w:ascii="Arial" w:eastAsia="Cambria" w:hAnsi="Arial" w:cs="Arial"/>
                <w:color w:val="000000"/>
                <w:szCs w:val="20"/>
                <w:lang w:val="es-ES"/>
              </w:rPr>
              <w:t xml:space="preserve">identificación y conservación de los corredores, como el corredor que se extiende entre </w:t>
            </w:r>
            <w:proofErr w:type="spellStart"/>
            <w:r w:rsidRPr="000C69C7">
              <w:rPr>
                <w:rFonts w:ascii="Arial" w:eastAsia="Cambria" w:hAnsi="Arial" w:cs="Arial"/>
                <w:color w:val="000000"/>
                <w:szCs w:val="20"/>
                <w:lang w:val="es-ES"/>
              </w:rPr>
              <w:t>Tourán</w:t>
            </w:r>
            <w:proofErr w:type="spellEnd"/>
            <w:r w:rsidRPr="000C69C7">
              <w:rPr>
                <w:rFonts w:ascii="Arial" w:eastAsia="Cambria" w:hAnsi="Arial" w:cs="Arial"/>
                <w:color w:val="000000"/>
                <w:szCs w:val="20"/>
                <w:lang w:val="es-ES"/>
              </w:rPr>
              <w:t xml:space="preserve"> y </w:t>
            </w:r>
            <w:proofErr w:type="spellStart"/>
            <w:r w:rsidRPr="000C69C7">
              <w:rPr>
                <w:rFonts w:ascii="Arial" w:eastAsia="Cambria" w:hAnsi="Arial" w:cs="Arial"/>
                <w:color w:val="000000"/>
                <w:szCs w:val="20"/>
                <w:lang w:val="es-ES"/>
              </w:rPr>
              <w:t>Miandasht</w:t>
            </w:r>
            <w:proofErr w:type="spellEnd"/>
            <w:r w:rsidRPr="000C69C7">
              <w:rPr>
                <w:rFonts w:ascii="Arial" w:eastAsia="Cambria" w:hAnsi="Arial" w:cs="Arial"/>
                <w:color w:val="000000"/>
                <w:szCs w:val="20"/>
                <w:lang w:val="es-ES"/>
              </w:rPr>
              <w:t xml:space="preserve"> y mediante un enfoque paisajístico (Irán nororiental, central y meridional).</w:t>
            </w:r>
          </w:p>
        </w:tc>
        <w:tc>
          <w:tcPr>
            <w:tcW w:w="2835" w:type="dxa"/>
            <w:shd w:val="clear" w:color="auto" w:fill="auto"/>
          </w:tcPr>
          <w:p w14:paraId="65E6C053" w14:textId="77777777" w:rsidR="000C69C7" w:rsidRPr="000C69C7" w:rsidRDefault="000C69C7" w:rsidP="000C69C7">
            <w:pPr>
              <w:widowControl/>
              <w:suppressAutoHyphens w:val="0"/>
              <w:autoSpaceDE/>
              <w:autoSpaceDN/>
              <w:spacing w:before="60" w:afterLines="60" w:after="144" w:line="259" w:lineRule="auto"/>
              <w:textAlignment w:val="auto"/>
              <w:rPr>
                <w:rFonts w:ascii="Arial" w:eastAsia="Cambria" w:hAnsi="Arial" w:cs="Arial"/>
                <w:szCs w:val="20"/>
                <w:lang w:val="es-ES"/>
              </w:rPr>
            </w:pPr>
            <w:proofErr w:type="spellStart"/>
            <w:r w:rsidRPr="000C69C7">
              <w:rPr>
                <w:rFonts w:ascii="Arial" w:eastAsia="Cambria" w:hAnsi="Arial" w:cs="Arial"/>
                <w:szCs w:val="20"/>
                <w:lang w:val="es-ES"/>
              </w:rPr>
              <w:t>DoE</w:t>
            </w:r>
            <w:proofErr w:type="spellEnd"/>
            <w:r w:rsidRPr="000C69C7">
              <w:rPr>
                <w:rFonts w:ascii="Arial" w:eastAsia="Cambria" w:hAnsi="Arial" w:cs="Arial"/>
                <w:szCs w:val="20"/>
                <w:lang w:val="es-ES"/>
              </w:rPr>
              <w:t xml:space="preserve">, ICS, ONG </w:t>
            </w:r>
          </w:p>
        </w:tc>
        <w:tc>
          <w:tcPr>
            <w:tcW w:w="1418" w:type="dxa"/>
            <w:shd w:val="clear" w:color="auto" w:fill="auto"/>
          </w:tcPr>
          <w:p w14:paraId="606D1F1F" w14:textId="77777777" w:rsidR="000C69C7" w:rsidRPr="000C69C7" w:rsidRDefault="000C69C7" w:rsidP="000C69C7">
            <w:pPr>
              <w:widowControl/>
              <w:suppressAutoHyphens w:val="0"/>
              <w:autoSpaceDE/>
              <w:autoSpaceDN/>
              <w:spacing w:before="60" w:afterLines="60" w:after="144"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3EF43083" w14:textId="77777777" w:rsidTr="00D017E4">
        <w:tc>
          <w:tcPr>
            <w:tcW w:w="10343" w:type="dxa"/>
            <w:shd w:val="clear" w:color="auto" w:fill="auto"/>
          </w:tcPr>
          <w:p w14:paraId="6FE49078" w14:textId="77777777" w:rsidR="000C69C7" w:rsidRPr="000C69C7" w:rsidRDefault="000C69C7" w:rsidP="000C69C7">
            <w:pPr>
              <w:widowControl/>
              <w:suppressAutoHyphens w:val="0"/>
              <w:autoSpaceDE/>
              <w:autoSpaceDN/>
              <w:spacing w:before="60" w:afterLines="60" w:after="144" w:line="259" w:lineRule="auto"/>
              <w:textAlignment w:val="auto"/>
              <w:rPr>
                <w:rFonts w:ascii="Arial" w:eastAsia="Cambria" w:hAnsi="Arial" w:cs="Arial"/>
                <w:szCs w:val="20"/>
                <w:lang w:val="es-ES"/>
              </w:rPr>
            </w:pPr>
            <w:r w:rsidRPr="000C69C7">
              <w:rPr>
                <w:rFonts w:ascii="Arial" w:eastAsia="Cambria" w:hAnsi="Arial" w:cs="Arial"/>
                <w:szCs w:val="20"/>
                <w:lang w:val="es-ES"/>
              </w:rPr>
              <w:t>10.7 Facilitar el apoyo técnico y en forma de equipo para llevar a cabo estudios de campo y actividades de conservación.</w:t>
            </w:r>
          </w:p>
        </w:tc>
        <w:tc>
          <w:tcPr>
            <w:tcW w:w="2835" w:type="dxa"/>
            <w:shd w:val="clear" w:color="auto" w:fill="auto"/>
          </w:tcPr>
          <w:p w14:paraId="2E8736BE" w14:textId="77777777" w:rsidR="000C69C7" w:rsidRPr="000C69C7" w:rsidRDefault="000C69C7" w:rsidP="000C69C7">
            <w:pPr>
              <w:widowControl/>
              <w:suppressAutoHyphens w:val="0"/>
              <w:autoSpaceDE/>
              <w:autoSpaceDN/>
              <w:spacing w:before="60" w:afterLines="60" w:after="144"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ONG</w:t>
            </w:r>
          </w:p>
        </w:tc>
        <w:tc>
          <w:tcPr>
            <w:tcW w:w="1418" w:type="dxa"/>
            <w:shd w:val="clear" w:color="auto" w:fill="auto"/>
          </w:tcPr>
          <w:p w14:paraId="144BE746" w14:textId="77777777" w:rsidR="000C69C7" w:rsidRPr="000C69C7" w:rsidRDefault="000C69C7" w:rsidP="000C69C7">
            <w:pPr>
              <w:widowControl/>
              <w:suppressAutoHyphens w:val="0"/>
              <w:autoSpaceDE/>
              <w:autoSpaceDN/>
              <w:spacing w:before="60" w:afterLines="60" w:after="144" w:line="259" w:lineRule="auto"/>
              <w:textAlignment w:val="auto"/>
              <w:rPr>
                <w:rFonts w:ascii="Arial" w:eastAsia="Cambria" w:hAnsi="Arial" w:cs="Arial"/>
                <w:strike/>
                <w:szCs w:val="20"/>
                <w:lang w:val="es-ES"/>
              </w:rPr>
            </w:pPr>
            <w:r w:rsidRPr="000C69C7">
              <w:rPr>
                <w:rFonts w:ascii="Arial" w:eastAsia="Cambria" w:hAnsi="Arial" w:cs="Arial"/>
                <w:color w:val="000000"/>
                <w:szCs w:val="20"/>
                <w:lang w:val="es-ES"/>
              </w:rPr>
              <w:t>Alta</w:t>
            </w:r>
          </w:p>
        </w:tc>
      </w:tr>
      <w:tr w:rsidR="000C69C7" w:rsidRPr="000C69C7" w14:paraId="0CA0C995" w14:textId="77777777" w:rsidTr="00D017E4">
        <w:tc>
          <w:tcPr>
            <w:tcW w:w="10343" w:type="dxa"/>
            <w:shd w:val="clear" w:color="auto" w:fill="auto"/>
          </w:tcPr>
          <w:p w14:paraId="38F5E164" w14:textId="77777777" w:rsidR="000C69C7" w:rsidRPr="000C69C7" w:rsidDel="00167526" w:rsidRDefault="000C69C7" w:rsidP="000C69C7">
            <w:pPr>
              <w:widowControl/>
              <w:suppressAutoHyphens w:val="0"/>
              <w:autoSpaceDE/>
              <w:autoSpaceDN/>
              <w:spacing w:before="60" w:afterLines="60" w:after="144" w:line="259" w:lineRule="auto"/>
              <w:textAlignment w:val="auto"/>
              <w:rPr>
                <w:rFonts w:ascii="Arial" w:eastAsia="Cambria" w:hAnsi="Arial" w:cs="Arial"/>
                <w:szCs w:val="20"/>
                <w:lang w:val="es-ES"/>
              </w:rPr>
            </w:pPr>
            <w:r w:rsidRPr="000C69C7">
              <w:rPr>
                <w:rFonts w:ascii="Arial" w:eastAsia="Cambria" w:hAnsi="Arial" w:cs="Arial"/>
                <w:szCs w:val="20"/>
                <w:lang w:val="es-ES"/>
              </w:rPr>
              <w:t>10.8 Modelar la distribución potencial en las áreas limítrofes con Turkmenistán, Irak, Pakistán y Afganistán.</w:t>
            </w:r>
          </w:p>
        </w:tc>
        <w:tc>
          <w:tcPr>
            <w:tcW w:w="2835" w:type="dxa"/>
            <w:shd w:val="clear" w:color="auto" w:fill="auto"/>
          </w:tcPr>
          <w:p w14:paraId="4BD47DF6" w14:textId="77777777" w:rsidR="000C69C7" w:rsidRPr="000C69C7" w:rsidRDefault="000C69C7" w:rsidP="000C69C7">
            <w:pPr>
              <w:widowControl/>
              <w:suppressAutoHyphens w:val="0"/>
              <w:autoSpaceDE/>
              <w:autoSpaceDN/>
              <w:spacing w:before="60" w:afterLines="60" w:after="144"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ONG y </w:t>
            </w:r>
            <w:proofErr w:type="spellStart"/>
            <w:r w:rsidRPr="000C69C7">
              <w:rPr>
                <w:rFonts w:ascii="Arial" w:eastAsia="Cambria" w:hAnsi="Arial" w:cs="Arial"/>
                <w:szCs w:val="20"/>
                <w:lang w:val="es-ES"/>
              </w:rPr>
              <w:t>DoE</w:t>
            </w:r>
            <w:proofErr w:type="spellEnd"/>
          </w:p>
        </w:tc>
        <w:tc>
          <w:tcPr>
            <w:tcW w:w="1418" w:type="dxa"/>
            <w:shd w:val="clear" w:color="auto" w:fill="auto"/>
          </w:tcPr>
          <w:p w14:paraId="31F12EE5" w14:textId="77777777" w:rsidR="000C69C7" w:rsidRPr="000C69C7" w:rsidRDefault="000C69C7" w:rsidP="000C69C7">
            <w:pPr>
              <w:widowControl/>
              <w:suppressAutoHyphens w:val="0"/>
              <w:autoSpaceDE/>
              <w:autoSpaceDN/>
              <w:spacing w:before="60" w:afterLines="60" w:after="144" w:line="259" w:lineRule="auto"/>
              <w:textAlignment w:val="auto"/>
              <w:rPr>
                <w:rFonts w:ascii="Arial" w:eastAsia="Cambria" w:hAnsi="Arial" w:cs="Arial"/>
                <w:szCs w:val="20"/>
                <w:lang w:val="es-ES"/>
              </w:rPr>
            </w:pPr>
            <w:r w:rsidRPr="000C69C7">
              <w:rPr>
                <w:rFonts w:ascii="Arial" w:eastAsia="Cambria" w:hAnsi="Arial" w:cs="Arial"/>
                <w:szCs w:val="20"/>
                <w:lang w:val="es-ES"/>
              </w:rPr>
              <w:t>Media</w:t>
            </w:r>
          </w:p>
        </w:tc>
      </w:tr>
      <w:tr w:rsidR="000C69C7" w:rsidRPr="000C69C7" w14:paraId="748EEBBB" w14:textId="77777777" w:rsidTr="00D017E4">
        <w:tc>
          <w:tcPr>
            <w:tcW w:w="10343" w:type="dxa"/>
            <w:shd w:val="clear" w:color="auto" w:fill="auto"/>
          </w:tcPr>
          <w:p w14:paraId="0F620A0F" w14:textId="77777777" w:rsidR="000C69C7" w:rsidRPr="000C69C7" w:rsidRDefault="000C69C7" w:rsidP="000C69C7">
            <w:pPr>
              <w:widowControl/>
              <w:suppressAutoHyphens w:val="0"/>
              <w:autoSpaceDE/>
              <w:autoSpaceDN/>
              <w:spacing w:before="60" w:afterLines="60" w:after="144" w:line="259" w:lineRule="auto"/>
              <w:textAlignment w:val="auto"/>
              <w:rPr>
                <w:rFonts w:ascii="Arial" w:eastAsia="Cambria" w:hAnsi="Arial" w:cs="Arial"/>
                <w:szCs w:val="20"/>
                <w:lang w:val="es-ES"/>
              </w:rPr>
            </w:pPr>
            <w:r w:rsidRPr="000C69C7">
              <w:rPr>
                <w:rFonts w:ascii="Arial" w:eastAsia="Cambria" w:hAnsi="Arial" w:cs="Arial"/>
                <w:szCs w:val="20"/>
                <w:lang w:val="es-ES"/>
              </w:rPr>
              <w:t>10.9 Continuar con la supervisión anual de la presencia, el número, la distribución y las amenazas (p. ej., cámaras trampa, telemetría, muestreo de ADN).</w:t>
            </w:r>
          </w:p>
        </w:tc>
        <w:tc>
          <w:tcPr>
            <w:tcW w:w="2835" w:type="dxa"/>
            <w:shd w:val="clear" w:color="auto" w:fill="auto"/>
          </w:tcPr>
          <w:p w14:paraId="3F28AC61" w14:textId="77777777" w:rsidR="000C69C7" w:rsidRPr="000C69C7" w:rsidRDefault="000C69C7" w:rsidP="000C69C7">
            <w:pPr>
              <w:widowControl/>
              <w:suppressAutoHyphens w:val="0"/>
              <w:autoSpaceDE/>
              <w:autoSpaceDN/>
              <w:spacing w:before="60" w:afterLines="60" w:after="144"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ICS, instituciones científicas, ONG, agencias gubernamentales </w:t>
            </w:r>
          </w:p>
        </w:tc>
        <w:tc>
          <w:tcPr>
            <w:tcW w:w="1418" w:type="dxa"/>
            <w:shd w:val="clear" w:color="auto" w:fill="auto"/>
          </w:tcPr>
          <w:p w14:paraId="1669D14B" w14:textId="77777777" w:rsidR="000C69C7" w:rsidRPr="000C69C7" w:rsidRDefault="000C69C7" w:rsidP="000C69C7">
            <w:pPr>
              <w:widowControl/>
              <w:suppressAutoHyphens w:val="0"/>
              <w:autoSpaceDE/>
              <w:autoSpaceDN/>
              <w:spacing w:before="60" w:afterLines="60" w:after="144"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75907D9F" w14:textId="77777777" w:rsidTr="00D017E4">
        <w:tc>
          <w:tcPr>
            <w:tcW w:w="10343" w:type="dxa"/>
            <w:tcBorders>
              <w:bottom w:val="single" w:sz="4" w:space="0" w:color="auto"/>
            </w:tcBorders>
            <w:shd w:val="clear" w:color="auto" w:fill="auto"/>
          </w:tcPr>
          <w:p w14:paraId="29F65BB2" w14:textId="77777777" w:rsidR="000C69C7" w:rsidRPr="000C69C7" w:rsidRDefault="000C69C7" w:rsidP="000C69C7">
            <w:pPr>
              <w:widowControl/>
              <w:suppressAutoHyphens w:val="0"/>
              <w:autoSpaceDE/>
              <w:autoSpaceDN/>
              <w:spacing w:before="60" w:afterLines="60" w:after="144" w:line="259" w:lineRule="auto"/>
              <w:textAlignment w:val="auto"/>
              <w:rPr>
                <w:rFonts w:ascii="Arial" w:eastAsia="Cambria" w:hAnsi="Arial" w:cs="Arial"/>
                <w:color w:val="000000"/>
                <w:szCs w:val="20"/>
                <w:lang w:val="es-ES"/>
              </w:rPr>
            </w:pPr>
            <w:r w:rsidRPr="000C69C7">
              <w:rPr>
                <w:rFonts w:ascii="Arial" w:eastAsia="Cambria" w:hAnsi="Arial" w:cs="Arial"/>
                <w:color w:val="000000"/>
                <w:szCs w:val="20"/>
                <w:lang w:val="es-ES"/>
              </w:rPr>
              <w:t>10.10 Llevar a cabo una conferencia internacional sobre el guepardo asiático en Teherán con todas las partes interesadas pertinentes con el fin de elaborar un programa regional para la conservación del guepardo y recaudar fondos.</w:t>
            </w:r>
          </w:p>
        </w:tc>
        <w:tc>
          <w:tcPr>
            <w:tcW w:w="2835" w:type="dxa"/>
            <w:tcBorders>
              <w:bottom w:val="single" w:sz="4" w:space="0" w:color="auto"/>
            </w:tcBorders>
            <w:shd w:val="clear" w:color="auto" w:fill="auto"/>
          </w:tcPr>
          <w:p w14:paraId="6B2891C1" w14:textId="77777777" w:rsidR="000C69C7" w:rsidRPr="000C69C7" w:rsidRDefault="000C69C7" w:rsidP="000C69C7">
            <w:pPr>
              <w:widowControl/>
              <w:suppressAutoHyphens w:val="0"/>
              <w:autoSpaceDE/>
              <w:autoSpaceDN/>
              <w:spacing w:before="60" w:afterLines="60" w:after="144"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ICS, ONG, Grupo Especialista en felinos de la UICN, CMS</w:t>
            </w:r>
          </w:p>
        </w:tc>
        <w:tc>
          <w:tcPr>
            <w:tcW w:w="1418" w:type="dxa"/>
            <w:tcBorders>
              <w:bottom w:val="single" w:sz="4" w:space="0" w:color="auto"/>
            </w:tcBorders>
            <w:shd w:val="clear" w:color="auto" w:fill="auto"/>
          </w:tcPr>
          <w:p w14:paraId="0E6C8E01" w14:textId="77777777" w:rsidR="000C69C7" w:rsidRPr="000C69C7" w:rsidRDefault="000C69C7" w:rsidP="000C69C7">
            <w:pPr>
              <w:widowControl/>
              <w:suppressAutoHyphens w:val="0"/>
              <w:autoSpaceDE/>
              <w:autoSpaceDN/>
              <w:spacing w:before="60" w:afterLines="60" w:after="144"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66C6BDE6" w14:textId="77777777" w:rsidTr="00D017E4">
        <w:tc>
          <w:tcPr>
            <w:tcW w:w="10343" w:type="dxa"/>
            <w:tcBorders>
              <w:bottom w:val="single" w:sz="4" w:space="0" w:color="auto"/>
            </w:tcBorders>
            <w:shd w:val="clear" w:color="auto" w:fill="auto"/>
          </w:tcPr>
          <w:p w14:paraId="433044FB" w14:textId="77777777" w:rsidR="000C69C7" w:rsidRPr="000C69C7" w:rsidRDefault="000C69C7" w:rsidP="000C69C7">
            <w:pPr>
              <w:widowControl/>
              <w:suppressAutoHyphens w:val="0"/>
              <w:autoSpaceDE/>
              <w:autoSpaceDN/>
              <w:spacing w:before="60" w:afterLines="60" w:after="144" w:line="259" w:lineRule="auto"/>
              <w:textAlignment w:val="auto"/>
              <w:rPr>
                <w:rFonts w:ascii="Arial" w:eastAsia="Cambria" w:hAnsi="Arial" w:cs="Arial"/>
                <w:color w:val="000000"/>
                <w:szCs w:val="20"/>
                <w:lang w:val="es-ES"/>
              </w:rPr>
            </w:pPr>
            <w:r w:rsidRPr="000C69C7">
              <w:rPr>
                <w:rFonts w:ascii="Arial" w:eastAsia="Cambria" w:hAnsi="Arial" w:cs="Arial"/>
                <w:color w:val="000000"/>
                <w:szCs w:val="20"/>
                <w:lang w:val="es-ES"/>
              </w:rPr>
              <w:t>10.11 Elaborar un plan de gestión de la población, incluido un plan para la cría en cautividad o semicautividad y un estudio sobre genética poblacional.</w:t>
            </w:r>
          </w:p>
        </w:tc>
        <w:tc>
          <w:tcPr>
            <w:tcW w:w="2835" w:type="dxa"/>
            <w:tcBorders>
              <w:bottom w:val="single" w:sz="4" w:space="0" w:color="auto"/>
            </w:tcBorders>
            <w:shd w:val="clear" w:color="auto" w:fill="auto"/>
          </w:tcPr>
          <w:p w14:paraId="2DD333B7" w14:textId="77777777" w:rsidR="000C69C7" w:rsidRPr="000C69C7" w:rsidRDefault="000C69C7" w:rsidP="000C69C7">
            <w:pPr>
              <w:widowControl/>
              <w:suppressAutoHyphens w:val="0"/>
              <w:autoSpaceDE/>
              <w:autoSpaceDN/>
              <w:spacing w:before="60" w:afterLines="60" w:after="144" w:line="259" w:lineRule="auto"/>
              <w:textAlignment w:val="auto"/>
              <w:rPr>
                <w:rFonts w:ascii="Arial" w:eastAsia="Cambria" w:hAnsi="Arial" w:cs="Arial"/>
                <w:color w:val="000000"/>
                <w:szCs w:val="20"/>
                <w:lang w:val="es-ES"/>
              </w:rPr>
            </w:pPr>
            <w:r w:rsidRPr="000C69C7">
              <w:rPr>
                <w:rFonts w:ascii="Arial" w:eastAsia="Cambria" w:hAnsi="Arial" w:cs="Arial"/>
                <w:color w:val="000000"/>
                <w:szCs w:val="20"/>
                <w:lang w:val="es-ES"/>
              </w:rPr>
              <w:t>Agencias gubernamentales, ICS, ONG, instituciones científicas</w:t>
            </w:r>
          </w:p>
        </w:tc>
        <w:tc>
          <w:tcPr>
            <w:tcW w:w="1418" w:type="dxa"/>
            <w:tcBorders>
              <w:bottom w:val="single" w:sz="4" w:space="0" w:color="auto"/>
            </w:tcBorders>
            <w:shd w:val="clear" w:color="auto" w:fill="auto"/>
          </w:tcPr>
          <w:p w14:paraId="1A73C7DA" w14:textId="77777777" w:rsidR="000C69C7" w:rsidRPr="000C69C7" w:rsidRDefault="000C69C7" w:rsidP="000C69C7">
            <w:pPr>
              <w:widowControl/>
              <w:suppressAutoHyphens w:val="0"/>
              <w:autoSpaceDE/>
              <w:autoSpaceDN/>
              <w:spacing w:before="60" w:afterLines="60" w:after="144" w:line="360" w:lineRule="auto"/>
              <w:textAlignment w:val="auto"/>
              <w:rPr>
                <w:rFonts w:ascii="Arial" w:eastAsia="Cambria" w:hAnsi="Arial" w:cs="Arial"/>
                <w:color w:val="000000"/>
                <w:szCs w:val="20"/>
                <w:lang w:val="es-ES"/>
              </w:rPr>
            </w:pPr>
            <w:r w:rsidRPr="000C69C7">
              <w:rPr>
                <w:rFonts w:ascii="Arial" w:eastAsia="Cambria" w:hAnsi="Arial" w:cs="Arial"/>
                <w:color w:val="000000"/>
                <w:szCs w:val="20"/>
                <w:lang w:val="es-ES"/>
              </w:rPr>
              <w:t>Alta</w:t>
            </w:r>
          </w:p>
        </w:tc>
      </w:tr>
      <w:tr w:rsidR="000C69C7" w:rsidRPr="000C69C7" w14:paraId="1FEF0DB2" w14:textId="77777777" w:rsidTr="00D017E4">
        <w:tc>
          <w:tcPr>
            <w:tcW w:w="10343" w:type="dxa"/>
            <w:tcBorders>
              <w:bottom w:val="single" w:sz="4" w:space="0" w:color="auto"/>
            </w:tcBorders>
            <w:shd w:val="clear" w:color="auto" w:fill="auto"/>
          </w:tcPr>
          <w:p w14:paraId="71701A3C" w14:textId="77777777" w:rsidR="000C69C7" w:rsidRPr="000C69C7" w:rsidRDefault="000C69C7" w:rsidP="000C69C7">
            <w:pPr>
              <w:widowControl/>
              <w:suppressAutoHyphens w:val="0"/>
              <w:autoSpaceDE/>
              <w:autoSpaceDN/>
              <w:spacing w:before="60" w:afterLines="60" w:after="144" w:line="259" w:lineRule="auto"/>
              <w:textAlignment w:val="auto"/>
              <w:rPr>
                <w:rFonts w:ascii="Arial" w:eastAsia="Cambria" w:hAnsi="Arial" w:cs="Arial"/>
                <w:color w:val="000000"/>
                <w:szCs w:val="20"/>
                <w:lang w:val="es-ES"/>
              </w:rPr>
            </w:pPr>
            <w:r w:rsidRPr="000C69C7">
              <w:rPr>
                <w:rFonts w:ascii="Arial" w:eastAsia="Cambria" w:hAnsi="Arial" w:cs="Arial"/>
                <w:color w:val="000000"/>
                <w:szCs w:val="20"/>
                <w:lang w:val="es-ES"/>
              </w:rPr>
              <w:t xml:space="preserve">10.12 Fomentar los programas de intercambio de creación de capacidad para respaldar a los gestores de reservas y guardas de caza en el desarrollo continuo de sus capacidades. </w:t>
            </w:r>
          </w:p>
        </w:tc>
        <w:tc>
          <w:tcPr>
            <w:tcW w:w="2835" w:type="dxa"/>
            <w:tcBorders>
              <w:bottom w:val="single" w:sz="4" w:space="0" w:color="auto"/>
            </w:tcBorders>
            <w:shd w:val="clear" w:color="auto" w:fill="auto"/>
          </w:tcPr>
          <w:p w14:paraId="74AB6F66" w14:textId="77777777" w:rsidR="000C69C7" w:rsidRPr="000C69C7" w:rsidRDefault="000C69C7" w:rsidP="000C69C7">
            <w:pPr>
              <w:widowControl/>
              <w:suppressAutoHyphens w:val="0"/>
              <w:autoSpaceDE/>
              <w:autoSpaceDN/>
              <w:spacing w:before="60" w:afterLines="60" w:after="144" w:line="259" w:lineRule="auto"/>
              <w:textAlignment w:val="auto"/>
              <w:rPr>
                <w:rFonts w:ascii="Arial" w:eastAsia="Cambria" w:hAnsi="Arial" w:cs="Arial"/>
                <w:color w:val="000000"/>
                <w:szCs w:val="20"/>
                <w:lang w:val="es-ES"/>
              </w:rPr>
            </w:pPr>
            <w:r w:rsidRPr="000C69C7">
              <w:rPr>
                <w:rFonts w:ascii="Arial" w:eastAsia="Cambria" w:hAnsi="Arial" w:cs="Arial"/>
                <w:color w:val="000000"/>
                <w:szCs w:val="20"/>
                <w:lang w:val="es-ES"/>
              </w:rPr>
              <w:t>Agencias gubernamentales, agencias internacionales, ONG</w:t>
            </w:r>
          </w:p>
        </w:tc>
        <w:tc>
          <w:tcPr>
            <w:tcW w:w="1418" w:type="dxa"/>
            <w:tcBorders>
              <w:bottom w:val="single" w:sz="4" w:space="0" w:color="auto"/>
            </w:tcBorders>
            <w:shd w:val="clear" w:color="auto" w:fill="auto"/>
          </w:tcPr>
          <w:p w14:paraId="6FDD82C7" w14:textId="77777777" w:rsidR="000C69C7" w:rsidRPr="000C69C7" w:rsidRDefault="000C69C7" w:rsidP="000C69C7">
            <w:pPr>
              <w:widowControl/>
              <w:suppressAutoHyphens w:val="0"/>
              <w:autoSpaceDE/>
              <w:autoSpaceDN/>
              <w:spacing w:before="60" w:afterLines="60" w:after="144" w:line="259" w:lineRule="auto"/>
              <w:textAlignment w:val="auto"/>
              <w:rPr>
                <w:rFonts w:ascii="Arial" w:eastAsia="Cambria" w:hAnsi="Arial" w:cs="Arial"/>
                <w:color w:val="000000"/>
                <w:szCs w:val="20"/>
                <w:lang w:val="es-ES"/>
              </w:rPr>
            </w:pPr>
            <w:r w:rsidRPr="000C69C7">
              <w:rPr>
                <w:rFonts w:ascii="Arial" w:eastAsia="Cambria" w:hAnsi="Arial" w:cs="Arial"/>
                <w:color w:val="000000"/>
                <w:szCs w:val="20"/>
                <w:lang w:val="es-ES"/>
              </w:rPr>
              <w:t>Media</w:t>
            </w:r>
          </w:p>
        </w:tc>
      </w:tr>
      <w:tr w:rsidR="000C69C7" w:rsidRPr="000C69C7" w14:paraId="053E617E" w14:textId="77777777" w:rsidTr="00D017E4">
        <w:tc>
          <w:tcPr>
            <w:tcW w:w="10343" w:type="dxa"/>
            <w:shd w:val="clear" w:color="auto" w:fill="auto"/>
          </w:tcPr>
          <w:p w14:paraId="30ED33D1" w14:textId="77777777" w:rsidR="000C69C7" w:rsidRPr="000C69C7" w:rsidRDefault="000C69C7" w:rsidP="000C69C7">
            <w:pPr>
              <w:widowControl/>
              <w:suppressAutoHyphens w:val="0"/>
              <w:autoSpaceDE/>
              <w:autoSpaceDN/>
              <w:spacing w:before="60" w:afterLines="60" w:after="144" w:line="259" w:lineRule="auto"/>
              <w:textAlignment w:val="auto"/>
              <w:rPr>
                <w:rFonts w:ascii="Arial" w:eastAsia="Cambria" w:hAnsi="Arial" w:cs="Arial"/>
                <w:color w:val="000000"/>
                <w:szCs w:val="20"/>
                <w:lang w:val="es-ES"/>
              </w:rPr>
            </w:pPr>
            <w:r w:rsidRPr="000C69C7">
              <w:rPr>
                <w:rFonts w:ascii="Arial" w:eastAsia="Cambria" w:hAnsi="Arial" w:cs="Arial"/>
                <w:color w:val="000000"/>
                <w:szCs w:val="20"/>
                <w:lang w:val="es-ES"/>
              </w:rPr>
              <w:lastRenderedPageBreak/>
              <w:t>10.13 Integrar a las comunidades locales en la conservación y compartir los beneficios con estas mediante reservas privadas y turismo ecológico en los corredores y áreas protegidas.</w:t>
            </w:r>
          </w:p>
        </w:tc>
        <w:tc>
          <w:tcPr>
            <w:tcW w:w="2835" w:type="dxa"/>
            <w:shd w:val="clear" w:color="auto" w:fill="auto"/>
          </w:tcPr>
          <w:p w14:paraId="16E99DB6" w14:textId="77777777" w:rsidR="000C69C7" w:rsidRPr="000C69C7" w:rsidRDefault="000C69C7" w:rsidP="000C69C7">
            <w:pPr>
              <w:widowControl/>
              <w:suppressAutoHyphens w:val="0"/>
              <w:autoSpaceDE/>
              <w:autoSpaceDN/>
              <w:spacing w:before="60" w:afterLines="60" w:after="144" w:line="259" w:lineRule="auto"/>
              <w:textAlignment w:val="auto"/>
              <w:rPr>
                <w:rFonts w:ascii="Arial" w:eastAsia="Cambria" w:hAnsi="Arial" w:cs="Arial"/>
                <w:color w:val="000000"/>
                <w:szCs w:val="20"/>
                <w:lang w:val="es-ES"/>
              </w:rPr>
            </w:pPr>
            <w:r w:rsidRPr="000C69C7">
              <w:rPr>
                <w:rFonts w:ascii="Arial" w:eastAsia="Cambria" w:hAnsi="Arial" w:cs="Arial"/>
                <w:color w:val="000000"/>
                <w:szCs w:val="20"/>
                <w:lang w:val="es-ES"/>
              </w:rPr>
              <w:t>Agencias gubernamentales, ONG</w:t>
            </w:r>
          </w:p>
        </w:tc>
        <w:tc>
          <w:tcPr>
            <w:tcW w:w="1418" w:type="dxa"/>
            <w:shd w:val="clear" w:color="auto" w:fill="auto"/>
          </w:tcPr>
          <w:p w14:paraId="1B541F38" w14:textId="77777777" w:rsidR="000C69C7" w:rsidRPr="000C69C7" w:rsidRDefault="000C69C7" w:rsidP="000C69C7">
            <w:pPr>
              <w:widowControl/>
              <w:suppressAutoHyphens w:val="0"/>
              <w:autoSpaceDE/>
              <w:autoSpaceDN/>
              <w:spacing w:before="60" w:afterLines="60" w:after="144" w:line="360" w:lineRule="auto"/>
              <w:textAlignment w:val="auto"/>
              <w:rPr>
                <w:rFonts w:ascii="Arial" w:eastAsia="Cambria" w:hAnsi="Arial" w:cs="Arial"/>
                <w:color w:val="000000"/>
                <w:szCs w:val="20"/>
                <w:lang w:val="es-ES"/>
              </w:rPr>
            </w:pPr>
            <w:r w:rsidRPr="000C69C7">
              <w:rPr>
                <w:rFonts w:ascii="Arial" w:eastAsia="Cambria" w:hAnsi="Arial" w:cs="Arial"/>
                <w:color w:val="000000"/>
                <w:szCs w:val="20"/>
                <w:lang w:val="es-ES"/>
              </w:rPr>
              <w:t>Alta</w:t>
            </w:r>
          </w:p>
        </w:tc>
      </w:tr>
    </w:tbl>
    <w:p w14:paraId="452ED073" w14:textId="77777777" w:rsidR="000C69C7" w:rsidRPr="000C69C7" w:rsidRDefault="000C69C7" w:rsidP="005F5B8C">
      <w:pPr>
        <w:widowControl/>
        <w:suppressAutoHyphens w:val="0"/>
        <w:autoSpaceDE/>
        <w:autoSpaceDN/>
        <w:spacing w:line="259" w:lineRule="auto"/>
        <w:textAlignment w:val="auto"/>
        <w:rPr>
          <w:rFonts w:ascii="Arial" w:eastAsiaTheme="minorHAnsi" w:hAnsi="Arial" w:cs="Arial"/>
          <w:b/>
          <w:szCs w:val="20"/>
          <w:lang w:val="es-ES"/>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gridCol w:w="2835"/>
        <w:gridCol w:w="1418"/>
      </w:tblGrid>
      <w:tr w:rsidR="000C69C7" w:rsidRPr="000C69C7" w14:paraId="29878CCA" w14:textId="77777777" w:rsidTr="00D017E4">
        <w:trPr>
          <w:trHeight w:val="539"/>
        </w:trPr>
        <w:tc>
          <w:tcPr>
            <w:tcW w:w="10343" w:type="dxa"/>
            <w:shd w:val="clear" w:color="auto" w:fill="C5E0B3" w:themeFill="accent6" w:themeFillTint="66"/>
          </w:tcPr>
          <w:p w14:paraId="3FF1D1FC"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b/>
                <w:szCs w:val="20"/>
                <w:lang w:val="es-ES"/>
              </w:rPr>
            </w:pPr>
            <w:r w:rsidRPr="000C69C7">
              <w:rPr>
                <w:rFonts w:ascii="Arial" w:eastAsia="Cambria" w:hAnsi="Arial" w:cs="Arial"/>
                <w:b/>
                <w:szCs w:val="20"/>
                <w:lang w:val="es-ES"/>
              </w:rPr>
              <w:t>11. Asno salvaje asiático (</w:t>
            </w:r>
            <w:r w:rsidRPr="000C69C7">
              <w:rPr>
                <w:rFonts w:ascii="Arial" w:eastAsia="Cambria" w:hAnsi="Arial" w:cs="Arial"/>
                <w:b/>
                <w:i/>
                <w:szCs w:val="20"/>
                <w:lang w:val="es-ES"/>
              </w:rPr>
              <w:t xml:space="preserve">Equus </w:t>
            </w:r>
            <w:proofErr w:type="spellStart"/>
            <w:r w:rsidRPr="000C69C7">
              <w:rPr>
                <w:rFonts w:ascii="Arial" w:eastAsia="Cambria" w:hAnsi="Arial" w:cs="Arial"/>
                <w:b/>
                <w:i/>
                <w:szCs w:val="20"/>
                <w:lang w:val="es-ES"/>
              </w:rPr>
              <w:t>hemonius</w:t>
            </w:r>
            <w:proofErr w:type="spellEnd"/>
            <w:r w:rsidRPr="000C69C7">
              <w:rPr>
                <w:rFonts w:ascii="Arial" w:eastAsia="Cambria" w:hAnsi="Arial" w:cs="Arial"/>
                <w:b/>
                <w:szCs w:val="20"/>
                <w:lang w:val="es-ES"/>
              </w:rPr>
              <w:t>)</w:t>
            </w:r>
          </w:p>
        </w:tc>
        <w:tc>
          <w:tcPr>
            <w:tcW w:w="2835" w:type="dxa"/>
            <w:shd w:val="clear" w:color="auto" w:fill="C5E0B3" w:themeFill="accent6" w:themeFillTint="66"/>
          </w:tcPr>
          <w:p w14:paraId="3B118418"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b/>
                <w:szCs w:val="20"/>
                <w:lang w:val="es-ES"/>
              </w:rPr>
            </w:pPr>
            <w:r w:rsidRPr="000C69C7">
              <w:rPr>
                <w:rFonts w:ascii="Arial" w:eastAsia="Cambria" w:hAnsi="Arial" w:cs="Arial"/>
                <w:b/>
                <w:szCs w:val="20"/>
                <w:lang w:val="es-ES"/>
              </w:rPr>
              <w:t>Responsable</w:t>
            </w:r>
          </w:p>
        </w:tc>
        <w:tc>
          <w:tcPr>
            <w:tcW w:w="1418" w:type="dxa"/>
            <w:shd w:val="clear" w:color="auto" w:fill="C5E0B3" w:themeFill="accent6" w:themeFillTint="66"/>
          </w:tcPr>
          <w:p w14:paraId="2A05548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b/>
                <w:szCs w:val="20"/>
                <w:lang w:val="es-ES"/>
              </w:rPr>
            </w:pPr>
            <w:r w:rsidRPr="000C69C7">
              <w:rPr>
                <w:rFonts w:ascii="Arial" w:eastAsia="Cambria" w:hAnsi="Arial" w:cs="Arial"/>
                <w:b/>
                <w:szCs w:val="20"/>
                <w:lang w:val="es-ES"/>
              </w:rPr>
              <w:t>Prioridad</w:t>
            </w:r>
          </w:p>
        </w:tc>
      </w:tr>
      <w:tr w:rsidR="000C69C7" w:rsidRPr="000C69C7" w14:paraId="07706274" w14:textId="77777777" w:rsidTr="00D017E4">
        <w:tc>
          <w:tcPr>
            <w:tcW w:w="10343" w:type="dxa"/>
            <w:shd w:val="clear" w:color="auto" w:fill="auto"/>
          </w:tcPr>
          <w:p w14:paraId="5030F68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Theme="minorHAnsi" w:hAnsi="Arial" w:cs="Arial"/>
                <w:szCs w:val="20"/>
                <w:lang w:val="es-ES"/>
              </w:rPr>
              <w:t>11.1 Actualizar el estado y la distribución del asno salvaje asiático en todos los países y desarrollar una visión de conservación transfronteriza.</w:t>
            </w:r>
          </w:p>
          <w:p w14:paraId="016D7388"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p>
        </w:tc>
        <w:tc>
          <w:tcPr>
            <w:tcW w:w="2835" w:type="dxa"/>
            <w:shd w:val="clear" w:color="auto" w:fill="auto"/>
          </w:tcPr>
          <w:p w14:paraId="5EF5D284"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Grupo Especialista en équidos de la UICN, CMS, agencias gubernamentales, instituciones científicas, ONG</w:t>
            </w:r>
          </w:p>
        </w:tc>
        <w:tc>
          <w:tcPr>
            <w:tcW w:w="1418" w:type="dxa"/>
            <w:shd w:val="clear" w:color="auto" w:fill="auto"/>
          </w:tcPr>
          <w:p w14:paraId="1799EEF1"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r w:rsidRPr="000C69C7">
              <w:rPr>
                <w:rFonts w:ascii="Arial" w:eastAsia="Cambria" w:hAnsi="Arial" w:cs="Arial"/>
                <w:color w:val="538135"/>
                <w:szCs w:val="20"/>
                <w:lang w:val="es-ES"/>
              </w:rPr>
              <w:br/>
            </w:r>
          </w:p>
        </w:tc>
      </w:tr>
      <w:tr w:rsidR="000C69C7" w:rsidRPr="000C69C7" w14:paraId="65E8E555" w14:textId="77777777" w:rsidTr="00D017E4">
        <w:tc>
          <w:tcPr>
            <w:tcW w:w="10343" w:type="dxa"/>
            <w:shd w:val="clear" w:color="auto" w:fill="auto"/>
          </w:tcPr>
          <w:p w14:paraId="7D7DB9E1"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11.2 Elaborar un plan de acción internacional de especies individuales para el asno salvaje asiático</w:t>
            </w:r>
            <w:r w:rsidRPr="000C69C7">
              <w:rPr>
                <w:rFonts w:ascii="Arial" w:eastAsiaTheme="minorHAnsi" w:hAnsi="Arial" w:cs="Arial"/>
                <w:color w:val="538135"/>
                <w:szCs w:val="20"/>
                <w:lang w:val="es-ES"/>
              </w:rPr>
              <w:t xml:space="preserve"> </w:t>
            </w:r>
            <w:r w:rsidRPr="000C69C7">
              <w:rPr>
                <w:rFonts w:ascii="Arial" w:eastAsia="Cambria" w:hAnsi="Arial" w:cs="Arial"/>
                <w:szCs w:val="20"/>
                <w:lang w:val="es-ES"/>
              </w:rPr>
              <w:t xml:space="preserve">que cubra todos los Estados del área de distribución, así como planes de acción nacionales. </w:t>
            </w:r>
            <w:r w:rsidRPr="000C69C7">
              <w:rPr>
                <w:rFonts w:ascii="Arial" w:eastAsia="Cambria" w:hAnsi="Arial" w:cs="Arial"/>
                <w:szCs w:val="20"/>
                <w:lang w:val="es-ES"/>
              </w:rPr>
              <w:br/>
            </w:r>
          </w:p>
        </w:tc>
        <w:tc>
          <w:tcPr>
            <w:tcW w:w="2835" w:type="dxa"/>
            <w:shd w:val="clear" w:color="auto" w:fill="auto"/>
          </w:tcPr>
          <w:p w14:paraId="5B50E05A"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Grupo Especialista en équidos de la UICN, CMS, agencias gubernamentales, instituciones científicas, ONG</w:t>
            </w:r>
          </w:p>
        </w:tc>
        <w:tc>
          <w:tcPr>
            <w:tcW w:w="1418" w:type="dxa"/>
            <w:shd w:val="clear" w:color="auto" w:fill="auto"/>
          </w:tcPr>
          <w:p w14:paraId="48BBC106"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7F3B24BC" w14:textId="77777777" w:rsidTr="00D017E4">
        <w:tc>
          <w:tcPr>
            <w:tcW w:w="10343" w:type="dxa"/>
            <w:shd w:val="clear" w:color="auto" w:fill="auto"/>
          </w:tcPr>
          <w:p w14:paraId="32B2EC22"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11.3 Evaluar el impacto de la infraestructura lineal y sus efectos acumulativos en el asno salvaje asiático y elaborar e implementar medidas de mitigación (véanse también los puntos 3.3 y 24.3), incluida la normativa de infraestructura respetuosa con la vida salvaje.  </w:t>
            </w:r>
          </w:p>
        </w:tc>
        <w:tc>
          <w:tcPr>
            <w:tcW w:w="2835" w:type="dxa"/>
            <w:shd w:val="clear" w:color="auto" w:fill="auto"/>
          </w:tcPr>
          <w:p w14:paraId="1519B0AB"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ONG, instituciones científicas</w:t>
            </w:r>
          </w:p>
        </w:tc>
        <w:tc>
          <w:tcPr>
            <w:tcW w:w="1418" w:type="dxa"/>
            <w:shd w:val="clear" w:color="auto" w:fill="auto"/>
          </w:tcPr>
          <w:p w14:paraId="159B3B35"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70450A04" w14:textId="77777777" w:rsidTr="00D017E4">
        <w:tc>
          <w:tcPr>
            <w:tcW w:w="10343" w:type="dxa"/>
            <w:shd w:val="clear" w:color="auto" w:fill="auto"/>
          </w:tcPr>
          <w:p w14:paraId="1AFD414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11.4 Revisar y mejorar el marco reglamentario sobre la prevención de los crímenes contra la vida silvestre y la infraestructura lineal (como en el punto 2.1).</w:t>
            </w:r>
          </w:p>
        </w:tc>
        <w:tc>
          <w:tcPr>
            <w:tcW w:w="2835" w:type="dxa"/>
            <w:shd w:val="clear" w:color="auto" w:fill="auto"/>
          </w:tcPr>
          <w:p w14:paraId="00BCFEF5"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ONG, instituciones científicas, socios internacionales, sector privado</w:t>
            </w:r>
          </w:p>
        </w:tc>
        <w:tc>
          <w:tcPr>
            <w:tcW w:w="1418" w:type="dxa"/>
            <w:shd w:val="clear" w:color="auto" w:fill="auto"/>
          </w:tcPr>
          <w:p w14:paraId="6D8DB426"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Baja</w:t>
            </w:r>
          </w:p>
        </w:tc>
      </w:tr>
      <w:tr w:rsidR="000C69C7" w:rsidRPr="000C69C7" w14:paraId="479BB24C" w14:textId="77777777" w:rsidTr="00D017E4">
        <w:tc>
          <w:tcPr>
            <w:tcW w:w="10343" w:type="dxa"/>
            <w:shd w:val="clear" w:color="auto" w:fill="auto"/>
          </w:tcPr>
          <w:p w14:paraId="239E3CB5"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szCs w:val="20"/>
                <w:lang w:val="es-ES"/>
              </w:rPr>
            </w:pPr>
            <w:r w:rsidRPr="000C69C7">
              <w:rPr>
                <w:rFonts w:ascii="Arial" w:eastAsiaTheme="minorHAnsi" w:hAnsi="Arial" w:cs="Arial"/>
                <w:szCs w:val="20"/>
                <w:lang w:val="es-ES"/>
              </w:rPr>
              <w:t>11.5 Promulgar medidas para aumentar el tamaño de la población y la distribución del asno salvaje asiático en Kazajistán y Turkmenistán (</w:t>
            </w:r>
            <w:proofErr w:type="spellStart"/>
            <w:r w:rsidRPr="000C69C7">
              <w:rPr>
                <w:rFonts w:ascii="Arial" w:eastAsiaTheme="minorHAnsi" w:hAnsi="Arial" w:cs="Arial"/>
                <w:szCs w:val="20"/>
                <w:lang w:val="es-ES"/>
              </w:rPr>
              <w:t>Badhyz</w:t>
            </w:r>
            <w:proofErr w:type="spellEnd"/>
            <w:r w:rsidRPr="000C69C7">
              <w:rPr>
                <w:rFonts w:ascii="Arial" w:eastAsiaTheme="minorHAnsi" w:hAnsi="Arial" w:cs="Arial"/>
                <w:szCs w:val="20"/>
                <w:lang w:val="es-ES"/>
              </w:rPr>
              <w:t xml:space="preserve">, </w:t>
            </w:r>
            <w:proofErr w:type="spellStart"/>
            <w:r w:rsidRPr="000C69C7">
              <w:rPr>
                <w:rFonts w:ascii="Arial" w:eastAsiaTheme="minorHAnsi" w:hAnsi="Arial" w:cs="Arial"/>
                <w:szCs w:val="20"/>
                <w:lang w:val="es-ES"/>
              </w:rPr>
              <w:t>Kaplankyr</w:t>
            </w:r>
            <w:proofErr w:type="spellEnd"/>
            <w:r w:rsidRPr="000C69C7">
              <w:rPr>
                <w:rFonts w:ascii="Arial" w:eastAsiaTheme="minorHAnsi" w:hAnsi="Arial" w:cs="Arial"/>
                <w:szCs w:val="20"/>
                <w:lang w:val="es-ES"/>
              </w:rPr>
              <w:t xml:space="preserve">, </w:t>
            </w:r>
            <w:proofErr w:type="spellStart"/>
            <w:r w:rsidRPr="000C69C7">
              <w:rPr>
                <w:rFonts w:ascii="Arial" w:eastAsiaTheme="minorHAnsi" w:hAnsi="Arial" w:cs="Arial"/>
                <w:szCs w:val="20"/>
                <w:lang w:val="es-ES"/>
              </w:rPr>
              <w:t>Meanachacha</w:t>
            </w:r>
            <w:proofErr w:type="spellEnd"/>
            <w:r w:rsidRPr="000C69C7">
              <w:rPr>
                <w:rFonts w:ascii="Arial" w:eastAsiaTheme="minorHAnsi" w:hAnsi="Arial" w:cs="Arial"/>
                <w:szCs w:val="20"/>
                <w:lang w:val="es-ES"/>
              </w:rPr>
              <w:t>).</w:t>
            </w:r>
          </w:p>
          <w:p w14:paraId="088BABF9"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p>
        </w:tc>
        <w:tc>
          <w:tcPr>
            <w:tcW w:w="2835" w:type="dxa"/>
            <w:shd w:val="clear" w:color="auto" w:fill="auto"/>
          </w:tcPr>
          <w:p w14:paraId="7151161E"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ONG, instituciones científicas</w:t>
            </w:r>
          </w:p>
        </w:tc>
        <w:tc>
          <w:tcPr>
            <w:tcW w:w="1418" w:type="dxa"/>
            <w:shd w:val="clear" w:color="auto" w:fill="auto"/>
          </w:tcPr>
          <w:p w14:paraId="4ECA729C"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13111E8C" w14:textId="77777777" w:rsidTr="00D017E4">
        <w:tc>
          <w:tcPr>
            <w:tcW w:w="10343" w:type="dxa"/>
            <w:shd w:val="clear" w:color="auto" w:fill="auto"/>
          </w:tcPr>
          <w:p w14:paraId="3B13EF77"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color w:val="538135"/>
                <w:szCs w:val="20"/>
                <w:lang w:val="es-ES"/>
              </w:rPr>
            </w:pPr>
            <w:r w:rsidRPr="000C69C7">
              <w:rPr>
                <w:rFonts w:ascii="Arial" w:eastAsia="Cambria" w:hAnsi="Arial" w:cs="Arial"/>
                <w:szCs w:val="20"/>
                <w:lang w:val="es-ES"/>
              </w:rPr>
              <w:t xml:space="preserve">11.6 Evaluar la posibilidad de reintroducciones donde sea necesario y donde existan hábitats adecuados, p. ej., en </w:t>
            </w:r>
            <w:r w:rsidRPr="000C69C7">
              <w:rPr>
                <w:rFonts w:ascii="Arial" w:eastAsiaTheme="minorHAnsi" w:hAnsi="Arial" w:cs="Arial"/>
                <w:szCs w:val="20"/>
                <w:lang w:val="es-ES"/>
              </w:rPr>
              <w:t>Uzbekistán, Turkmenistán y Kazajistán.</w:t>
            </w:r>
          </w:p>
        </w:tc>
        <w:tc>
          <w:tcPr>
            <w:tcW w:w="2835" w:type="dxa"/>
            <w:shd w:val="clear" w:color="auto" w:fill="auto"/>
          </w:tcPr>
          <w:p w14:paraId="06D68A9D"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ONG, instituciones científicas</w:t>
            </w:r>
          </w:p>
        </w:tc>
        <w:tc>
          <w:tcPr>
            <w:tcW w:w="1418" w:type="dxa"/>
            <w:shd w:val="clear" w:color="auto" w:fill="auto"/>
          </w:tcPr>
          <w:p w14:paraId="6F906F77"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Baja/ Media</w:t>
            </w:r>
          </w:p>
        </w:tc>
      </w:tr>
      <w:tr w:rsidR="000C69C7" w:rsidRPr="000C69C7" w14:paraId="5E583DE3" w14:textId="77777777" w:rsidTr="00D017E4">
        <w:tc>
          <w:tcPr>
            <w:tcW w:w="10343" w:type="dxa"/>
            <w:shd w:val="clear" w:color="auto" w:fill="auto"/>
          </w:tcPr>
          <w:p w14:paraId="12CD8D25"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11.7. Concienciar de la necesidad del asno salvaje asiático de acceder regularmente a fuentes de agua, identificar las fuentes de agua de importancia a nivel poblacional y garantizar el acceso libre para el asno salvaje asiático mediante la prevención del desarrollo de infraestructuras, la alteración humana (incluida la caza ilegal) y el agotamiento de fuentes de agua para otros usos.</w:t>
            </w:r>
          </w:p>
        </w:tc>
        <w:tc>
          <w:tcPr>
            <w:tcW w:w="2835" w:type="dxa"/>
            <w:shd w:val="clear" w:color="auto" w:fill="auto"/>
          </w:tcPr>
          <w:p w14:paraId="72AC8554"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ONG, instituciones científicas</w:t>
            </w:r>
          </w:p>
        </w:tc>
        <w:tc>
          <w:tcPr>
            <w:tcW w:w="1418" w:type="dxa"/>
            <w:shd w:val="clear" w:color="auto" w:fill="auto"/>
          </w:tcPr>
          <w:p w14:paraId="5F83CCE4"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2756C116" w14:textId="77777777" w:rsidTr="00D017E4">
        <w:tc>
          <w:tcPr>
            <w:tcW w:w="10343" w:type="dxa"/>
            <w:shd w:val="clear" w:color="auto" w:fill="auto"/>
          </w:tcPr>
          <w:p w14:paraId="7A4B1F5A"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11.8. Fomentar la consideración del asno salvaje asiático como especie emblemática para la conservación y la conectividad funcional de los ecosistemas de estepa y estepa desértica en Asia Central.</w:t>
            </w:r>
          </w:p>
        </w:tc>
        <w:tc>
          <w:tcPr>
            <w:tcW w:w="2835" w:type="dxa"/>
            <w:shd w:val="clear" w:color="auto" w:fill="auto"/>
          </w:tcPr>
          <w:p w14:paraId="2EFEC37F"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ONG, instituciones científicas</w:t>
            </w:r>
          </w:p>
        </w:tc>
        <w:tc>
          <w:tcPr>
            <w:tcW w:w="1418" w:type="dxa"/>
            <w:shd w:val="clear" w:color="auto" w:fill="auto"/>
          </w:tcPr>
          <w:p w14:paraId="7E9EA617"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Media</w:t>
            </w:r>
          </w:p>
        </w:tc>
      </w:tr>
    </w:tbl>
    <w:p w14:paraId="463A1EDE" w14:textId="77777777" w:rsidR="000C69C7" w:rsidRPr="000C69C7" w:rsidRDefault="000C69C7" w:rsidP="005F5B8C">
      <w:pPr>
        <w:widowControl/>
        <w:suppressAutoHyphens w:val="0"/>
        <w:autoSpaceDE/>
        <w:autoSpaceDN/>
        <w:spacing w:line="259" w:lineRule="auto"/>
        <w:textAlignment w:val="auto"/>
        <w:rPr>
          <w:rFonts w:ascii="Arial" w:eastAsiaTheme="minorHAnsi" w:hAnsi="Arial" w:cs="Arial"/>
          <w:b/>
          <w:szCs w:val="20"/>
          <w:lang w:val="es-ES"/>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gridCol w:w="2835"/>
        <w:gridCol w:w="1418"/>
      </w:tblGrid>
      <w:tr w:rsidR="000C69C7" w:rsidRPr="000C69C7" w14:paraId="3654C07A" w14:textId="77777777" w:rsidTr="00D017E4">
        <w:trPr>
          <w:trHeight w:val="467"/>
        </w:trPr>
        <w:tc>
          <w:tcPr>
            <w:tcW w:w="10343" w:type="dxa"/>
            <w:shd w:val="clear" w:color="auto" w:fill="C5E0B3" w:themeFill="accent6" w:themeFillTint="66"/>
          </w:tcPr>
          <w:p w14:paraId="3EBEF521"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b/>
                <w:szCs w:val="20"/>
                <w:lang w:val="es-ES"/>
              </w:rPr>
            </w:pPr>
            <w:r w:rsidRPr="000C69C7">
              <w:rPr>
                <w:rFonts w:ascii="Arial" w:eastAsia="Cambria" w:hAnsi="Arial" w:cs="Arial"/>
                <w:b/>
                <w:szCs w:val="20"/>
                <w:lang w:val="es-ES"/>
              </w:rPr>
              <w:lastRenderedPageBreak/>
              <w:t>12. Ciervo de Berbería (</w:t>
            </w:r>
            <w:proofErr w:type="spellStart"/>
            <w:r w:rsidRPr="000C69C7">
              <w:rPr>
                <w:rFonts w:ascii="Arial" w:eastAsia="Cambria" w:hAnsi="Arial" w:cs="Arial"/>
                <w:b/>
                <w:i/>
                <w:szCs w:val="20"/>
                <w:lang w:val="es-ES"/>
              </w:rPr>
              <w:t>Cervus</w:t>
            </w:r>
            <w:proofErr w:type="spellEnd"/>
            <w:r w:rsidRPr="000C69C7">
              <w:rPr>
                <w:rFonts w:ascii="Arial" w:eastAsia="Cambria" w:hAnsi="Arial" w:cs="Arial"/>
                <w:b/>
                <w:i/>
                <w:szCs w:val="20"/>
                <w:lang w:val="es-ES"/>
              </w:rPr>
              <w:t xml:space="preserve"> </w:t>
            </w:r>
            <w:proofErr w:type="spellStart"/>
            <w:r w:rsidRPr="000C69C7">
              <w:rPr>
                <w:rFonts w:ascii="Arial" w:eastAsia="Cambria" w:hAnsi="Arial" w:cs="Arial"/>
                <w:b/>
                <w:i/>
                <w:szCs w:val="20"/>
                <w:lang w:val="es-ES"/>
              </w:rPr>
              <w:t>elaphus</w:t>
            </w:r>
            <w:proofErr w:type="spellEnd"/>
            <w:r w:rsidRPr="000C69C7">
              <w:rPr>
                <w:rFonts w:ascii="Arial" w:eastAsia="Cambria" w:hAnsi="Arial" w:cs="Arial"/>
                <w:b/>
                <w:i/>
                <w:szCs w:val="20"/>
                <w:lang w:val="es-ES"/>
              </w:rPr>
              <w:t xml:space="preserve"> </w:t>
            </w:r>
            <w:proofErr w:type="spellStart"/>
            <w:r w:rsidRPr="000C69C7">
              <w:rPr>
                <w:rFonts w:ascii="Arial" w:eastAsia="Cambria" w:hAnsi="Arial" w:cs="Arial"/>
                <w:b/>
                <w:i/>
                <w:szCs w:val="20"/>
                <w:lang w:val="es-ES"/>
              </w:rPr>
              <w:t>yarkandensis</w:t>
            </w:r>
            <w:proofErr w:type="spellEnd"/>
            <w:r w:rsidRPr="000C69C7">
              <w:rPr>
                <w:rFonts w:ascii="Arial" w:eastAsia="Cambria" w:hAnsi="Arial" w:cs="Arial"/>
                <w:b/>
                <w:szCs w:val="20"/>
                <w:vertAlign w:val="superscript"/>
                <w:lang w:val="es-ES"/>
              </w:rPr>
              <w:footnoteReference w:id="3"/>
            </w:r>
            <w:r w:rsidRPr="000C69C7">
              <w:rPr>
                <w:rFonts w:ascii="Arial" w:eastAsia="Cambria" w:hAnsi="Arial" w:cs="Arial"/>
                <w:b/>
                <w:szCs w:val="20"/>
                <w:lang w:val="es-ES"/>
              </w:rPr>
              <w:t>)</w:t>
            </w:r>
          </w:p>
        </w:tc>
        <w:tc>
          <w:tcPr>
            <w:tcW w:w="2835" w:type="dxa"/>
            <w:shd w:val="clear" w:color="auto" w:fill="C5E0B3" w:themeFill="accent6" w:themeFillTint="66"/>
          </w:tcPr>
          <w:p w14:paraId="3ECEBB98"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b/>
                <w:szCs w:val="20"/>
                <w:lang w:val="es-ES"/>
              </w:rPr>
            </w:pPr>
            <w:r w:rsidRPr="000C69C7">
              <w:rPr>
                <w:rFonts w:ascii="Arial" w:eastAsia="Cambria" w:hAnsi="Arial" w:cs="Arial"/>
                <w:b/>
                <w:szCs w:val="20"/>
                <w:lang w:val="es-ES"/>
              </w:rPr>
              <w:t>Responsable</w:t>
            </w:r>
          </w:p>
        </w:tc>
        <w:tc>
          <w:tcPr>
            <w:tcW w:w="1418" w:type="dxa"/>
            <w:shd w:val="clear" w:color="auto" w:fill="C5E0B3" w:themeFill="accent6" w:themeFillTint="66"/>
          </w:tcPr>
          <w:p w14:paraId="1BFF906F"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b/>
                <w:szCs w:val="20"/>
                <w:lang w:val="es-ES"/>
              </w:rPr>
            </w:pPr>
            <w:r w:rsidRPr="000C69C7">
              <w:rPr>
                <w:rFonts w:ascii="Arial" w:eastAsia="Cambria" w:hAnsi="Arial" w:cs="Arial"/>
                <w:b/>
                <w:szCs w:val="20"/>
                <w:lang w:val="es-ES"/>
              </w:rPr>
              <w:t>Prioridad</w:t>
            </w:r>
          </w:p>
        </w:tc>
      </w:tr>
      <w:tr w:rsidR="000C69C7" w:rsidRPr="000C69C7" w14:paraId="2606D55C" w14:textId="77777777" w:rsidTr="00D017E4">
        <w:tc>
          <w:tcPr>
            <w:tcW w:w="10343" w:type="dxa"/>
            <w:shd w:val="clear" w:color="auto" w:fill="auto"/>
          </w:tcPr>
          <w:p w14:paraId="6C68CD1A"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12.1 Celebrar una reunión de signatarios del memorando de entendimiento de la CMS que trate la restauración y la conservación del ciervo de Berbería, para: </w:t>
            </w:r>
          </w:p>
          <w:p w14:paraId="0B9154E9" w14:textId="77777777" w:rsidR="000C69C7" w:rsidRPr="000C69C7" w:rsidRDefault="000C69C7" w:rsidP="000C69C7">
            <w:pPr>
              <w:widowControl/>
              <w:numPr>
                <w:ilvl w:val="0"/>
                <w:numId w:val="28"/>
              </w:numPr>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examinar y acordar el proceso y el formato de creación de informes;</w:t>
            </w:r>
          </w:p>
          <w:p w14:paraId="617328DD" w14:textId="77777777" w:rsidR="000C69C7" w:rsidRPr="000C69C7" w:rsidRDefault="000C69C7" w:rsidP="000C69C7">
            <w:pPr>
              <w:widowControl/>
              <w:numPr>
                <w:ilvl w:val="0"/>
                <w:numId w:val="28"/>
              </w:numPr>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facilitar informes sobre progreso y estado del ciervo de Berbería de los Países signatarios;</w:t>
            </w:r>
          </w:p>
          <w:p w14:paraId="19F3854C" w14:textId="77777777" w:rsidR="000C69C7" w:rsidRPr="000C69C7" w:rsidRDefault="000C69C7" w:rsidP="000C69C7">
            <w:pPr>
              <w:widowControl/>
              <w:numPr>
                <w:ilvl w:val="0"/>
                <w:numId w:val="28"/>
              </w:numPr>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actualizar el Plan de Acción Internacional conforme al </w:t>
            </w:r>
            <w:proofErr w:type="spellStart"/>
            <w:r w:rsidRPr="000C69C7">
              <w:rPr>
                <w:rFonts w:ascii="Arial" w:eastAsia="Cambria" w:hAnsi="Arial" w:cs="Arial"/>
                <w:szCs w:val="20"/>
                <w:lang w:val="es-ES"/>
              </w:rPr>
              <w:t>MdE</w:t>
            </w:r>
            <w:proofErr w:type="spellEnd"/>
            <w:r w:rsidRPr="000C69C7">
              <w:rPr>
                <w:rFonts w:ascii="Arial" w:eastAsia="Cambria" w:hAnsi="Arial" w:cs="Arial"/>
                <w:szCs w:val="20"/>
                <w:lang w:val="es-ES"/>
              </w:rPr>
              <w:t>;</w:t>
            </w:r>
          </w:p>
          <w:p w14:paraId="2E4D7460" w14:textId="77777777" w:rsidR="000C69C7" w:rsidRPr="000C69C7" w:rsidRDefault="000C69C7" w:rsidP="000C69C7">
            <w:pPr>
              <w:widowControl/>
              <w:numPr>
                <w:ilvl w:val="0"/>
                <w:numId w:val="28"/>
              </w:numPr>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elaborar y acordar un sistema y un marco temporal de intercambio regular de información conforme al </w:t>
            </w:r>
            <w:proofErr w:type="spellStart"/>
            <w:r w:rsidRPr="000C69C7">
              <w:rPr>
                <w:rFonts w:ascii="Arial" w:eastAsia="Cambria" w:hAnsi="Arial" w:cs="Arial"/>
                <w:szCs w:val="20"/>
                <w:lang w:val="es-ES"/>
              </w:rPr>
              <w:t>MdE</w:t>
            </w:r>
            <w:proofErr w:type="spellEnd"/>
            <w:r w:rsidRPr="000C69C7">
              <w:rPr>
                <w:rFonts w:ascii="Arial" w:eastAsia="Cambria" w:hAnsi="Arial" w:cs="Arial"/>
                <w:szCs w:val="20"/>
                <w:lang w:val="es-ES"/>
              </w:rPr>
              <w:t xml:space="preserve"> y sobre la implementación del Plan de Acción revisado entre los signatarios y la CMS.</w:t>
            </w:r>
          </w:p>
        </w:tc>
        <w:tc>
          <w:tcPr>
            <w:tcW w:w="2835" w:type="dxa"/>
            <w:shd w:val="clear" w:color="auto" w:fill="auto"/>
          </w:tcPr>
          <w:p w14:paraId="6C765074"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CMS, agencias gubernamentales, instituciones científicas, ONG</w:t>
            </w:r>
          </w:p>
        </w:tc>
        <w:tc>
          <w:tcPr>
            <w:tcW w:w="1418" w:type="dxa"/>
          </w:tcPr>
          <w:p w14:paraId="11F95A38"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3716FFD7" w14:textId="77777777" w:rsidTr="00D017E4">
        <w:tc>
          <w:tcPr>
            <w:tcW w:w="10343" w:type="dxa"/>
            <w:tcBorders>
              <w:bottom w:val="single" w:sz="4" w:space="0" w:color="auto"/>
            </w:tcBorders>
            <w:shd w:val="clear" w:color="auto" w:fill="auto"/>
          </w:tcPr>
          <w:p w14:paraId="6F33FB0B"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12.2 Apoyar a los Estados del área de distribución con el fin de garantizar la financiación para la implementación de las medidas más relevantes y urgentes, indicadas en el Plan de Acción Internacional conforme al </w:t>
            </w:r>
            <w:proofErr w:type="spellStart"/>
            <w:r w:rsidRPr="000C69C7">
              <w:rPr>
                <w:rFonts w:ascii="Arial" w:eastAsia="Cambria" w:hAnsi="Arial" w:cs="Arial"/>
                <w:szCs w:val="20"/>
                <w:lang w:val="es-ES"/>
              </w:rPr>
              <w:t>MdE</w:t>
            </w:r>
            <w:proofErr w:type="spellEnd"/>
            <w:r w:rsidRPr="000C69C7">
              <w:rPr>
                <w:rFonts w:ascii="Arial" w:eastAsia="Cambria" w:hAnsi="Arial" w:cs="Arial"/>
                <w:szCs w:val="20"/>
                <w:lang w:val="es-ES"/>
              </w:rPr>
              <w:t>, así como planes nacionales.</w:t>
            </w:r>
          </w:p>
        </w:tc>
        <w:tc>
          <w:tcPr>
            <w:tcW w:w="2835" w:type="dxa"/>
            <w:tcBorders>
              <w:bottom w:val="single" w:sz="4" w:space="0" w:color="auto"/>
            </w:tcBorders>
            <w:shd w:val="clear" w:color="auto" w:fill="auto"/>
          </w:tcPr>
          <w:p w14:paraId="3832BFEB"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b/>
                <w:szCs w:val="20"/>
                <w:lang w:val="es-ES"/>
              </w:rPr>
            </w:pPr>
            <w:r w:rsidRPr="000C69C7">
              <w:rPr>
                <w:rFonts w:ascii="Arial" w:eastAsia="Cambria" w:hAnsi="Arial" w:cs="Arial"/>
                <w:szCs w:val="20"/>
                <w:lang w:val="es-ES"/>
              </w:rPr>
              <w:t>CMS, agencias gubernamentales, instituciones científicas, ONG</w:t>
            </w:r>
          </w:p>
        </w:tc>
        <w:tc>
          <w:tcPr>
            <w:tcW w:w="1418" w:type="dxa"/>
            <w:tcBorders>
              <w:bottom w:val="single" w:sz="4" w:space="0" w:color="auto"/>
            </w:tcBorders>
          </w:tcPr>
          <w:p w14:paraId="0DF97C02"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bl>
    <w:p w14:paraId="0861ADE8" w14:textId="77777777" w:rsidR="000C69C7" w:rsidRPr="000C69C7" w:rsidRDefault="000C69C7" w:rsidP="00D017E4">
      <w:pPr>
        <w:widowControl/>
        <w:suppressAutoHyphens w:val="0"/>
        <w:autoSpaceDE/>
        <w:autoSpaceDN/>
        <w:spacing w:line="259" w:lineRule="auto"/>
        <w:textAlignment w:val="auto"/>
        <w:rPr>
          <w:rFonts w:ascii="Arial" w:eastAsiaTheme="minorHAnsi" w:hAnsi="Arial" w:cs="Arial"/>
          <w:b/>
          <w:szCs w:val="20"/>
          <w:lang w:val="es-ES"/>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gridCol w:w="2835"/>
        <w:gridCol w:w="1418"/>
      </w:tblGrid>
      <w:tr w:rsidR="000C69C7" w:rsidRPr="000C69C7" w14:paraId="20175196" w14:textId="77777777" w:rsidTr="00D017E4">
        <w:trPr>
          <w:trHeight w:val="341"/>
        </w:trPr>
        <w:tc>
          <w:tcPr>
            <w:tcW w:w="1034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65945BF"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b/>
                <w:szCs w:val="20"/>
                <w:lang w:val="es-ES"/>
              </w:rPr>
            </w:pPr>
            <w:r w:rsidRPr="000C69C7">
              <w:rPr>
                <w:rFonts w:ascii="Arial" w:eastAsia="Cambria" w:hAnsi="Arial" w:cs="Arial"/>
                <w:b/>
                <w:szCs w:val="20"/>
                <w:lang w:val="es-ES"/>
              </w:rPr>
              <w:t xml:space="preserve">13. Gacela </w:t>
            </w:r>
            <w:proofErr w:type="spellStart"/>
            <w:r w:rsidRPr="000C69C7">
              <w:rPr>
                <w:rFonts w:ascii="Arial" w:eastAsia="Cambria" w:hAnsi="Arial" w:cs="Arial"/>
                <w:b/>
                <w:szCs w:val="20"/>
                <w:lang w:val="es-ES"/>
              </w:rPr>
              <w:t>chinkara</w:t>
            </w:r>
            <w:proofErr w:type="spellEnd"/>
            <w:r w:rsidRPr="000C69C7">
              <w:rPr>
                <w:rFonts w:ascii="Arial" w:eastAsia="Cambria" w:hAnsi="Arial" w:cs="Arial"/>
                <w:b/>
                <w:szCs w:val="20"/>
                <w:lang w:val="es-ES"/>
              </w:rPr>
              <w:t xml:space="preserve"> (</w:t>
            </w:r>
            <w:proofErr w:type="spellStart"/>
            <w:r w:rsidRPr="000C69C7">
              <w:rPr>
                <w:rFonts w:ascii="Arial" w:eastAsia="Cambria" w:hAnsi="Arial" w:cs="Arial"/>
                <w:b/>
                <w:i/>
                <w:szCs w:val="20"/>
                <w:lang w:val="es-ES"/>
              </w:rPr>
              <w:t>Gazella</w:t>
            </w:r>
            <w:proofErr w:type="spellEnd"/>
            <w:r w:rsidRPr="000C69C7">
              <w:rPr>
                <w:rFonts w:ascii="Arial" w:eastAsia="Cambria" w:hAnsi="Arial" w:cs="Arial"/>
                <w:b/>
                <w:i/>
                <w:szCs w:val="20"/>
                <w:lang w:val="es-ES"/>
              </w:rPr>
              <w:t xml:space="preserve"> </w:t>
            </w:r>
            <w:proofErr w:type="spellStart"/>
            <w:r w:rsidRPr="000C69C7">
              <w:rPr>
                <w:rFonts w:ascii="Arial" w:eastAsia="Cambria" w:hAnsi="Arial" w:cs="Arial"/>
                <w:b/>
                <w:i/>
                <w:szCs w:val="20"/>
                <w:lang w:val="es-ES"/>
              </w:rPr>
              <w:t>bennettii</w:t>
            </w:r>
            <w:proofErr w:type="spellEnd"/>
            <w:r w:rsidRPr="000C69C7">
              <w:rPr>
                <w:rFonts w:ascii="Arial" w:eastAsia="Cambria" w:hAnsi="Arial" w:cs="Arial"/>
                <w:b/>
                <w:szCs w:val="20"/>
                <w:lang w:val="es-ES"/>
              </w:rPr>
              <w:t>)</w:t>
            </w:r>
          </w:p>
        </w:tc>
        <w:tc>
          <w:tcPr>
            <w:tcW w:w="283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9D56729"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b/>
                <w:szCs w:val="20"/>
                <w:lang w:val="es-ES"/>
              </w:rPr>
            </w:pPr>
            <w:r w:rsidRPr="000C69C7">
              <w:rPr>
                <w:rFonts w:ascii="Arial" w:eastAsia="Cambria" w:hAnsi="Arial" w:cs="Arial"/>
                <w:b/>
                <w:szCs w:val="20"/>
                <w:lang w:val="es-ES"/>
              </w:rPr>
              <w:t>Responsable</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AE36145"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b/>
                <w:szCs w:val="20"/>
                <w:lang w:val="es-ES"/>
              </w:rPr>
            </w:pPr>
            <w:r w:rsidRPr="000C69C7">
              <w:rPr>
                <w:rFonts w:ascii="Arial" w:eastAsia="Cambria" w:hAnsi="Arial" w:cs="Arial"/>
                <w:b/>
                <w:szCs w:val="20"/>
                <w:lang w:val="es-ES"/>
              </w:rPr>
              <w:t>Prioridad</w:t>
            </w:r>
          </w:p>
        </w:tc>
      </w:tr>
      <w:tr w:rsidR="000C69C7" w:rsidRPr="000C69C7" w14:paraId="682F5F9F" w14:textId="77777777" w:rsidTr="00D017E4">
        <w:tc>
          <w:tcPr>
            <w:tcW w:w="10343" w:type="dxa"/>
            <w:tcBorders>
              <w:top w:val="single" w:sz="4" w:space="0" w:color="auto"/>
              <w:left w:val="single" w:sz="4" w:space="0" w:color="auto"/>
              <w:bottom w:val="single" w:sz="4" w:space="0" w:color="auto"/>
              <w:right w:val="single" w:sz="4" w:space="0" w:color="auto"/>
            </w:tcBorders>
            <w:shd w:val="clear" w:color="auto" w:fill="auto"/>
          </w:tcPr>
          <w:p w14:paraId="39A19FD7"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14.1 Considerar la elaboración de una propuesta para incluir a la gacela </w:t>
            </w:r>
            <w:proofErr w:type="spellStart"/>
            <w:r w:rsidRPr="000C69C7">
              <w:rPr>
                <w:rFonts w:ascii="Arial" w:eastAsia="Cambria" w:hAnsi="Arial" w:cs="Arial"/>
                <w:szCs w:val="20"/>
                <w:lang w:val="es-ES"/>
              </w:rPr>
              <w:t>chinkara</w:t>
            </w:r>
            <w:proofErr w:type="spellEnd"/>
            <w:r w:rsidRPr="000C69C7">
              <w:rPr>
                <w:rFonts w:ascii="Arial" w:eastAsia="Cambria" w:hAnsi="Arial" w:cs="Arial"/>
                <w:szCs w:val="20"/>
                <w:lang w:val="es-ES"/>
              </w:rPr>
              <w:t xml:space="preserve"> en los apéndices de la CMS.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7DC55D"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w:t>
            </w:r>
          </w:p>
        </w:tc>
        <w:tc>
          <w:tcPr>
            <w:tcW w:w="1418" w:type="dxa"/>
            <w:tcBorders>
              <w:top w:val="single" w:sz="4" w:space="0" w:color="auto"/>
              <w:left w:val="single" w:sz="4" w:space="0" w:color="auto"/>
              <w:bottom w:val="single" w:sz="4" w:space="0" w:color="auto"/>
              <w:right w:val="single" w:sz="4" w:space="0" w:color="auto"/>
            </w:tcBorders>
          </w:tcPr>
          <w:p w14:paraId="5C09347C"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Alta/Media</w:t>
            </w:r>
          </w:p>
        </w:tc>
      </w:tr>
    </w:tbl>
    <w:p w14:paraId="7C744A26" w14:textId="77777777" w:rsidR="000C69C7" w:rsidRPr="000C69C7" w:rsidRDefault="000C69C7" w:rsidP="00D017E4">
      <w:pPr>
        <w:widowControl/>
        <w:suppressAutoHyphens w:val="0"/>
        <w:autoSpaceDE/>
        <w:autoSpaceDN/>
        <w:spacing w:line="259" w:lineRule="auto"/>
        <w:textAlignment w:val="auto"/>
        <w:rPr>
          <w:rFonts w:ascii="Arial" w:eastAsiaTheme="minorHAnsi" w:hAnsi="Arial" w:cs="Arial"/>
          <w:b/>
          <w:szCs w:val="20"/>
          <w:lang w:val="es-ES"/>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gridCol w:w="2835"/>
        <w:gridCol w:w="1418"/>
      </w:tblGrid>
      <w:tr w:rsidR="000C69C7" w:rsidRPr="000C69C7" w14:paraId="0D833D4C" w14:textId="77777777" w:rsidTr="00D017E4">
        <w:trPr>
          <w:trHeight w:val="449"/>
        </w:trPr>
        <w:tc>
          <w:tcPr>
            <w:tcW w:w="1034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44D8985"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b/>
                <w:szCs w:val="20"/>
                <w:lang w:val="es-ES"/>
              </w:rPr>
            </w:pPr>
            <w:r w:rsidRPr="000C69C7">
              <w:rPr>
                <w:rFonts w:ascii="Arial" w:eastAsia="Cambria" w:hAnsi="Arial" w:cs="Arial"/>
                <w:b/>
                <w:szCs w:val="20"/>
                <w:lang w:val="es-ES"/>
              </w:rPr>
              <w:t xml:space="preserve">14. Antílope del </w:t>
            </w:r>
            <w:proofErr w:type="spellStart"/>
            <w:r w:rsidRPr="000C69C7">
              <w:rPr>
                <w:rFonts w:ascii="Arial" w:eastAsia="Cambria" w:hAnsi="Arial" w:cs="Arial"/>
                <w:b/>
                <w:szCs w:val="20"/>
                <w:lang w:val="es-ES"/>
              </w:rPr>
              <w:t>Tibet</w:t>
            </w:r>
            <w:proofErr w:type="spellEnd"/>
            <w:r w:rsidRPr="000C69C7">
              <w:rPr>
                <w:rFonts w:ascii="Arial" w:eastAsia="Cambria" w:hAnsi="Arial" w:cs="Arial"/>
                <w:b/>
                <w:szCs w:val="20"/>
                <w:lang w:val="es-ES"/>
              </w:rPr>
              <w:t xml:space="preserve"> (</w:t>
            </w:r>
            <w:proofErr w:type="spellStart"/>
            <w:r w:rsidRPr="000C69C7">
              <w:rPr>
                <w:rFonts w:ascii="Arial" w:eastAsia="Cambria" w:hAnsi="Arial" w:cs="Arial"/>
                <w:b/>
                <w:i/>
                <w:szCs w:val="20"/>
                <w:lang w:val="es-ES"/>
              </w:rPr>
              <w:t>Pantholops</w:t>
            </w:r>
            <w:proofErr w:type="spellEnd"/>
            <w:r w:rsidRPr="000C69C7">
              <w:rPr>
                <w:rFonts w:ascii="Arial" w:eastAsia="Cambria" w:hAnsi="Arial" w:cs="Arial"/>
                <w:b/>
                <w:i/>
                <w:szCs w:val="20"/>
                <w:lang w:val="es-ES"/>
              </w:rPr>
              <w:t xml:space="preserve"> </w:t>
            </w:r>
            <w:proofErr w:type="spellStart"/>
            <w:r w:rsidRPr="000C69C7">
              <w:rPr>
                <w:rFonts w:ascii="Arial" w:eastAsia="Cambria" w:hAnsi="Arial" w:cs="Arial"/>
                <w:b/>
                <w:i/>
                <w:szCs w:val="20"/>
                <w:lang w:val="es-ES"/>
              </w:rPr>
              <w:t>hodgsonii</w:t>
            </w:r>
            <w:proofErr w:type="spellEnd"/>
            <w:r w:rsidRPr="000C69C7">
              <w:rPr>
                <w:rFonts w:ascii="Arial" w:eastAsia="Cambria" w:hAnsi="Arial" w:cs="Arial"/>
                <w:b/>
                <w:szCs w:val="20"/>
                <w:lang w:val="es-ES"/>
              </w:rPr>
              <w:t>)</w:t>
            </w:r>
          </w:p>
        </w:tc>
        <w:tc>
          <w:tcPr>
            <w:tcW w:w="283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DA17493"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b/>
                <w:szCs w:val="20"/>
                <w:lang w:val="es-ES"/>
              </w:rPr>
            </w:pPr>
            <w:r w:rsidRPr="000C69C7">
              <w:rPr>
                <w:rFonts w:ascii="Arial" w:eastAsia="Cambria" w:hAnsi="Arial" w:cs="Arial"/>
                <w:b/>
                <w:szCs w:val="20"/>
                <w:lang w:val="es-ES"/>
              </w:rPr>
              <w:t>Responsable</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602339F"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b/>
                <w:szCs w:val="20"/>
                <w:lang w:val="es-ES"/>
              </w:rPr>
            </w:pPr>
            <w:r w:rsidRPr="000C69C7">
              <w:rPr>
                <w:rFonts w:ascii="Arial" w:eastAsia="Cambria" w:hAnsi="Arial" w:cs="Arial"/>
                <w:b/>
                <w:szCs w:val="20"/>
                <w:lang w:val="es-ES"/>
              </w:rPr>
              <w:t>Prioridad</w:t>
            </w:r>
          </w:p>
        </w:tc>
      </w:tr>
      <w:tr w:rsidR="000C69C7" w:rsidRPr="000C69C7" w14:paraId="43C0AD19" w14:textId="77777777" w:rsidTr="00D017E4">
        <w:tc>
          <w:tcPr>
            <w:tcW w:w="10343" w:type="dxa"/>
            <w:tcBorders>
              <w:top w:val="single" w:sz="4" w:space="0" w:color="auto"/>
              <w:left w:val="single" w:sz="4" w:space="0" w:color="auto"/>
              <w:bottom w:val="single" w:sz="4" w:space="0" w:color="auto"/>
              <w:right w:val="single" w:sz="4" w:space="0" w:color="auto"/>
            </w:tcBorders>
            <w:shd w:val="clear" w:color="auto" w:fill="auto"/>
          </w:tcPr>
          <w:p w14:paraId="7ED33A9D"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14.1 Considerar la elaboración de una propuesta para incluir al antílope del </w:t>
            </w:r>
            <w:proofErr w:type="spellStart"/>
            <w:r w:rsidRPr="000C69C7">
              <w:rPr>
                <w:rFonts w:ascii="Arial" w:eastAsia="Cambria" w:hAnsi="Arial" w:cs="Arial"/>
                <w:szCs w:val="20"/>
                <w:lang w:val="es-ES"/>
              </w:rPr>
              <w:t>Tibet</w:t>
            </w:r>
            <w:proofErr w:type="spellEnd"/>
            <w:r w:rsidRPr="000C69C7">
              <w:rPr>
                <w:rFonts w:ascii="Arial" w:eastAsia="Cambria" w:hAnsi="Arial" w:cs="Arial"/>
                <w:szCs w:val="20"/>
                <w:lang w:val="es-ES"/>
              </w:rPr>
              <w:t xml:space="preserve"> en los apéndices de la CMS.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7C871C"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w:t>
            </w:r>
          </w:p>
        </w:tc>
        <w:tc>
          <w:tcPr>
            <w:tcW w:w="1418" w:type="dxa"/>
            <w:tcBorders>
              <w:top w:val="single" w:sz="4" w:space="0" w:color="auto"/>
              <w:left w:val="single" w:sz="4" w:space="0" w:color="auto"/>
              <w:bottom w:val="single" w:sz="4" w:space="0" w:color="auto"/>
              <w:right w:val="single" w:sz="4" w:space="0" w:color="auto"/>
            </w:tcBorders>
          </w:tcPr>
          <w:p w14:paraId="2C57EA35"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Alta/Media</w:t>
            </w:r>
          </w:p>
        </w:tc>
      </w:tr>
      <w:tr w:rsidR="000C69C7" w:rsidRPr="000C69C7" w14:paraId="0A78B44E" w14:textId="77777777" w:rsidTr="00D017E4">
        <w:tblPrEx>
          <w:tblCellMar>
            <w:top w:w="43" w:type="dxa"/>
            <w:left w:w="43" w:type="dxa"/>
            <w:bottom w:w="43" w:type="dxa"/>
            <w:right w:w="43" w:type="dxa"/>
          </w:tblCellMar>
        </w:tblPrEx>
        <w:trPr>
          <w:trHeight w:val="334"/>
        </w:trPr>
        <w:tc>
          <w:tcPr>
            <w:tcW w:w="10348" w:type="dxa"/>
            <w:shd w:val="clear" w:color="auto" w:fill="C5E0B3" w:themeFill="accent6" w:themeFillTint="66"/>
          </w:tcPr>
          <w:p w14:paraId="63F92CCE" w14:textId="77777777" w:rsidR="000C69C7" w:rsidRPr="000C69C7" w:rsidRDefault="000C69C7" w:rsidP="000C69C7">
            <w:pPr>
              <w:widowControl/>
              <w:suppressAutoHyphens w:val="0"/>
              <w:autoSpaceDE/>
              <w:autoSpaceDN/>
              <w:spacing w:before="60" w:after="60" w:line="259" w:lineRule="auto"/>
              <w:jc w:val="both"/>
              <w:textAlignment w:val="auto"/>
              <w:rPr>
                <w:rFonts w:ascii="Arial" w:eastAsia="Cambria" w:hAnsi="Arial" w:cs="Arial"/>
                <w:b/>
                <w:szCs w:val="20"/>
                <w:lang w:val="es-ES"/>
              </w:rPr>
            </w:pPr>
            <w:r w:rsidRPr="000C69C7">
              <w:rPr>
                <w:rFonts w:ascii="Arial" w:eastAsia="Cambria" w:hAnsi="Arial" w:cs="Arial"/>
                <w:b/>
                <w:szCs w:val="20"/>
                <w:lang w:val="es-ES"/>
              </w:rPr>
              <w:t>15. Oso del Gobi (</w:t>
            </w:r>
            <w:proofErr w:type="spellStart"/>
            <w:r w:rsidRPr="000C69C7">
              <w:rPr>
                <w:rFonts w:ascii="Arial" w:eastAsia="Cambria" w:hAnsi="Arial" w:cs="Arial"/>
                <w:b/>
                <w:i/>
                <w:szCs w:val="20"/>
                <w:lang w:val="es-ES"/>
              </w:rPr>
              <w:t>Ursus</w:t>
            </w:r>
            <w:proofErr w:type="spellEnd"/>
            <w:r w:rsidRPr="000C69C7">
              <w:rPr>
                <w:rFonts w:ascii="Arial" w:eastAsia="Cambria" w:hAnsi="Arial" w:cs="Arial"/>
                <w:b/>
                <w:i/>
                <w:szCs w:val="20"/>
                <w:lang w:val="es-ES"/>
              </w:rPr>
              <w:t xml:space="preserve"> </w:t>
            </w:r>
            <w:proofErr w:type="spellStart"/>
            <w:r w:rsidRPr="000C69C7">
              <w:rPr>
                <w:rFonts w:ascii="Arial" w:eastAsia="Cambria" w:hAnsi="Arial" w:cs="Arial"/>
                <w:b/>
                <w:i/>
                <w:szCs w:val="20"/>
                <w:lang w:val="es-ES"/>
              </w:rPr>
              <w:t>arctos</w:t>
            </w:r>
            <w:proofErr w:type="spellEnd"/>
            <w:r w:rsidRPr="000C69C7">
              <w:rPr>
                <w:rFonts w:ascii="Arial" w:eastAsia="Cambria" w:hAnsi="Arial" w:cs="Arial"/>
                <w:b/>
                <w:i/>
                <w:szCs w:val="20"/>
                <w:lang w:val="es-ES"/>
              </w:rPr>
              <w:t xml:space="preserve"> </w:t>
            </w:r>
            <w:proofErr w:type="spellStart"/>
            <w:r w:rsidRPr="000C69C7">
              <w:rPr>
                <w:rFonts w:ascii="Arial" w:eastAsia="Cambria" w:hAnsi="Arial" w:cs="Arial"/>
                <w:b/>
                <w:i/>
                <w:szCs w:val="20"/>
                <w:lang w:val="es-ES"/>
              </w:rPr>
              <w:t>isabellinus</w:t>
            </w:r>
            <w:proofErr w:type="spellEnd"/>
            <w:r w:rsidRPr="000C69C7">
              <w:rPr>
                <w:rFonts w:ascii="Arial" w:eastAsia="Cambria" w:hAnsi="Arial" w:cs="Arial"/>
                <w:b/>
                <w:szCs w:val="20"/>
                <w:lang w:val="es-ES"/>
              </w:rPr>
              <w:t>)</w:t>
            </w:r>
          </w:p>
        </w:tc>
        <w:tc>
          <w:tcPr>
            <w:tcW w:w="2835" w:type="dxa"/>
            <w:shd w:val="clear" w:color="auto" w:fill="C5E0B3" w:themeFill="accent6" w:themeFillTint="66"/>
          </w:tcPr>
          <w:p w14:paraId="6938BB1E" w14:textId="77777777" w:rsidR="000C69C7" w:rsidRPr="000C69C7" w:rsidRDefault="000C69C7" w:rsidP="000C69C7">
            <w:pPr>
              <w:widowControl/>
              <w:suppressAutoHyphens w:val="0"/>
              <w:autoSpaceDE/>
              <w:autoSpaceDN/>
              <w:spacing w:before="60" w:after="60" w:line="259" w:lineRule="auto"/>
              <w:jc w:val="both"/>
              <w:textAlignment w:val="auto"/>
              <w:rPr>
                <w:rFonts w:ascii="Arial" w:eastAsia="Cambria" w:hAnsi="Arial" w:cs="Arial"/>
                <w:b/>
                <w:szCs w:val="20"/>
                <w:lang w:val="es-ES"/>
              </w:rPr>
            </w:pPr>
            <w:r w:rsidRPr="000C69C7">
              <w:rPr>
                <w:rFonts w:ascii="Arial" w:eastAsia="Cambria" w:hAnsi="Arial" w:cs="Arial"/>
                <w:b/>
                <w:szCs w:val="20"/>
                <w:lang w:val="es-ES"/>
              </w:rPr>
              <w:t>Responsable</w:t>
            </w:r>
          </w:p>
        </w:tc>
        <w:tc>
          <w:tcPr>
            <w:tcW w:w="1418" w:type="dxa"/>
            <w:shd w:val="clear" w:color="auto" w:fill="C5E0B3" w:themeFill="accent6" w:themeFillTint="66"/>
          </w:tcPr>
          <w:p w14:paraId="406F5766" w14:textId="77777777" w:rsidR="000C69C7" w:rsidRPr="000C69C7" w:rsidRDefault="000C69C7" w:rsidP="000C69C7">
            <w:pPr>
              <w:widowControl/>
              <w:suppressAutoHyphens w:val="0"/>
              <w:autoSpaceDE/>
              <w:autoSpaceDN/>
              <w:spacing w:before="60" w:after="60" w:line="259" w:lineRule="auto"/>
              <w:jc w:val="both"/>
              <w:textAlignment w:val="auto"/>
              <w:rPr>
                <w:rFonts w:ascii="Arial" w:eastAsia="Cambria" w:hAnsi="Arial" w:cs="Arial"/>
                <w:b/>
                <w:szCs w:val="20"/>
                <w:lang w:val="es-ES"/>
              </w:rPr>
            </w:pPr>
            <w:r w:rsidRPr="000C69C7">
              <w:rPr>
                <w:rFonts w:ascii="Arial" w:eastAsia="Cambria" w:hAnsi="Arial" w:cs="Arial"/>
                <w:b/>
                <w:szCs w:val="20"/>
                <w:lang w:val="es-ES"/>
              </w:rPr>
              <w:t>Prioridad</w:t>
            </w:r>
          </w:p>
        </w:tc>
      </w:tr>
      <w:tr w:rsidR="000C69C7" w:rsidRPr="000C69C7" w14:paraId="1802CA6D" w14:textId="77777777" w:rsidTr="00D017E4">
        <w:tblPrEx>
          <w:tblCellMar>
            <w:top w:w="43" w:type="dxa"/>
            <w:left w:w="43" w:type="dxa"/>
            <w:bottom w:w="43" w:type="dxa"/>
            <w:right w:w="43" w:type="dxa"/>
          </w:tblCellMar>
        </w:tblPrEx>
        <w:trPr>
          <w:trHeight w:val="595"/>
        </w:trPr>
        <w:tc>
          <w:tcPr>
            <w:tcW w:w="10348" w:type="dxa"/>
            <w:shd w:val="clear" w:color="auto" w:fill="auto"/>
          </w:tcPr>
          <w:p w14:paraId="53A9DC6B"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szCs w:val="20"/>
                <w:lang w:val="es-ES"/>
              </w:rPr>
            </w:pPr>
            <w:r w:rsidRPr="000C69C7">
              <w:rPr>
                <w:rFonts w:ascii="Arial" w:eastAsia="Cambria" w:hAnsi="Arial" w:cs="Arial"/>
                <w:szCs w:val="20"/>
                <w:lang w:val="es-ES"/>
              </w:rPr>
              <w:t>15.1 Revisar el Plan de Acción Nacional existente sobre el oso del Gobi e incluir un enfoque de supervisión.</w:t>
            </w:r>
          </w:p>
        </w:tc>
        <w:tc>
          <w:tcPr>
            <w:tcW w:w="2835" w:type="dxa"/>
            <w:shd w:val="clear" w:color="auto" w:fill="auto"/>
          </w:tcPr>
          <w:p w14:paraId="3679C4AC"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Agencias gubernamentales, ONG, Proyecto del oso del </w:t>
            </w:r>
            <w:proofErr w:type="gramStart"/>
            <w:r w:rsidRPr="000C69C7">
              <w:rPr>
                <w:rFonts w:ascii="Arial" w:eastAsia="Cambria" w:hAnsi="Arial" w:cs="Arial"/>
                <w:szCs w:val="20"/>
                <w:lang w:val="es-ES"/>
              </w:rPr>
              <w:t>Gobi ,</w:t>
            </w:r>
            <w:proofErr w:type="gramEnd"/>
            <w:r w:rsidRPr="000C69C7">
              <w:rPr>
                <w:rFonts w:ascii="Arial" w:eastAsia="Cambria" w:hAnsi="Arial" w:cs="Arial"/>
                <w:szCs w:val="20"/>
                <w:lang w:val="es-ES"/>
              </w:rPr>
              <w:t xml:space="preserve"> instituciones científicas</w:t>
            </w:r>
          </w:p>
        </w:tc>
        <w:tc>
          <w:tcPr>
            <w:tcW w:w="1418" w:type="dxa"/>
          </w:tcPr>
          <w:p w14:paraId="787ABF1E"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2624A003" w14:textId="77777777" w:rsidTr="00D017E4">
        <w:tblPrEx>
          <w:tblCellMar>
            <w:top w:w="43" w:type="dxa"/>
            <w:left w:w="43" w:type="dxa"/>
            <w:bottom w:w="43" w:type="dxa"/>
            <w:right w:w="43" w:type="dxa"/>
          </w:tblCellMar>
        </w:tblPrEx>
        <w:trPr>
          <w:trHeight w:val="287"/>
        </w:trPr>
        <w:tc>
          <w:tcPr>
            <w:tcW w:w="10348" w:type="dxa"/>
            <w:shd w:val="clear" w:color="auto" w:fill="auto"/>
          </w:tcPr>
          <w:p w14:paraId="3E1C7A0F"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15.2 Organizar la cooperación entre científicos de China y Mongolia con el fin de aplicar la colaboración transfronteriza en materia de supervisión e investigación, para mitigar el impacto de las vallas fronterizas internacionales y mantener la permeabilidad del terreno.</w:t>
            </w:r>
          </w:p>
        </w:tc>
        <w:tc>
          <w:tcPr>
            <w:tcW w:w="2835" w:type="dxa"/>
            <w:shd w:val="clear" w:color="auto" w:fill="auto"/>
          </w:tcPr>
          <w:p w14:paraId="65836FB5"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Proyecto del oso del Gobi, Proyecto de asistencia técnica del oso del Gobi (China y Mongolia), agencias gubernamentales, ONG</w:t>
            </w:r>
          </w:p>
        </w:tc>
        <w:tc>
          <w:tcPr>
            <w:tcW w:w="1418" w:type="dxa"/>
          </w:tcPr>
          <w:p w14:paraId="7E615FEC"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Media</w:t>
            </w:r>
          </w:p>
          <w:p w14:paraId="78A9D385"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p>
        </w:tc>
      </w:tr>
      <w:tr w:rsidR="000C69C7" w:rsidRPr="000C69C7" w14:paraId="0ABCFB25" w14:textId="77777777" w:rsidTr="00D017E4">
        <w:tblPrEx>
          <w:tblCellMar>
            <w:top w:w="43" w:type="dxa"/>
            <w:left w:w="43" w:type="dxa"/>
            <w:bottom w:w="43" w:type="dxa"/>
            <w:right w:w="43" w:type="dxa"/>
          </w:tblCellMar>
        </w:tblPrEx>
        <w:trPr>
          <w:trHeight w:val="287"/>
        </w:trPr>
        <w:tc>
          <w:tcPr>
            <w:tcW w:w="10348" w:type="dxa"/>
            <w:shd w:val="clear" w:color="auto" w:fill="auto"/>
          </w:tcPr>
          <w:p w14:paraId="661B4EF5"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szCs w:val="20"/>
                <w:lang w:val="es-ES"/>
              </w:rPr>
            </w:pPr>
            <w:r w:rsidRPr="000C69C7">
              <w:rPr>
                <w:rFonts w:ascii="Arial" w:eastAsia="Cambria" w:hAnsi="Arial" w:cs="Arial"/>
                <w:szCs w:val="20"/>
                <w:lang w:val="es-ES"/>
              </w:rPr>
              <w:lastRenderedPageBreak/>
              <w:t>15.3 Identificar áreas prioritarias para la colaboración y conservación transfronterizas pertinentes a las organizaciones de China y Mongolia.</w:t>
            </w:r>
          </w:p>
        </w:tc>
        <w:tc>
          <w:tcPr>
            <w:tcW w:w="2835" w:type="dxa"/>
            <w:shd w:val="clear" w:color="auto" w:fill="auto"/>
          </w:tcPr>
          <w:p w14:paraId="40B0EBDD"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Proyecto del oso del Gobi, Proyecto de asistencia técnica del oso del Gobi (China y Mongolia), agencias gubernamentales, ONG</w:t>
            </w:r>
          </w:p>
        </w:tc>
        <w:tc>
          <w:tcPr>
            <w:tcW w:w="1418" w:type="dxa"/>
          </w:tcPr>
          <w:p w14:paraId="5E555579"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7D4F5DAF" w14:textId="77777777" w:rsidTr="00D017E4">
        <w:tblPrEx>
          <w:tblCellMar>
            <w:top w:w="43" w:type="dxa"/>
            <w:left w:w="43" w:type="dxa"/>
            <w:bottom w:w="43" w:type="dxa"/>
            <w:right w:w="43" w:type="dxa"/>
          </w:tblCellMar>
        </w:tblPrEx>
        <w:tc>
          <w:tcPr>
            <w:tcW w:w="10348" w:type="dxa"/>
            <w:shd w:val="clear" w:color="auto" w:fill="auto"/>
          </w:tcPr>
          <w:p w14:paraId="0EFB7B68"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szCs w:val="20"/>
                <w:lang w:val="es-ES"/>
              </w:rPr>
            </w:pPr>
            <w:r w:rsidRPr="000C69C7">
              <w:rPr>
                <w:rFonts w:ascii="Arial" w:eastAsia="Cambria" w:hAnsi="Arial" w:cs="Arial"/>
                <w:szCs w:val="20"/>
                <w:lang w:val="es-ES"/>
              </w:rPr>
              <w:t xml:space="preserve">15.4 Mejorar la conservación del oso del Gobi a nivel internacional mediante la participación de otras organizaciones relevantes existentes y ampliar los proyectos en curso actuales.   </w:t>
            </w:r>
          </w:p>
        </w:tc>
        <w:tc>
          <w:tcPr>
            <w:tcW w:w="2835" w:type="dxa"/>
            <w:shd w:val="clear" w:color="auto" w:fill="auto"/>
          </w:tcPr>
          <w:p w14:paraId="60BA0AC3"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Proyecto del oso del Gobi, Proyecto de asistencia técnica del oso del Gobi (China y Mongolia), agencias gubernamentales, ONG</w:t>
            </w:r>
          </w:p>
        </w:tc>
        <w:tc>
          <w:tcPr>
            <w:tcW w:w="1418" w:type="dxa"/>
          </w:tcPr>
          <w:p w14:paraId="5C3BCDB4"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bl>
    <w:p w14:paraId="68CA06F8" w14:textId="77777777" w:rsidR="000C69C7" w:rsidRPr="000C69C7" w:rsidRDefault="000C69C7" w:rsidP="00D017E4">
      <w:pPr>
        <w:widowControl/>
        <w:suppressAutoHyphens w:val="0"/>
        <w:autoSpaceDE/>
        <w:autoSpaceDN/>
        <w:spacing w:line="259" w:lineRule="auto"/>
        <w:jc w:val="both"/>
        <w:textAlignment w:val="auto"/>
        <w:rPr>
          <w:rFonts w:ascii="Arial" w:eastAsiaTheme="minorHAnsi" w:hAnsi="Arial" w:cs="Arial"/>
          <w:szCs w:val="20"/>
          <w:lang w:val="es-ES"/>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gridCol w:w="2835"/>
        <w:gridCol w:w="1418"/>
      </w:tblGrid>
      <w:tr w:rsidR="000C69C7" w:rsidRPr="000C69C7" w14:paraId="4F3A1107" w14:textId="77777777" w:rsidTr="00D017E4">
        <w:trPr>
          <w:trHeight w:val="368"/>
        </w:trPr>
        <w:tc>
          <w:tcPr>
            <w:tcW w:w="10343" w:type="dxa"/>
            <w:shd w:val="clear" w:color="auto" w:fill="C5E0B3" w:themeFill="accent6" w:themeFillTint="66"/>
          </w:tcPr>
          <w:p w14:paraId="297A56CD"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b/>
                <w:szCs w:val="20"/>
                <w:lang w:val="es-ES"/>
              </w:rPr>
            </w:pPr>
            <w:r w:rsidRPr="000C69C7">
              <w:rPr>
                <w:rFonts w:ascii="Arial" w:eastAsia="Cambria" w:hAnsi="Arial" w:cs="Arial"/>
                <w:b/>
                <w:szCs w:val="20"/>
                <w:lang w:val="es-ES"/>
              </w:rPr>
              <w:t>16. Gacela persa (</w:t>
            </w:r>
            <w:proofErr w:type="spellStart"/>
            <w:r w:rsidRPr="000C69C7">
              <w:rPr>
                <w:rFonts w:ascii="Arial" w:eastAsia="Cambria" w:hAnsi="Arial" w:cs="Arial"/>
                <w:b/>
                <w:i/>
                <w:iCs/>
                <w:szCs w:val="20"/>
                <w:lang w:val="es-ES"/>
              </w:rPr>
              <w:t>Gazella</w:t>
            </w:r>
            <w:proofErr w:type="spellEnd"/>
            <w:r w:rsidRPr="000C69C7">
              <w:rPr>
                <w:rFonts w:ascii="Arial" w:eastAsia="Cambria" w:hAnsi="Arial" w:cs="Arial"/>
                <w:b/>
                <w:i/>
                <w:iCs/>
                <w:szCs w:val="20"/>
                <w:lang w:val="es-ES"/>
              </w:rPr>
              <w:t xml:space="preserve"> </w:t>
            </w:r>
            <w:proofErr w:type="spellStart"/>
            <w:r w:rsidRPr="000C69C7">
              <w:rPr>
                <w:rFonts w:ascii="Arial" w:eastAsia="Cambria" w:hAnsi="Arial" w:cs="Arial"/>
                <w:b/>
                <w:i/>
                <w:iCs/>
                <w:szCs w:val="20"/>
                <w:lang w:val="es-ES"/>
              </w:rPr>
              <w:t>subgutturosa</w:t>
            </w:r>
            <w:proofErr w:type="spellEnd"/>
            <w:r w:rsidRPr="000C69C7">
              <w:rPr>
                <w:rFonts w:ascii="Arial" w:eastAsia="Cambria" w:hAnsi="Arial" w:cs="Arial"/>
                <w:b/>
                <w:szCs w:val="20"/>
                <w:lang w:val="es-ES"/>
              </w:rPr>
              <w:t>)</w:t>
            </w:r>
          </w:p>
        </w:tc>
        <w:tc>
          <w:tcPr>
            <w:tcW w:w="2835" w:type="dxa"/>
            <w:shd w:val="clear" w:color="auto" w:fill="C5E0B3" w:themeFill="accent6" w:themeFillTint="66"/>
          </w:tcPr>
          <w:p w14:paraId="5560AFDE"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b/>
                <w:szCs w:val="20"/>
                <w:lang w:val="es-ES"/>
              </w:rPr>
            </w:pPr>
            <w:r w:rsidRPr="000C69C7">
              <w:rPr>
                <w:rFonts w:ascii="Arial" w:eastAsia="Cambria" w:hAnsi="Arial" w:cs="Arial"/>
                <w:b/>
                <w:szCs w:val="20"/>
                <w:lang w:val="es-ES"/>
              </w:rPr>
              <w:t>Responsable</w:t>
            </w:r>
          </w:p>
        </w:tc>
        <w:tc>
          <w:tcPr>
            <w:tcW w:w="1418" w:type="dxa"/>
            <w:shd w:val="clear" w:color="auto" w:fill="C5E0B3" w:themeFill="accent6" w:themeFillTint="66"/>
          </w:tcPr>
          <w:p w14:paraId="7947B6BB"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b/>
                <w:szCs w:val="20"/>
                <w:lang w:val="es-ES"/>
              </w:rPr>
            </w:pPr>
            <w:r w:rsidRPr="000C69C7">
              <w:rPr>
                <w:rFonts w:ascii="Arial" w:eastAsia="Cambria" w:hAnsi="Arial" w:cs="Arial"/>
                <w:b/>
                <w:szCs w:val="20"/>
                <w:lang w:val="es-ES"/>
              </w:rPr>
              <w:t>Prioridad</w:t>
            </w:r>
          </w:p>
        </w:tc>
      </w:tr>
      <w:tr w:rsidR="000C69C7" w:rsidRPr="000C69C7" w14:paraId="76FF742E" w14:textId="77777777" w:rsidTr="00D017E4">
        <w:tc>
          <w:tcPr>
            <w:tcW w:w="10343" w:type="dxa"/>
            <w:shd w:val="clear" w:color="auto" w:fill="auto"/>
          </w:tcPr>
          <w:p w14:paraId="01AC255E"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16.1 Llevar a cabo un inventario del estado actual de la especie en todos los países de la región con el objetivo de actualizar la Lista Roja de la UICN y aportar información a la planificación de conservación regional y nacional.</w:t>
            </w:r>
          </w:p>
        </w:tc>
        <w:tc>
          <w:tcPr>
            <w:tcW w:w="2835" w:type="dxa"/>
            <w:shd w:val="clear" w:color="auto" w:fill="auto"/>
          </w:tcPr>
          <w:p w14:paraId="4422493C"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ONG, instituciones científicas, socios internacionales, UICN</w:t>
            </w:r>
          </w:p>
        </w:tc>
        <w:tc>
          <w:tcPr>
            <w:tcW w:w="1418" w:type="dxa"/>
            <w:shd w:val="clear" w:color="auto" w:fill="auto"/>
          </w:tcPr>
          <w:p w14:paraId="72606494"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Media</w:t>
            </w:r>
          </w:p>
        </w:tc>
      </w:tr>
      <w:tr w:rsidR="000C69C7" w:rsidRPr="000C69C7" w14:paraId="3EE20B1A" w14:textId="77777777" w:rsidTr="00D017E4">
        <w:trPr>
          <w:trHeight w:val="287"/>
        </w:trPr>
        <w:tc>
          <w:tcPr>
            <w:tcW w:w="10343" w:type="dxa"/>
            <w:shd w:val="clear" w:color="auto" w:fill="auto"/>
          </w:tcPr>
          <w:p w14:paraId="4118F0A3"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16.2 Desarrollar planes de acción nacionales en todos los países para la conservación de la gacela persa y desarrollar una visión de conservación transfronteriza.</w:t>
            </w:r>
          </w:p>
          <w:p w14:paraId="74D474A7"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 </w:t>
            </w:r>
          </w:p>
          <w:p w14:paraId="158C29E6"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szCs w:val="20"/>
                <w:lang w:val="es-ES"/>
              </w:rPr>
            </w:pPr>
          </w:p>
        </w:tc>
        <w:tc>
          <w:tcPr>
            <w:tcW w:w="2835" w:type="dxa"/>
            <w:shd w:val="clear" w:color="auto" w:fill="auto"/>
          </w:tcPr>
          <w:p w14:paraId="3D302084"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ONG, instituciones científicas, Grupo Especialista en antílopes de la UICN, socios internacionales, CMS</w:t>
            </w:r>
          </w:p>
        </w:tc>
        <w:tc>
          <w:tcPr>
            <w:tcW w:w="1418" w:type="dxa"/>
            <w:shd w:val="clear" w:color="auto" w:fill="auto"/>
          </w:tcPr>
          <w:p w14:paraId="7A5C382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Media/Alta</w:t>
            </w:r>
          </w:p>
        </w:tc>
      </w:tr>
      <w:tr w:rsidR="000C69C7" w:rsidRPr="000C69C7" w14:paraId="2FD496AD" w14:textId="77777777" w:rsidTr="00D017E4">
        <w:tc>
          <w:tcPr>
            <w:tcW w:w="10343" w:type="dxa"/>
            <w:shd w:val="clear" w:color="auto" w:fill="auto"/>
          </w:tcPr>
          <w:p w14:paraId="00D0B872"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szCs w:val="20"/>
                <w:lang w:val="es-ES"/>
              </w:rPr>
            </w:pPr>
            <w:r w:rsidRPr="000C69C7">
              <w:rPr>
                <w:rFonts w:ascii="Arial" w:eastAsia="Cambria" w:hAnsi="Arial" w:cs="Arial"/>
                <w:szCs w:val="20"/>
                <w:lang w:val="es-ES"/>
              </w:rPr>
              <w:t>16.3 Revisar y mejorar el marco reglamentario sobre la prevención de los crímenes contra la vida silvestre y la infraestructura lineal (véase el punto 2.1).</w:t>
            </w:r>
          </w:p>
        </w:tc>
        <w:tc>
          <w:tcPr>
            <w:tcW w:w="2835" w:type="dxa"/>
            <w:shd w:val="clear" w:color="auto" w:fill="auto"/>
          </w:tcPr>
          <w:p w14:paraId="62409247"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ONG, instituciones científicas</w:t>
            </w:r>
          </w:p>
        </w:tc>
        <w:tc>
          <w:tcPr>
            <w:tcW w:w="1418" w:type="dxa"/>
            <w:shd w:val="clear" w:color="auto" w:fill="auto"/>
          </w:tcPr>
          <w:p w14:paraId="623895B8"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Baja</w:t>
            </w:r>
          </w:p>
        </w:tc>
      </w:tr>
      <w:tr w:rsidR="000C69C7" w:rsidRPr="000C69C7" w14:paraId="42A257D9" w14:textId="77777777" w:rsidTr="00D017E4">
        <w:tc>
          <w:tcPr>
            <w:tcW w:w="10343" w:type="dxa"/>
            <w:shd w:val="clear" w:color="auto" w:fill="auto"/>
          </w:tcPr>
          <w:p w14:paraId="09A534BB"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16.4 Trabajar con las agencias nacionales relevantes para obtener una comprensión de los corredores y barreras a la conectividad y el impacto que tienen sobre la gacela persa, como las vallas fronterizas, y desarrollar opciones de mitigación que incluyan la protección de los corredores de migración.</w:t>
            </w:r>
          </w:p>
        </w:tc>
        <w:tc>
          <w:tcPr>
            <w:tcW w:w="2835" w:type="dxa"/>
            <w:shd w:val="clear" w:color="auto" w:fill="auto"/>
          </w:tcPr>
          <w:p w14:paraId="21E4A128"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ONG, instituciones científicas</w:t>
            </w:r>
          </w:p>
        </w:tc>
        <w:tc>
          <w:tcPr>
            <w:tcW w:w="1418" w:type="dxa"/>
            <w:shd w:val="clear" w:color="auto" w:fill="auto"/>
          </w:tcPr>
          <w:p w14:paraId="5B075059"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38A63F39" w14:textId="77777777" w:rsidTr="00D017E4">
        <w:tc>
          <w:tcPr>
            <w:tcW w:w="10343" w:type="dxa"/>
            <w:shd w:val="clear" w:color="auto" w:fill="auto"/>
          </w:tcPr>
          <w:p w14:paraId="691100C9"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16.5 Revisar y evaluar el impacto del comercio y la caza furtiva de gacelas persas, así como su efecto en la especie.</w:t>
            </w:r>
          </w:p>
        </w:tc>
        <w:tc>
          <w:tcPr>
            <w:tcW w:w="2835" w:type="dxa"/>
            <w:shd w:val="clear" w:color="auto" w:fill="auto"/>
          </w:tcPr>
          <w:p w14:paraId="4C5820DF"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ONG, instituciones científicas</w:t>
            </w:r>
          </w:p>
        </w:tc>
        <w:tc>
          <w:tcPr>
            <w:tcW w:w="1418" w:type="dxa"/>
            <w:shd w:val="clear" w:color="auto" w:fill="auto"/>
          </w:tcPr>
          <w:p w14:paraId="6BF1DC88"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757E3869" w14:textId="77777777" w:rsidTr="00D017E4">
        <w:tc>
          <w:tcPr>
            <w:tcW w:w="10343" w:type="dxa"/>
            <w:shd w:val="clear" w:color="auto" w:fill="auto"/>
          </w:tcPr>
          <w:p w14:paraId="5CD4443F"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16.6 Evaluar la posibilidad de reintroducciones donde sea necesario y donde existan hábitats adecuados.</w:t>
            </w:r>
          </w:p>
        </w:tc>
        <w:tc>
          <w:tcPr>
            <w:tcW w:w="2835" w:type="dxa"/>
            <w:shd w:val="clear" w:color="auto" w:fill="auto"/>
          </w:tcPr>
          <w:p w14:paraId="564B1D38"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ONG, instituciones científicas</w:t>
            </w:r>
          </w:p>
        </w:tc>
        <w:tc>
          <w:tcPr>
            <w:tcW w:w="1418" w:type="dxa"/>
            <w:shd w:val="clear" w:color="auto" w:fill="auto"/>
          </w:tcPr>
          <w:p w14:paraId="1AACE29C"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Baja</w:t>
            </w:r>
          </w:p>
        </w:tc>
      </w:tr>
      <w:tr w:rsidR="000C69C7" w:rsidRPr="000C69C7" w14:paraId="3302F151" w14:textId="77777777" w:rsidTr="00D017E4">
        <w:tc>
          <w:tcPr>
            <w:tcW w:w="10343" w:type="dxa"/>
            <w:shd w:val="clear" w:color="auto" w:fill="auto"/>
          </w:tcPr>
          <w:p w14:paraId="064707C3"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16.7 Ayudar en el establecimiento y/o respaldar una red de áreas protegidas bien gestionadas que cubra el área de distribución de las gacelas persas, incluidas las zonas transfronterizas.</w:t>
            </w:r>
          </w:p>
        </w:tc>
        <w:tc>
          <w:tcPr>
            <w:tcW w:w="2835" w:type="dxa"/>
            <w:shd w:val="clear" w:color="auto" w:fill="auto"/>
          </w:tcPr>
          <w:p w14:paraId="6E0181CE"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ONG, instituciones científicas</w:t>
            </w:r>
          </w:p>
        </w:tc>
        <w:tc>
          <w:tcPr>
            <w:tcW w:w="1418" w:type="dxa"/>
            <w:shd w:val="clear" w:color="auto" w:fill="auto"/>
          </w:tcPr>
          <w:p w14:paraId="4ADD9DFE"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Media</w:t>
            </w:r>
          </w:p>
        </w:tc>
      </w:tr>
      <w:tr w:rsidR="000C69C7" w:rsidRPr="000C69C7" w14:paraId="00994386" w14:textId="77777777" w:rsidTr="00D017E4">
        <w:tc>
          <w:tcPr>
            <w:tcW w:w="10343" w:type="dxa"/>
            <w:shd w:val="clear" w:color="auto" w:fill="auto"/>
          </w:tcPr>
          <w:p w14:paraId="12F0745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lastRenderedPageBreak/>
              <w:t xml:space="preserve">16.8 Evaluar </w:t>
            </w:r>
            <w:proofErr w:type="gramStart"/>
            <w:r w:rsidRPr="000C69C7">
              <w:rPr>
                <w:rFonts w:ascii="Arial" w:eastAsia="Cambria" w:hAnsi="Arial" w:cs="Arial"/>
                <w:szCs w:val="20"/>
                <w:lang w:val="es-ES"/>
              </w:rPr>
              <w:t>la provisiones</w:t>
            </w:r>
            <w:proofErr w:type="gramEnd"/>
            <w:r w:rsidRPr="000C69C7">
              <w:rPr>
                <w:rFonts w:ascii="Arial" w:eastAsia="Cambria" w:hAnsi="Arial" w:cs="Arial"/>
                <w:szCs w:val="20"/>
                <w:lang w:val="es-ES"/>
              </w:rPr>
              <w:t xml:space="preserve"> de la conservación territorial del hábitat clave de la gacela persa y desarrollar recomendaciones para mejorar las medidas de conservación, teniendo en cuenta los patrones de movimiento.</w:t>
            </w:r>
          </w:p>
        </w:tc>
        <w:tc>
          <w:tcPr>
            <w:tcW w:w="2835" w:type="dxa"/>
            <w:shd w:val="clear" w:color="auto" w:fill="auto"/>
          </w:tcPr>
          <w:p w14:paraId="2DAAEA45"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ONG, instituciones científicas, socios internacionales incluidos, UICN</w:t>
            </w:r>
          </w:p>
        </w:tc>
        <w:tc>
          <w:tcPr>
            <w:tcW w:w="1418" w:type="dxa"/>
            <w:shd w:val="clear" w:color="auto" w:fill="auto"/>
          </w:tcPr>
          <w:p w14:paraId="10EA1E4E"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Baja</w:t>
            </w:r>
          </w:p>
        </w:tc>
      </w:tr>
      <w:tr w:rsidR="000C69C7" w:rsidRPr="000C69C7" w14:paraId="411ED2B3" w14:textId="77777777" w:rsidTr="00D017E4">
        <w:tc>
          <w:tcPr>
            <w:tcW w:w="10343" w:type="dxa"/>
            <w:tcBorders>
              <w:bottom w:val="single" w:sz="4" w:space="0" w:color="auto"/>
            </w:tcBorders>
            <w:shd w:val="clear" w:color="auto" w:fill="auto"/>
          </w:tcPr>
          <w:p w14:paraId="12C00D1A"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16.9 Desarrollar un sistema estandarizado de supervisión de las poblaciones de gacelas persas que incluya la distribución, el tamaño de la población, la calidad del hábitat, el impacto del uso de la tierra y el cambio climático y demás amenazas.</w:t>
            </w:r>
          </w:p>
        </w:tc>
        <w:tc>
          <w:tcPr>
            <w:tcW w:w="2835" w:type="dxa"/>
            <w:tcBorders>
              <w:bottom w:val="single" w:sz="4" w:space="0" w:color="auto"/>
            </w:tcBorders>
            <w:shd w:val="clear" w:color="auto" w:fill="auto"/>
          </w:tcPr>
          <w:p w14:paraId="6CC3525F"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ONG, instituciones científicas, socios internacionales</w:t>
            </w:r>
          </w:p>
        </w:tc>
        <w:tc>
          <w:tcPr>
            <w:tcW w:w="1418" w:type="dxa"/>
            <w:tcBorders>
              <w:bottom w:val="single" w:sz="4" w:space="0" w:color="auto"/>
            </w:tcBorders>
            <w:shd w:val="clear" w:color="auto" w:fill="auto"/>
          </w:tcPr>
          <w:p w14:paraId="1C3BE722"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Media</w:t>
            </w:r>
          </w:p>
        </w:tc>
      </w:tr>
      <w:tr w:rsidR="000C69C7" w:rsidRPr="000C69C7" w14:paraId="6C2FD30A" w14:textId="77777777" w:rsidTr="00D017E4">
        <w:tc>
          <w:tcPr>
            <w:tcW w:w="10343" w:type="dxa"/>
            <w:tcBorders>
              <w:bottom w:val="single" w:sz="4" w:space="0" w:color="auto"/>
            </w:tcBorders>
            <w:shd w:val="clear" w:color="auto" w:fill="auto"/>
          </w:tcPr>
          <w:p w14:paraId="56860494"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16.10 Llevar a cabo estudios de campo del hábitat potencial de la gacela persa e investigar las interacciones competitivas entre las gacelas y el ganado, así como el riesgo de transmisión de enfermedades entre las gacelas y el ganado.</w:t>
            </w:r>
          </w:p>
        </w:tc>
        <w:tc>
          <w:tcPr>
            <w:tcW w:w="2835" w:type="dxa"/>
            <w:tcBorders>
              <w:bottom w:val="single" w:sz="4" w:space="0" w:color="auto"/>
            </w:tcBorders>
            <w:shd w:val="clear" w:color="auto" w:fill="auto"/>
          </w:tcPr>
          <w:p w14:paraId="6E6A7CA7"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ONG, instituciones científicas</w:t>
            </w:r>
          </w:p>
        </w:tc>
        <w:tc>
          <w:tcPr>
            <w:tcW w:w="1418" w:type="dxa"/>
            <w:tcBorders>
              <w:bottom w:val="single" w:sz="4" w:space="0" w:color="auto"/>
            </w:tcBorders>
            <w:shd w:val="clear" w:color="auto" w:fill="auto"/>
          </w:tcPr>
          <w:p w14:paraId="063CF92C"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4BDD7754" w14:textId="77777777" w:rsidTr="00D017E4">
        <w:tc>
          <w:tcPr>
            <w:tcW w:w="10343" w:type="dxa"/>
            <w:tcBorders>
              <w:bottom w:val="single" w:sz="4" w:space="0" w:color="auto"/>
            </w:tcBorders>
            <w:shd w:val="clear" w:color="auto" w:fill="auto"/>
          </w:tcPr>
          <w:p w14:paraId="01C02078"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16.11 Estudiar las necesidades de las comunidades de los hábitats de la gacela persa, la posibilidad de usar fuentes de energía alternativas para prevenir el impacto en la vegetación desértica y la posibilidad de producción de ganado sostenible.</w:t>
            </w:r>
          </w:p>
        </w:tc>
        <w:tc>
          <w:tcPr>
            <w:tcW w:w="2835" w:type="dxa"/>
            <w:tcBorders>
              <w:bottom w:val="single" w:sz="4" w:space="0" w:color="auto"/>
            </w:tcBorders>
            <w:shd w:val="clear" w:color="auto" w:fill="auto"/>
          </w:tcPr>
          <w:p w14:paraId="42AA5C8F"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ONG, instituciones científicas</w:t>
            </w:r>
          </w:p>
        </w:tc>
        <w:tc>
          <w:tcPr>
            <w:tcW w:w="1418" w:type="dxa"/>
            <w:tcBorders>
              <w:bottom w:val="single" w:sz="4" w:space="0" w:color="auto"/>
            </w:tcBorders>
            <w:shd w:val="clear" w:color="auto" w:fill="auto"/>
          </w:tcPr>
          <w:p w14:paraId="1CAD9FF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Baja/Media</w:t>
            </w:r>
          </w:p>
        </w:tc>
      </w:tr>
      <w:tr w:rsidR="000C69C7" w:rsidRPr="000C69C7" w14:paraId="7886C316" w14:textId="77777777" w:rsidTr="00D017E4">
        <w:tc>
          <w:tcPr>
            <w:tcW w:w="10343" w:type="dxa"/>
            <w:tcBorders>
              <w:bottom w:val="single" w:sz="4" w:space="0" w:color="auto"/>
            </w:tcBorders>
            <w:shd w:val="clear" w:color="auto" w:fill="auto"/>
          </w:tcPr>
          <w:p w14:paraId="0A37B3C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16.12 Estudiar la dispersión y la conectividad entre poblaciones, p. ej., mediante el muestreo de ADN.</w:t>
            </w:r>
          </w:p>
        </w:tc>
        <w:tc>
          <w:tcPr>
            <w:tcW w:w="2835" w:type="dxa"/>
            <w:tcBorders>
              <w:bottom w:val="single" w:sz="4" w:space="0" w:color="auto"/>
            </w:tcBorders>
            <w:shd w:val="clear" w:color="auto" w:fill="auto"/>
          </w:tcPr>
          <w:p w14:paraId="15F7854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ONG, instituciones científicas</w:t>
            </w:r>
          </w:p>
        </w:tc>
        <w:tc>
          <w:tcPr>
            <w:tcW w:w="1418" w:type="dxa"/>
            <w:tcBorders>
              <w:bottom w:val="single" w:sz="4" w:space="0" w:color="auto"/>
            </w:tcBorders>
            <w:shd w:val="clear" w:color="auto" w:fill="auto"/>
          </w:tcPr>
          <w:p w14:paraId="53BF9A14"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Baja</w:t>
            </w:r>
          </w:p>
        </w:tc>
      </w:tr>
      <w:tr w:rsidR="000C69C7" w:rsidRPr="000C69C7" w14:paraId="6404624C" w14:textId="77777777" w:rsidTr="00D017E4">
        <w:tc>
          <w:tcPr>
            <w:tcW w:w="10343" w:type="dxa"/>
            <w:tcBorders>
              <w:bottom w:val="single" w:sz="4" w:space="0" w:color="auto"/>
            </w:tcBorders>
            <w:shd w:val="clear" w:color="auto" w:fill="auto"/>
          </w:tcPr>
          <w:p w14:paraId="64F70A51"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16.13 Coordinar la conservación de las poblaciones transfronterizas de la gacela persa entre los Estados del área de distribución, incluida una plataforma para la comunicación y el análisis de datos.</w:t>
            </w:r>
          </w:p>
        </w:tc>
        <w:tc>
          <w:tcPr>
            <w:tcW w:w="2835" w:type="dxa"/>
            <w:tcBorders>
              <w:bottom w:val="single" w:sz="4" w:space="0" w:color="auto"/>
            </w:tcBorders>
            <w:shd w:val="clear" w:color="auto" w:fill="auto"/>
          </w:tcPr>
          <w:p w14:paraId="7453B1D8"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ONG, instituciones científicas, socios internacionales</w:t>
            </w:r>
          </w:p>
        </w:tc>
        <w:tc>
          <w:tcPr>
            <w:tcW w:w="1418" w:type="dxa"/>
            <w:tcBorders>
              <w:bottom w:val="single" w:sz="4" w:space="0" w:color="auto"/>
            </w:tcBorders>
            <w:shd w:val="clear" w:color="auto" w:fill="auto"/>
          </w:tcPr>
          <w:p w14:paraId="49DAA54D"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3114AAEE" w14:textId="77777777" w:rsidTr="00D017E4">
        <w:tc>
          <w:tcPr>
            <w:tcW w:w="10343" w:type="dxa"/>
            <w:shd w:val="clear" w:color="auto" w:fill="auto"/>
          </w:tcPr>
          <w:p w14:paraId="173BE9F5"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16.14 Fomentar la consideración de la gacela persa como especie emblemática para la conservación del ecosistema y la vida silvestre en sus hábitat actuales y antiguos.</w:t>
            </w:r>
          </w:p>
        </w:tc>
        <w:tc>
          <w:tcPr>
            <w:tcW w:w="2835" w:type="dxa"/>
            <w:shd w:val="clear" w:color="auto" w:fill="auto"/>
          </w:tcPr>
          <w:p w14:paraId="708B2881"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ONG, instituciones científicas</w:t>
            </w:r>
          </w:p>
        </w:tc>
        <w:tc>
          <w:tcPr>
            <w:tcW w:w="1418" w:type="dxa"/>
            <w:shd w:val="clear" w:color="auto" w:fill="auto"/>
          </w:tcPr>
          <w:p w14:paraId="259DC82A"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Baja</w:t>
            </w:r>
          </w:p>
        </w:tc>
      </w:tr>
      <w:tr w:rsidR="000C69C7" w:rsidRPr="000C69C7" w14:paraId="49F53A4F" w14:textId="77777777" w:rsidTr="00D017E4">
        <w:tc>
          <w:tcPr>
            <w:tcW w:w="10343" w:type="dxa"/>
            <w:shd w:val="clear" w:color="auto" w:fill="auto"/>
          </w:tcPr>
          <w:p w14:paraId="00EE44BB"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16.15 Aumentar el conocimiento del público general y de los responsables de la toma de decisiones y fomentar la consideración de la gacela persa como símbolo de la identidad local, subnacional y nacional.</w:t>
            </w:r>
          </w:p>
        </w:tc>
        <w:tc>
          <w:tcPr>
            <w:tcW w:w="2835" w:type="dxa"/>
            <w:shd w:val="clear" w:color="auto" w:fill="auto"/>
          </w:tcPr>
          <w:p w14:paraId="4FCF6C5C"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ONG, instituciones científicas, socios internacionales</w:t>
            </w:r>
          </w:p>
        </w:tc>
        <w:tc>
          <w:tcPr>
            <w:tcW w:w="1418" w:type="dxa"/>
            <w:shd w:val="clear" w:color="auto" w:fill="auto"/>
          </w:tcPr>
          <w:p w14:paraId="637CE8A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Media</w:t>
            </w:r>
          </w:p>
        </w:tc>
      </w:tr>
      <w:tr w:rsidR="000C69C7" w:rsidRPr="000C69C7" w14:paraId="3E853CCC" w14:textId="77777777" w:rsidTr="00D017E4">
        <w:tc>
          <w:tcPr>
            <w:tcW w:w="10343" w:type="dxa"/>
            <w:tcBorders>
              <w:bottom w:val="single" w:sz="4" w:space="0" w:color="auto"/>
            </w:tcBorders>
            <w:shd w:val="clear" w:color="auto" w:fill="auto"/>
          </w:tcPr>
          <w:p w14:paraId="5FCAD006"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16.16 Designar un día del año como el Día de la Gacela Persa.</w:t>
            </w:r>
          </w:p>
        </w:tc>
        <w:tc>
          <w:tcPr>
            <w:tcW w:w="2835" w:type="dxa"/>
            <w:tcBorders>
              <w:bottom w:val="single" w:sz="4" w:space="0" w:color="auto"/>
            </w:tcBorders>
            <w:shd w:val="clear" w:color="auto" w:fill="auto"/>
          </w:tcPr>
          <w:p w14:paraId="029B6288"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ONG, instituciones científicas</w:t>
            </w:r>
          </w:p>
        </w:tc>
        <w:tc>
          <w:tcPr>
            <w:tcW w:w="1418" w:type="dxa"/>
            <w:tcBorders>
              <w:bottom w:val="single" w:sz="4" w:space="0" w:color="auto"/>
            </w:tcBorders>
            <w:shd w:val="clear" w:color="auto" w:fill="auto"/>
          </w:tcPr>
          <w:p w14:paraId="1E1FA18C"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Baja</w:t>
            </w:r>
          </w:p>
        </w:tc>
      </w:tr>
    </w:tbl>
    <w:p w14:paraId="187A2CC9" w14:textId="77777777" w:rsidR="000C69C7" w:rsidRPr="000C69C7" w:rsidRDefault="000C69C7" w:rsidP="00D017E4">
      <w:pPr>
        <w:widowControl/>
        <w:suppressAutoHyphens w:val="0"/>
        <w:autoSpaceDE/>
        <w:autoSpaceDN/>
        <w:spacing w:line="259" w:lineRule="auto"/>
        <w:jc w:val="both"/>
        <w:textAlignment w:val="auto"/>
        <w:rPr>
          <w:rFonts w:ascii="Arial" w:eastAsiaTheme="minorHAnsi" w:hAnsi="Arial" w:cs="Arial"/>
          <w:szCs w:val="20"/>
          <w:lang w:val="es-ES"/>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gridCol w:w="2835"/>
        <w:gridCol w:w="1418"/>
      </w:tblGrid>
      <w:tr w:rsidR="000C69C7" w:rsidRPr="000C69C7" w14:paraId="2CE1671B" w14:textId="77777777" w:rsidTr="00D017E4">
        <w:trPr>
          <w:trHeight w:val="458"/>
        </w:trPr>
        <w:tc>
          <w:tcPr>
            <w:tcW w:w="10343" w:type="dxa"/>
            <w:shd w:val="clear" w:color="auto" w:fill="C5E0B3" w:themeFill="accent6" w:themeFillTint="66"/>
            <w:vAlign w:val="center"/>
          </w:tcPr>
          <w:p w14:paraId="2214EA39" w14:textId="77777777" w:rsidR="000C69C7" w:rsidRPr="000C69C7" w:rsidRDefault="000C69C7" w:rsidP="000C69C7">
            <w:pPr>
              <w:widowControl/>
              <w:suppressAutoHyphens w:val="0"/>
              <w:autoSpaceDE/>
              <w:autoSpaceDN/>
              <w:spacing w:before="120" w:after="120" w:line="259" w:lineRule="auto"/>
              <w:jc w:val="both"/>
              <w:textAlignment w:val="auto"/>
              <w:rPr>
                <w:rFonts w:ascii="Arial" w:eastAsia="Cambria" w:hAnsi="Arial" w:cs="Arial"/>
                <w:b/>
                <w:szCs w:val="20"/>
                <w:lang w:val="es-ES"/>
              </w:rPr>
            </w:pPr>
            <w:r w:rsidRPr="000C69C7">
              <w:rPr>
                <w:rFonts w:ascii="Arial" w:eastAsia="Cambria" w:hAnsi="Arial" w:cs="Arial"/>
                <w:b/>
                <w:szCs w:val="20"/>
                <w:lang w:val="es-ES"/>
              </w:rPr>
              <w:t>17. Kiang (</w:t>
            </w:r>
            <w:r w:rsidRPr="000C69C7">
              <w:rPr>
                <w:rFonts w:ascii="Arial" w:eastAsia="Cambria" w:hAnsi="Arial" w:cs="Arial"/>
                <w:b/>
                <w:i/>
                <w:szCs w:val="20"/>
                <w:lang w:val="es-ES"/>
              </w:rPr>
              <w:t>Equus kiang</w:t>
            </w:r>
            <w:r w:rsidRPr="000C69C7">
              <w:rPr>
                <w:rFonts w:ascii="Arial" w:eastAsia="Cambria" w:hAnsi="Arial" w:cs="Arial"/>
                <w:b/>
                <w:szCs w:val="20"/>
                <w:lang w:val="es-ES"/>
              </w:rPr>
              <w:t>)</w:t>
            </w:r>
          </w:p>
        </w:tc>
        <w:tc>
          <w:tcPr>
            <w:tcW w:w="2835" w:type="dxa"/>
            <w:shd w:val="clear" w:color="auto" w:fill="C5E0B3" w:themeFill="accent6" w:themeFillTint="66"/>
            <w:vAlign w:val="center"/>
          </w:tcPr>
          <w:p w14:paraId="176A3FF6" w14:textId="77777777" w:rsidR="000C69C7" w:rsidRPr="000C69C7" w:rsidRDefault="000C69C7" w:rsidP="000C69C7">
            <w:pPr>
              <w:widowControl/>
              <w:suppressAutoHyphens w:val="0"/>
              <w:autoSpaceDE/>
              <w:autoSpaceDN/>
              <w:spacing w:before="120" w:after="120" w:line="259" w:lineRule="auto"/>
              <w:jc w:val="both"/>
              <w:textAlignment w:val="auto"/>
              <w:rPr>
                <w:rFonts w:ascii="Arial" w:eastAsia="Cambria" w:hAnsi="Arial" w:cs="Arial"/>
                <w:b/>
                <w:szCs w:val="20"/>
                <w:lang w:val="es-ES"/>
              </w:rPr>
            </w:pPr>
            <w:r w:rsidRPr="000C69C7">
              <w:rPr>
                <w:rFonts w:ascii="Arial" w:eastAsia="Cambria" w:hAnsi="Arial" w:cs="Arial"/>
                <w:b/>
                <w:szCs w:val="20"/>
                <w:lang w:val="es-ES"/>
              </w:rPr>
              <w:t>Responsable</w:t>
            </w:r>
          </w:p>
        </w:tc>
        <w:tc>
          <w:tcPr>
            <w:tcW w:w="1418" w:type="dxa"/>
            <w:shd w:val="clear" w:color="auto" w:fill="C5E0B3" w:themeFill="accent6" w:themeFillTint="66"/>
            <w:vAlign w:val="center"/>
          </w:tcPr>
          <w:p w14:paraId="62247D22" w14:textId="77777777" w:rsidR="000C69C7" w:rsidRPr="000C69C7" w:rsidRDefault="000C69C7" w:rsidP="000C69C7">
            <w:pPr>
              <w:widowControl/>
              <w:suppressAutoHyphens w:val="0"/>
              <w:autoSpaceDE/>
              <w:autoSpaceDN/>
              <w:spacing w:before="120" w:after="120" w:line="259" w:lineRule="auto"/>
              <w:jc w:val="both"/>
              <w:textAlignment w:val="auto"/>
              <w:rPr>
                <w:rFonts w:ascii="Arial" w:eastAsia="Cambria" w:hAnsi="Arial" w:cs="Arial"/>
                <w:b/>
                <w:szCs w:val="20"/>
                <w:lang w:val="es-ES"/>
              </w:rPr>
            </w:pPr>
            <w:r w:rsidRPr="000C69C7">
              <w:rPr>
                <w:rFonts w:ascii="Arial" w:eastAsia="Cambria" w:hAnsi="Arial" w:cs="Arial"/>
                <w:b/>
                <w:szCs w:val="20"/>
                <w:lang w:val="es-ES"/>
              </w:rPr>
              <w:t>Prioridad</w:t>
            </w:r>
          </w:p>
        </w:tc>
      </w:tr>
      <w:tr w:rsidR="000C69C7" w:rsidRPr="000C69C7" w14:paraId="24863C73" w14:textId="77777777" w:rsidTr="00D017E4">
        <w:trPr>
          <w:trHeight w:val="710"/>
        </w:trPr>
        <w:tc>
          <w:tcPr>
            <w:tcW w:w="10343" w:type="dxa"/>
            <w:tcBorders>
              <w:bottom w:val="single" w:sz="4" w:space="0" w:color="auto"/>
            </w:tcBorders>
            <w:shd w:val="clear" w:color="auto" w:fill="auto"/>
          </w:tcPr>
          <w:p w14:paraId="5E3D43E9" w14:textId="77777777" w:rsidR="000C69C7" w:rsidRPr="000C69C7" w:rsidRDefault="000C69C7" w:rsidP="000C69C7">
            <w:pPr>
              <w:widowControl/>
              <w:suppressAutoHyphens w:val="0"/>
              <w:autoSpaceDE/>
              <w:autoSpaceDN/>
              <w:spacing w:before="120" w:after="120" w:line="259" w:lineRule="auto"/>
              <w:textAlignment w:val="auto"/>
              <w:rPr>
                <w:rFonts w:ascii="Arial" w:eastAsia="Cambria" w:hAnsi="Arial" w:cs="Arial"/>
                <w:szCs w:val="20"/>
                <w:lang w:val="es-ES"/>
              </w:rPr>
            </w:pPr>
            <w:r w:rsidRPr="000C69C7">
              <w:rPr>
                <w:rFonts w:ascii="Arial" w:eastAsia="Cambria" w:hAnsi="Arial" w:cs="Arial"/>
                <w:szCs w:val="20"/>
                <w:lang w:val="es-ES"/>
              </w:rPr>
              <w:t>17.1 Diseñar protocolos de monitorización de la población periódicos y de amplio alcance, con plazos temporales y métodos estandarizados en todos los países.</w:t>
            </w:r>
          </w:p>
        </w:tc>
        <w:tc>
          <w:tcPr>
            <w:tcW w:w="2835" w:type="dxa"/>
            <w:tcBorders>
              <w:bottom w:val="single" w:sz="4" w:space="0" w:color="auto"/>
            </w:tcBorders>
            <w:shd w:val="clear" w:color="auto" w:fill="auto"/>
          </w:tcPr>
          <w:p w14:paraId="6F6317F6" w14:textId="77777777" w:rsidR="000C69C7" w:rsidRPr="000C69C7" w:rsidRDefault="000C69C7" w:rsidP="000C69C7">
            <w:pPr>
              <w:widowControl/>
              <w:suppressAutoHyphens w:val="0"/>
              <w:autoSpaceDE/>
              <w:autoSpaceDN/>
              <w:spacing w:before="120" w:after="12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tcBorders>
              <w:bottom w:val="single" w:sz="4" w:space="0" w:color="auto"/>
            </w:tcBorders>
          </w:tcPr>
          <w:p w14:paraId="479B1BCC" w14:textId="77777777" w:rsidR="000C69C7" w:rsidRPr="000C69C7" w:rsidRDefault="000C69C7" w:rsidP="000C69C7">
            <w:pPr>
              <w:widowControl/>
              <w:suppressAutoHyphens w:val="0"/>
              <w:autoSpaceDE/>
              <w:autoSpaceDN/>
              <w:spacing w:before="120" w:after="12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18130778" w14:textId="77777777" w:rsidTr="00D017E4">
        <w:tc>
          <w:tcPr>
            <w:tcW w:w="10343" w:type="dxa"/>
            <w:tcBorders>
              <w:bottom w:val="single" w:sz="4" w:space="0" w:color="auto"/>
            </w:tcBorders>
            <w:shd w:val="clear" w:color="auto" w:fill="auto"/>
          </w:tcPr>
          <w:p w14:paraId="4CC9CB5D" w14:textId="77777777" w:rsidR="000C69C7" w:rsidRPr="000C69C7" w:rsidRDefault="000C69C7" w:rsidP="000C69C7">
            <w:pPr>
              <w:widowControl/>
              <w:suppressAutoHyphens w:val="0"/>
              <w:autoSpaceDE/>
              <w:autoSpaceDN/>
              <w:spacing w:before="120" w:after="120" w:line="259" w:lineRule="auto"/>
              <w:textAlignment w:val="auto"/>
              <w:rPr>
                <w:rFonts w:ascii="Arial" w:eastAsia="Cambria" w:hAnsi="Arial" w:cs="Arial"/>
                <w:szCs w:val="20"/>
                <w:lang w:val="es-ES"/>
              </w:rPr>
            </w:pPr>
            <w:r w:rsidRPr="000C69C7">
              <w:rPr>
                <w:rFonts w:ascii="Arial" w:eastAsia="Cambria" w:hAnsi="Arial" w:cs="Arial"/>
                <w:szCs w:val="20"/>
                <w:lang w:val="es-ES"/>
              </w:rPr>
              <w:lastRenderedPageBreak/>
              <w:t>17.2 Identificar las poblaciones y los hábitats básicos y los patrones de uso de distribución estacional con estudios de campo específicamente diseñados.</w:t>
            </w:r>
          </w:p>
        </w:tc>
        <w:tc>
          <w:tcPr>
            <w:tcW w:w="2835" w:type="dxa"/>
            <w:tcBorders>
              <w:bottom w:val="single" w:sz="4" w:space="0" w:color="auto"/>
            </w:tcBorders>
            <w:shd w:val="clear" w:color="auto" w:fill="auto"/>
          </w:tcPr>
          <w:p w14:paraId="748B827A" w14:textId="77777777" w:rsidR="000C69C7" w:rsidRPr="000C69C7" w:rsidRDefault="000C69C7" w:rsidP="000C69C7">
            <w:pPr>
              <w:widowControl/>
              <w:suppressAutoHyphens w:val="0"/>
              <w:autoSpaceDE/>
              <w:autoSpaceDN/>
              <w:spacing w:before="120" w:after="12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tcBorders>
              <w:bottom w:val="single" w:sz="4" w:space="0" w:color="auto"/>
            </w:tcBorders>
          </w:tcPr>
          <w:p w14:paraId="27197E67" w14:textId="77777777" w:rsidR="000C69C7" w:rsidRPr="000C69C7" w:rsidRDefault="000C69C7" w:rsidP="000C69C7">
            <w:pPr>
              <w:widowControl/>
              <w:suppressAutoHyphens w:val="0"/>
              <w:autoSpaceDE/>
              <w:autoSpaceDN/>
              <w:spacing w:before="120" w:after="12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5D865ED6" w14:textId="77777777" w:rsidTr="00D017E4">
        <w:tc>
          <w:tcPr>
            <w:tcW w:w="10343" w:type="dxa"/>
            <w:tcBorders>
              <w:bottom w:val="single" w:sz="4" w:space="0" w:color="auto"/>
            </w:tcBorders>
            <w:shd w:val="clear" w:color="auto" w:fill="auto"/>
          </w:tcPr>
          <w:p w14:paraId="2D12361A" w14:textId="77777777" w:rsidR="000C69C7" w:rsidRPr="000C69C7" w:rsidRDefault="000C69C7" w:rsidP="000C69C7">
            <w:pPr>
              <w:widowControl/>
              <w:suppressAutoHyphens w:val="0"/>
              <w:autoSpaceDE/>
              <w:autoSpaceDN/>
              <w:spacing w:before="120" w:after="12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17.3 Encargar estudios para investigar las interacciones competitivas entre el kiang y el ganado y, en especial, estudiar las tendencias en la economía </w:t>
            </w:r>
            <w:proofErr w:type="gramStart"/>
            <w:r w:rsidRPr="000C69C7">
              <w:rPr>
                <w:rFonts w:ascii="Arial" w:eastAsia="Cambria" w:hAnsi="Arial" w:cs="Arial"/>
                <w:szCs w:val="20"/>
                <w:lang w:val="es-ES"/>
              </w:rPr>
              <w:t>del cachemira</w:t>
            </w:r>
            <w:proofErr w:type="gramEnd"/>
            <w:r w:rsidRPr="000C69C7">
              <w:rPr>
                <w:rFonts w:ascii="Arial" w:eastAsia="Cambria" w:hAnsi="Arial" w:cs="Arial"/>
                <w:szCs w:val="20"/>
                <w:lang w:val="es-ES"/>
              </w:rPr>
              <w:t xml:space="preserve"> y los kiangs en los pastizales.</w:t>
            </w:r>
          </w:p>
        </w:tc>
        <w:tc>
          <w:tcPr>
            <w:tcW w:w="2835" w:type="dxa"/>
            <w:tcBorders>
              <w:bottom w:val="single" w:sz="4" w:space="0" w:color="auto"/>
            </w:tcBorders>
            <w:shd w:val="clear" w:color="auto" w:fill="auto"/>
          </w:tcPr>
          <w:p w14:paraId="2EB23D11" w14:textId="77777777" w:rsidR="000C69C7" w:rsidRPr="000C69C7" w:rsidRDefault="000C69C7" w:rsidP="000C69C7">
            <w:pPr>
              <w:widowControl/>
              <w:suppressAutoHyphens w:val="0"/>
              <w:autoSpaceDE/>
              <w:autoSpaceDN/>
              <w:spacing w:before="120" w:after="12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tcBorders>
              <w:bottom w:val="single" w:sz="4" w:space="0" w:color="auto"/>
            </w:tcBorders>
          </w:tcPr>
          <w:p w14:paraId="06DD82CE" w14:textId="77777777" w:rsidR="000C69C7" w:rsidRPr="000C69C7" w:rsidRDefault="000C69C7" w:rsidP="000C69C7">
            <w:pPr>
              <w:widowControl/>
              <w:suppressAutoHyphens w:val="0"/>
              <w:autoSpaceDE/>
              <w:autoSpaceDN/>
              <w:spacing w:before="120" w:after="12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p w14:paraId="7AEFD334" w14:textId="77777777" w:rsidR="000C69C7" w:rsidRPr="000C69C7" w:rsidRDefault="000C69C7" w:rsidP="000C69C7">
            <w:pPr>
              <w:widowControl/>
              <w:suppressAutoHyphens w:val="0"/>
              <w:autoSpaceDE/>
              <w:autoSpaceDN/>
              <w:spacing w:before="120" w:after="120" w:line="259" w:lineRule="auto"/>
              <w:textAlignment w:val="auto"/>
              <w:rPr>
                <w:rFonts w:ascii="Arial" w:eastAsia="Cambria" w:hAnsi="Arial" w:cs="Arial"/>
                <w:szCs w:val="20"/>
                <w:lang w:val="es-ES"/>
              </w:rPr>
            </w:pPr>
          </w:p>
        </w:tc>
      </w:tr>
      <w:tr w:rsidR="000C69C7" w:rsidRPr="000C69C7" w14:paraId="011F86DF" w14:textId="77777777" w:rsidTr="00D017E4">
        <w:tc>
          <w:tcPr>
            <w:tcW w:w="10343" w:type="dxa"/>
            <w:tcBorders>
              <w:bottom w:val="single" w:sz="4" w:space="0" w:color="auto"/>
            </w:tcBorders>
            <w:shd w:val="clear" w:color="auto" w:fill="auto"/>
          </w:tcPr>
          <w:p w14:paraId="06F115C8" w14:textId="77777777" w:rsidR="000C69C7" w:rsidRPr="000C69C7" w:rsidRDefault="000C69C7" w:rsidP="000C69C7">
            <w:pPr>
              <w:widowControl/>
              <w:suppressAutoHyphens w:val="0"/>
              <w:autoSpaceDE/>
              <w:autoSpaceDN/>
              <w:spacing w:before="120" w:after="120" w:line="259" w:lineRule="auto"/>
              <w:textAlignment w:val="auto"/>
              <w:rPr>
                <w:rFonts w:ascii="Arial" w:eastAsia="Cambria" w:hAnsi="Arial" w:cs="Arial"/>
                <w:szCs w:val="20"/>
                <w:lang w:val="es-ES"/>
              </w:rPr>
            </w:pPr>
            <w:r w:rsidRPr="000C69C7">
              <w:rPr>
                <w:rFonts w:ascii="Arial" w:eastAsia="Cambria" w:hAnsi="Arial" w:cs="Arial"/>
                <w:szCs w:val="20"/>
                <w:lang w:val="es-ES"/>
              </w:rPr>
              <w:t>17.4 Identificar puntos clave de conflictos reales o percibidos entre pastores y el kiang (zonas en las que los pastores piensan que el kiang daña los pastos), comprender la naturaleza específica de los conflictos y elaborar planes de acción consultivos para mitigar los conflictos.</w:t>
            </w:r>
          </w:p>
        </w:tc>
        <w:tc>
          <w:tcPr>
            <w:tcW w:w="2835" w:type="dxa"/>
            <w:tcBorders>
              <w:bottom w:val="single" w:sz="4" w:space="0" w:color="auto"/>
            </w:tcBorders>
            <w:shd w:val="clear" w:color="auto" w:fill="auto"/>
          </w:tcPr>
          <w:p w14:paraId="69DD4B8E" w14:textId="77777777" w:rsidR="000C69C7" w:rsidRPr="000C69C7" w:rsidRDefault="000C69C7" w:rsidP="000C69C7">
            <w:pPr>
              <w:widowControl/>
              <w:suppressAutoHyphens w:val="0"/>
              <w:autoSpaceDE/>
              <w:autoSpaceDN/>
              <w:spacing w:before="120" w:after="12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tcBorders>
              <w:bottom w:val="single" w:sz="4" w:space="0" w:color="auto"/>
            </w:tcBorders>
          </w:tcPr>
          <w:p w14:paraId="69A885BD" w14:textId="77777777" w:rsidR="000C69C7" w:rsidRPr="000C69C7" w:rsidRDefault="000C69C7" w:rsidP="000C69C7">
            <w:pPr>
              <w:widowControl/>
              <w:suppressAutoHyphens w:val="0"/>
              <w:autoSpaceDE/>
              <w:autoSpaceDN/>
              <w:spacing w:before="120" w:after="12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64CAA995" w14:textId="77777777" w:rsidTr="00D017E4">
        <w:tc>
          <w:tcPr>
            <w:tcW w:w="10343" w:type="dxa"/>
            <w:tcBorders>
              <w:bottom w:val="single" w:sz="4" w:space="0" w:color="auto"/>
            </w:tcBorders>
            <w:shd w:val="clear" w:color="auto" w:fill="auto"/>
          </w:tcPr>
          <w:p w14:paraId="3185B902" w14:textId="77777777" w:rsidR="000C69C7" w:rsidRPr="000C69C7" w:rsidRDefault="000C69C7" w:rsidP="000C69C7">
            <w:pPr>
              <w:widowControl/>
              <w:suppressAutoHyphens w:val="0"/>
              <w:autoSpaceDE/>
              <w:autoSpaceDN/>
              <w:spacing w:before="120" w:after="120" w:line="259" w:lineRule="auto"/>
              <w:textAlignment w:val="auto"/>
              <w:rPr>
                <w:rFonts w:ascii="Arial" w:eastAsia="Cambria" w:hAnsi="Arial" w:cs="Arial"/>
                <w:szCs w:val="20"/>
                <w:lang w:val="es-ES"/>
              </w:rPr>
            </w:pPr>
            <w:r w:rsidRPr="000C69C7">
              <w:rPr>
                <w:rFonts w:ascii="Arial" w:eastAsiaTheme="minorHAnsi" w:hAnsi="Arial" w:cs="Arial"/>
                <w:szCs w:val="20"/>
                <w:lang w:val="es-ES" w:eastAsia="zh-CN"/>
              </w:rPr>
              <w:t>17.5 Investigar la competición de búsqueda de alimentos con animales domésticos y el pasto potencial no regular del kiang.</w:t>
            </w:r>
          </w:p>
        </w:tc>
        <w:tc>
          <w:tcPr>
            <w:tcW w:w="2835" w:type="dxa"/>
            <w:tcBorders>
              <w:bottom w:val="single" w:sz="4" w:space="0" w:color="auto"/>
            </w:tcBorders>
            <w:shd w:val="clear" w:color="auto" w:fill="auto"/>
          </w:tcPr>
          <w:p w14:paraId="72174AB5" w14:textId="77777777" w:rsidR="000C69C7" w:rsidRPr="000C69C7" w:rsidRDefault="000C69C7" w:rsidP="000C69C7">
            <w:pPr>
              <w:widowControl/>
              <w:suppressAutoHyphens w:val="0"/>
              <w:autoSpaceDE/>
              <w:autoSpaceDN/>
              <w:spacing w:before="120" w:after="12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w:t>
            </w:r>
          </w:p>
        </w:tc>
        <w:tc>
          <w:tcPr>
            <w:tcW w:w="1418" w:type="dxa"/>
            <w:tcBorders>
              <w:bottom w:val="single" w:sz="4" w:space="0" w:color="auto"/>
            </w:tcBorders>
          </w:tcPr>
          <w:p w14:paraId="0299E3F4" w14:textId="77777777" w:rsidR="000C69C7" w:rsidRPr="000C69C7" w:rsidRDefault="000C69C7" w:rsidP="000C69C7">
            <w:pPr>
              <w:widowControl/>
              <w:suppressAutoHyphens w:val="0"/>
              <w:autoSpaceDE/>
              <w:autoSpaceDN/>
              <w:spacing w:before="120" w:after="120" w:line="259" w:lineRule="auto"/>
              <w:textAlignment w:val="auto"/>
              <w:rPr>
                <w:rFonts w:ascii="Arial" w:eastAsia="Cambria" w:hAnsi="Arial" w:cs="Arial"/>
                <w:szCs w:val="20"/>
                <w:lang w:val="es-ES"/>
              </w:rPr>
            </w:pPr>
            <w:r w:rsidRPr="000C69C7">
              <w:rPr>
                <w:rFonts w:ascii="Arial" w:eastAsia="Cambria" w:hAnsi="Arial" w:cs="Arial"/>
                <w:szCs w:val="20"/>
                <w:lang w:val="es-ES"/>
              </w:rPr>
              <w:t>Media</w:t>
            </w:r>
          </w:p>
        </w:tc>
      </w:tr>
      <w:tr w:rsidR="000C69C7" w:rsidRPr="000C69C7" w14:paraId="6D4C4447" w14:textId="77777777" w:rsidTr="00D017E4">
        <w:tc>
          <w:tcPr>
            <w:tcW w:w="10343" w:type="dxa"/>
            <w:tcBorders>
              <w:bottom w:val="single" w:sz="4" w:space="0" w:color="auto"/>
            </w:tcBorders>
            <w:shd w:val="clear" w:color="auto" w:fill="auto"/>
          </w:tcPr>
          <w:p w14:paraId="4DD89DD6" w14:textId="77777777" w:rsidR="000C69C7" w:rsidRPr="000C69C7" w:rsidRDefault="000C69C7" w:rsidP="000C69C7">
            <w:pPr>
              <w:widowControl/>
              <w:suppressAutoHyphens w:val="0"/>
              <w:autoSpaceDE/>
              <w:autoSpaceDN/>
              <w:spacing w:before="120" w:after="120" w:line="259" w:lineRule="auto"/>
              <w:textAlignment w:val="auto"/>
              <w:rPr>
                <w:rFonts w:ascii="Arial" w:eastAsia="Cambria" w:hAnsi="Arial" w:cs="Arial"/>
                <w:szCs w:val="20"/>
                <w:lang w:val="es-ES"/>
              </w:rPr>
            </w:pPr>
            <w:r w:rsidRPr="000C69C7">
              <w:rPr>
                <w:rFonts w:ascii="Arial" w:eastAsiaTheme="minorHAnsi" w:hAnsi="Arial" w:cs="Arial"/>
                <w:szCs w:val="20"/>
                <w:lang w:val="es-ES" w:eastAsia="zh-CN"/>
              </w:rPr>
              <w:t xml:space="preserve">17.6 Respaldar un enfoque participativo y comunitario (ciencia ciudadana) para supervisar la abundancia del kiang, hecho como parte de los esfuerzos de supervisión a gran escala.   </w:t>
            </w:r>
          </w:p>
        </w:tc>
        <w:tc>
          <w:tcPr>
            <w:tcW w:w="2835" w:type="dxa"/>
            <w:tcBorders>
              <w:bottom w:val="single" w:sz="4" w:space="0" w:color="auto"/>
            </w:tcBorders>
            <w:shd w:val="clear" w:color="auto" w:fill="auto"/>
          </w:tcPr>
          <w:p w14:paraId="0A2BEA05" w14:textId="77777777" w:rsidR="000C69C7" w:rsidRPr="000C69C7" w:rsidRDefault="000C69C7" w:rsidP="000C69C7">
            <w:pPr>
              <w:widowControl/>
              <w:suppressAutoHyphens w:val="0"/>
              <w:autoSpaceDE/>
              <w:autoSpaceDN/>
              <w:spacing w:before="120" w:after="12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w:t>
            </w:r>
          </w:p>
        </w:tc>
        <w:tc>
          <w:tcPr>
            <w:tcW w:w="1418" w:type="dxa"/>
            <w:tcBorders>
              <w:bottom w:val="single" w:sz="4" w:space="0" w:color="auto"/>
            </w:tcBorders>
          </w:tcPr>
          <w:p w14:paraId="51BD7C09" w14:textId="77777777" w:rsidR="000C69C7" w:rsidRPr="000C69C7" w:rsidRDefault="000C69C7" w:rsidP="000C69C7">
            <w:pPr>
              <w:widowControl/>
              <w:suppressAutoHyphens w:val="0"/>
              <w:autoSpaceDE/>
              <w:autoSpaceDN/>
              <w:spacing w:before="120" w:after="12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bl>
    <w:p w14:paraId="21E43DEC" w14:textId="77777777" w:rsidR="000C69C7" w:rsidRPr="000C69C7" w:rsidRDefault="000C69C7" w:rsidP="00D017E4">
      <w:pPr>
        <w:widowControl/>
        <w:suppressAutoHyphens w:val="0"/>
        <w:autoSpaceDE/>
        <w:autoSpaceDN/>
        <w:spacing w:line="259" w:lineRule="auto"/>
        <w:jc w:val="both"/>
        <w:textAlignment w:val="auto"/>
        <w:rPr>
          <w:rFonts w:ascii="Arial" w:eastAsiaTheme="minorHAnsi" w:hAnsi="Arial" w:cs="Arial"/>
          <w:szCs w:val="20"/>
          <w:lang w:val="es-ES"/>
        </w:rPr>
      </w:pPr>
    </w:p>
    <w:tbl>
      <w:tblPr>
        <w:tblW w:w="14596" w:type="dxa"/>
        <w:tblLayout w:type="fixed"/>
        <w:tblCellMar>
          <w:top w:w="43" w:type="dxa"/>
          <w:left w:w="43" w:type="dxa"/>
          <w:bottom w:w="43" w:type="dxa"/>
          <w:right w:w="43" w:type="dxa"/>
        </w:tblCellMar>
        <w:tblLook w:val="0000" w:firstRow="0" w:lastRow="0" w:firstColumn="0" w:lastColumn="0" w:noHBand="0" w:noVBand="0"/>
      </w:tblPr>
      <w:tblGrid>
        <w:gridCol w:w="10343"/>
        <w:gridCol w:w="2835"/>
        <w:gridCol w:w="1418"/>
      </w:tblGrid>
      <w:tr w:rsidR="000C69C7" w:rsidRPr="000C69C7" w14:paraId="132F4AAD" w14:textId="77777777" w:rsidTr="00D017E4">
        <w:tc>
          <w:tcPr>
            <w:tcW w:w="10343"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top w:w="0" w:type="dxa"/>
              <w:left w:w="108" w:type="dxa"/>
              <w:bottom w:w="0" w:type="dxa"/>
              <w:right w:w="108" w:type="dxa"/>
            </w:tcMar>
          </w:tcPr>
          <w:p w14:paraId="4C285063" w14:textId="77777777" w:rsidR="000C69C7" w:rsidRPr="000C69C7" w:rsidRDefault="000C69C7" w:rsidP="000C69C7">
            <w:pPr>
              <w:widowControl/>
              <w:tabs>
                <w:tab w:val="left" w:pos="6204"/>
              </w:tabs>
              <w:autoSpaceDE/>
              <w:spacing w:before="60" w:after="60"/>
              <w:jc w:val="both"/>
              <w:rPr>
                <w:rFonts w:ascii="Arial" w:eastAsia="Arial Unicode MS" w:hAnsi="Arial" w:cs="Arial"/>
                <w:kern w:val="3"/>
                <w:szCs w:val="20"/>
                <w:lang w:val="es-ES"/>
              </w:rPr>
            </w:pPr>
            <w:r w:rsidRPr="000C69C7">
              <w:rPr>
                <w:rFonts w:ascii="Arial" w:eastAsia="Cambria" w:hAnsi="Arial" w:cs="Arial"/>
                <w:b/>
                <w:kern w:val="3"/>
                <w:szCs w:val="20"/>
                <w:lang w:val="es-ES"/>
              </w:rPr>
              <w:t>18. Gacela de Mongolia (</w:t>
            </w:r>
            <w:proofErr w:type="spellStart"/>
            <w:r w:rsidRPr="000C69C7">
              <w:rPr>
                <w:rFonts w:ascii="Arial" w:eastAsia="Cambria" w:hAnsi="Arial" w:cs="Arial"/>
                <w:b/>
                <w:i/>
                <w:kern w:val="3"/>
                <w:szCs w:val="20"/>
                <w:lang w:val="es-ES"/>
              </w:rPr>
              <w:t>Procapra</w:t>
            </w:r>
            <w:proofErr w:type="spellEnd"/>
            <w:r w:rsidRPr="000C69C7">
              <w:rPr>
                <w:rFonts w:ascii="Arial" w:eastAsia="Cambria" w:hAnsi="Arial" w:cs="Arial"/>
                <w:b/>
                <w:i/>
                <w:kern w:val="3"/>
                <w:szCs w:val="20"/>
                <w:lang w:val="es-ES"/>
              </w:rPr>
              <w:t xml:space="preserve"> </w:t>
            </w:r>
            <w:proofErr w:type="spellStart"/>
            <w:r w:rsidRPr="000C69C7">
              <w:rPr>
                <w:rFonts w:ascii="Arial" w:eastAsia="Cambria" w:hAnsi="Arial" w:cs="Arial"/>
                <w:b/>
                <w:i/>
                <w:kern w:val="3"/>
                <w:szCs w:val="20"/>
                <w:lang w:val="es-ES"/>
              </w:rPr>
              <w:t>gutturosa</w:t>
            </w:r>
            <w:proofErr w:type="spellEnd"/>
            <w:r w:rsidRPr="000C69C7">
              <w:rPr>
                <w:rFonts w:ascii="Arial" w:eastAsia="Cambria" w:hAnsi="Arial" w:cs="Arial"/>
                <w:b/>
                <w:kern w:val="3"/>
                <w:szCs w:val="20"/>
                <w:lang w:val="es-ES"/>
              </w:rPr>
              <w:t>)</w:t>
            </w:r>
            <w:r w:rsidRPr="000C69C7">
              <w:rPr>
                <w:rFonts w:ascii="Arial" w:eastAsia="Cambria" w:hAnsi="Arial" w:cs="Arial"/>
                <w:b/>
                <w:kern w:val="3"/>
                <w:szCs w:val="20"/>
                <w:lang w:val="es-ES"/>
              </w:rPr>
              <w:tab/>
            </w:r>
          </w:p>
        </w:tc>
        <w:tc>
          <w:tcPr>
            <w:tcW w:w="2835"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top w:w="0" w:type="dxa"/>
              <w:left w:w="108" w:type="dxa"/>
              <w:bottom w:w="0" w:type="dxa"/>
              <w:right w:w="108" w:type="dxa"/>
            </w:tcMar>
          </w:tcPr>
          <w:p w14:paraId="41A0D502" w14:textId="77777777" w:rsidR="000C69C7" w:rsidRPr="000C69C7" w:rsidRDefault="000C69C7" w:rsidP="000C69C7">
            <w:pPr>
              <w:widowControl/>
              <w:autoSpaceDE/>
              <w:spacing w:before="60" w:after="60"/>
              <w:jc w:val="both"/>
              <w:rPr>
                <w:rFonts w:ascii="Arial" w:eastAsia="Arial Unicode MS" w:hAnsi="Arial" w:cs="Arial"/>
                <w:kern w:val="3"/>
                <w:szCs w:val="20"/>
                <w:lang w:val="es-ES"/>
              </w:rPr>
            </w:pPr>
            <w:r w:rsidRPr="000C69C7">
              <w:rPr>
                <w:rFonts w:ascii="Arial" w:eastAsia="Cambria" w:hAnsi="Arial" w:cs="Arial"/>
                <w:b/>
                <w:kern w:val="3"/>
                <w:szCs w:val="20"/>
                <w:lang w:val="es-ES"/>
              </w:rPr>
              <w:t>Responsable</w:t>
            </w:r>
          </w:p>
        </w:tc>
        <w:tc>
          <w:tcPr>
            <w:tcW w:w="1418"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Pr>
          <w:p w14:paraId="52188EE8" w14:textId="77777777" w:rsidR="000C69C7" w:rsidRPr="000C69C7" w:rsidRDefault="000C69C7" w:rsidP="000C69C7">
            <w:pPr>
              <w:widowControl/>
              <w:autoSpaceDE/>
              <w:spacing w:before="60" w:after="60"/>
              <w:jc w:val="both"/>
              <w:rPr>
                <w:rFonts w:ascii="Arial" w:eastAsia="Cambria" w:hAnsi="Arial" w:cs="Arial"/>
                <w:b/>
                <w:kern w:val="3"/>
                <w:szCs w:val="20"/>
                <w:lang w:val="es-ES"/>
              </w:rPr>
            </w:pPr>
            <w:r w:rsidRPr="000C69C7">
              <w:rPr>
                <w:rFonts w:ascii="Arial" w:eastAsia="Cambria" w:hAnsi="Arial" w:cs="Arial"/>
                <w:b/>
                <w:kern w:val="3"/>
                <w:szCs w:val="20"/>
                <w:lang w:val="es-ES"/>
              </w:rPr>
              <w:t xml:space="preserve"> Prioridad</w:t>
            </w:r>
          </w:p>
        </w:tc>
      </w:tr>
      <w:tr w:rsidR="000C69C7" w:rsidRPr="000C69C7" w14:paraId="0E538F14" w14:textId="77777777" w:rsidTr="00D017E4">
        <w:tc>
          <w:tcPr>
            <w:tcW w:w="10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509402" w14:textId="77777777" w:rsidR="000C69C7" w:rsidRPr="000C69C7" w:rsidRDefault="000C69C7" w:rsidP="000C69C7">
            <w:pPr>
              <w:widowControl/>
              <w:autoSpaceDE/>
              <w:spacing w:before="60" w:after="60"/>
              <w:rPr>
                <w:rFonts w:ascii="Arial" w:eastAsia="Arial Unicode MS" w:hAnsi="Arial" w:cs="Arial"/>
                <w:kern w:val="3"/>
                <w:szCs w:val="20"/>
                <w:lang w:val="es-ES"/>
              </w:rPr>
            </w:pPr>
            <w:r w:rsidRPr="000C69C7">
              <w:rPr>
                <w:rFonts w:ascii="Arial" w:eastAsia="Arial Unicode MS" w:hAnsi="Arial" w:cs="Arial"/>
                <w:kern w:val="3"/>
                <w:szCs w:val="20"/>
                <w:lang w:val="es-ES"/>
              </w:rPr>
              <w:t>18.1 Establecer un programa de monitorización de la población de la gacela de Mongolia que cubra el rango completo de la especie, incluido el transfronterizo mediante métodos de estudios estandarizados.</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4ADD4D" w14:textId="77777777" w:rsidR="000C69C7" w:rsidRPr="000C69C7" w:rsidRDefault="000C69C7" w:rsidP="000C69C7">
            <w:pPr>
              <w:widowControl/>
              <w:autoSpaceDE/>
              <w:spacing w:before="60" w:after="60"/>
              <w:rPr>
                <w:rFonts w:ascii="Arial" w:eastAsia="Cambria" w:hAnsi="Arial" w:cs="Arial"/>
                <w:kern w:val="3"/>
                <w:szCs w:val="20"/>
                <w:lang w:val="es-ES"/>
              </w:rPr>
            </w:pPr>
            <w:r w:rsidRPr="000C69C7">
              <w:rPr>
                <w:rFonts w:ascii="Arial" w:eastAsia="Cambria" w:hAnsi="Arial" w:cs="Arial"/>
                <w:kern w:val="3"/>
                <w:szCs w:val="20"/>
                <w:lang w:val="es-ES"/>
              </w:rPr>
              <w:t xml:space="preserve">Agencias gubernamentales, instituciones científicas, ONG, Reserva de la Biosfera de </w:t>
            </w:r>
            <w:proofErr w:type="spellStart"/>
            <w:r w:rsidRPr="000C69C7">
              <w:rPr>
                <w:rFonts w:ascii="Arial" w:eastAsia="Cambria" w:hAnsi="Arial" w:cs="Arial"/>
                <w:kern w:val="3"/>
                <w:szCs w:val="20"/>
                <w:lang w:val="es-ES"/>
              </w:rPr>
              <w:t>Daursky</w:t>
            </w:r>
            <w:proofErr w:type="spellEnd"/>
            <w:r w:rsidRPr="000C69C7">
              <w:rPr>
                <w:rFonts w:ascii="Arial" w:eastAsia="Cambria" w:hAnsi="Arial" w:cs="Arial"/>
                <w:kern w:val="3"/>
                <w:szCs w:val="20"/>
                <w:lang w:val="es-ES"/>
              </w:rPr>
              <w:t xml:space="preserve">, </w:t>
            </w:r>
            <w:proofErr w:type="spellStart"/>
            <w:r w:rsidRPr="000C69C7">
              <w:rPr>
                <w:rFonts w:ascii="Arial" w:eastAsia="Cambria" w:hAnsi="Arial" w:cs="Arial"/>
                <w:kern w:val="3"/>
                <w:szCs w:val="20"/>
                <w:lang w:val="es-ES"/>
              </w:rPr>
              <w:t>Dauria</w:t>
            </w:r>
            <w:proofErr w:type="spellEnd"/>
            <w:r w:rsidRPr="000C69C7">
              <w:rPr>
                <w:rFonts w:ascii="Arial" w:eastAsia="Cambria" w:hAnsi="Arial" w:cs="Arial"/>
                <w:kern w:val="3"/>
                <w:szCs w:val="20"/>
                <w:lang w:val="es-ES"/>
              </w:rPr>
              <w:t xml:space="preserve">, Reserva de la Biosfera de </w:t>
            </w:r>
            <w:proofErr w:type="spellStart"/>
            <w:r w:rsidRPr="000C69C7">
              <w:rPr>
                <w:rFonts w:ascii="Arial" w:eastAsia="Cambria" w:hAnsi="Arial" w:cs="Arial"/>
                <w:kern w:val="3"/>
                <w:szCs w:val="20"/>
                <w:lang w:val="es-ES"/>
              </w:rPr>
              <w:t>Sokhondiunsky</w:t>
            </w:r>
            <w:proofErr w:type="spellEnd"/>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6118C53D" w14:textId="77777777" w:rsidR="000C69C7" w:rsidRPr="000C69C7" w:rsidRDefault="000C69C7" w:rsidP="000C69C7">
            <w:pPr>
              <w:widowControl/>
              <w:autoSpaceDE/>
              <w:spacing w:before="60" w:after="60"/>
              <w:rPr>
                <w:rFonts w:ascii="Arial" w:eastAsia="Cambria" w:hAnsi="Arial" w:cs="Arial"/>
                <w:kern w:val="3"/>
                <w:szCs w:val="20"/>
                <w:lang w:val="es-ES"/>
              </w:rPr>
            </w:pPr>
            <w:r w:rsidRPr="000C69C7">
              <w:rPr>
                <w:rFonts w:ascii="Arial" w:eastAsia="Cambria" w:hAnsi="Arial" w:cs="Arial"/>
                <w:kern w:val="3"/>
                <w:szCs w:val="20"/>
                <w:lang w:val="es-ES"/>
              </w:rPr>
              <w:t xml:space="preserve"> Alta</w:t>
            </w:r>
          </w:p>
        </w:tc>
      </w:tr>
      <w:tr w:rsidR="000C69C7" w:rsidRPr="000C69C7" w14:paraId="57B5E511" w14:textId="77777777" w:rsidTr="00D017E4">
        <w:trPr>
          <w:trHeight w:val="287"/>
        </w:trPr>
        <w:tc>
          <w:tcPr>
            <w:tcW w:w="10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A4A48B" w14:textId="77777777" w:rsidR="000C69C7" w:rsidRPr="000C69C7" w:rsidRDefault="000C69C7" w:rsidP="000C69C7">
            <w:pPr>
              <w:widowControl/>
              <w:autoSpaceDE/>
              <w:spacing w:before="60" w:after="60"/>
              <w:rPr>
                <w:rFonts w:ascii="Arial" w:eastAsia="Arial Unicode MS" w:hAnsi="Arial" w:cs="Arial"/>
                <w:kern w:val="3"/>
                <w:szCs w:val="20"/>
                <w:lang w:val="es-ES"/>
              </w:rPr>
            </w:pPr>
            <w:r w:rsidRPr="000C69C7">
              <w:rPr>
                <w:rFonts w:ascii="Arial" w:eastAsia="Arial Unicode MS" w:hAnsi="Arial" w:cs="Arial"/>
                <w:kern w:val="3"/>
                <w:szCs w:val="20"/>
                <w:lang w:val="es-ES"/>
              </w:rPr>
              <w:t>18.2 Identificar lugares del área de distribución de la gacela de Mongolia adecuados para el estado «Paisaje protegido» de categoría V de la UICN u OECM para mantener sus movimientos nómadas e identificar opciones dentro del marco jurídico/político existente para la protección del terreno en Mongolia.</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493DC3" w14:textId="77777777" w:rsidR="000C69C7" w:rsidRPr="000C69C7" w:rsidRDefault="000C69C7" w:rsidP="000C69C7">
            <w:pPr>
              <w:widowControl/>
              <w:autoSpaceDE/>
              <w:spacing w:before="60" w:after="60"/>
              <w:rPr>
                <w:rFonts w:ascii="Arial" w:eastAsia="Cambria" w:hAnsi="Arial" w:cs="Arial"/>
                <w:kern w:val="3"/>
                <w:szCs w:val="20"/>
                <w:lang w:val="es-ES"/>
              </w:rPr>
            </w:pPr>
            <w:r w:rsidRPr="000C69C7">
              <w:rPr>
                <w:rFonts w:ascii="Arial" w:eastAsia="Cambria" w:hAnsi="Arial" w:cs="Arial"/>
                <w:kern w:val="3"/>
                <w:szCs w:val="20"/>
                <w:lang w:val="es-ES"/>
              </w:rPr>
              <w:t>Agencias gubernamentales, instituciones científicas, ONG</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45D356CE" w14:textId="77777777" w:rsidR="000C69C7" w:rsidRPr="000C69C7" w:rsidRDefault="000C69C7" w:rsidP="000C69C7">
            <w:pPr>
              <w:widowControl/>
              <w:autoSpaceDE/>
              <w:spacing w:before="60" w:after="60"/>
              <w:rPr>
                <w:rFonts w:ascii="Arial" w:eastAsia="Cambria" w:hAnsi="Arial" w:cs="Arial"/>
                <w:kern w:val="3"/>
                <w:szCs w:val="20"/>
                <w:lang w:val="es-ES"/>
              </w:rPr>
            </w:pPr>
            <w:r w:rsidRPr="000C69C7">
              <w:rPr>
                <w:rFonts w:ascii="Arial" w:eastAsia="Cambria" w:hAnsi="Arial" w:cs="Arial"/>
                <w:kern w:val="3"/>
                <w:szCs w:val="20"/>
                <w:lang w:val="es-ES"/>
              </w:rPr>
              <w:t xml:space="preserve">Alta </w:t>
            </w:r>
          </w:p>
        </w:tc>
      </w:tr>
      <w:tr w:rsidR="000C69C7" w:rsidRPr="000C69C7" w14:paraId="40A258F7" w14:textId="77777777" w:rsidTr="00D017E4">
        <w:tc>
          <w:tcPr>
            <w:tcW w:w="10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219AE8" w14:textId="77777777" w:rsidR="000C69C7" w:rsidRPr="000C69C7" w:rsidRDefault="000C69C7" w:rsidP="000C69C7">
            <w:pPr>
              <w:widowControl/>
              <w:autoSpaceDE/>
              <w:spacing w:before="60" w:after="60"/>
              <w:rPr>
                <w:rFonts w:ascii="Arial" w:eastAsia="Arial Unicode MS" w:hAnsi="Arial" w:cs="Arial"/>
                <w:kern w:val="3"/>
                <w:szCs w:val="20"/>
                <w:lang w:val="es-ES"/>
              </w:rPr>
            </w:pPr>
            <w:r w:rsidRPr="000C69C7">
              <w:rPr>
                <w:rFonts w:ascii="Arial" w:eastAsia="Arial Unicode MS" w:hAnsi="Arial" w:cs="Arial"/>
                <w:kern w:val="3"/>
                <w:szCs w:val="20"/>
                <w:lang w:val="es-ES"/>
              </w:rPr>
              <w:t>18.3 Evaluar el potencial de preservar la estepa para el almacenamiento de carbono y los mercados de carbono voluntarios.</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40BF67" w14:textId="77777777" w:rsidR="000C69C7" w:rsidRPr="000C69C7" w:rsidRDefault="000C69C7" w:rsidP="000C69C7">
            <w:pPr>
              <w:widowControl/>
              <w:autoSpaceDE/>
              <w:spacing w:before="60" w:after="60"/>
              <w:rPr>
                <w:rFonts w:ascii="Arial" w:eastAsia="Cambria" w:hAnsi="Arial" w:cs="Arial"/>
                <w:kern w:val="3"/>
                <w:szCs w:val="20"/>
                <w:lang w:val="es-ES"/>
              </w:rPr>
            </w:pPr>
            <w:r w:rsidRPr="000C69C7">
              <w:rPr>
                <w:rFonts w:ascii="Arial" w:eastAsia="Cambria" w:hAnsi="Arial" w:cs="Arial"/>
                <w:kern w:val="3"/>
                <w:szCs w:val="20"/>
                <w:lang w:val="es-ES"/>
              </w:rPr>
              <w:t>Agencias gubernamentales, instituciones científicas, ONG</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1AFB957B" w14:textId="77777777" w:rsidR="000C69C7" w:rsidRPr="000C69C7" w:rsidRDefault="000C69C7" w:rsidP="000C69C7">
            <w:pPr>
              <w:widowControl/>
              <w:autoSpaceDE/>
              <w:spacing w:before="60" w:after="60"/>
              <w:rPr>
                <w:rFonts w:ascii="Arial" w:eastAsia="Cambria" w:hAnsi="Arial" w:cs="Arial"/>
                <w:kern w:val="3"/>
                <w:szCs w:val="20"/>
                <w:lang w:val="es-ES"/>
              </w:rPr>
            </w:pPr>
            <w:r w:rsidRPr="000C69C7">
              <w:rPr>
                <w:rFonts w:ascii="Arial" w:eastAsia="Cambria" w:hAnsi="Arial" w:cs="Arial"/>
                <w:kern w:val="3"/>
                <w:szCs w:val="20"/>
                <w:lang w:val="es-ES"/>
              </w:rPr>
              <w:t xml:space="preserve"> Media</w:t>
            </w:r>
          </w:p>
        </w:tc>
      </w:tr>
      <w:tr w:rsidR="000C69C7" w:rsidRPr="000C69C7" w14:paraId="3A95E60A" w14:textId="77777777" w:rsidTr="00D017E4">
        <w:tc>
          <w:tcPr>
            <w:tcW w:w="10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3BC7EF" w14:textId="77777777" w:rsidR="000C69C7" w:rsidRPr="000C69C7" w:rsidRDefault="000C69C7" w:rsidP="000C69C7">
            <w:pPr>
              <w:widowControl/>
              <w:autoSpaceDE/>
              <w:spacing w:before="60" w:after="60"/>
              <w:rPr>
                <w:rFonts w:ascii="Arial" w:eastAsia="Arial Unicode MS" w:hAnsi="Arial" w:cs="Arial"/>
                <w:kern w:val="3"/>
                <w:szCs w:val="20"/>
                <w:lang w:val="es-ES"/>
              </w:rPr>
            </w:pPr>
            <w:r w:rsidRPr="000C69C7">
              <w:rPr>
                <w:rFonts w:ascii="Arial" w:eastAsia="Arial Unicode MS" w:hAnsi="Arial" w:cs="Arial"/>
                <w:kern w:val="3"/>
                <w:szCs w:val="20"/>
                <w:lang w:val="es-ES"/>
              </w:rPr>
              <w:t>18.4 Redactar un documento de posición que recoja los efectos de intensificar y expandir el corte mecánico del heno en las estepas orientales sobre la gacela de Mongolia y demás diversidad biológica, que incluye los siguientes pasos:</w:t>
            </w:r>
          </w:p>
          <w:p w14:paraId="2371EB40" w14:textId="77777777" w:rsidR="000C69C7" w:rsidRPr="000C69C7" w:rsidRDefault="000C69C7" w:rsidP="000C69C7">
            <w:pPr>
              <w:widowControl/>
              <w:numPr>
                <w:ilvl w:val="0"/>
                <w:numId w:val="25"/>
              </w:numPr>
              <w:suppressAutoHyphens w:val="0"/>
              <w:autoSpaceDE/>
              <w:autoSpaceDN/>
              <w:spacing w:before="60" w:after="60" w:line="259" w:lineRule="auto"/>
              <w:textAlignment w:val="auto"/>
              <w:rPr>
                <w:rFonts w:ascii="Arial" w:eastAsia="Arial Unicode MS" w:hAnsi="Arial" w:cs="Arial"/>
                <w:kern w:val="3"/>
                <w:szCs w:val="20"/>
                <w:lang w:val="es-ES"/>
              </w:rPr>
            </w:pPr>
            <w:r w:rsidRPr="000C69C7">
              <w:rPr>
                <w:rFonts w:ascii="Arial" w:eastAsia="Arial Unicode MS" w:hAnsi="Arial" w:cs="Arial"/>
                <w:kern w:val="3"/>
                <w:szCs w:val="20"/>
                <w:lang w:val="es-ES"/>
              </w:rPr>
              <w:t>Llevar a cabo un estudio de políticas sobre el actual marco jurídico para el corte mecánico del heno;</w:t>
            </w:r>
          </w:p>
          <w:p w14:paraId="645ABE67" w14:textId="77777777" w:rsidR="000C69C7" w:rsidRPr="000C69C7" w:rsidRDefault="000C69C7" w:rsidP="000C69C7">
            <w:pPr>
              <w:widowControl/>
              <w:numPr>
                <w:ilvl w:val="0"/>
                <w:numId w:val="25"/>
              </w:numPr>
              <w:suppressAutoHyphens w:val="0"/>
              <w:autoSpaceDE/>
              <w:autoSpaceDN/>
              <w:spacing w:before="60" w:after="60" w:line="259" w:lineRule="auto"/>
              <w:textAlignment w:val="auto"/>
              <w:rPr>
                <w:rFonts w:ascii="Arial" w:eastAsia="Arial Unicode MS" w:hAnsi="Arial" w:cs="Arial"/>
                <w:kern w:val="3"/>
                <w:szCs w:val="20"/>
                <w:lang w:val="es-ES"/>
              </w:rPr>
            </w:pPr>
            <w:r w:rsidRPr="000C69C7">
              <w:rPr>
                <w:rFonts w:ascii="Arial" w:eastAsia="Arial Unicode MS" w:hAnsi="Arial" w:cs="Arial"/>
                <w:kern w:val="3"/>
                <w:szCs w:val="20"/>
                <w:lang w:val="es-ES"/>
              </w:rPr>
              <w:t>Recopilar los registros históricos de las tendencias de corte del heno;</w:t>
            </w:r>
          </w:p>
          <w:p w14:paraId="0847728D" w14:textId="77777777" w:rsidR="000C69C7" w:rsidRPr="000C69C7" w:rsidRDefault="000C69C7" w:rsidP="000C69C7">
            <w:pPr>
              <w:widowControl/>
              <w:numPr>
                <w:ilvl w:val="0"/>
                <w:numId w:val="25"/>
              </w:numPr>
              <w:suppressAutoHyphens w:val="0"/>
              <w:autoSpaceDE/>
              <w:autoSpaceDN/>
              <w:spacing w:before="60" w:after="60" w:line="259" w:lineRule="auto"/>
              <w:textAlignment w:val="auto"/>
              <w:rPr>
                <w:rFonts w:ascii="Arial" w:eastAsia="Arial Unicode MS" w:hAnsi="Arial" w:cs="Arial"/>
                <w:kern w:val="3"/>
                <w:szCs w:val="20"/>
                <w:lang w:val="es-ES"/>
              </w:rPr>
            </w:pPr>
            <w:r w:rsidRPr="000C69C7">
              <w:rPr>
                <w:rFonts w:ascii="Arial" w:eastAsia="Arial Unicode MS" w:hAnsi="Arial" w:cs="Arial"/>
                <w:kern w:val="3"/>
                <w:szCs w:val="20"/>
                <w:lang w:val="es-ES"/>
              </w:rPr>
              <w:lastRenderedPageBreak/>
              <w:t>Elaborar un mapa de la incidencia del corte de heno;</w:t>
            </w:r>
          </w:p>
          <w:p w14:paraId="38024BBD" w14:textId="77777777" w:rsidR="000C69C7" w:rsidRPr="000C69C7" w:rsidRDefault="000C69C7" w:rsidP="000C69C7">
            <w:pPr>
              <w:widowControl/>
              <w:numPr>
                <w:ilvl w:val="0"/>
                <w:numId w:val="25"/>
              </w:numPr>
              <w:suppressAutoHyphens w:val="0"/>
              <w:autoSpaceDE/>
              <w:autoSpaceDN/>
              <w:spacing w:before="60" w:after="60" w:line="259" w:lineRule="auto"/>
              <w:textAlignment w:val="auto"/>
              <w:rPr>
                <w:rFonts w:ascii="Arial" w:eastAsia="Arial Unicode MS" w:hAnsi="Arial" w:cs="Arial"/>
                <w:kern w:val="3"/>
                <w:szCs w:val="20"/>
                <w:lang w:val="es-ES"/>
              </w:rPr>
            </w:pPr>
            <w:r w:rsidRPr="000C69C7">
              <w:rPr>
                <w:rFonts w:ascii="Arial" w:eastAsia="Arial Unicode MS" w:hAnsi="Arial" w:cs="Arial"/>
                <w:kern w:val="3"/>
                <w:szCs w:val="20"/>
                <w:lang w:val="es-ES"/>
              </w:rPr>
              <w:t>Desarrollar una lista de las partes interesadas, incluidas las entidades que llevan a cabo corte de heno;</w:t>
            </w:r>
          </w:p>
          <w:p w14:paraId="4B205432" w14:textId="77777777" w:rsidR="000C69C7" w:rsidRPr="000C69C7" w:rsidRDefault="000C69C7" w:rsidP="000C69C7">
            <w:pPr>
              <w:widowControl/>
              <w:numPr>
                <w:ilvl w:val="0"/>
                <w:numId w:val="25"/>
              </w:numPr>
              <w:suppressAutoHyphens w:val="0"/>
              <w:autoSpaceDE/>
              <w:autoSpaceDN/>
              <w:spacing w:before="60" w:after="60" w:line="259" w:lineRule="auto"/>
              <w:textAlignment w:val="auto"/>
              <w:rPr>
                <w:rFonts w:ascii="Arial" w:eastAsia="Arial Unicode MS" w:hAnsi="Arial" w:cs="Arial"/>
                <w:kern w:val="3"/>
                <w:szCs w:val="20"/>
                <w:lang w:val="es-ES"/>
              </w:rPr>
            </w:pPr>
            <w:r w:rsidRPr="000C69C7">
              <w:rPr>
                <w:rFonts w:ascii="Arial" w:eastAsia="Arial Unicode MS" w:hAnsi="Arial" w:cs="Arial"/>
                <w:kern w:val="3"/>
                <w:szCs w:val="20"/>
                <w:lang w:val="es-ES"/>
              </w:rPr>
              <w:t>Determinar la cadena de suministro para los suministros de heno procedentes de las estepas orientales.</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4AE765" w14:textId="77777777" w:rsidR="000C69C7" w:rsidRPr="000C69C7" w:rsidRDefault="000C69C7" w:rsidP="000C69C7">
            <w:pPr>
              <w:widowControl/>
              <w:autoSpaceDE/>
              <w:spacing w:before="60" w:after="60"/>
              <w:rPr>
                <w:rFonts w:ascii="Arial" w:eastAsia="Cambria" w:hAnsi="Arial" w:cs="Arial"/>
                <w:kern w:val="3"/>
                <w:szCs w:val="20"/>
                <w:lang w:val="es-ES"/>
              </w:rPr>
            </w:pPr>
            <w:r w:rsidRPr="000C69C7">
              <w:rPr>
                <w:rFonts w:ascii="Arial" w:eastAsia="Cambria" w:hAnsi="Arial" w:cs="Arial"/>
                <w:kern w:val="3"/>
                <w:szCs w:val="20"/>
                <w:lang w:val="es-ES"/>
              </w:rPr>
              <w:lastRenderedPageBreak/>
              <w:t>Agencias gubernamentales, ONG, instituciones científicas</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7E9BD060" w14:textId="77777777" w:rsidR="000C69C7" w:rsidRPr="000C69C7" w:rsidRDefault="000C69C7" w:rsidP="000C69C7">
            <w:pPr>
              <w:widowControl/>
              <w:autoSpaceDE/>
              <w:spacing w:before="60" w:after="60"/>
              <w:rPr>
                <w:rFonts w:ascii="Arial" w:eastAsia="Cambria" w:hAnsi="Arial" w:cs="Arial"/>
                <w:kern w:val="3"/>
                <w:szCs w:val="20"/>
                <w:lang w:val="es-ES"/>
              </w:rPr>
            </w:pPr>
            <w:r w:rsidRPr="000C69C7">
              <w:rPr>
                <w:rFonts w:ascii="Arial" w:eastAsia="Cambria" w:hAnsi="Arial" w:cs="Arial"/>
                <w:kern w:val="3"/>
                <w:szCs w:val="20"/>
                <w:lang w:val="es-ES"/>
              </w:rPr>
              <w:t xml:space="preserve"> Media</w:t>
            </w:r>
          </w:p>
        </w:tc>
      </w:tr>
      <w:tr w:rsidR="000C69C7" w:rsidRPr="000C69C7" w14:paraId="7551001A" w14:textId="77777777" w:rsidTr="00D017E4">
        <w:tc>
          <w:tcPr>
            <w:tcW w:w="10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A6EE84" w14:textId="77777777" w:rsidR="000C69C7" w:rsidRPr="000C69C7" w:rsidRDefault="000C69C7" w:rsidP="000C69C7">
            <w:pPr>
              <w:widowControl/>
              <w:autoSpaceDE/>
              <w:spacing w:before="60" w:after="60"/>
              <w:rPr>
                <w:rFonts w:ascii="Arial" w:eastAsia="Arial Unicode MS" w:hAnsi="Arial" w:cs="Arial"/>
                <w:kern w:val="3"/>
                <w:szCs w:val="20"/>
                <w:lang w:val="es-ES"/>
              </w:rPr>
            </w:pPr>
            <w:r w:rsidRPr="000C69C7">
              <w:rPr>
                <w:rFonts w:ascii="Arial" w:eastAsia="Arial Unicode MS" w:hAnsi="Arial" w:cs="Arial"/>
                <w:kern w:val="3"/>
                <w:szCs w:val="20"/>
                <w:lang w:val="es-ES"/>
              </w:rPr>
              <w:t>18.5 Preparar y difundir un documento de posición sobre políticas en materia de enfermedades del ganado y la gacela de Mongolia, que incluya los siguientes pasos:</w:t>
            </w:r>
          </w:p>
          <w:p w14:paraId="56191279" w14:textId="77777777" w:rsidR="000C69C7" w:rsidRPr="000C69C7" w:rsidRDefault="000C69C7" w:rsidP="000C69C7">
            <w:pPr>
              <w:widowControl/>
              <w:numPr>
                <w:ilvl w:val="0"/>
                <w:numId w:val="26"/>
              </w:numPr>
              <w:suppressAutoHyphens w:val="0"/>
              <w:autoSpaceDE/>
              <w:autoSpaceDN/>
              <w:spacing w:before="60" w:after="60" w:line="259" w:lineRule="auto"/>
              <w:textAlignment w:val="auto"/>
              <w:rPr>
                <w:rFonts w:ascii="Arial" w:eastAsia="Arial Unicode MS" w:hAnsi="Arial" w:cs="Arial"/>
                <w:kern w:val="3"/>
                <w:szCs w:val="20"/>
                <w:lang w:val="es-ES"/>
              </w:rPr>
            </w:pPr>
            <w:r w:rsidRPr="000C69C7">
              <w:rPr>
                <w:rFonts w:ascii="Arial" w:eastAsia="Arial Unicode MS" w:hAnsi="Arial" w:cs="Arial"/>
                <w:kern w:val="3"/>
                <w:szCs w:val="20"/>
                <w:lang w:val="es-ES"/>
              </w:rPr>
              <w:t>Revisar la documentación;</w:t>
            </w:r>
          </w:p>
          <w:p w14:paraId="1AE6819A" w14:textId="77777777" w:rsidR="000C69C7" w:rsidRPr="000C69C7" w:rsidRDefault="000C69C7" w:rsidP="000C69C7">
            <w:pPr>
              <w:widowControl/>
              <w:numPr>
                <w:ilvl w:val="0"/>
                <w:numId w:val="26"/>
              </w:numPr>
              <w:suppressAutoHyphens w:val="0"/>
              <w:autoSpaceDE/>
              <w:autoSpaceDN/>
              <w:spacing w:before="60" w:after="60" w:line="259" w:lineRule="auto"/>
              <w:textAlignment w:val="auto"/>
              <w:rPr>
                <w:rFonts w:ascii="Arial" w:eastAsia="Arial Unicode MS" w:hAnsi="Arial" w:cs="Arial"/>
                <w:kern w:val="3"/>
                <w:szCs w:val="20"/>
                <w:lang w:val="es-ES"/>
              </w:rPr>
            </w:pPr>
            <w:r w:rsidRPr="000C69C7">
              <w:rPr>
                <w:rFonts w:ascii="Arial" w:eastAsia="Arial Unicode MS" w:hAnsi="Arial" w:cs="Arial"/>
                <w:kern w:val="3"/>
                <w:szCs w:val="20"/>
                <w:lang w:val="es-ES"/>
              </w:rPr>
              <w:t>Establecer un grupo de trabajo para expertos en enfermedades a nivel subregional;</w:t>
            </w:r>
          </w:p>
          <w:p w14:paraId="1806BC07" w14:textId="77777777" w:rsidR="000C69C7" w:rsidRPr="000C69C7" w:rsidRDefault="000C69C7" w:rsidP="000C69C7">
            <w:pPr>
              <w:widowControl/>
              <w:numPr>
                <w:ilvl w:val="0"/>
                <w:numId w:val="26"/>
              </w:numPr>
              <w:suppressAutoHyphens w:val="0"/>
              <w:autoSpaceDE/>
              <w:autoSpaceDN/>
              <w:spacing w:before="60" w:after="60" w:line="259" w:lineRule="auto"/>
              <w:textAlignment w:val="auto"/>
              <w:rPr>
                <w:rFonts w:ascii="Arial" w:eastAsia="Arial Unicode MS" w:hAnsi="Arial" w:cs="Arial"/>
                <w:kern w:val="3"/>
                <w:szCs w:val="20"/>
                <w:lang w:val="es-ES"/>
              </w:rPr>
            </w:pPr>
            <w:r w:rsidRPr="000C69C7">
              <w:rPr>
                <w:rFonts w:ascii="Arial" w:eastAsia="Arial Unicode MS" w:hAnsi="Arial" w:cs="Arial"/>
                <w:kern w:val="3"/>
                <w:szCs w:val="20"/>
                <w:lang w:val="es-ES"/>
              </w:rPr>
              <w:t>Identificar la política actual sobre vacunación y respuesta ante brotes de enfermedades;</w:t>
            </w:r>
          </w:p>
          <w:p w14:paraId="55680C2B" w14:textId="77777777" w:rsidR="000C69C7" w:rsidRPr="000C69C7" w:rsidRDefault="000C69C7" w:rsidP="000C69C7">
            <w:pPr>
              <w:widowControl/>
              <w:numPr>
                <w:ilvl w:val="0"/>
                <w:numId w:val="26"/>
              </w:numPr>
              <w:suppressAutoHyphens w:val="0"/>
              <w:autoSpaceDE/>
              <w:autoSpaceDN/>
              <w:spacing w:before="60" w:after="60" w:line="259" w:lineRule="auto"/>
              <w:textAlignment w:val="auto"/>
              <w:rPr>
                <w:rFonts w:ascii="Arial" w:eastAsia="Arial Unicode MS" w:hAnsi="Arial" w:cs="Arial"/>
                <w:kern w:val="3"/>
                <w:szCs w:val="20"/>
                <w:lang w:val="es-ES"/>
              </w:rPr>
            </w:pPr>
            <w:r w:rsidRPr="000C69C7">
              <w:rPr>
                <w:rFonts w:ascii="Arial" w:eastAsia="Arial Unicode MS" w:hAnsi="Arial" w:cs="Arial"/>
                <w:kern w:val="3"/>
                <w:szCs w:val="20"/>
                <w:lang w:val="es-ES"/>
              </w:rPr>
              <w:t>Desarrollar recomendaciones e identificar la financiación para la implementación.</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A7AD3C" w14:textId="77777777" w:rsidR="000C69C7" w:rsidRPr="000C69C7" w:rsidRDefault="000C69C7" w:rsidP="000C69C7">
            <w:pPr>
              <w:widowControl/>
              <w:autoSpaceDE/>
              <w:spacing w:before="60" w:after="60"/>
              <w:rPr>
                <w:rFonts w:ascii="Arial" w:eastAsia="Cambria" w:hAnsi="Arial" w:cs="Arial"/>
                <w:kern w:val="3"/>
                <w:szCs w:val="20"/>
                <w:lang w:val="es-ES"/>
              </w:rPr>
            </w:pPr>
            <w:r w:rsidRPr="000C69C7">
              <w:rPr>
                <w:rFonts w:ascii="Arial" w:eastAsia="Cambria" w:hAnsi="Arial" w:cs="Arial"/>
                <w:kern w:val="3"/>
                <w:szCs w:val="20"/>
                <w:lang w:val="es-ES"/>
              </w:rPr>
              <w:t>Agencias gubernamentales, ONG, instituciones científicas</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2AD8195" w14:textId="77777777" w:rsidR="000C69C7" w:rsidRPr="000C69C7" w:rsidRDefault="000C69C7" w:rsidP="000C69C7">
            <w:pPr>
              <w:widowControl/>
              <w:autoSpaceDE/>
              <w:spacing w:before="60" w:after="60"/>
              <w:rPr>
                <w:rFonts w:ascii="Arial" w:eastAsia="Cambria" w:hAnsi="Arial" w:cs="Arial"/>
                <w:kern w:val="3"/>
                <w:szCs w:val="20"/>
                <w:lang w:val="es-ES"/>
              </w:rPr>
            </w:pPr>
            <w:r w:rsidRPr="000C69C7">
              <w:rPr>
                <w:rFonts w:ascii="Arial" w:eastAsia="Cambria" w:hAnsi="Arial" w:cs="Arial"/>
                <w:kern w:val="3"/>
                <w:szCs w:val="20"/>
                <w:lang w:val="es-ES"/>
              </w:rPr>
              <w:t xml:space="preserve"> Media</w:t>
            </w:r>
          </w:p>
        </w:tc>
      </w:tr>
      <w:tr w:rsidR="000C69C7" w:rsidRPr="000C69C7" w14:paraId="4B14788D" w14:textId="77777777" w:rsidTr="00D017E4">
        <w:tc>
          <w:tcPr>
            <w:tcW w:w="10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7DD085" w14:textId="77777777" w:rsidR="000C69C7" w:rsidRPr="000C69C7" w:rsidRDefault="000C69C7" w:rsidP="000C69C7">
            <w:pPr>
              <w:widowControl/>
              <w:autoSpaceDE/>
              <w:spacing w:before="60" w:after="60"/>
              <w:rPr>
                <w:rFonts w:ascii="Arial" w:eastAsia="Arial Unicode MS" w:hAnsi="Arial" w:cs="Arial"/>
                <w:color w:val="336633"/>
                <w:kern w:val="3"/>
                <w:szCs w:val="20"/>
                <w:lang w:val="es-ES"/>
              </w:rPr>
            </w:pPr>
            <w:r w:rsidRPr="000C69C7">
              <w:rPr>
                <w:rFonts w:ascii="Arial" w:eastAsia="Arial Unicode MS" w:hAnsi="Arial" w:cs="Arial"/>
                <w:kern w:val="3"/>
                <w:szCs w:val="20"/>
                <w:lang w:val="es-ES"/>
              </w:rPr>
              <w:t xml:space="preserve">18.6 Revisar y evaluar el impacto de la caza en la gacela de Mongolia, así como opciones para un modelo de uso sostenible de la especie que aporte beneficios a las comunidades locales e incentivos para la conservación de la especie.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B54785" w14:textId="77777777" w:rsidR="000C69C7" w:rsidRPr="000C69C7" w:rsidRDefault="000C69C7" w:rsidP="000C69C7">
            <w:pPr>
              <w:widowControl/>
              <w:autoSpaceDE/>
              <w:spacing w:before="60" w:after="60"/>
              <w:rPr>
                <w:rFonts w:ascii="Arial" w:eastAsia="Cambria" w:hAnsi="Arial" w:cs="Arial"/>
                <w:kern w:val="3"/>
                <w:szCs w:val="20"/>
                <w:lang w:val="es-ES"/>
              </w:rPr>
            </w:pPr>
            <w:r w:rsidRPr="000C69C7">
              <w:rPr>
                <w:rFonts w:ascii="Arial" w:eastAsia="Cambria" w:hAnsi="Arial" w:cs="Arial"/>
                <w:kern w:val="3"/>
                <w:szCs w:val="20"/>
                <w:lang w:val="es-ES"/>
              </w:rPr>
              <w:t>Agencias gubernamentales, ONG, instituciones científicas</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3D85A4EA" w14:textId="77777777" w:rsidR="000C69C7" w:rsidRPr="000C69C7" w:rsidRDefault="000C69C7" w:rsidP="000C69C7">
            <w:pPr>
              <w:widowControl/>
              <w:autoSpaceDE/>
              <w:spacing w:before="60" w:after="60"/>
              <w:rPr>
                <w:rFonts w:ascii="Arial" w:eastAsia="Cambria" w:hAnsi="Arial" w:cs="Arial"/>
                <w:kern w:val="3"/>
                <w:szCs w:val="20"/>
                <w:lang w:val="es-ES"/>
              </w:rPr>
            </w:pPr>
            <w:r w:rsidRPr="000C69C7">
              <w:rPr>
                <w:rFonts w:ascii="Arial" w:eastAsia="Cambria" w:hAnsi="Arial" w:cs="Arial"/>
                <w:kern w:val="3"/>
                <w:szCs w:val="20"/>
                <w:lang w:val="es-ES"/>
              </w:rPr>
              <w:t xml:space="preserve"> Media</w:t>
            </w:r>
          </w:p>
        </w:tc>
      </w:tr>
    </w:tbl>
    <w:p w14:paraId="6B61A75D" w14:textId="77777777" w:rsidR="000C69C7" w:rsidRPr="000C69C7" w:rsidRDefault="000C69C7" w:rsidP="000C69C7">
      <w:pPr>
        <w:widowControl/>
        <w:suppressAutoHyphens w:val="0"/>
        <w:autoSpaceDE/>
        <w:autoSpaceDN/>
        <w:spacing w:after="160" w:line="259" w:lineRule="auto"/>
        <w:jc w:val="both"/>
        <w:textAlignment w:val="auto"/>
        <w:rPr>
          <w:rFonts w:ascii="Arial" w:eastAsiaTheme="minorHAnsi" w:hAnsi="Arial" w:cs="Arial"/>
          <w:szCs w:val="20"/>
          <w:lang w:val="es-ES"/>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10343"/>
        <w:gridCol w:w="2835"/>
        <w:gridCol w:w="1418"/>
      </w:tblGrid>
      <w:tr w:rsidR="000C69C7" w:rsidRPr="000C69C7" w14:paraId="69B335A6" w14:textId="77777777" w:rsidTr="00D017E4">
        <w:trPr>
          <w:trHeight w:val="377"/>
        </w:trPr>
        <w:tc>
          <w:tcPr>
            <w:tcW w:w="10343" w:type="dxa"/>
            <w:shd w:val="clear" w:color="auto" w:fill="C5E0B3" w:themeFill="accent6" w:themeFillTint="66"/>
          </w:tcPr>
          <w:p w14:paraId="1C5E9B71" w14:textId="77777777" w:rsidR="000C69C7" w:rsidRPr="000C69C7" w:rsidRDefault="000C69C7" w:rsidP="000C69C7">
            <w:pPr>
              <w:widowControl/>
              <w:suppressAutoHyphens w:val="0"/>
              <w:autoSpaceDE/>
              <w:autoSpaceDN/>
              <w:spacing w:before="60" w:after="60" w:line="259" w:lineRule="auto"/>
              <w:jc w:val="both"/>
              <w:textAlignment w:val="auto"/>
              <w:rPr>
                <w:rFonts w:ascii="Arial" w:eastAsia="Cambria" w:hAnsi="Arial" w:cs="Arial"/>
                <w:szCs w:val="20"/>
                <w:lang w:val="es-ES"/>
              </w:rPr>
            </w:pPr>
            <w:r w:rsidRPr="000C69C7">
              <w:rPr>
                <w:rFonts w:ascii="Arial" w:eastAsia="Cambria" w:hAnsi="Arial" w:cs="Arial"/>
                <w:b/>
                <w:szCs w:val="20"/>
                <w:lang w:val="es-ES"/>
              </w:rPr>
              <w:t>19. Leopardo de Persia (</w:t>
            </w:r>
            <w:r w:rsidRPr="000C69C7">
              <w:rPr>
                <w:rFonts w:ascii="Arial" w:eastAsia="Cambria" w:hAnsi="Arial" w:cs="Arial"/>
                <w:b/>
                <w:i/>
                <w:szCs w:val="20"/>
                <w:lang w:val="es-ES"/>
              </w:rPr>
              <w:t xml:space="preserve">Panthera </w:t>
            </w:r>
            <w:proofErr w:type="spellStart"/>
            <w:r w:rsidRPr="000C69C7">
              <w:rPr>
                <w:rFonts w:ascii="Arial" w:eastAsia="Cambria" w:hAnsi="Arial" w:cs="Arial"/>
                <w:b/>
                <w:i/>
                <w:szCs w:val="20"/>
                <w:lang w:val="es-ES"/>
              </w:rPr>
              <w:t>pardus</w:t>
            </w:r>
            <w:proofErr w:type="spellEnd"/>
            <w:r w:rsidRPr="000C69C7">
              <w:rPr>
                <w:rFonts w:ascii="Arial" w:eastAsia="Cambria" w:hAnsi="Arial" w:cs="Arial"/>
                <w:b/>
                <w:i/>
                <w:szCs w:val="20"/>
                <w:lang w:val="es-ES"/>
              </w:rPr>
              <w:t xml:space="preserve"> </w:t>
            </w:r>
            <w:proofErr w:type="spellStart"/>
            <w:r w:rsidRPr="000C69C7">
              <w:rPr>
                <w:rFonts w:ascii="Arial" w:eastAsia="Cambria" w:hAnsi="Arial" w:cs="Arial"/>
                <w:b/>
                <w:i/>
                <w:szCs w:val="20"/>
                <w:lang w:val="es-ES"/>
              </w:rPr>
              <w:t>saxicolor</w:t>
            </w:r>
            <w:proofErr w:type="spellEnd"/>
            <w:r w:rsidRPr="000C69C7">
              <w:rPr>
                <w:rFonts w:ascii="Arial" w:eastAsia="Cambria" w:hAnsi="Arial" w:cs="Arial"/>
                <w:b/>
                <w:szCs w:val="20"/>
                <w:lang w:val="es-ES"/>
              </w:rPr>
              <w:t>)</w:t>
            </w:r>
          </w:p>
        </w:tc>
        <w:tc>
          <w:tcPr>
            <w:tcW w:w="2835" w:type="dxa"/>
            <w:shd w:val="clear" w:color="auto" w:fill="C5E0B3" w:themeFill="accent6" w:themeFillTint="66"/>
          </w:tcPr>
          <w:p w14:paraId="747DECE1" w14:textId="77777777" w:rsidR="000C69C7" w:rsidRPr="000C69C7" w:rsidRDefault="000C69C7" w:rsidP="000C69C7">
            <w:pPr>
              <w:widowControl/>
              <w:suppressAutoHyphens w:val="0"/>
              <w:autoSpaceDE/>
              <w:autoSpaceDN/>
              <w:spacing w:before="60" w:after="60" w:line="259" w:lineRule="auto"/>
              <w:jc w:val="both"/>
              <w:textAlignment w:val="auto"/>
              <w:rPr>
                <w:rFonts w:ascii="Arial" w:eastAsia="Cambria" w:hAnsi="Arial" w:cs="Arial"/>
                <w:b/>
                <w:szCs w:val="20"/>
                <w:lang w:val="es-ES"/>
              </w:rPr>
            </w:pPr>
            <w:r w:rsidRPr="000C69C7">
              <w:rPr>
                <w:rFonts w:ascii="Arial" w:eastAsia="Cambria" w:hAnsi="Arial" w:cs="Arial"/>
                <w:b/>
                <w:szCs w:val="20"/>
                <w:lang w:val="es-ES"/>
              </w:rPr>
              <w:t>Responsable</w:t>
            </w:r>
          </w:p>
        </w:tc>
        <w:tc>
          <w:tcPr>
            <w:tcW w:w="1418" w:type="dxa"/>
            <w:shd w:val="clear" w:color="auto" w:fill="C5E0B3" w:themeFill="accent6" w:themeFillTint="66"/>
          </w:tcPr>
          <w:p w14:paraId="1DF561BC" w14:textId="77777777" w:rsidR="000C69C7" w:rsidRPr="000C69C7" w:rsidRDefault="000C69C7" w:rsidP="000C69C7">
            <w:pPr>
              <w:widowControl/>
              <w:suppressAutoHyphens w:val="0"/>
              <w:autoSpaceDE/>
              <w:autoSpaceDN/>
              <w:spacing w:before="60" w:after="60" w:line="259" w:lineRule="auto"/>
              <w:jc w:val="both"/>
              <w:textAlignment w:val="auto"/>
              <w:rPr>
                <w:rFonts w:ascii="Arial" w:eastAsia="Cambria" w:hAnsi="Arial" w:cs="Arial"/>
                <w:b/>
                <w:szCs w:val="20"/>
                <w:lang w:val="es-ES"/>
              </w:rPr>
            </w:pPr>
            <w:r w:rsidRPr="000C69C7">
              <w:rPr>
                <w:rFonts w:ascii="Arial" w:eastAsia="Cambria" w:hAnsi="Arial" w:cs="Arial"/>
                <w:b/>
                <w:szCs w:val="20"/>
                <w:lang w:val="es-ES"/>
              </w:rPr>
              <w:t>Prioridad</w:t>
            </w:r>
          </w:p>
        </w:tc>
      </w:tr>
      <w:tr w:rsidR="000C69C7" w:rsidRPr="000C69C7" w14:paraId="2079C4DB" w14:textId="77777777" w:rsidTr="00D017E4">
        <w:trPr>
          <w:trHeight w:val="793"/>
        </w:trPr>
        <w:tc>
          <w:tcPr>
            <w:tcW w:w="10343" w:type="dxa"/>
            <w:shd w:val="clear" w:color="auto" w:fill="auto"/>
          </w:tcPr>
          <w:p w14:paraId="1B1DFEAB" w14:textId="77777777" w:rsidR="000C69C7" w:rsidRPr="000C69C7" w:rsidRDefault="000C69C7" w:rsidP="000C69C7">
            <w:pPr>
              <w:widowControl/>
              <w:suppressAutoHyphens w:val="0"/>
              <w:autoSpaceDE/>
              <w:autoSpaceDN/>
              <w:spacing w:before="60" w:after="60"/>
              <w:textAlignment w:val="auto"/>
              <w:rPr>
                <w:rFonts w:ascii="Arial" w:hAnsi="Arial" w:cs="Arial"/>
                <w:szCs w:val="20"/>
                <w:lang w:val="es-ES"/>
              </w:rPr>
            </w:pPr>
            <w:r w:rsidRPr="000C69C7">
              <w:rPr>
                <w:rFonts w:ascii="Arial" w:hAnsi="Arial" w:cs="Arial"/>
                <w:szCs w:val="20"/>
                <w:lang w:val="es-ES"/>
              </w:rPr>
              <w:t>19.1 Crear una estrategia de amplio alcance para la conservación del leopardo de Persia (incluidos los Estados del área de distribución no pertenecientes a la CAMI, es decir, Armenia, Azerbaiyán, Georgia, Irak y Turquía) y actualizar las estrategias nacionales y los planes de acción sobre conservación.</w:t>
            </w:r>
          </w:p>
        </w:tc>
        <w:tc>
          <w:tcPr>
            <w:tcW w:w="2835" w:type="dxa"/>
            <w:shd w:val="clear" w:color="auto" w:fill="auto"/>
          </w:tcPr>
          <w:p w14:paraId="68BFA608"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 CMS</w:t>
            </w:r>
          </w:p>
        </w:tc>
        <w:tc>
          <w:tcPr>
            <w:tcW w:w="1418" w:type="dxa"/>
            <w:shd w:val="clear" w:color="auto" w:fill="auto"/>
          </w:tcPr>
          <w:p w14:paraId="1B517ECA"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1B49D1B3" w14:textId="77777777" w:rsidTr="00D017E4">
        <w:trPr>
          <w:trHeight w:val="631"/>
        </w:trPr>
        <w:tc>
          <w:tcPr>
            <w:tcW w:w="10343" w:type="dxa"/>
            <w:shd w:val="clear" w:color="auto" w:fill="auto"/>
          </w:tcPr>
          <w:p w14:paraId="7A81C53F" w14:textId="77777777" w:rsidR="000C69C7" w:rsidRPr="000C69C7" w:rsidRDefault="000C69C7" w:rsidP="000C69C7">
            <w:pPr>
              <w:widowControl/>
              <w:suppressAutoHyphens w:val="0"/>
              <w:autoSpaceDE/>
              <w:autoSpaceDN/>
              <w:spacing w:before="60" w:after="60"/>
              <w:textAlignment w:val="auto"/>
              <w:rPr>
                <w:rFonts w:ascii="Arial" w:hAnsi="Arial" w:cs="Arial"/>
                <w:szCs w:val="20"/>
                <w:lang w:val="es-ES"/>
              </w:rPr>
            </w:pPr>
            <w:r w:rsidRPr="000C69C7">
              <w:rPr>
                <w:rFonts w:ascii="Arial" w:hAnsi="Arial" w:cs="Arial"/>
                <w:szCs w:val="20"/>
                <w:lang w:val="es-ES"/>
              </w:rPr>
              <w:t>19.2 Identificar las áreas prioritarias para la colaboración y conservación transfronterizas y establecer o respaldar una red de áreas protegidas transfronterizas bien gestionadas, incluidas las zonas gestionadas a nivel comunitario.</w:t>
            </w:r>
          </w:p>
        </w:tc>
        <w:tc>
          <w:tcPr>
            <w:tcW w:w="2835" w:type="dxa"/>
            <w:shd w:val="clear" w:color="auto" w:fill="auto"/>
          </w:tcPr>
          <w:p w14:paraId="5F78EADC"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shd w:val="clear" w:color="auto" w:fill="auto"/>
          </w:tcPr>
          <w:p w14:paraId="3CD6E632"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77953F41" w14:textId="77777777" w:rsidTr="00D017E4">
        <w:trPr>
          <w:trHeight w:val="631"/>
        </w:trPr>
        <w:tc>
          <w:tcPr>
            <w:tcW w:w="10343" w:type="dxa"/>
            <w:shd w:val="clear" w:color="auto" w:fill="auto"/>
          </w:tcPr>
          <w:p w14:paraId="79FE8914" w14:textId="77777777" w:rsidR="000C69C7" w:rsidRPr="000C69C7" w:rsidRDefault="000C69C7" w:rsidP="000C69C7">
            <w:pPr>
              <w:widowControl/>
              <w:suppressAutoHyphens w:val="0"/>
              <w:autoSpaceDE/>
              <w:autoSpaceDN/>
              <w:spacing w:before="60" w:after="60"/>
              <w:textAlignment w:val="auto"/>
              <w:rPr>
                <w:rFonts w:ascii="Arial" w:hAnsi="Arial" w:cs="Arial"/>
                <w:szCs w:val="20"/>
                <w:lang w:val="es-ES"/>
              </w:rPr>
            </w:pPr>
            <w:r w:rsidRPr="000C69C7">
              <w:rPr>
                <w:rFonts w:ascii="Arial" w:hAnsi="Arial" w:cs="Arial"/>
                <w:szCs w:val="20"/>
                <w:lang w:val="es-ES"/>
              </w:rPr>
              <w:t>19.3 Examinar e implementar enfoques que hayan tenido cierto éxito en la reducción del conflicto entre humanos y leopardos (p. ej., corrales a prueba de depredadores, luces disuasorias para depredadores, cambio de prácticas ganaderas, pagos por desempeño de la conservación, retirada de trampas, etc.).</w:t>
            </w:r>
          </w:p>
        </w:tc>
        <w:tc>
          <w:tcPr>
            <w:tcW w:w="2835" w:type="dxa"/>
            <w:shd w:val="clear" w:color="auto" w:fill="auto"/>
          </w:tcPr>
          <w:p w14:paraId="34DDC84A"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shd w:val="clear" w:color="auto" w:fill="auto"/>
          </w:tcPr>
          <w:p w14:paraId="3B599AD2"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3BA9EF8C" w14:textId="77777777" w:rsidTr="00D017E4">
        <w:tc>
          <w:tcPr>
            <w:tcW w:w="10343" w:type="dxa"/>
            <w:shd w:val="clear" w:color="auto" w:fill="auto"/>
          </w:tcPr>
          <w:p w14:paraId="33A8A011"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szCs w:val="20"/>
                <w:lang w:val="es-ES"/>
              </w:rPr>
            </w:pPr>
            <w:r w:rsidRPr="000C69C7">
              <w:rPr>
                <w:rFonts w:ascii="Arial" w:eastAsiaTheme="minorHAnsi" w:hAnsi="Arial" w:cs="Arial"/>
                <w:szCs w:val="20"/>
                <w:lang w:val="es-ES"/>
              </w:rPr>
              <w:t>19.4 Explorar opciones para tratar la pérdida de hábitat mediante la adquisición de derechos de pastoreo para respaldar la recuperación de la presa silvestre, servidumbres de conservación y demás modelos innovadores.</w:t>
            </w:r>
          </w:p>
        </w:tc>
        <w:tc>
          <w:tcPr>
            <w:tcW w:w="2835" w:type="dxa"/>
            <w:shd w:val="clear" w:color="auto" w:fill="auto"/>
          </w:tcPr>
          <w:p w14:paraId="671184F7"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shd w:val="clear" w:color="auto" w:fill="auto"/>
          </w:tcPr>
          <w:p w14:paraId="2626DAF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0E5DE7FB" w14:textId="77777777" w:rsidTr="00D017E4">
        <w:tc>
          <w:tcPr>
            <w:tcW w:w="10343" w:type="dxa"/>
            <w:shd w:val="clear" w:color="auto" w:fill="auto"/>
          </w:tcPr>
          <w:p w14:paraId="015796D8"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szCs w:val="20"/>
                <w:lang w:val="es-ES"/>
              </w:rPr>
            </w:pPr>
            <w:r w:rsidRPr="000C69C7">
              <w:rPr>
                <w:rFonts w:ascii="Arial" w:eastAsiaTheme="minorHAnsi" w:hAnsi="Arial" w:cs="Arial"/>
                <w:szCs w:val="20"/>
                <w:lang w:val="es-ES"/>
              </w:rPr>
              <w:t>19.5 Trabajar con las agencias nacionales relevantes para obtener una comprensión de los corredores y barreras a la conectividad, como las vallas fronterizas, y desarrollar opciones de mitigación que incluyan la protección de los corredores de migración.</w:t>
            </w:r>
          </w:p>
        </w:tc>
        <w:tc>
          <w:tcPr>
            <w:tcW w:w="2835" w:type="dxa"/>
            <w:shd w:val="clear" w:color="auto" w:fill="auto"/>
          </w:tcPr>
          <w:p w14:paraId="18428CCD"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shd w:val="clear" w:color="auto" w:fill="auto"/>
          </w:tcPr>
          <w:p w14:paraId="4C204E05"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49B17BA2" w14:textId="77777777" w:rsidTr="00D017E4">
        <w:tc>
          <w:tcPr>
            <w:tcW w:w="10343" w:type="dxa"/>
            <w:shd w:val="clear" w:color="auto" w:fill="auto"/>
          </w:tcPr>
          <w:p w14:paraId="43992EFF"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szCs w:val="20"/>
                <w:lang w:val="es-ES"/>
              </w:rPr>
            </w:pPr>
            <w:r w:rsidRPr="000C69C7">
              <w:rPr>
                <w:rFonts w:ascii="Arial" w:eastAsiaTheme="minorHAnsi" w:hAnsi="Arial" w:cs="Arial"/>
                <w:szCs w:val="20"/>
                <w:lang w:val="es-ES"/>
              </w:rPr>
              <w:lastRenderedPageBreak/>
              <w:t>19.6 Facilitar apoyo técnico y equipo a los guardas de áreas comunitarias y áreas protegidas para supervisar la vida silvestre y combatir la caza furtiva.</w:t>
            </w:r>
          </w:p>
        </w:tc>
        <w:tc>
          <w:tcPr>
            <w:tcW w:w="2835" w:type="dxa"/>
            <w:shd w:val="clear" w:color="auto" w:fill="auto"/>
          </w:tcPr>
          <w:p w14:paraId="66ACC9EC"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shd w:val="clear" w:color="auto" w:fill="auto"/>
          </w:tcPr>
          <w:p w14:paraId="0DCB420C"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07121145" w14:textId="77777777" w:rsidTr="00D017E4">
        <w:tc>
          <w:tcPr>
            <w:tcW w:w="10343" w:type="dxa"/>
            <w:tcBorders>
              <w:bottom w:val="single" w:sz="4" w:space="0" w:color="auto"/>
            </w:tcBorders>
            <w:shd w:val="clear" w:color="auto" w:fill="auto"/>
          </w:tcPr>
          <w:p w14:paraId="38E0D550"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i/>
                <w:iCs/>
                <w:szCs w:val="20"/>
                <w:lang w:val="es-ES"/>
              </w:rPr>
            </w:pPr>
            <w:r w:rsidRPr="000C69C7">
              <w:rPr>
                <w:rFonts w:ascii="Arial" w:eastAsiaTheme="minorHAnsi" w:hAnsi="Arial" w:cs="Arial"/>
                <w:szCs w:val="20"/>
                <w:lang w:val="es-ES"/>
              </w:rPr>
              <w:t>19.7 Desarrollar un sistema uniforme para controlar a los leopardos y a sus presas, mediante cámaras trampa, estudios, muestreo de ADN y el uso de telemetría por satélite, y las enfermedades en los leopardos y sus presas, así como protocolos de primera respuesta.</w:t>
            </w:r>
          </w:p>
        </w:tc>
        <w:tc>
          <w:tcPr>
            <w:tcW w:w="2835" w:type="dxa"/>
            <w:tcBorders>
              <w:bottom w:val="single" w:sz="4" w:space="0" w:color="auto"/>
            </w:tcBorders>
            <w:shd w:val="clear" w:color="auto" w:fill="auto"/>
          </w:tcPr>
          <w:p w14:paraId="24642146"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tcBorders>
              <w:bottom w:val="single" w:sz="4" w:space="0" w:color="auto"/>
            </w:tcBorders>
            <w:shd w:val="clear" w:color="auto" w:fill="auto"/>
          </w:tcPr>
          <w:p w14:paraId="305D51A6"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13907F29" w14:textId="77777777" w:rsidTr="00D017E4">
        <w:tc>
          <w:tcPr>
            <w:tcW w:w="10343" w:type="dxa"/>
            <w:tcBorders>
              <w:bottom w:val="single" w:sz="4" w:space="0" w:color="auto"/>
            </w:tcBorders>
            <w:shd w:val="clear" w:color="auto" w:fill="auto"/>
          </w:tcPr>
          <w:p w14:paraId="5B2D2DE0" w14:textId="77777777" w:rsidR="000C69C7" w:rsidRPr="000C69C7" w:rsidRDefault="000C69C7" w:rsidP="000C69C7">
            <w:pPr>
              <w:widowControl/>
              <w:suppressAutoHyphens w:val="0"/>
              <w:autoSpaceDE/>
              <w:autoSpaceDN/>
              <w:spacing w:before="60" w:after="60"/>
              <w:textAlignment w:val="auto"/>
              <w:rPr>
                <w:rFonts w:ascii="Arial" w:hAnsi="Arial" w:cs="Arial"/>
                <w:i/>
                <w:iCs/>
                <w:szCs w:val="20"/>
                <w:lang w:val="es-ES"/>
              </w:rPr>
            </w:pPr>
            <w:r w:rsidRPr="000C69C7">
              <w:rPr>
                <w:rFonts w:ascii="Arial" w:hAnsi="Arial" w:cs="Arial"/>
                <w:szCs w:val="20"/>
                <w:lang w:val="es-ES"/>
              </w:rPr>
              <w:t>19.8 Desarrollar una plataforma de comunicación para comunicar y analizar datos, en especial en el caso de las poblaciones transfronterizas de leopardos.</w:t>
            </w:r>
          </w:p>
        </w:tc>
        <w:tc>
          <w:tcPr>
            <w:tcW w:w="2835" w:type="dxa"/>
            <w:tcBorders>
              <w:bottom w:val="single" w:sz="4" w:space="0" w:color="auto"/>
            </w:tcBorders>
            <w:shd w:val="clear" w:color="auto" w:fill="auto"/>
          </w:tcPr>
          <w:p w14:paraId="6F45D1D9"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tcBorders>
              <w:bottom w:val="single" w:sz="4" w:space="0" w:color="auto"/>
            </w:tcBorders>
            <w:shd w:val="clear" w:color="auto" w:fill="auto"/>
          </w:tcPr>
          <w:p w14:paraId="64906C1D"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7E637DB9" w14:textId="77777777" w:rsidTr="00D017E4">
        <w:tc>
          <w:tcPr>
            <w:tcW w:w="10343" w:type="dxa"/>
            <w:tcBorders>
              <w:bottom w:val="single" w:sz="4" w:space="0" w:color="auto"/>
            </w:tcBorders>
            <w:shd w:val="clear" w:color="auto" w:fill="auto"/>
          </w:tcPr>
          <w:p w14:paraId="296B0D94" w14:textId="77777777" w:rsidR="000C69C7" w:rsidRPr="000C69C7" w:rsidRDefault="000C69C7" w:rsidP="000C69C7">
            <w:pPr>
              <w:widowControl/>
              <w:suppressAutoHyphens w:val="0"/>
              <w:autoSpaceDE/>
              <w:autoSpaceDN/>
              <w:spacing w:before="60" w:after="60"/>
              <w:textAlignment w:val="auto"/>
              <w:rPr>
                <w:rFonts w:ascii="Arial" w:hAnsi="Arial" w:cs="Arial"/>
                <w:i/>
                <w:iCs/>
                <w:szCs w:val="20"/>
                <w:lang w:val="es-ES"/>
              </w:rPr>
            </w:pPr>
            <w:r w:rsidRPr="000C69C7">
              <w:rPr>
                <w:rFonts w:ascii="Arial" w:hAnsi="Arial" w:cs="Arial"/>
                <w:szCs w:val="20"/>
                <w:lang w:val="es-ES"/>
              </w:rPr>
              <w:t>19.9 Publicar un boletín anual que resalte todas las actividades relacionadas con la conservación del leopardo de Persia en la región y crear un sitio web conforme a la CAMI de la CMS.</w:t>
            </w:r>
          </w:p>
        </w:tc>
        <w:tc>
          <w:tcPr>
            <w:tcW w:w="2835" w:type="dxa"/>
            <w:tcBorders>
              <w:bottom w:val="single" w:sz="4" w:space="0" w:color="auto"/>
            </w:tcBorders>
            <w:shd w:val="clear" w:color="auto" w:fill="auto"/>
          </w:tcPr>
          <w:p w14:paraId="0AF4BDC3"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 CMS</w:t>
            </w:r>
          </w:p>
        </w:tc>
        <w:tc>
          <w:tcPr>
            <w:tcW w:w="1418" w:type="dxa"/>
            <w:tcBorders>
              <w:bottom w:val="single" w:sz="4" w:space="0" w:color="auto"/>
            </w:tcBorders>
            <w:shd w:val="clear" w:color="auto" w:fill="auto"/>
          </w:tcPr>
          <w:p w14:paraId="6A2090E4"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Media</w:t>
            </w:r>
          </w:p>
        </w:tc>
      </w:tr>
      <w:tr w:rsidR="000C69C7" w:rsidRPr="000C69C7" w14:paraId="46371572" w14:textId="77777777" w:rsidTr="00D017E4">
        <w:tc>
          <w:tcPr>
            <w:tcW w:w="10343" w:type="dxa"/>
            <w:shd w:val="clear" w:color="auto" w:fill="auto"/>
          </w:tcPr>
          <w:p w14:paraId="49DB2EEC" w14:textId="77777777" w:rsidR="000C69C7" w:rsidRPr="000C69C7" w:rsidRDefault="000C69C7" w:rsidP="000C69C7">
            <w:pPr>
              <w:widowControl/>
              <w:suppressAutoHyphens w:val="0"/>
              <w:autoSpaceDE/>
              <w:autoSpaceDN/>
              <w:spacing w:before="60" w:after="60"/>
              <w:textAlignment w:val="auto"/>
              <w:rPr>
                <w:rFonts w:ascii="Arial" w:hAnsi="Arial" w:cs="Arial"/>
                <w:i/>
                <w:iCs/>
                <w:szCs w:val="20"/>
                <w:lang w:val="es-ES"/>
              </w:rPr>
            </w:pPr>
            <w:r w:rsidRPr="000C69C7">
              <w:rPr>
                <w:rFonts w:ascii="Arial" w:hAnsi="Arial" w:cs="Arial"/>
                <w:szCs w:val="20"/>
                <w:lang w:val="es-ES"/>
              </w:rPr>
              <w:t>19.10 Desarrollar un currículo escolar para fomentar el valor y la importancia del leopardo de Persia y su función en la conexión de países de la región.</w:t>
            </w:r>
          </w:p>
        </w:tc>
        <w:tc>
          <w:tcPr>
            <w:tcW w:w="2835" w:type="dxa"/>
            <w:shd w:val="clear" w:color="auto" w:fill="auto"/>
          </w:tcPr>
          <w:p w14:paraId="78A3F25E"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shd w:val="clear" w:color="auto" w:fill="auto"/>
          </w:tcPr>
          <w:p w14:paraId="4495E9CC"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Media</w:t>
            </w:r>
          </w:p>
        </w:tc>
      </w:tr>
      <w:tr w:rsidR="000C69C7" w:rsidRPr="000C69C7" w14:paraId="08AD643A" w14:textId="77777777" w:rsidTr="00D017E4">
        <w:trPr>
          <w:trHeight w:val="451"/>
        </w:trPr>
        <w:tc>
          <w:tcPr>
            <w:tcW w:w="10343" w:type="dxa"/>
            <w:tcBorders>
              <w:bottom w:val="single" w:sz="4" w:space="0" w:color="auto"/>
            </w:tcBorders>
            <w:shd w:val="clear" w:color="auto" w:fill="auto"/>
          </w:tcPr>
          <w:p w14:paraId="4A3E8430" w14:textId="77777777" w:rsidR="000C69C7" w:rsidRPr="000C69C7" w:rsidRDefault="000C69C7" w:rsidP="000C69C7">
            <w:pPr>
              <w:widowControl/>
              <w:suppressAutoHyphens w:val="0"/>
              <w:autoSpaceDE/>
              <w:autoSpaceDN/>
              <w:spacing w:before="60" w:after="60"/>
              <w:textAlignment w:val="auto"/>
              <w:rPr>
                <w:rFonts w:ascii="Arial" w:hAnsi="Arial" w:cs="Arial"/>
                <w:i/>
                <w:iCs/>
                <w:szCs w:val="20"/>
                <w:lang w:val="es-ES"/>
              </w:rPr>
            </w:pPr>
            <w:r w:rsidRPr="000C69C7">
              <w:rPr>
                <w:rFonts w:ascii="Arial" w:hAnsi="Arial" w:cs="Arial"/>
                <w:szCs w:val="20"/>
                <w:lang w:val="es-ES"/>
              </w:rPr>
              <w:t xml:space="preserve">19.11 Designar un día del año como el Día del Leopardo de Persia. </w:t>
            </w:r>
          </w:p>
        </w:tc>
        <w:tc>
          <w:tcPr>
            <w:tcW w:w="2835" w:type="dxa"/>
            <w:tcBorders>
              <w:bottom w:val="single" w:sz="4" w:space="0" w:color="auto"/>
            </w:tcBorders>
            <w:shd w:val="clear" w:color="auto" w:fill="auto"/>
          </w:tcPr>
          <w:p w14:paraId="5B62141B"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tcBorders>
              <w:bottom w:val="single" w:sz="4" w:space="0" w:color="auto"/>
            </w:tcBorders>
            <w:shd w:val="clear" w:color="auto" w:fill="auto"/>
          </w:tcPr>
          <w:p w14:paraId="5CAA3483"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Media</w:t>
            </w:r>
          </w:p>
        </w:tc>
      </w:tr>
    </w:tbl>
    <w:p w14:paraId="7EEAC85A" w14:textId="77777777" w:rsidR="000C69C7" w:rsidRPr="000C69C7" w:rsidRDefault="000C69C7" w:rsidP="00D017E4">
      <w:pPr>
        <w:widowControl/>
        <w:suppressAutoHyphens w:val="0"/>
        <w:autoSpaceDE/>
        <w:autoSpaceDN/>
        <w:spacing w:line="259" w:lineRule="auto"/>
        <w:jc w:val="both"/>
        <w:textAlignment w:val="auto"/>
        <w:rPr>
          <w:rFonts w:ascii="Arial" w:eastAsiaTheme="minorHAnsi" w:hAnsi="Arial" w:cs="Arial"/>
          <w:szCs w:val="20"/>
          <w:lang w:val="es-ES"/>
        </w:rPr>
      </w:pPr>
    </w:p>
    <w:tbl>
      <w:tblPr>
        <w:tblW w:w="14643"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10390"/>
        <w:gridCol w:w="2835"/>
        <w:gridCol w:w="1418"/>
      </w:tblGrid>
      <w:tr w:rsidR="000C69C7" w:rsidRPr="000C69C7" w14:paraId="0A8D39BF" w14:textId="77777777" w:rsidTr="00D017E4">
        <w:trPr>
          <w:trHeight w:val="388"/>
        </w:trPr>
        <w:tc>
          <w:tcPr>
            <w:tcW w:w="10390" w:type="dxa"/>
            <w:shd w:val="clear" w:color="auto" w:fill="C5E0B3" w:themeFill="accent6" w:themeFillTint="66"/>
          </w:tcPr>
          <w:p w14:paraId="1015293F"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b/>
                <w:szCs w:val="20"/>
                <w:lang w:val="es-ES"/>
              </w:rPr>
            </w:pPr>
            <w:r w:rsidRPr="000C69C7">
              <w:rPr>
                <w:rFonts w:ascii="Arial" w:eastAsia="Cambria" w:hAnsi="Arial" w:cs="Arial"/>
                <w:b/>
                <w:szCs w:val="20"/>
                <w:lang w:val="es-ES"/>
              </w:rPr>
              <w:t xml:space="preserve">20. Caballo de </w:t>
            </w:r>
            <w:proofErr w:type="spellStart"/>
            <w:r w:rsidRPr="000C69C7">
              <w:rPr>
                <w:rFonts w:ascii="Arial" w:eastAsia="Cambria" w:hAnsi="Arial" w:cs="Arial"/>
                <w:b/>
                <w:szCs w:val="20"/>
                <w:lang w:val="es-ES"/>
              </w:rPr>
              <w:t>Przewalski</w:t>
            </w:r>
            <w:proofErr w:type="spellEnd"/>
            <w:r w:rsidRPr="000C69C7">
              <w:rPr>
                <w:rFonts w:ascii="Arial" w:eastAsia="Cambria" w:hAnsi="Arial" w:cs="Arial"/>
                <w:b/>
                <w:szCs w:val="20"/>
                <w:lang w:val="es-ES"/>
              </w:rPr>
              <w:t xml:space="preserve"> (</w:t>
            </w:r>
            <w:r w:rsidRPr="000C69C7">
              <w:rPr>
                <w:rFonts w:ascii="Arial" w:eastAsia="Cambria" w:hAnsi="Arial" w:cs="Arial"/>
                <w:b/>
                <w:i/>
                <w:szCs w:val="20"/>
                <w:lang w:val="es-ES"/>
              </w:rPr>
              <w:t xml:space="preserve">Equus </w:t>
            </w:r>
            <w:proofErr w:type="spellStart"/>
            <w:r w:rsidRPr="000C69C7">
              <w:rPr>
                <w:rFonts w:ascii="Arial" w:eastAsia="Cambria" w:hAnsi="Arial" w:cs="Arial"/>
                <w:b/>
                <w:i/>
                <w:szCs w:val="20"/>
                <w:lang w:val="es-ES"/>
              </w:rPr>
              <w:t>ferus</w:t>
            </w:r>
            <w:proofErr w:type="spellEnd"/>
            <w:r w:rsidRPr="000C69C7">
              <w:rPr>
                <w:rFonts w:ascii="Arial" w:eastAsia="Cambria" w:hAnsi="Arial" w:cs="Arial"/>
                <w:b/>
                <w:i/>
                <w:szCs w:val="20"/>
                <w:lang w:val="es-ES"/>
              </w:rPr>
              <w:t xml:space="preserve"> </w:t>
            </w:r>
            <w:proofErr w:type="spellStart"/>
            <w:r w:rsidRPr="000C69C7">
              <w:rPr>
                <w:rFonts w:ascii="Arial" w:eastAsia="Cambria" w:hAnsi="Arial" w:cs="Arial"/>
                <w:b/>
                <w:i/>
                <w:szCs w:val="20"/>
                <w:lang w:val="es-ES"/>
              </w:rPr>
              <w:t>przewalskii</w:t>
            </w:r>
            <w:proofErr w:type="spellEnd"/>
            <w:r w:rsidRPr="000C69C7">
              <w:rPr>
                <w:rFonts w:ascii="Arial" w:eastAsia="Cambria" w:hAnsi="Arial" w:cs="Arial"/>
                <w:b/>
                <w:szCs w:val="20"/>
                <w:lang w:val="es-ES"/>
              </w:rPr>
              <w:t>)</w:t>
            </w:r>
          </w:p>
        </w:tc>
        <w:tc>
          <w:tcPr>
            <w:tcW w:w="2835" w:type="dxa"/>
            <w:shd w:val="clear" w:color="auto" w:fill="C5E0B3" w:themeFill="accent6" w:themeFillTint="66"/>
          </w:tcPr>
          <w:p w14:paraId="16DC15CE"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b/>
                <w:szCs w:val="20"/>
                <w:lang w:val="es-ES"/>
              </w:rPr>
            </w:pPr>
            <w:r w:rsidRPr="000C69C7">
              <w:rPr>
                <w:rFonts w:ascii="Arial" w:eastAsia="Cambria" w:hAnsi="Arial" w:cs="Arial"/>
                <w:b/>
                <w:szCs w:val="20"/>
                <w:lang w:val="es-ES"/>
              </w:rPr>
              <w:t>Responsable</w:t>
            </w:r>
          </w:p>
        </w:tc>
        <w:tc>
          <w:tcPr>
            <w:tcW w:w="1418" w:type="dxa"/>
            <w:shd w:val="clear" w:color="auto" w:fill="C5E0B3" w:themeFill="accent6" w:themeFillTint="66"/>
          </w:tcPr>
          <w:p w14:paraId="143D30FE"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b/>
                <w:szCs w:val="20"/>
                <w:lang w:val="es-ES"/>
              </w:rPr>
            </w:pPr>
            <w:r w:rsidRPr="000C69C7">
              <w:rPr>
                <w:rFonts w:ascii="Arial" w:eastAsia="Cambria" w:hAnsi="Arial" w:cs="Arial"/>
                <w:b/>
                <w:szCs w:val="20"/>
                <w:lang w:val="es-ES"/>
              </w:rPr>
              <w:t>Prioridad</w:t>
            </w:r>
          </w:p>
        </w:tc>
      </w:tr>
      <w:tr w:rsidR="000C69C7" w:rsidRPr="000C69C7" w14:paraId="77B11BF7" w14:textId="77777777" w:rsidTr="00D017E4">
        <w:tc>
          <w:tcPr>
            <w:tcW w:w="10390" w:type="dxa"/>
            <w:shd w:val="clear" w:color="auto" w:fill="auto"/>
          </w:tcPr>
          <w:p w14:paraId="66ED1413"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20.1 Establecer la colaboración y cooperación transfronterizas para la conservación del caballo de </w:t>
            </w:r>
            <w:proofErr w:type="spellStart"/>
            <w:r w:rsidRPr="000C69C7">
              <w:rPr>
                <w:rFonts w:ascii="Arial" w:eastAsia="Cambria" w:hAnsi="Arial" w:cs="Arial"/>
                <w:szCs w:val="20"/>
                <w:lang w:val="es-ES"/>
              </w:rPr>
              <w:t>Przewalski</w:t>
            </w:r>
            <w:proofErr w:type="spellEnd"/>
            <w:r w:rsidRPr="000C69C7">
              <w:rPr>
                <w:rFonts w:ascii="Arial" w:eastAsia="Cambria" w:hAnsi="Arial" w:cs="Arial"/>
                <w:szCs w:val="20"/>
                <w:lang w:val="es-ES"/>
              </w:rPr>
              <w:t xml:space="preserve"> entre los Estados del área de distribución.</w:t>
            </w:r>
          </w:p>
        </w:tc>
        <w:tc>
          <w:tcPr>
            <w:tcW w:w="2835" w:type="dxa"/>
            <w:shd w:val="clear" w:color="auto" w:fill="auto"/>
          </w:tcPr>
          <w:p w14:paraId="302805E1"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Agencias gubernamentales, instituciones científicas, CMS, Grupo de Expertos en équidos de la CSE de la UICN, ONG, Grupo Internacional del </w:t>
            </w:r>
            <w:proofErr w:type="spellStart"/>
            <w:r w:rsidRPr="000C69C7">
              <w:rPr>
                <w:rFonts w:ascii="Arial" w:eastAsia="Cambria" w:hAnsi="Arial" w:cs="Arial"/>
                <w:szCs w:val="20"/>
                <w:lang w:val="es-ES"/>
              </w:rPr>
              <w:t>takhi</w:t>
            </w:r>
            <w:proofErr w:type="spellEnd"/>
            <w:r w:rsidRPr="000C69C7">
              <w:rPr>
                <w:rFonts w:ascii="Arial" w:eastAsia="Cambria" w:hAnsi="Arial" w:cs="Arial"/>
                <w:szCs w:val="20"/>
                <w:lang w:val="es-ES"/>
              </w:rPr>
              <w:t xml:space="preserve"> (ITG), ONG </w:t>
            </w:r>
            <w:proofErr w:type="spellStart"/>
            <w:r w:rsidRPr="000C69C7">
              <w:rPr>
                <w:rFonts w:ascii="Arial" w:eastAsia="Cambria" w:hAnsi="Arial" w:cs="Arial"/>
                <w:szCs w:val="20"/>
                <w:lang w:val="es-ES"/>
              </w:rPr>
              <w:t>Khomyn</w:t>
            </w:r>
            <w:proofErr w:type="spellEnd"/>
            <w:r w:rsidRPr="000C69C7">
              <w:rPr>
                <w:rFonts w:ascii="Arial" w:eastAsia="Cambria" w:hAnsi="Arial" w:cs="Arial"/>
                <w:szCs w:val="20"/>
                <w:lang w:val="es-ES"/>
              </w:rPr>
              <w:t xml:space="preserve"> </w:t>
            </w:r>
            <w:proofErr w:type="spellStart"/>
            <w:r w:rsidRPr="000C69C7">
              <w:rPr>
                <w:rFonts w:ascii="Arial" w:eastAsia="Cambria" w:hAnsi="Arial" w:cs="Arial"/>
                <w:szCs w:val="20"/>
                <w:lang w:val="es-ES"/>
              </w:rPr>
              <w:t>Talyn</w:t>
            </w:r>
            <w:proofErr w:type="spellEnd"/>
            <w:r w:rsidRPr="000C69C7">
              <w:rPr>
                <w:rFonts w:ascii="Arial" w:eastAsia="Cambria" w:hAnsi="Arial" w:cs="Arial"/>
                <w:szCs w:val="20"/>
                <w:lang w:val="es-ES"/>
              </w:rPr>
              <w:t xml:space="preserve"> </w:t>
            </w:r>
            <w:proofErr w:type="spellStart"/>
            <w:r w:rsidRPr="000C69C7">
              <w:rPr>
                <w:rFonts w:ascii="Arial" w:eastAsia="Cambria" w:hAnsi="Arial" w:cs="Arial"/>
                <w:szCs w:val="20"/>
                <w:lang w:val="es-ES"/>
              </w:rPr>
              <w:t>Takhi</w:t>
            </w:r>
            <w:proofErr w:type="spellEnd"/>
            <w:r w:rsidRPr="000C69C7">
              <w:rPr>
                <w:rFonts w:ascii="Arial" w:eastAsia="Cambria" w:hAnsi="Arial" w:cs="Arial"/>
                <w:szCs w:val="20"/>
                <w:lang w:val="es-ES"/>
              </w:rPr>
              <w:t xml:space="preserve"> (KTT)</w:t>
            </w:r>
          </w:p>
        </w:tc>
        <w:tc>
          <w:tcPr>
            <w:tcW w:w="1418" w:type="dxa"/>
            <w:shd w:val="clear" w:color="auto" w:fill="auto"/>
          </w:tcPr>
          <w:p w14:paraId="0A764E93"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Alta/Media</w:t>
            </w:r>
          </w:p>
        </w:tc>
      </w:tr>
      <w:tr w:rsidR="000C69C7" w:rsidRPr="000C69C7" w14:paraId="6BD6F3C8" w14:textId="77777777" w:rsidTr="00D017E4">
        <w:tc>
          <w:tcPr>
            <w:tcW w:w="10390" w:type="dxa"/>
            <w:shd w:val="clear" w:color="auto" w:fill="auto"/>
          </w:tcPr>
          <w:p w14:paraId="608AC645"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szCs w:val="20"/>
                <w:lang w:val="es-ES"/>
              </w:rPr>
            </w:pPr>
            <w:r w:rsidRPr="000C69C7">
              <w:rPr>
                <w:rFonts w:ascii="Arial" w:eastAsiaTheme="minorHAnsi" w:hAnsi="Arial" w:cs="Arial"/>
                <w:szCs w:val="20"/>
                <w:lang w:val="es-ES"/>
              </w:rPr>
              <w:t>20.2 Explorar las medidas necesarias para asegurar los corredores de migración entre los lugares de reintroducción, p. ej., desde el área protegida especial (SPA) B del gran Gobi hasta otras zonas protegidas de Mongolia.</w:t>
            </w:r>
          </w:p>
        </w:tc>
        <w:tc>
          <w:tcPr>
            <w:tcW w:w="2835" w:type="dxa"/>
            <w:shd w:val="clear" w:color="auto" w:fill="auto"/>
          </w:tcPr>
          <w:p w14:paraId="46E5228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Instituciones científicas, ONG</w:t>
            </w:r>
          </w:p>
        </w:tc>
        <w:tc>
          <w:tcPr>
            <w:tcW w:w="1418" w:type="dxa"/>
            <w:shd w:val="clear" w:color="auto" w:fill="auto"/>
          </w:tcPr>
          <w:p w14:paraId="5F6975BE"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43BB9477" w14:textId="77777777" w:rsidTr="00D017E4">
        <w:tc>
          <w:tcPr>
            <w:tcW w:w="10390" w:type="dxa"/>
            <w:shd w:val="clear" w:color="auto" w:fill="auto"/>
          </w:tcPr>
          <w:p w14:paraId="30531FDE"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color w:val="FF0000"/>
                <w:szCs w:val="20"/>
                <w:lang w:val="es-ES"/>
              </w:rPr>
            </w:pPr>
            <w:r w:rsidRPr="000C69C7">
              <w:rPr>
                <w:rFonts w:ascii="Arial" w:eastAsiaTheme="minorHAnsi" w:hAnsi="Arial" w:cs="Arial"/>
                <w:szCs w:val="20"/>
                <w:lang w:val="es-ES"/>
              </w:rPr>
              <w:t xml:space="preserve">20.3 Favorecer las negociaciones con China para conservar y proteger el hábitat del caballo de </w:t>
            </w:r>
            <w:proofErr w:type="spellStart"/>
            <w:r w:rsidRPr="000C69C7">
              <w:rPr>
                <w:rFonts w:ascii="Arial" w:eastAsiaTheme="minorHAnsi" w:hAnsi="Arial" w:cs="Arial"/>
                <w:szCs w:val="20"/>
                <w:lang w:val="es-ES"/>
              </w:rPr>
              <w:t>Przewalski</w:t>
            </w:r>
            <w:proofErr w:type="spellEnd"/>
            <w:r w:rsidRPr="000C69C7">
              <w:rPr>
                <w:rFonts w:ascii="Arial" w:eastAsiaTheme="minorHAnsi" w:hAnsi="Arial" w:cs="Arial"/>
                <w:szCs w:val="20"/>
                <w:lang w:val="es-ES"/>
              </w:rPr>
              <w:t xml:space="preserve"> entre la SPA B del gran Gobi en Mongolia y la Reserva Natural de </w:t>
            </w:r>
            <w:proofErr w:type="spellStart"/>
            <w:r w:rsidRPr="000C69C7">
              <w:rPr>
                <w:rFonts w:ascii="Arial" w:eastAsiaTheme="minorHAnsi" w:hAnsi="Arial" w:cs="Arial"/>
                <w:szCs w:val="20"/>
                <w:lang w:val="es-ES"/>
              </w:rPr>
              <w:t>Kalamaili</w:t>
            </w:r>
            <w:proofErr w:type="spellEnd"/>
            <w:r w:rsidRPr="000C69C7">
              <w:rPr>
                <w:rFonts w:ascii="Arial" w:eastAsiaTheme="minorHAnsi" w:hAnsi="Arial" w:cs="Arial"/>
                <w:szCs w:val="20"/>
                <w:lang w:val="es-ES"/>
              </w:rPr>
              <w:t xml:space="preserve"> en China y abrir las vallas fronterizas entre los dos países para las migraciones de vida silvestre.</w:t>
            </w:r>
          </w:p>
        </w:tc>
        <w:tc>
          <w:tcPr>
            <w:tcW w:w="2835" w:type="dxa"/>
            <w:shd w:val="clear" w:color="auto" w:fill="auto"/>
          </w:tcPr>
          <w:p w14:paraId="7FFA43D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CMS, agencias gubernamentales, ITG</w:t>
            </w:r>
          </w:p>
        </w:tc>
        <w:tc>
          <w:tcPr>
            <w:tcW w:w="1418" w:type="dxa"/>
            <w:shd w:val="clear" w:color="auto" w:fill="auto"/>
          </w:tcPr>
          <w:p w14:paraId="3F087D4C"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Media</w:t>
            </w:r>
          </w:p>
        </w:tc>
      </w:tr>
      <w:tr w:rsidR="000C69C7" w:rsidRPr="000C69C7" w14:paraId="05958F08" w14:textId="77777777" w:rsidTr="00D017E4">
        <w:tc>
          <w:tcPr>
            <w:tcW w:w="10390" w:type="dxa"/>
            <w:tcBorders>
              <w:bottom w:val="single" w:sz="4" w:space="0" w:color="auto"/>
            </w:tcBorders>
            <w:shd w:val="clear" w:color="auto" w:fill="auto"/>
          </w:tcPr>
          <w:p w14:paraId="0E3B7A7E"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szCs w:val="20"/>
                <w:lang w:val="es-ES"/>
              </w:rPr>
            </w:pPr>
            <w:r w:rsidRPr="000C69C7">
              <w:rPr>
                <w:rFonts w:ascii="Arial" w:eastAsiaTheme="minorHAnsi" w:hAnsi="Arial" w:cs="Arial"/>
                <w:szCs w:val="20"/>
                <w:lang w:val="es-ES"/>
              </w:rPr>
              <w:lastRenderedPageBreak/>
              <w:t xml:space="preserve">20.4 Explorar otros posibles lugares de reintroducción para el caballo de </w:t>
            </w:r>
            <w:proofErr w:type="spellStart"/>
            <w:r w:rsidRPr="000C69C7">
              <w:rPr>
                <w:rFonts w:ascii="Arial" w:eastAsiaTheme="minorHAnsi" w:hAnsi="Arial" w:cs="Arial"/>
                <w:szCs w:val="20"/>
                <w:lang w:val="es-ES"/>
              </w:rPr>
              <w:t>Przewalski</w:t>
            </w:r>
            <w:proofErr w:type="spellEnd"/>
            <w:r w:rsidRPr="000C69C7">
              <w:rPr>
                <w:rFonts w:ascii="Arial" w:eastAsiaTheme="minorHAnsi" w:hAnsi="Arial" w:cs="Arial"/>
                <w:szCs w:val="20"/>
                <w:lang w:val="es-ES"/>
              </w:rPr>
              <w:t xml:space="preserve"> en las estepas de Mongolia, China, Rusia, Kazajistán y Uzbekistán.</w:t>
            </w:r>
          </w:p>
        </w:tc>
        <w:tc>
          <w:tcPr>
            <w:tcW w:w="2835" w:type="dxa"/>
            <w:tcBorders>
              <w:bottom w:val="single" w:sz="4" w:space="0" w:color="auto"/>
            </w:tcBorders>
            <w:shd w:val="clear" w:color="auto" w:fill="auto"/>
          </w:tcPr>
          <w:p w14:paraId="1AD6DE69"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Instituciones científicas, ONG</w:t>
            </w:r>
          </w:p>
        </w:tc>
        <w:tc>
          <w:tcPr>
            <w:tcW w:w="1418" w:type="dxa"/>
            <w:tcBorders>
              <w:bottom w:val="single" w:sz="4" w:space="0" w:color="auto"/>
            </w:tcBorders>
            <w:shd w:val="clear" w:color="auto" w:fill="auto"/>
          </w:tcPr>
          <w:p w14:paraId="401F232F"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Media</w:t>
            </w:r>
          </w:p>
        </w:tc>
      </w:tr>
      <w:tr w:rsidR="000C69C7" w:rsidRPr="000C69C7" w14:paraId="4F630B45" w14:textId="77777777" w:rsidTr="00D017E4">
        <w:tc>
          <w:tcPr>
            <w:tcW w:w="10390" w:type="dxa"/>
            <w:tcBorders>
              <w:bottom w:val="single" w:sz="4" w:space="0" w:color="auto"/>
            </w:tcBorders>
            <w:shd w:val="clear" w:color="auto" w:fill="auto"/>
          </w:tcPr>
          <w:p w14:paraId="559CC7EC"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szCs w:val="20"/>
                <w:lang w:val="es-ES"/>
              </w:rPr>
            </w:pPr>
            <w:r w:rsidRPr="000C69C7">
              <w:rPr>
                <w:rFonts w:ascii="Arial" w:eastAsiaTheme="minorHAnsi" w:hAnsi="Arial" w:cs="Arial"/>
                <w:szCs w:val="20"/>
                <w:lang w:val="es-ES"/>
              </w:rPr>
              <w:t xml:space="preserve">20.5 Establecer una plataforma de comunicación regular entre Mongolia, China, Rusia y los demás Estados del área de distribución para compartir la experiencia relativa a la reintroducción del caballo de </w:t>
            </w:r>
            <w:proofErr w:type="spellStart"/>
            <w:r w:rsidRPr="000C69C7">
              <w:rPr>
                <w:rFonts w:ascii="Arial" w:eastAsiaTheme="minorHAnsi" w:hAnsi="Arial" w:cs="Arial"/>
                <w:szCs w:val="20"/>
                <w:lang w:val="es-ES"/>
              </w:rPr>
              <w:t>Przewalski</w:t>
            </w:r>
            <w:proofErr w:type="spellEnd"/>
            <w:r w:rsidRPr="000C69C7">
              <w:rPr>
                <w:rFonts w:ascii="Arial" w:eastAsiaTheme="minorHAnsi" w:hAnsi="Arial" w:cs="Arial"/>
                <w:szCs w:val="20"/>
                <w:lang w:val="es-ES"/>
              </w:rPr>
              <w:t>.</w:t>
            </w:r>
          </w:p>
        </w:tc>
        <w:tc>
          <w:tcPr>
            <w:tcW w:w="2835" w:type="dxa"/>
            <w:tcBorders>
              <w:bottom w:val="single" w:sz="4" w:space="0" w:color="auto"/>
            </w:tcBorders>
            <w:shd w:val="clear" w:color="auto" w:fill="auto"/>
          </w:tcPr>
          <w:p w14:paraId="7AAE9467"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ITG, KTT y otras ONG</w:t>
            </w:r>
          </w:p>
        </w:tc>
        <w:tc>
          <w:tcPr>
            <w:tcW w:w="1418" w:type="dxa"/>
            <w:tcBorders>
              <w:bottom w:val="single" w:sz="4" w:space="0" w:color="auto"/>
            </w:tcBorders>
            <w:shd w:val="clear" w:color="auto" w:fill="auto"/>
          </w:tcPr>
          <w:p w14:paraId="1680344C"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589EDD5C" w14:textId="77777777" w:rsidTr="00D017E4">
        <w:tc>
          <w:tcPr>
            <w:tcW w:w="10390" w:type="dxa"/>
            <w:tcBorders>
              <w:bottom w:val="single" w:sz="4" w:space="0" w:color="auto"/>
            </w:tcBorders>
            <w:shd w:val="clear" w:color="auto" w:fill="auto"/>
          </w:tcPr>
          <w:p w14:paraId="25B430BB"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20.6 Elaborar planes de gestión para evitar la hibridación con caballos domésticos en las regiones de reintroducción.</w:t>
            </w:r>
          </w:p>
        </w:tc>
        <w:tc>
          <w:tcPr>
            <w:tcW w:w="2835" w:type="dxa"/>
            <w:tcBorders>
              <w:bottom w:val="single" w:sz="4" w:space="0" w:color="auto"/>
            </w:tcBorders>
            <w:shd w:val="clear" w:color="auto" w:fill="auto"/>
          </w:tcPr>
          <w:p w14:paraId="0CBE4789"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Administraciones de las áreas protegidas, ONG, participación de partes interesadas a nivel local</w:t>
            </w:r>
          </w:p>
        </w:tc>
        <w:tc>
          <w:tcPr>
            <w:tcW w:w="1418" w:type="dxa"/>
            <w:tcBorders>
              <w:bottom w:val="single" w:sz="4" w:space="0" w:color="auto"/>
            </w:tcBorders>
            <w:shd w:val="clear" w:color="auto" w:fill="auto"/>
          </w:tcPr>
          <w:p w14:paraId="7ACAFED3"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Media/Alta</w:t>
            </w:r>
          </w:p>
        </w:tc>
      </w:tr>
      <w:tr w:rsidR="000C69C7" w:rsidRPr="000C69C7" w14:paraId="657971CB" w14:textId="77777777" w:rsidTr="00D017E4">
        <w:tc>
          <w:tcPr>
            <w:tcW w:w="10390" w:type="dxa"/>
            <w:shd w:val="clear" w:color="auto" w:fill="auto"/>
          </w:tcPr>
          <w:p w14:paraId="619F043C"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20.7 Establecer un entorno jurídico nacional adecuado para evitar la hibridación con caballos domésticos. </w:t>
            </w:r>
          </w:p>
        </w:tc>
        <w:tc>
          <w:tcPr>
            <w:tcW w:w="2835" w:type="dxa"/>
            <w:shd w:val="clear" w:color="auto" w:fill="auto"/>
          </w:tcPr>
          <w:p w14:paraId="2C726EA1"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Instituciones gubernamentales</w:t>
            </w:r>
          </w:p>
        </w:tc>
        <w:tc>
          <w:tcPr>
            <w:tcW w:w="1418" w:type="dxa"/>
            <w:shd w:val="clear" w:color="auto" w:fill="auto"/>
          </w:tcPr>
          <w:p w14:paraId="3D0AE17E"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Media/Alta</w:t>
            </w:r>
          </w:p>
        </w:tc>
      </w:tr>
      <w:tr w:rsidR="000C69C7" w:rsidRPr="000C69C7" w14:paraId="1700230A" w14:textId="77777777" w:rsidTr="00D017E4">
        <w:tc>
          <w:tcPr>
            <w:tcW w:w="10390" w:type="dxa"/>
            <w:shd w:val="clear" w:color="auto" w:fill="auto"/>
          </w:tcPr>
          <w:p w14:paraId="7F0F5C79"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20.8 Establecer sistemas de supervisión efectivos para controlar la situación de fallecimientos de ganado (p. ej., </w:t>
            </w:r>
            <w:proofErr w:type="spellStart"/>
            <w:r w:rsidRPr="000C69C7">
              <w:rPr>
                <w:rFonts w:ascii="Arial" w:eastAsia="Cambria" w:hAnsi="Arial" w:cs="Arial"/>
                <w:szCs w:val="20"/>
                <w:lang w:val="es-ES"/>
              </w:rPr>
              <w:t>antrax</w:t>
            </w:r>
            <w:proofErr w:type="spellEnd"/>
            <w:r w:rsidRPr="000C69C7">
              <w:rPr>
                <w:rFonts w:ascii="Arial" w:eastAsia="Cambria" w:hAnsi="Arial" w:cs="Arial"/>
                <w:szCs w:val="20"/>
                <w:lang w:val="es-ES"/>
              </w:rPr>
              <w:t xml:space="preserve">) y brotes, y controlar la transmisión al caballo de </w:t>
            </w:r>
            <w:proofErr w:type="spellStart"/>
            <w:r w:rsidRPr="000C69C7">
              <w:rPr>
                <w:rFonts w:ascii="Arial" w:eastAsia="Cambria" w:hAnsi="Arial" w:cs="Arial"/>
                <w:szCs w:val="20"/>
                <w:lang w:val="es-ES"/>
              </w:rPr>
              <w:t>Przewalski</w:t>
            </w:r>
            <w:proofErr w:type="spellEnd"/>
            <w:r w:rsidRPr="000C69C7">
              <w:rPr>
                <w:rFonts w:ascii="Arial" w:eastAsia="Cambria" w:hAnsi="Arial" w:cs="Arial"/>
                <w:szCs w:val="20"/>
                <w:lang w:val="es-ES"/>
              </w:rPr>
              <w:t>.</w:t>
            </w:r>
          </w:p>
        </w:tc>
        <w:tc>
          <w:tcPr>
            <w:tcW w:w="2835" w:type="dxa"/>
            <w:shd w:val="clear" w:color="auto" w:fill="auto"/>
          </w:tcPr>
          <w:p w14:paraId="0B5B8519"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Instituciones gubernamentales, administraciones de las zonas protegidas, instituciones científicas, ONG</w:t>
            </w:r>
          </w:p>
        </w:tc>
        <w:tc>
          <w:tcPr>
            <w:tcW w:w="1418" w:type="dxa"/>
            <w:shd w:val="clear" w:color="auto" w:fill="auto"/>
          </w:tcPr>
          <w:p w14:paraId="510DBC5D"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168FED60" w14:textId="77777777" w:rsidTr="00D017E4">
        <w:tc>
          <w:tcPr>
            <w:tcW w:w="10390" w:type="dxa"/>
            <w:tcBorders>
              <w:bottom w:val="single" w:sz="4" w:space="0" w:color="auto"/>
            </w:tcBorders>
            <w:shd w:val="clear" w:color="auto" w:fill="auto"/>
          </w:tcPr>
          <w:p w14:paraId="7B4CF5A5"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20.9 Establecer un sistema de supervisión genética en cada proyecto de introducción y elaborar planes para intercambiar caballos entre poblaciones.</w:t>
            </w:r>
          </w:p>
        </w:tc>
        <w:tc>
          <w:tcPr>
            <w:tcW w:w="2835" w:type="dxa"/>
            <w:tcBorders>
              <w:bottom w:val="single" w:sz="4" w:space="0" w:color="auto"/>
            </w:tcBorders>
            <w:shd w:val="clear" w:color="auto" w:fill="auto"/>
          </w:tcPr>
          <w:p w14:paraId="5278B1ED"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Administraciones de las zonas protegidas, instituciones científicas, ONG</w:t>
            </w:r>
          </w:p>
        </w:tc>
        <w:tc>
          <w:tcPr>
            <w:tcW w:w="1418" w:type="dxa"/>
            <w:tcBorders>
              <w:bottom w:val="single" w:sz="4" w:space="0" w:color="auto"/>
            </w:tcBorders>
            <w:shd w:val="clear" w:color="auto" w:fill="auto"/>
          </w:tcPr>
          <w:p w14:paraId="7B4EBC04"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Media</w:t>
            </w:r>
          </w:p>
        </w:tc>
      </w:tr>
    </w:tbl>
    <w:p w14:paraId="2A924289" w14:textId="77777777" w:rsidR="000C69C7" w:rsidRPr="000C69C7" w:rsidRDefault="000C69C7" w:rsidP="00D017E4">
      <w:pPr>
        <w:widowControl/>
        <w:suppressAutoHyphens w:val="0"/>
        <w:autoSpaceDE/>
        <w:autoSpaceDN/>
        <w:spacing w:line="259" w:lineRule="auto"/>
        <w:jc w:val="both"/>
        <w:textAlignment w:val="auto"/>
        <w:rPr>
          <w:rFonts w:ascii="Arial" w:eastAsiaTheme="minorHAnsi" w:hAnsi="Arial" w:cs="Arial"/>
          <w:szCs w:val="20"/>
          <w:lang w:val="es-ES"/>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gridCol w:w="2835"/>
        <w:gridCol w:w="1418"/>
      </w:tblGrid>
      <w:tr w:rsidR="000C69C7" w:rsidRPr="000C69C7" w14:paraId="5BD18BA3" w14:textId="77777777" w:rsidTr="00D017E4">
        <w:trPr>
          <w:trHeight w:val="467"/>
        </w:trPr>
        <w:tc>
          <w:tcPr>
            <w:tcW w:w="10343" w:type="dxa"/>
            <w:shd w:val="clear" w:color="auto" w:fill="E2EFD9"/>
          </w:tcPr>
          <w:p w14:paraId="480F4042" w14:textId="77777777" w:rsidR="000C69C7" w:rsidRPr="000C69C7" w:rsidRDefault="000C69C7" w:rsidP="000C69C7">
            <w:pPr>
              <w:widowControl/>
              <w:shd w:val="clear" w:color="auto" w:fill="C5E0B3" w:themeFill="accent6" w:themeFillTint="66"/>
              <w:suppressAutoHyphens w:val="0"/>
              <w:autoSpaceDE/>
              <w:autoSpaceDN/>
              <w:spacing w:before="60" w:after="60" w:line="259" w:lineRule="auto"/>
              <w:textAlignment w:val="auto"/>
              <w:rPr>
                <w:rFonts w:ascii="Arial" w:eastAsia="Cambria" w:hAnsi="Arial" w:cs="Arial"/>
                <w:b/>
                <w:szCs w:val="20"/>
                <w:lang w:val="es-ES"/>
              </w:rPr>
            </w:pPr>
            <w:r w:rsidRPr="000C69C7">
              <w:rPr>
                <w:rFonts w:ascii="Arial" w:eastAsia="Cambria" w:hAnsi="Arial" w:cs="Arial"/>
                <w:b/>
                <w:szCs w:val="20"/>
                <w:lang w:val="es-ES"/>
              </w:rPr>
              <w:t>21. Antílope saiga (</w:t>
            </w:r>
            <w:r w:rsidRPr="000C69C7">
              <w:rPr>
                <w:rFonts w:ascii="Arial" w:eastAsia="Cambria" w:hAnsi="Arial" w:cs="Arial"/>
                <w:b/>
                <w:i/>
                <w:szCs w:val="20"/>
                <w:lang w:val="es-ES"/>
              </w:rPr>
              <w:t xml:space="preserve">Saiga </w:t>
            </w:r>
            <w:proofErr w:type="spellStart"/>
            <w:r w:rsidRPr="000C69C7">
              <w:rPr>
                <w:rFonts w:ascii="Arial" w:eastAsia="Cambria" w:hAnsi="Arial" w:cs="Arial"/>
                <w:b/>
                <w:i/>
                <w:szCs w:val="20"/>
                <w:lang w:val="es-ES"/>
              </w:rPr>
              <w:t>spp</w:t>
            </w:r>
            <w:proofErr w:type="spellEnd"/>
            <w:r w:rsidRPr="000C69C7">
              <w:rPr>
                <w:rFonts w:ascii="Arial" w:eastAsia="Cambria" w:hAnsi="Arial" w:cs="Arial"/>
                <w:b/>
                <w:szCs w:val="20"/>
                <w:lang w:val="es-ES"/>
              </w:rPr>
              <w:t>.)</w:t>
            </w:r>
          </w:p>
        </w:tc>
        <w:tc>
          <w:tcPr>
            <w:tcW w:w="2835" w:type="dxa"/>
            <w:shd w:val="clear" w:color="auto" w:fill="E2EFD9"/>
          </w:tcPr>
          <w:p w14:paraId="0C21108D" w14:textId="77777777" w:rsidR="000C69C7" w:rsidRPr="000C69C7" w:rsidRDefault="000C69C7" w:rsidP="000C69C7">
            <w:pPr>
              <w:widowControl/>
              <w:shd w:val="clear" w:color="auto" w:fill="C5E0B3" w:themeFill="accent6" w:themeFillTint="66"/>
              <w:suppressAutoHyphens w:val="0"/>
              <w:autoSpaceDE/>
              <w:autoSpaceDN/>
              <w:spacing w:before="60" w:after="60" w:line="259" w:lineRule="auto"/>
              <w:textAlignment w:val="auto"/>
              <w:rPr>
                <w:rFonts w:ascii="Arial" w:eastAsia="Cambria" w:hAnsi="Arial" w:cs="Arial"/>
                <w:b/>
                <w:szCs w:val="20"/>
                <w:lang w:val="es-ES"/>
              </w:rPr>
            </w:pPr>
            <w:r w:rsidRPr="000C69C7">
              <w:rPr>
                <w:rFonts w:ascii="Arial" w:eastAsia="Cambria" w:hAnsi="Arial" w:cs="Arial"/>
                <w:b/>
                <w:szCs w:val="20"/>
                <w:lang w:val="es-ES"/>
              </w:rPr>
              <w:t>Responsable</w:t>
            </w:r>
          </w:p>
        </w:tc>
        <w:tc>
          <w:tcPr>
            <w:tcW w:w="1418" w:type="dxa"/>
            <w:shd w:val="clear" w:color="auto" w:fill="E2EFD9"/>
          </w:tcPr>
          <w:p w14:paraId="6B84AC44" w14:textId="77777777" w:rsidR="000C69C7" w:rsidRPr="000C69C7" w:rsidRDefault="000C69C7" w:rsidP="000C69C7">
            <w:pPr>
              <w:widowControl/>
              <w:shd w:val="clear" w:color="auto" w:fill="C5E0B3" w:themeFill="accent6" w:themeFillTint="66"/>
              <w:suppressAutoHyphens w:val="0"/>
              <w:autoSpaceDE/>
              <w:autoSpaceDN/>
              <w:spacing w:before="60" w:after="60" w:line="259" w:lineRule="auto"/>
              <w:textAlignment w:val="auto"/>
              <w:rPr>
                <w:rFonts w:ascii="Arial" w:eastAsia="Cambria" w:hAnsi="Arial" w:cs="Arial"/>
                <w:b/>
                <w:szCs w:val="20"/>
                <w:lang w:val="es-ES"/>
              </w:rPr>
            </w:pPr>
            <w:r w:rsidRPr="000C69C7">
              <w:rPr>
                <w:rFonts w:ascii="Arial" w:eastAsia="Cambria" w:hAnsi="Arial" w:cs="Arial"/>
                <w:b/>
                <w:szCs w:val="20"/>
                <w:lang w:val="es-ES"/>
              </w:rPr>
              <w:t>Prioridad</w:t>
            </w:r>
          </w:p>
        </w:tc>
      </w:tr>
      <w:tr w:rsidR="000C69C7" w:rsidRPr="000C69C7" w14:paraId="486A9879" w14:textId="77777777" w:rsidTr="00D017E4">
        <w:tc>
          <w:tcPr>
            <w:tcW w:w="10343" w:type="dxa"/>
            <w:shd w:val="clear" w:color="auto" w:fill="auto"/>
          </w:tcPr>
          <w:p w14:paraId="10E6CB74"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21.1 Fomentar la implementación de los memorandos de entendimiento relativos a la conservación, la restauración y el uso sostenible del antílope saiga (</w:t>
            </w:r>
            <w:r w:rsidRPr="000C69C7">
              <w:rPr>
                <w:rFonts w:ascii="Arial" w:eastAsia="Cambria" w:hAnsi="Arial" w:cs="Arial"/>
                <w:i/>
                <w:szCs w:val="20"/>
                <w:lang w:val="es-ES"/>
              </w:rPr>
              <w:t xml:space="preserve">Saiga </w:t>
            </w:r>
            <w:proofErr w:type="spellStart"/>
            <w:r w:rsidRPr="000C69C7">
              <w:rPr>
                <w:rFonts w:ascii="Arial" w:eastAsia="Cambria" w:hAnsi="Arial" w:cs="Arial"/>
                <w:i/>
                <w:szCs w:val="20"/>
                <w:lang w:val="es-ES"/>
              </w:rPr>
              <w:t>spp</w:t>
            </w:r>
            <w:proofErr w:type="spellEnd"/>
            <w:r w:rsidRPr="000C69C7">
              <w:rPr>
                <w:rFonts w:ascii="Arial" w:eastAsia="Cambria" w:hAnsi="Arial" w:cs="Arial"/>
                <w:i/>
                <w:szCs w:val="20"/>
                <w:lang w:val="es-ES"/>
              </w:rPr>
              <w:t>.</w:t>
            </w:r>
            <w:r w:rsidRPr="000C69C7">
              <w:rPr>
                <w:rFonts w:ascii="Arial" w:eastAsia="Cambria" w:hAnsi="Arial" w:cs="Arial"/>
                <w:szCs w:val="20"/>
                <w:lang w:val="es-ES"/>
              </w:rPr>
              <w:t>) y su programa de trabajo internacional a medio plazo.</w:t>
            </w:r>
          </w:p>
        </w:tc>
        <w:tc>
          <w:tcPr>
            <w:tcW w:w="2835" w:type="dxa"/>
            <w:shd w:val="clear" w:color="auto" w:fill="auto"/>
          </w:tcPr>
          <w:p w14:paraId="0117CF73"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b/>
                <w:szCs w:val="20"/>
                <w:lang w:val="es-ES"/>
              </w:rPr>
            </w:pPr>
            <w:r w:rsidRPr="000C69C7">
              <w:rPr>
                <w:rFonts w:ascii="Arial" w:eastAsia="Cambria" w:hAnsi="Arial" w:cs="Arial"/>
                <w:szCs w:val="20"/>
                <w:lang w:val="es-ES"/>
              </w:rPr>
              <w:t>Agencias gubernamentales, instituciones científicas, ONG</w:t>
            </w:r>
          </w:p>
        </w:tc>
        <w:tc>
          <w:tcPr>
            <w:tcW w:w="1418" w:type="dxa"/>
          </w:tcPr>
          <w:p w14:paraId="097E2BFF"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bl>
    <w:p w14:paraId="3C684032" w14:textId="77777777" w:rsidR="000C69C7" w:rsidRPr="000C69C7" w:rsidRDefault="000C69C7" w:rsidP="00D017E4">
      <w:pPr>
        <w:widowControl/>
        <w:suppressAutoHyphens w:val="0"/>
        <w:autoSpaceDE/>
        <w:autoSpaceDN/>
        <w:spacing w:line="259" w:lineRule="auto"/>
        <w:jc w:val="both"/>
        <w:textAlignment w:val="auto"/>
        <w:rPr>
          <w:rFonts w:ascii="Arial" w:eastAsiaTheme="minorHAnsi" w:hAnsi="Arial" w:cs="Arial"/>
          <w:szCs w:val="20"/>
          <w:lang w:val="es-ES"/>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gridCol w:w="2835"/>
        <w:gridCol w:w="1418"/>
      </w:tblGrid>
      <w:tr w:rsidR="000C69C7" w:rsidRPr="000C69C7" w14:paraId="6B2F322E" w14:textId="77777777" w:rsidTr="005F5B8C">
        <w:trPr>
          <w:trHeight w:val="377"/>
        </w:trPr>
        <w:tc>
          <w:tcPr>
            <w:tcW w:w="10343" w:type="dxa"/>
            <w:shd w:val="clear" w:color="auto" w:fill="C5E0B3" w:themeFill="accent6" w:themeFillTint="66"/>
          </w:tcPr>
          <w:p w14:paraId="46CAAD16" w14:textId="77777777" w:rsidR="000C69C7" w:rsidRPr="000C69C7" w:rsidRDefault="000C69C7" w:rsidP="000C69C7">
            <w:pPr>
              <w:widowControl/>
              <w:suppressAutoHyphens w:val="0"/>
              <w:autoSpaceDE/>
              <w:autoSpaceDN/>
              <w:spacing w:before="60" w:after="60" w:line="259" w:lineRule="auto"/>
              <w:jc w:val="both"/>
              <w:textAlignment w:val="auto"/>
              <w:rPr>
                <w:rFonts w:ascii="Arial" w:eastAsia="Cambria" w:hAnsi="Arial" w:cs="Arial"/>
                <w:b/>
                <w:szCs w:val="20"/>
                <w:lang w:val="es-ES"/>
              </w:rPr>
            </w:pPr>
            <w:r w:rsidRPr="000C69C7">
              <w:rPr>
                <w:rFonts w:ascii="Arial" w:eastAsia="Cambria" w:hAnsi="Arial" w:cs="Arial"/>
                <w:b/>
                <w:szCs w:val="20"/>
                <w:lang w:val="es-ES"/>
              </w:rPr>
              <w:t>22. Leopardo blanco (</w:t>
            </w:r>
            <w:r w:rsidRPr="000C69C7">
              <w:rPr>
                <w:rFonts w:ascii="Arial" w:eastAsia="Cambria" w:hAnsi="Arial" w:cs="Arial"/>
                <w:b/>
                <w:i/>
                <w:szCs w:val="20"/>
                <w:lang w:val="es-ES"/>
              </w:rPr>
              <w:t xml:space="preserve">Uncia </w:t>
            </w:r>
            <w:proofErr w:type="spellStart"/>
            <w:r w:rsidRPr="000C69C7">
              <w:rPr>
                <w:rFonts w:ascii="Arial" w:eastAsia="Cambria" w:hAnsi="Arial" w:cs="Arial"/>
                <w:b/>
                <w:i/>
                <w:szCs w:val="20"/>
                <w:lang w:val="es-ES"/>
              </w:rPr>
              <w:t>uncia</w:t>
            </w:r>
            <w:proofErr w:type="spellEnd"/>
            <w:r w:rsidRPr="000C69C7">
              <w:rPr>
                <w:rFonts w:ascii="Arial" w:eastAsia="Cambria" w:hAnsi="Arial" w:cs="Arial"/>
                <w:b/>
                <w:i/>
                <w:szCs w:val="20"/>
                <w:vertAlign w:val="superscript"/>
                <w:lang w:val="es-ES"/>
              </w:rPr>
              <w:footnoteReference w:id="4"/>
            </w:r>
            <w:r w:rsidRPr="000C69C7">
              <w:rPr>
                <w:rFonts w:ascii="Arial" w:eastAsia="Cambria" w:hAnsi="Arial" w:cs="Arial"/>
                <w:b/>
                <w:szCs w:val="20"/>
                <w:lang w:val="es-ES"/>
              </w:rPr>
              <w:t>)</w:t>
            </w:r>
          </w:p>
        </w:tc>
        <w:tc>
          <w:tcPr>
            <w:tcW w:w="2835" w:type="dxa"/>
            <w:shd w:val="clear" w:color="auto" w:fill="C5E0B3" w:themeFill="accent6" w:themeFillTint="66"/>
          </w:tcPr>
          <w:p w14:paraId="685F0FEA" w14:textId="77777777" w:rsidR="000C69C7" w:rsidRPr="000C69C7" w:rsidRDefault="000C69C7" w:rsidP="000C69C7">
            <w:pPr>
              <w:widowControl/>
              <w:suppressAutoHyphens w:val="0"/>
              <w:autoSpaceDE/>
              <w:autoSpaceDN/>
              <w:spacing w:before="60" w:after="60" w:line="259" w:lineRule="auto"/>
              <w:jc w:val="both"/>
              <w:textAlignment w:val="auto"/>
              <w:rPr>
                <w:rFonts w:ascii="Arial" w:eastAsia="Cambria" w:hAnsi="Arial" w:cs="Arial"/>
                <w:b/>
                <w:szCs w:val="20"/>
                <w:lang w:val="es-ES"/>
              </w:rPr>
            </w:pPr>
            <w:r w:rsidRPr="000C69C7">
              <w:rPr>
                <w:rFonts w:ascii="Arial" w:eastAsia="Cambria" w:hAnsi="Arial" w:cs="Arial"/>
                <w:b/>
                <w:szCs w:val="20"/>
                <w:lang w:val="es-ES"/>
              </w:rPr>
              <w:t>Responsable</w:t>
            </w:r>
          </w:p>
        </w:tc>
        <w:tc>
          <w:tcPr>
            <w:tcW w:w="1418" w:type="dxa"/>
            <w:shd w:val="clear" w:color="auto" w:fill="C5E0B3" w:themeFill="accent6" w:themeFillTint="66"/>
          </w:tcPr>
          <w:p w14:paraId="21F26591" w14:textId="77777777" w:rsidR="000C69C7" w:rsidRPr="000C69C7" w:rsidRDefault="000C69C7" w:rsidP="000C69C7">
            <w:pPr>
              <w:widowControl/>
              <w:suppressAutoHyphens w:val="0"/>
              <w:autoSpaceDE/>
              <w:autoSpaceDN/>
              <w:spacing w:before="60" w:after="60" w:line="259" w:lineRule="auto"/>
              <w:jc w:val="both"/>
              <w:textAlignment w:val="auto"/>
              <w:rPr>
                <w:rFonts w:ascii="Arial" w:eastAsia="Cambria" w:hAnsi="Arial" w:cs="Arial"/>
                <w:b/>
                <w:szCs w:val="20"/>
                <w:lang w:val="es-ES"/>
              </w:rPr>
            </w:pPr>
            <w:r w:rsidRPr="000C69C7">
              <w:rPr>
                <w:rFonts w:ascii="Arial" w:eastAsia="Cambria" w:hAnsi="Arial" w:cs="Arial"/>
                <w:b/>
                <w:szCs w:val="20"/>
                <w:lang w:val="es-ES"/>
              </w:rPr>
              <w:t>Prioridad</w:t>
            </w:r>
          </w:p>
        </w:tc>
      </w:tr>
      <w:tr w:rsidR="000C69C7" w:rsidRPr="000C69C7" w14:paraId="4B4B1E43" w14:textId="77777777" w:rsidTr="005F5B8C">
        <w:tc>
          <w:tcPr>
            <w:tcW w:w="10343" w:type="dxa"/>
            <w:shd w:val="clear" w:color="auto" w:fill="auto"/>
          </w:tcPr>
          <w:p w14:paraId="0CA50BFF"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color w:val="538135"/>
                <w:szCs w:val="20"/>
                <w:lang w:val="es-ES"/>
              </w:rPr>
            </w:pPr>
            <w:r w:rsidRPr="000C69C7">
              <w:rPr>
                <w:rFonts w:ascii="Arial" w:eastAsiaTheme="minorHAnsi" w:hAnsi="Arial" w:cs="Arial"/>
                <w:szCs w:val="20"/>
                <w:lang w:val="es-ES"/>
              </w:rPr>
              <w:t>22.1 Apoyar la implementación del Programa mundial de protección del ecosistema del leopardo de las nieves (GSLEP), los Planes nacionales de protección del ecosistema y el leopardo de las nieves (NSLEP), así como las orientaciones para la planificación de gestión del paisaje.</w:t>
            </w:r>
          </w:p>
        </w:tc>
        <w:tc>
          <w:tcPr>
            <w:tcW w:w="2835" w:type="dxa"/>
          </w:tcPr>
          <w:p w14:paraId="32C9DDB9"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 GSLEP</w:t>
            </w:r>
          </w:p>
        </w:tc>
        <w:tc>
          <w:tcPr>
            <w:tcW w:w="1418" w:type="dxa"/>
            <w:shd w:val="clear" w:color="auto" w:fill="auto"/>
          </w:tcPr>
          <w:p w14:paraId="054BE2DE"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52B14499" w14:textId="77777777" w:rsidTr="005F5B8C">
        <w:tc>
          <w:tcPr>
            <w:tcW w:w="10343" w:type="dxa"/>
            <w:shd w:val="clear" w:color="auto" w:fill="auto"/>
          </w:tcPr>
          <w:p w14:paraId="1BD4D259"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color w:val="538135"/>
                <w:szCs w:val="20"/>
                <w:lang w:val="es-ES"/>
              </w:rPr>
            </w:pPr>
            <w:r w:rsidRPr="000C69C7">
              <w:rPr>
                <w:rFonts w:ascii="Arial" w:eastAsiaTheme="minorHAnsi" w:hAnsi="Arial" w:cs="Arial"/>
                <w:szCs w:val="20"/>
                <w:lang w:val="es-ES"/>
              </w:rPr>
              <w:t>22.2 Reducir el conflicto entre humanos y el leopardo blanco y prevenir la matanza de represalia mediante el respaldo de enfoques holísticos sobre la prevención del conflicto, la mitigación y los incentivos de conservación, así como una mayor concienciación.</w:t>
            </w:r>
          </w:p>
        </w:tc>
        <w:tc>
          <w:tcPr>
            <w:tcW w:w="2835" w:type="dxa"/>
          </w:tcPr>
          <w:p w14:paraId="4E966A49"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 GSLEP</w:t>
            </w:r>
          </w:p>
        </w:tc>
        <w:tc>
          <w:tcPr>
            <w:tcW w:w="1418" w:type="dxa"/>
            <w:shd w:val="clear" w:color="auto" w:fill="auto"/>
          </w:tcPr>
          <w:p w14:paraId="7B785712"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3AC1E600" w14:textId="77777777" w:rsidTr="005F5B8C">
        <w:trPr>
          <w:trHeight w:val="287"/>
        </w:trPr>
        <w:tc>
          <w:tcPr>
            <w:tcW w:w="10343" w:type="dxa"/>
            <w:shd w:val="clear" w:color="auto" w:fill="auto"/>
          </w:tcPr>
          <w:p w14:paraId="75A1938C"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szCs w:val="20"/>
                <w:lang w:val="es-ES"/>
              </w:rPr>
            </w:pPr>
            <w:r w:rsidRPr="000C69C7">
              <w:rPr>
                <w:rFonts w:ascii="Arial" w:eastAsiaTheme="minorHAnsi" w:hAnsi="Arial" w:cs="Arial"/>
                <w:szCs w:val="20"/>
                <w:lang w:val="es-ES"/>
              </w:rPr>
              <w:lastRenderedPageBreak/>
              <w:t>22.3 Mejorar los medios para combatir el comercio ilegal de leopardos blancos, para lo que se debe, entre otras cosas, mejorar la legislación, intensificar el cumplimiento de la ley, mejorar el enjuiciamiento, dirigirse a los impulsores y mejorar la recopilación de datos, el análisis y el intercambio de información y el cumplimiento y la cooperación con la CITES.</w:t>
            </w:r>
          </w:p>
        </w:tc>
        <w:tc>
          <w:tcPr>
            <w:tcW w:w="2835" w:type="dxa"/>
          </w:tcPr>
          <w:p w14:paraId="52A64643"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 GSLEP</w:t>
            </w:r>
          </w:p>
        </w:tc>
        <w:tc>
          <w:tcPr>
            <w:tcW w:w="1418" w:type="dxa"/>
            <w:shd w:val="clear" w:color="auto" w:fill="auto"/>
          </w:tcPr>
          <w:p w14:paraId="4FE26177"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40FD2281" w14:textId="77777777" w:rsidTr="005F5B8C">
        <w:tc>
          <w:tcPr>
            <w:tcW w:w="10343" w:type="dxa"/>
            <w:shd w:val="clear" w:color="auto" w:fill="auto"/>
          </w:tcPr>
          <w:p w14:paraId="3BA16AB0"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color w:val="FF0000"/>
                <w:szCs w:val="20"/>
                <w:lang w:val="es-ES"/>
              </w:rPr>
            </w:pPr>
            <w:r w:rsidRPr="000C69C7">
              <w:rPr>
                <w:rFonts w:ascii="Arial" w:eastAsiaTheme="minorHAnsi" w:hAnsi="Arial" w:cs="Arial"/>
                <w:szCs w:val="20"/>
                <w:lang w:val="es-ES"/>
              </w:rPr>
              <w:t>22.4 Fortalecer la colaboración transfronteriza mediante la superación de las barreras políticas, sociales y comunicativas para facilitar el movimiento animal (y la conectividad del ecosistema), la mejora de la protección, un cumplimiento jurídico efectivo, la supervisión coordinada y el intercambio periódico de información, p. ej., en reuniones periódicas entre países vecinos para examinar el estado y las amenazas y coordinar actividades.</w:t>
            </w:r>
          </w:p>
        </w:tc>
        <w:tc>
          <w:tcPr>
            <w:tcW w:w="2835" w:type="dxa"/>
          </w:tcPr>
          <w:p w14:paraId="3A86AFDD"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 GSLEP</w:t>
            </w:r>
          </w:p>
        </w:tc>
        <w:tc>
          <w:tcPr>
            <w:tcW w:w="1418" w:type="dxa"/>
            <w:shd w:val="clear" w:color="auto" w:fill="auto"/>
          </w:tcPr>
          <w:p w14:paraId="5C158787"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0C0CB620" w14:textId="77777777" w:rsidTr="005F5B8C">
        <w:tc>
          <w:tcPr>
            <w:tcW w:w="10343" w:type="dxa"/>
            <w:shd w:val="clear" w:color="auto" w:fill="auto"/>
          </w:tcPr>
          <w:p w14:paraId="4A218E3F"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szCs w:val="20"/>
                <w:lang w:val="es-ES"/>
              </w:rPr>
            </w:pPr>
            <w:r w:rsidRPr="000C69C7">
              <w:rPr>
                <w:rFonts w:ascii="Arial" w:eastAsiaTheme="minorHAnsi" w:hAnsi="Arial" w:cs="Arial"/>
                <w:szCs w:val="20"/>
                <w:lang w:val="es-ES"/>
              </w:rPr>
              <w:t xml:space="preserve">22.5 Apoyar los acuerdos de cuatro países sobre la conservación transfronteriza del leopardo blanco entre </w:t>
            </w:r>
            <w:proofErr w:type="spellStart"/>
            <w:proofErr w:type="gramStart"/>
            <w:r w:rsidRPr="000C69C7">
              <w:rPr>
                <w:rFonts w:ascii="Arial" w:eastAsiaTheme="minorHAnsi" w:hAnsi="Arial" w:cs="Arial"/>
                <w:szCs w:val="20"/>
                <w:lang w:val="es-ES"/>
              </w:rPr>
              <w:t>Uzbekistán,Tayikistán</w:t>
            </w:r>
            <w:proofErr w:type="spellEnd"/>
            <w:proofErr w:type="gramEnd"/>
            <w:r w:rsidRPr="000C69C7">
              <w:rPr>
                <w:rFonts w:ascii="Arial" w:eastAsiaTheme="minorHAnsi" w:hAnsi="Arial" w:cs="Arial"/>
                <w:szCs w:val="20"/>
                <w:lang w:val="es-ES"/>
              </w:rPr>
              <w:t>, Kirguistán y Kazajistán como modelo para los demás países.</w:t>
            </w:r>
          </w:p>
        </w:tc>
        <w:tc>
          <w:tcPr>
            <w:tcW w:w="2835" w:type="dxa"/>
          </w:tcPr>
          <w:p w14:paraId="045AE97F"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 GSLEP</w:t>
            </w:r>
          </w:p>
        </w:tc>
        <w:tc>
          <w:tcPr>
            <w:tcW w:w="1418" w:type="dxa"/>
            <w:shd w:val="clear" w:color="auto" w:fill="auto"/>
          </w:tcPr>
          <w:p w14:paraId="2EBC621D"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2867EC7C" w14:textId="77777777" w:rsidTr="005F5B8C">
        <w:tc>
          <w:tcPr>
            <w:tcW w:w="10343" w:type="dxa"/>
            <w:tcBorders>
              <w:bottom w:val="single" w:sz="4" w:space="0" w:color="auto"/>
            </w:tcBorders>
            <w:shd w:val="clear" w:color="auto" w:fill="auto"/>
          </w:tcPr>
          <w:p w14:paraId="5EB396F4"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szCs w:val="20"/>
                <w:lang w:val="es-ES"/>
              </w:rPr>
            </w:pPr>
            <w:r w:rsidRPr="000C69C7">
              <w:rPr>
                <w:rFonts w:ascii="Arial" w:eastAsiaTheme="minorHAnsi" w:hAnsi="Arial" w:cs="Arial"/>
                <w:szCs w:val="20"/>
                <w:lang w:val="es-ES"/>
              </w:rPr>
              <w:t xml:space="preserve">22.6 Analizar, describir y determinar la conectividad funcional de amplio alcance entre las poblaciones de leopardo blanco mediante la mejora de la gestión transfronteriza y nacional (incluidos los paisajes del GSLEP existentes). Desarrollar planes de gestión participativos, efectivos y funcionales con base científica. </w:t>
            </w:r>
          </w:p>
        </w:tc>
        <w:tc>
          <w:tcPr>
            <w:tcW w:w="2835" w:type="dxa"/>
            <w:tcBorders>
              <w:bottom w:val="single" w:sz="4" w:space="0" w:color="auto"/>
            </w:tcBorders>
          </w:tcPr>
          <w:p w14:paraId="2AB30AB9"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 GSLEP</w:t>
            </w:r>
          </w:p>
        </w:tc>
        <w:tc>
          <w:tcPr>
            <w:tcW w:w="1418" w:type="dxa"/>
            <w:tcBorders>
              <w:bottom w:val="single" w:sz="4" w:space="0" w:color="auto"/>
            </w:tcBorders>
            <w:shd w:val="clear" w:color="auto" w:fill="auto"/>
          </w:tcPr>
          <w:p w14:paraId="31AF2D41"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Media</w:t>
            </w:r>
          </w:p>
        </w:tc>
      </w:tr>
      <w:tr w:rsidR="000C69C7" w:rsidRPr="000C69C7" w14:paraId="3821B2D8" w14:textId="77777777" w:rsidTr="005F5B8C">
        <w:tc>
          <w:tcPr>
            <w:tcW w:w="10343" w:type="dxa"/>
            <w:tcBorders>
              <w:bottom w:val="single" w:sz="4" w:space="0" w:color="auto"/>
            </w:tcBorders>
            <w:shd w:val="clear" w:color="auto" w:fill="auto"/>
          </w:tcPr>
          <w:p w14:paraId="35E80AAB"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szCs w:val="20"/>
                <w:lang w:val="es-ES"/>
              </w:rPr>
            </w:pPr>
            <w:r w:rsidRPr="000C69C7">
              <w:rPr>
                <w:rFonts w:ascii="Arial" w:eastAsiaTheme="minorHAnsi" w:hAnsi="Arial" w:cs="Arial"/>
                <w:szCs w:val="20"/>
                <w:lang w:val="es-ES"/>
              </w:rPr>
              <w:t>22.7 Gestionar prácticas de pastoreo de ganado para minimizar el impacto negativo en el ecosistema y fomentar tanto la coexistencia como las zonas libres de ganado mediante el tratamiento de los obstáculos jurídicos a políticas de implementación dirigidas de gestionar el pastoreo de ganado en hábitats importantes para el leopardo blanco y sus presas, entre otras medidas.</w:t>
            </w:r>
          </w:p>
        </w:tc>
        <w:tc>
          <w:tcPr>
            <w:tcW w:w="2835" w:type="dxa"/>
            <w:tcBorders>
              <w:bottom w:val="single" w:sz="4" w:space="0" w:color="auto"/>
            </w:tcBorders>
          </w:tcPr>
          <w:p w14:paraId="21EE0FC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 GSLEP</w:t>
            </w:r>
          </w:p>
        </w:tc>
        <w:tc>
          <w:tcPr>
            <w:tcW w:w="1418" w:type="dxa"/>
            <w:tcBorders>
              <w:bottom w:val="single" w:sz="4" w:space="0" w:color="auto"/>
            </w:tcBorders>
            <w:shd w:val="clear" w:color="auto" w:fill="auto"/>
          </w:tcPr>
          <w:p w14:paraId="44DEF31F"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23634A2B" w14:textId="77777777" w:rsidTr="005F5B8C">
        <w:tc>
          <w:tcPr>
            <w:tcW w:w="10343" w:type="dxa"/>
            <w:shd w:val="clear" w:color="auto" w:fill="auto"/>
          </w:tcPr>
          <w:p w14:paraId="7FD6E65A"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color w:val="538135"/>
                <w:szCs w:val="20"/>
                <w:lang w:val="es-ES"/>
              </w:rPr>
            </w:pPr>
            <w:r w:rsidRPr="000C69C7">
              <w:rPr>
                <w:rFonts w:ascii="Arial" w:eastAsiaTheme="minorHAnsi" w:hAnsi="Arial" w:cs="Arial"/>
                <w:szCs w:val="20"/>
                <w:lang w:val="es-ES"/>
              </w:rPr>
              <w:t xml:space="preserve">22.8 Mejorar la capacidad de los socios ejecutores para llevar a cabo una planificación y aplicación participativas y sólidas a nivel técnico de investigación, conservación e iniciativas de medios de vida sostenibles. </w:t>
            </w:r>
          </w:p>
        </w:tc>
        <w:tc>
          <w:tcPr>
            <w:tcW w:w="2835" w:type="dxa"/>
          </w:tcPr>
          <w:p w14:paraId="724FFB62"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 GSLEP</w:t>
            </w:r>
          </w:p>
        </w:tc>
        <w:tc>
          <w:tcPr>
            <w:tcW w:w="1418" w:type="dxa"/>
            <w:shd w:val="clear" w:color="auto" w:fill="auto"/>
          </w:tcPr>
          <w:p w14:paraId="016BE60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700EEE51" w14:textId="77777777" w:rsidTr="005F5B8C">
        <w:tc>
          <w:tcPr>
            <w:tcW w:w="10343" w:type="dxa"/>
            <w:shd w:val="clear" w:color="auto" w:fill="auto"/>
          </w:tcPr>
          <w:p w14:paraId="332127FE"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color w:val="538135"/>
                <w:szCs w:val="20"/>
                <w:lang w:val="es-ES"/>
              </w:rPr>
            </w:pPr>
            <w:r w:rsidRPr="000C69C7">
              <w:rPr>
                <w:rFonts w:ascii="Arial" w:eastAsiaTheme="minorHAnsi" w:hAnsi="Arial" w:cs="Arial"/>
                <w:szCs w:val="20"/>
                <w:lang w:val="es-ES"/>
              </w:rPr>
              <w:t>22.9 Prevenir y mitigar el impacto negativo de la industria extractiva y de infraestructuras en los paisajes del leopardo blanco conforme a las políticas de salvaguardia establecidas, incluida la asignación específica de pagos de compensación.</w:t>
            </w:r>
          </w:p>
        </w:tc>
        <w:tc>
          <w:tcPr>
            <w:tcW w:w="2835" w:type="dxa"/>
          </w:tcPr>
          <w:p w14:paraId="1A080E7C"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 GSLEP</w:t>
            </w:r>
          </w:p>
        </w:tc>
        <w:tc>
          <w:tcPr>
            <w:tcW w:w="1418" w:type="dxa"/>
            <w:shd w:val="clear" w:color="auto" w:fill="auto"/>
          </w:tcPr>
          <w:p w14:paraId="422066A7"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bl>
    <w:p w14:paraId="07D99343" w14:textId="77777777" w:rsidR="000C69C7" w:rsidRPr="000C69C7" w:rsidRDefault="000C69C7" w:rsidP="005F5B8C">
      <w:pPr>
        <w:widowControl/>
        <w:suppressAutoHyphens w:val="0"/>
        <w:autoSpaceDE/>
        <w:autoSpaceDN/>
        <w:spacing w:line="259" w:lineRule="auto"/>
        <w:jc w:val="both"/>
        <w:textAlignment w:val="auto"/>
        <w:rPr>
          <w:rFonts w:ascii="Arial" w:eastAsiaTheme="minorHAnsi" w:hAnsi="Arial" w:cs="Arial"/>
          <w:szCs w:val="20"/>
          <w:lang w:val="es-ES"/>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gridCol w:w="2835"/>
        <w:gridCol w:w="1418"/>
      </w:tblGrid>
      <w:tr w:rsidR="000C69C7" w:rsidRPr="000C69C7" w14:paraId="059BA02F" w14:textId="77777777" w:rsidTr="005F5B8C">
        <w:trPr>
          <w:trHeight w:val="449"/>
        </w:trPr>
        <w:tc>
          <w:tcPr>
            <w:tcW w:w="1034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0F3324E"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b/>
                <w:szCs w:val="20"/>
                <w:lang w:val="es-ES"/>
              </w:rPr>
            </w:pPr>
            <w:r w:rsidRPr="000C69C7">
              <w:rPr>
                <w:rFonts w:ascii="Arial" w:eastAsia="Cambria" w:hAnsi="Arial" w:cs="Arial"/>
                <w:b/>
                <w:szCs w:val="20"/>
                <w:lang w:val="es-ES"/>
              </w:rPr>
              <w:t xml:space="preserve">23. Gacela del </w:t>
            </w:r>
            <w:proofErr w:type="spellStart"/>
            <w:r w:rsidRPr="000C69C7">
              <w:rPr>
                <w:rFonts w:ascii="Arial" w:eastAsia="Cambria" w:hAnsi="Arial" w:cs="Arial"/>
                <w:b/>
                <w:szCs w:val="20"/>
                <w:lang w:val="es-ES"/>
              </w:rPr>
              <w:t>Tibet</w:t>
            </w:r>
            <w:proofErr w:type="spellEnd"/>
            <w:r w:rsidRPr="000C69C7">
              <w:rPr>
                <w:rFonts w:ascii="Arial" w:eastAsia="Cambria" w:hAnsi="Arial" w:cs="Arial"/>
                <w:b/>
                <w:szCs w:val="20"/>
                <w:lang w:val="es-ES"/>
              </w:rPr>
              <w:t xml:space="preserve"> (</w:t>
            </w:r>
            <w:proofErr w:type="spellStart"/>
            <w:r w:rsidRPr="000C69C7">
              <w:rPr>
                <w:rFonts w:ascii="Arial" w:eastAsia="Cambria" w:hAnsi="Arial" w:cs="Arial"/>
                <w:b/>
                <w:i/>
                <w:szCs w:val="20"/>
                <w:lang w:val="es-ES"/>
              </w:rPr>
              <w:t>Procapra</w:t>
            </w:r>
            <w:proofErr w:type="spellEnd"/>
            <w:r w:rsidRPr="000C69C7">
              <w:rPr>
                <w:rFonts w:ascii="Arial" w:eastAsia="Cambria" w:hAnsi="Arial" w:cs="Arial"/>
                <w:b/>
                <w:i/>
                <w:szCs w:val="20"/>
                <w:lang w:val="es-ES"/>
              </w:rPr>
              <w:t xml:space="preserve"> </w:t>
            </w:r>
            <w:proofErr w:type="spellStart"/>
            <w:r w:rsidRPr="000C69C7">
              <w:rPr>
                <w:rFonts w:ascii="Arial" w:eastAsia="Cambria" w:hAnsi="Arial" w:cs="Arial"/>
                <w:b/>
                <w:i/>
                <w:szCs w:val="20"/>
                <w:lang w:val="es-ES"/>
              </w:rPr>
              <w:t>picticaudata</w:t>
            </w:r>
            <w:proofErr w:type="spellEnd"/>
            <w:r w:rsidRPr="000C69C7">
              <w:rPr>
                <w:rFonts w:ascii="Arial" w:eastAsia="Cambria" w:hAnsi="Arial" w:cs="Arial"/>
                <w:b/>
                <w:szCs w:val="20"/>
                <w:lang w:val="es-ES"/>
              </w:rPr>
              <w:t>)</w:t>
            </w:r>
          </w:p>
        </w:tc>
        <w:tc>
          <w:tcPr>
            <w:tcW w:w="283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CDDA052"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b/>
                <w:szCs w:val="20"/>
                <w:lang w:val="es-ES"/>
              </w:rPr>
            </w:pPr>
            <w:r w:rsidRPr="000C69C7">
              <w:rPr>
                <w:rFonts w:ascii="Arial" w:eastAsia="Cambria" w:hAnsi="Arial" w:cs="Arial"/>
                <w:b/>
                <w:szCs w:val="20"/>
                <w:lang w:val="es-ES"/>
              </w:rPr>
              <w:t>Responsable</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D5C364A"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b/>
                <w:szCs w:val="20"/>
                <w:lang w:val="es-ES"/>
              </w:rPr>
            </w:pPr>
            <w:r w:rsidRPr="000C69C7">
              <w:rPr>
                <w:rFonts w:ascii="Arial" w:eastAsia="Cambria" w:hAnsi="Arial" w:cs="Arial"/>
                <w:b/>
                <w:szCs w:val="20"/>
                <w:lang w:val="es-ES"/>
              </w:rPr>
              <w:t>Prioridad</w:t>
            </w:r>
          </w:p>
        </w:tc>
      </w:tr>
      <w:tr w:rsidR="000C69C7" w:rsidRPr="000C69C7" w14:paraId="5EC447B5" w14:textId="77777777" w:rsidTr="005F5B8C">
        <w:tc>
          <w:tcPr>
            <w:tcW w:w="10343" w:type="dxa"/>
            <w:tcBorders>
              <w:top w:val="single" w:sz="4" w:space="0" w:color="auto"/>
              <w:left w:val="single" w:sz="4" w:space="0" w:color="auto"/>
              <w:bottom w:val="single" w:sz="4" w:space="0" w:color="auto"/>
              <w:right w:val="single" w:sz="4" w:space="0" w:color="auto"/>
            </w:tcBorders>
            <w:shd w:val="clear" w:color="auto" w:fill="auto"/>
          </w:tcPr>
          <w:p w14:paraId="3E5CE2BF"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23.1 Considerar la elaboración de una propuesta para incluir a la gacela del </w:t>
            </w:r>
            <w:proofErr w:type="spellStart"/>
            <w:r w:rsidRPr="000C69C7">
              <w:rPr>
                <w:rFonts w:ascii="Arial" w:eastAsia="Cambria" w:hAnsi="Arial" w:cs="Arial"/>
                <w:szCs w:val="20"/>
                <w:lang w:val="es-ES"/>
              </w:rPr>
              <w:t>Tibet</w:t>
            </w:r>
            <w:proofErr w:type="spellEnd"/>
            <w:r w:rsidRPr="000C69C7">
              <w:rPr>
                <w:rFonts w:ascii="Arial" w:eastAsia="Cambria" w:hAnsi="Arial" w:cs="Arial"/>
                <w:szCs w:val="20"/>
                <w:lang w:val="es-ES"/>
              </w:rPr>
              <w:t xml:space="preserve"> en los apéndices de la CMS.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7391A8"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w:t>
            </w:r>
          </w:p>
        </w:tc>
        <w:tc>
          <w:tcPr>
            <w:tcW w:w="1418" w:type="dxa"/>
            <w:tcBorders>
              <w:top w:val="single" w:sz="4" w:space="0" w:color="auto"/>
              <w:left w:val="single" w:sz="4" w:space="0" w:color="auto"/>
              <w:bottom w:val="single" w:sz="4" w:space="0" w:color="auto"/>
              <w:right w:val="single" w:sz="4" w:space="0" w:color="auto"/>
            </w:tcBorders>
          </w:tcPr>
          <w:p w14:paraId="48A78C75" w14:textId="77777777" w:rsidR="000C69C7" w:rsidRPr="000C69C7" w:rsidRDefault="000C69C7" w:rsidP="000C69C7">
            <w:pPr>
              <w:widowControl/>
              <w:suppressAutoHyphens w:val="0"/>
              <w:autoSpaceDE/>
              <w:autoSpaceDN/>
              <w:spacing w:before="120" w:after="160" w:line="259" w:lineRule="auto"/>
              <w:textAlignment w:val="auto"/>
              <w:rPr>
                <w:rFonts w:ascii="Arial" w:eastAsia="Cambria" w:hAnsi="Arial" w:cs="Arial"/>
                <w:szCs w:val="20"/>
                <w:lang w:val="es-ES"/>
              </w:rPr>
            </w:pPr>
            <w:r w:rsidRPr="000C69C7">
              <w:rPr>
                <w:rFonts w:ascii="Arial" w:eastAsia="Cambria" w:hAnsi="Arial" w:cs="Arial"/>
                <w:szCs w:val="20"/>
                <w:lang w:val="es-ES"/>
              </w:rPr>
              <w:t>Alta/Media</w:t>
            </w:r>
          </w:p>
        </w:tc>
      </w:tr>
    </w:tbl>
    <w:p w14:paraId="2AFFD77A" w14:textId="77777777" w:rsidR="000C69C7" w:rsidRPr="000C69C7" w:rsidRDefault="000C69C7" w:rsidP="005F5B8C">
      <w:pPr>
        <w:widowControl/>
        <w:suppressAutoHyphens w:val="0"/>
        <w:autoSpaceDE/>
        <w:autoSpaceDN/>
        <w:spacing w:line="259" w:lineRule="auto"/>
        <w:jc w:val="both"/>
        <w:textAlignment w:val="auto"/>
        <w:rPr>
          <w:rFonts w:ascii="Arial" w:eastAsiaTheme="minorHAnsi" w:hAnsi="Arial" w:cs="Arial"/>
          <w:szCs w:val="20"/>
          <w:lang w:val="es-ES"/>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gridCol w:w="2835"/>
        <w:gridCol w:w="1418"/>
      </w:tblGrid>
      <w:tr w:rsidR="000C69C7" w:rsidRPr="000C69C7" w14:paraId="4890F7C7" w14:textId="77777777" w:rsidTr="005F5B8C">
        <w:trPr>
          <w:trHeight w:val="449"/>
        </w:trPr>
        <w:tc>
          <w:tcPr>
            <w:tcW w:w="10343" w:type="dxa"/>
            <w:shd w:val="clear" w:color="auto" w:fill="C5E0B3" w:themeFill="accent6" w:themeFillTint="66"/>
          </w:tcPr>
          <w:p w14:paraId="33FA2C4D" w14:textId="77777777" w:rsidR="000C69C7" w:rsidRPr="000C69C7" w:rsidRDefault="000C69C7" w:rsidP="000C69C7">
            <w:pPr>
              <w:widowControl/>
              <w:suppressAutoHyphens w:val="0"/>
              <w:autoSpaceDE/>
              <w:autoSpaceDN/>
              <w:spacing w:before="60" w:after="60" w:line="259" w:lineRule="auto"/>
              <w:jc w:val="both"/>
              <w:textAlignment w:val="auto"/>
              <w:rPr>
                <w:rFonts w:ascii="Arial" w:eastAsia="Cambria" w:hAnsi="Arial" w:cs="Arial"/>
                <w:b/>
                <w:szCs w:val="20"/>
                <w:lang w:val="es-ES"/>
              </w:rPr>
            </w:pPr>
            <w:r w:rsidRPr="000C69C7">
              <w:rPr>
                <w:rFonts w:ascii="Arial" w:eastAsia="Cambria" w:hAnsi="Arial" w:cs="Arial"/>
                <w:b/>
                <w:szCs w:val="20"/>
                <w:lang w:val="es-ES"/>
              </w:rPr>
              <w:t xml:space="preserve">24. </w:t>
            </w:r>
            <w:proofErr w:type="spellStart"/>
            <w:r w:rsidRPr="000C69C7">
              <w:rPr>
                <w:rFonts w:ascii="Arial" w:eastAsia="Cambria" w:hAnsi="Arial" w:cs="Arial"/>
                <w:b/>
                <w:szCs w:val="20"/>
                <w:lang w:val="es-ES"/>
              </w:rPr>
              <w:t>Urial</w:t>
            </w:r>
            <w:proofErr w:type="spellEnd"/>
            <w:r w:rsidRPr="000C69C7">
              <w:rPr>
                <w:rFonts w:ascii="Arial" w:eastAsia="Cambria" w:hAnsi="Arial" w:cs="Arial"/>
                <w:b/>
                <w:szCs w:val="20"/>
                <w:lang w:val="es-ES"/>
              </w:rPr>
              <w:t xml:space="preserve"> (</w:t>
            </w:r>
            <w:proofErr w:type="spellStart"/>
            <w:r w:rsidRPr="000C69C7">
              <w:rPr>
                <w:rFonts w:ascii="Arial" w:eastAsia="Cambria" w:hAnsi="Arial" w:cs="Arial"/>
                <w:b/>
                <w:i/>
                <w:szCs w:val="20"/>
                <w:lang w:val="es-ES"/>
              </w:rPr>
              <w:t>Ovis</w:t>
            </w:r>
            <w:proofErr w:type="spellEnd"/>
            <w:r w:rsidRPr="000C69C7">
              <w:rPr>
                <w:rFonts w:ascii="Arial" w:eastAsia="Cambria" w:hAnsi="Arial" w:cs="Arial"/>
                <w:b/>
                <w:i/>
                <w:szCs w:val="20"/>
                <w:lang w:val="es-ES"/>
              </w:rPr>
              <w:t xml:space="preserve"> </w:t>
            </w:r>
            <w:proofErr w:type="spellStart"/>
            <w:r w:rsidRPr="000C69C7">
              <w:rPr>
                <w:rFonts w:ascii="Arial" w:eastAsia="Cambria" w:hAnsi="Arial" w:cs="Arial"/>
                <w:b/>
                <w:i/>
                <w:szCs w:val="20"/>
                <w:lang w:val="es-ES"/>
              </w:rPr>
              <w:t>vignei</w:t>
            </w:r>
            <w:proofErr w:type="spellEnd"/>
            <w:r w:rsidRPr="000C69C7">
              <w:rPr>
                <w:rFonts w:ascii="Arial" w:eastAsia="Cambria" w:hAnsi="Arial" w:cs="Arial"/>
                <w:b/>
                <w:szCs w:val="20"/>
                <w:lang w:val="es-ES"/>
              </w:rPr>
              <w:t>)</w:t>
            </w:r>
          </w:p>
        </w:tc>
        <w:tc>
          <w:tcPr>
            <w:tcW w:w="2835" w:type="dxa"/>
            <w:shd w:val="clear" w:color="auto" w:fill="C5E0B3" w:themeFill="accent6" w:themeFillTint="66"/>
          </w:tcPr>
          <w:p w14:paraId="1F825CAB" w14:textId="77777777" w:rsidR="000C69C7" w:rsidRPr="000C69C7" w:rsidRDefault="000C69C7" w:rsidP="000C69C7">
            <w:pPr>
              <w:widowControl/>
              <w:suppressAutoHyphens w:val="0"/>
              <w:autoSpaceDE/>
              <w:autoSpaceDN/>
              <w:spacing w:before="60" w:after="60" w:line="259" w:lineRule="auto"/>
              <w:jc w:val="both"/>
              <w:textAlignment w:val="auto"/>
              <w:rPr>
                <w:rFonts w:ascii="Arial" w:eastAsia="Cambria" w:hAnsi="Arial" w:cs="Arial"/>
                <w:b/>
                <w:szCs w:val="20"/>
                <w:lang w:val="es-ES"/>
              </w:rPr>
            </w:pPr>
            <w:r w:rsidRPr="000C69C7">
              <w:rPr>
                <w:rFonts w:ascii="Arial" w:eastAsia="Cambria" w:hAnsi="Arial" w:cs="Arial"/>
                <w:b/>
                <w:szCs w:val="20"/>
                <w:lang w:val="es-ES"/>
              </w:rPr>
              <w:t>Responsable</w:t>
            </w:r>
          </w:p>
        </w:tc>
        <w:tc>
          <w:tcPr>
            <w:tcW w:w="1418" w:type="dxa"/>
            <w:shd w:val="clear" w:color="auto" w:fill="C5E0B3" w:themeFill="accent6" w:themeFillTint="66"/>
          </w:tcPr>
          <w:p w14:paraId="6729C5AA" w14:textId="77777777" w:rsidR="000C69C7" w:rsidRPr="000C69C7" w:rsidRDefault="000C69C7" w:rsidP="000C69C7">
            <w:pPr>
              <w:widowControl/>
              <w:suppressAutoHyphens w:val="0"/>
              <w:autoSpaceDE/>
              <w:autoSpaceDN/>
              <w:spacing w:before="60" w:after="60" w:line="259" w:lineRule="auto"/>
              <w:jc w:val="both"/>
              <w:textAlignment w:val="auto"/>
              <w:rPr>
                <w:rFonts w:ascii="Arial" w:eastAsia="Cambria" w:hAnsi="Arial" w:cs="Arial"/>
                <w:b/>
                <w:szCs w:val="20"/>
                <w:lang w:val="es-ES"/>
              </w:rPr>
            </w:pPr>
            <w:r w:rsidRPr="000C69C7">
              <w:rPr>
                <w:rFonts w:ascii="Arial" w:eastAsia="Cambria" w:hAnsi="Arial" w:cs="Arial"/>
                <w:b/>
                <w:szCs w:val="20"/>
                <w:lang w:val="es-ES"/>
              </w:rPr>
              <w:t>Prioridad</w:t>
            </w:r>
          </w:p>
        </w:tc>
      </w:tr>
      <w:tr w:rsidR="000C69C7" w:rsidRPr="000C69C7" w14:paraId="0312BCF2" w14:textId="77777777" w:rsidTr="005F5B8C">
        <w:tc>
          <w:tcPr>
            <w:tcW w:w="10343" w:type="dxa"/>
            <w:shd w:val="clear" w:color="auto" w:fill="auto"/>
          </w:tcPr>
          <w:p w14:paraId="7C7E7225" w14:textId="77777777" w:rsidR="000C69C7" w:rsidRPr="000C69C7" w:rsidRDefault="000C69C7" w:rsidP="000C69C7">
            <w:pPr>
              <w:widowControl/>
              <w:suppressAutoHyphens w:val="0"/>
              <w:autoSpaceDE/>
              <w:autoSpaceDN/>
              <w:spacing w:before="60" w:after="60" w:line="259" w:lineRule="auto"/>
              <w:textAlignment w:val="auto"/>
              <w:rPr>
                <w:rFonts w:ascii="Arial" w:eastAsia="Calibri" w:hAnsi="Arial" w:cs="Arial"/>
                <w:szCs w:val="20"/>
                <w:lang w:val="es-ES"/>
              </w:rPr>
            </w:pPr>
            <w:r w:rsidRPr="000C69C7">
              <w:rPr>
                <w:rFonts w:ascii="Arial" w:eastAsia="Calibri" w:hAnsi="Arial" w:cs="Arial"/>
                <w:szCs w:val="20"/>
                <w:lang w:val="es-ES"/>
              </w:rPr>
              <w:lastRenderedPageBreak/>
              <w:t xml:space="preserve">24.1 Reunir y actualizar datos sobre áreas de distribución y poblaciones del </w:t>
            </w:r>
            <w:proofErr w:type="spellStart"/>
            <w:r w:rsidRPr="000C69C7">
              <w:rPr>
                <w:rFonts w:ascii="Arial" w:eastAsia="Calibri" w:hAnsi="Arial" w:cs="Arial"/>
                <w:szCs w:val="20"/>
                <w:lang w:val="es-ES"/>
              </w:rPr>
              <w:t>urial</w:t>
            </w:r>
            <w:proofErr w:type="spellEnd"/>
            <w:r w:rsidRPr="000C69C7">
              <w:rPr>
                <w:rFonts w:ascii="Arial" w:eastAsia="Calibri" w:hAnsi="Arial" w:cs="Arial"/>
                <w:szCs w:val="20"/>
                <w:lang w:val="es-ES"/>
              </w:rPr>
              <w:t xml:space="preserve"> para las evaluaciones de la Lista Roja de la UICN a nivel nacional y la planificación nacional y regional.</w:t>
            </w:r>
          </w:p>
        </w:tc>
        <w:tc>
          <w:tcPr>
            <w:tcW w:w="2835" w:type="dxa"/>
          </w:tcPr>
          <w:p w14:paraId="19EDE204"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 CMS</w:t>
            </w:r>
          </w:p>
        </w:tc>
        <w:tc>
          <w:tcPr>
            <w:tcW w:w="1418" w:type="dxa"/>
            <w:shd w:val="clear" w:color="auto" w:fill="auto"/>
          </w:tcPr>
          <w:p w14:paraId="56046E92"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7AFAEE9F" w14:textId="77777777" w:rsidTr="005F5B8C">
        <w:trPr>
          <w:trHeight w:val="566"/>
        </w:trPr>
        <w:tc>
          <w:tcPr>
            <w:tcW w:w="10343" w:type="dxa"/>
            <w:shd w:val="clear" w:color="auto" w:fill="auto"/>
          </w:tcPr>
          <w:p w14:paraId="00E74498" w14:textId="77777777" w:rsidR="000C69C7" w:rsidRPr="000C69C7" w:rsidRDefault="000C69C7" w:rsidP="000C69C7">
            <w:pPr>
              <w:widowControl/>
              <w:suppressAutoHyphens w:val="0"/>
              <w:autoSpaceDE/>
              <w:autoSpaceDN/>
              <w:spacing w:before="60" w:after="60" w:line="259" w:lineRule="auto"/>
              <w:textAlignment w:val="auto"/>
              <w:rPr>
                <w:rFonts w:ascii="Arial" w:eastAsia="Calibri" w:hAnsi="Arial" w:cs="Arial"/>
                <w:szCs w:val="20"/>
                <w:lang w:val="es-ES"/>
              </w:rPr>
            </w:pPr>
            <w:r w:rsidRPr="000C69C7">
              <w:rPr>
                <w:rFonts w:ascii="Arial" w:eastAsia="Calibri" w:hAnsi="Arial" w:cs="Arial"/>
                <w:szCs w:val="20"/>
                <w:lang w:val="es-ES"/>
              </w:rPr>
              <w:t xml:space="preserve">24.2 Asistir a los Estados del área de distribución en la inclusión del </w:t>
            </w:r>
            <w:proofErr w:type="spellStart"/>
            <w:r w:rsidRPr="000C69C7">
              <w:rPr>
                <w:rFonts w:ascii="Arial" w:eastAsia="Calibri" w:hAnsi="Arial" w:cs="Arial"/>
                <w:szCs w:val="20"/>
                <w:lang w:val="es-ES"/>
              </w:rPr>
              <w:t>urial</w:t>
            </w:r>
            <w:proofErr w:type="spellEnd"/>
            <w:r w:rsidRPr="000C69C7">
              <w:rPr>
                <w:rFonts w:ascii="Arial" w:eastAsia="Calibri" w:hAnsi="Arial" w:cs="Arial"/>
                <w:szCs w:val="20"/>
                <w:lang w:val="es-ES"/>
              </w:rPr>
              <w:t xml:space="preserve"> en los planes de acción y estrategias de conservación nacionales.</w:t>
            </w:r>
          </w:p>
        </w:tc>
        <w:tc>
          <w:tcPr>
            <w:tcW w:w="2835" w:type="dxa"/>
          </w:tcPr>
          <w:p w14:paraId="433F22EF"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shd w:val="clear" w:color="auto" w:fill="auto"/>
          </w:tcPr>
          <w:p w14:paraId="682BFFA3"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16B2C188" w14:textId="77777777" w:rsidTr="005F5B8C">
        <w:trPr>
          <w:trHeight w:val="287"/>
        </w:trPr>
        <w:tc>
          <w:tcPr>
            <w:tcW w:w="10343" w:type="dxa"/>
            <w:shd w:val="clear" w:color="auto" w:fill="auto"/>
          </w:tcPr>
          <w:p w14:paraId="07A144DF" w14:textId="77777777" w:rsidR="000C69C7" w:rsidRPr="000C69C7" w:rsidRDefault="000C69C7" w:rsidP="000C69C7">
            <w:pPr>
              <w:widowControl/>
              <w:suppressAutoHyphens w:val="0"/>
              <w:autoSpaceDE/>
              <w:autoSpaceDN/>
              <w:spacing w:before="60" w:after="60" w:line="259" w:lineRule="auto"/>
              <w:textAlignment w:val="auto"/>
              <w:rPr>
                <w:rFonts w:ascii="Arial" w:eastAsia="Calibri" w:hAnsi="Arial" w:cs="Arial"/>
                <w:szCs w:val="20"/>
                <w:lang w:val="es-ES"/>
              </w:rPr>
            </w:pPr>
            <w:r w:rsidRPr="000C69C7">
              <w:rPr>
                <w:rFonts w:ascii="Arial" w:eastAsia="Calibri" w:hAnsi="Arial" w:cs="Arial"/>
                <w:szCs w:val="20"/>
                <w:lang w:val="es-ES"/>
              </w:rPr>
              <w:t>24.3 Preparar planes de acción de conservación de especies integrales a nivel nacional.</w:t>
            </w:r>
          </w:p>
        </w:tc>
        <w:tc>
          <w:tcPr>
            <w:tcW w:w="2835" w:type="dxa"/>
          </w:tcPr>
          <w:p w14:paraId="50DBE345"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shd w:val="clear" w:color="auto" w:fill="auto"/>
          </w:tcPr>
          <w:p w14:paraId="1EAABA1E"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5569490D" w14:textId="77777777" w:rsidTr="005F5B8C">
        <w:trPr>
          <w:trHeight w:val="287"/>
        </w:trPr>
        <w:tc>
          <w:tcPr>
            <w:tcW w:w="10343" w:type="dxa"/>
            <w:shd w:val="clear" w:color="auto" w:fill="auto"/>
          </w:tcPr>
          <w:p w14:paraId="62B72D76" w14:textId="77777777" w:rsidR="000C69C7" w:rsidRPr="000C69C7" w:rsidRDefault="000C69C7" w:rsidP="000C69C7">
            <w:pPr>
              <w:widowControl/>
              <w:suppressAutoHyphens w:val="0"/>
              <w:autoSpaceDE/>
              <w:autoSpaceDN/>
              <w:spacing w:before="60" w:after="60" w:line="259" w:lineRule="auto"/>
              <w:textAlignment w:val="auto"/>
              <w:rPr>
                <w:rFonts w:ascii="Arial" w:eastAsia="Calibri" w:hAnsi="Arial" w:cs="Arial"/>
                <w:szCs w:val="20"/>
                <w:lang w:val="es-ES"/>
              </w:rPr>
            </w:pPr>
            <w:r w:rsidRPr="000C69C7">
              <w:rPr>
                <w:rFonts w:ascii="Arial" w:eastAsia="Calibri" w:hAnsi="Arial" w:cs="Arial"/>
                <w:szCs w:val="20"/>
                <w:lang w:val="es-ES"/>
              </w:rPr>
              <w:t>24.4 Identificar áreas prioritarias para la colaboración y conservación transfronterizas (véase el punto 1.3).</w:t>
            </w:r>
          </w:p>
        </w:tc>
        <w:tc>
          <w:tcPr>
            <w:tcW w:w="2835" w:type="dxa"/>
          </w:tcPr>
          <w:p w14:paraId="2857E468"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shd w:val="clear" w:color="auto" w:fill="auto"/>
          </w:tcPr>
          <w:p w14:paraId="4EE229C5"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51BF287B" w14:textId="77777777" w:rsidTr="005F5B8C">
        <w:trPr>
          <w:trHeight w:val="287"/>
        </w:trPr>
        <w:tc>
          <w:tcPr>
            <w:tcW w:w="10343" w:type="dxa"/>
            <w:shd w:val="clear" w:color="auto" w:fill="auto"/>
          </w:tcPr>
          <w:p w14:paraId="4324536F" w14:textId="77777777" w:rsidR="000C69C7" w:rsidRPr="000C69C7" w:rsidRDefault="000C69C7" w:rsidP="000C69C7">
            <w:pPr>
              <w:widowControl/>
              <w:suppressAutoHyphens w:val="0"/>
              <w:autoSpaceDE/>
              <w:autoSpaceDN/>
              <w:spacing w:before="60" w:after="60" w:line="259" w:lineRule="auto"/>
              <w:textAlignment w:val="auto"/>
              <w:rPr>
                <w:rFonts w:ascii="Arial" w:eastAsia="Calibri" w:hAnsi="Arial" w:cs="Arial"/>
                <w:szCs w:val="20"/>
                <w:lang w:val="es-ES"/>
              </w:rPr>
            </w:pPr>
            <w:r w:rsidRPr="000C69C7">
              <w:rPr>
                <w:rFonts w:ascii="Arial" w:eastAsia="Calibri" w:hAnsi="Arial" w:cs="Arial"/>
                <w:szCs w:val="20"/>
                <w:lang w:val="es-ES"/>
              </w:rPr>
              <w:t>24.5 Trabajar con las agencias nacionales relevantes para obtener una comprensión de los corredores y barreras a la conectividad, como las vallas fronterizas, y desarrollar opciones de mitigación que incluyan la protección de los corredores.</w:t>
            </w:r>
          </w:p>
        </w:tc>
        <w:tc>
          <w:tcPr>
            <w:tcW w:w="2835" w:type="dxa"/>
          </w:tcPr>
          <w:p w14:paraId="63A1AFC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shd w:val="clear" w:color="auto" w:fill="auto"/>
          </w:tcPr>
          <w:p w14:paraId="4CE03E34"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3D9E314C" w14:textId="77777777" w:rsidTr="005F5B8C">
        <w:trPr>
          <w:trHeight w:val="287"/>
        </w:trPr>
        <w:tc>
          <w:tcPr>
            <w:tcW w:w="10343" w:type="dxa"/>
            <w:shd w:val="clear" w:color="auto" w:fill="auto"/>
          </w:tcPr>
          <w:p w14:paraId="2D80DD7D" w14:textId="77777777" w:rsidR="000C69C7" w:rsidRPr="000C69C7" w:rsidRDefault="000C69C7" w:rsidP="000C69C7">
            <w:pPr>
              <w:widowControl/>
              <w:suppressAutoHyphens w:val="0"/>
              <w:autoSpaceDE/>
              <w:autoSpaceDN/>
              <w:spacing w:before="60" w:after="60" w:line="259" w:lineRule="auto"/>
              <w:textAlignment w:val="auto"/>
              <w:rPr>
                <w:rFonts w:ascii="Arial" w:eastAsia="Calibri" w:hAnsi="Arial" w:cs="Arial"/>
                <w:szCs w:val="20"/>
                <w:lang w:val="es-ES"/>
              </w:rPr>
            </w:pPr>
            <w:r w:rsidRPr="000C69C7">
              <w:rPr>
                <w:rFonts w:ascii="Arial" w:eastAsia="Calibri" w:hAnsi="Arial" w:cs="Arial"/>
                <w:szCs w:val="20"/>
                <w:lang w:val="es-ES"/>
              </w:rPr>
              <w:t xml:space="preserve">24.6 Fomentar la conservación a nivel de paisaje del </w:t>
            </w:r>
            <w:proofErr w:type="spellStart"/>
            <w:r w:rsidRPr="000C69C7">
              <w:rPr>
                <w:rFonts w:ascii="Arial" w:eastAsia="Calibri" w:hAnsi="Arial" w:cs="Arial"/>
                <w:szCs w:val="20"/>
                <w:lang w:val="es-ES"/>
              </w:rPr>
              <w:t>urial</w:t>
            </w:r>
            <w:proofErr w:type="spellEnd"/>
            <w:r w:rsidRPr="000C69C7">
              <w:rPr>
                <w:rFonts w:ascii="Arial" w:eastAsia="Calibri" w:hAnsi="Arial" w:cs="Arial"/>
                <w:szCs w:val="20"/>
                <w:lang w:val="es-ES"/>
              </w:rPr>
              <w:t xml:space="preserve"> mediante el establecimiento o respaldo de una red de zonas de gestión de caza y protegidas bien gestionadas, incluidas las zonas gestionadas a nivel comunitario y las áreas transfronterizas.</w:t>
            </w:r>
          </w:p>
        </w:tc>
        <w:tc>
          <w:tcPr>
            <w:tcW w:w="2835" w:type="dxa"/>
          </w:tcPr>
          <w:p w14:paraId="43BDBFFA"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shd w:val="clear" w:color="auto" w:fill="auto"/>
          </w:tcPr>
          <w:p w14:paraId="617AC32B"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48755DF7" w14:textId="77777777" w:rsidTr="005F5B8C">
        <w:trPr>
          <w:trHeight w:val="287"/>
        </w:trPr>
        <w:tc>
          <w:tcPr>
            <w:tcW w:w="10343" w:type="dxa"/>
            <w:shd w:val="clear" w:color="auto" w:fill="auto"/>
          </w:tcPr>
          <w:p w14:paraId="78D600EE" w14:textId="77777777" w:rsidR="000C69C7" w:rsidRPr="000C69C7" w:rsidRDefault="000C69C7" w:rsidP="000C69C7">
            <w:pPr>
              <w:widowControl/>
              <w:suppressAutoHyphens w:val="0"/>
              <w:autoSpaceDE/>
              <w:autoSpaceDN/>
              <w:spacing w:before="60" w:after="60" w:line="259" w:lineRule="auto"/>
              <w:textAlignment w:val="auto"/>
              <w:rPr>
                <w:rFonts w:ascii="Arial" w:eastAsia="Calibri" w:hAnsi="Arial" w:cs="Arial"/>
                <w:szCs w:val="20"/>
                <w:lang w:val="es-ES"/>
              </w:rPr>
            </w:pPr>
            <w:r w:rsidRPr="000C69C7">
              <w:rPr>
                <w:rFonts w:ascii="Arial" w:eastAsia="Calibri" w:hAnsi="Arial" w:cs="Arial"/>
                <w:szCs w:val="20"/>
                <w:lang w:val="es-ES"/>
              </w:rPr>
              <w:t>24.7 Explorar opciones para abordar la pérdida de hábitat causado, entre otros motivos, por la infraestructura, la urbanización, el pastoreo de ganado y demás uso agrícola del terreno, mediante, p. ej., medidas de prevención, mitigación y compensación, la regulación del pastoreo y la incentivación de la conservación, la rehabilitación y el uso sostenible de pastizales naturales y vegetación forestal.</w:t>
            </w:r>
          </w:p>
        </w:tc>
        <w:tc>
          <w:tcPr>
            <w:tcW w:w="2835" w:type="dxa"/>
          </w:tcPr>
          <w:p w14:paraId="44EE9FE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shd w:val="clear" w:color="auto" w:fill="auto"/>
          </w:tcPr>
          <w:p w14:paraId="11782021"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00D7FF84" w14:textId="77777777" w:rsidTr="005F5B8C">
        <w:trPr>
          <w:trHeight w:val="287"/>
        </w:trPr>
        <w:tc>
          <w:tcPr>
            <w:tcW w:w="10343" w:type="dxa"/>
            <w:shd w:val="clear" w:color="auto" w:fill="auto"/>
          </w:tcPr>
          <w:p w14:paraId="59A2AD9D" w14:textId="77777777" w:rsidR="000C69C7" w:rsidRPr="000C69C7" w:rsidRDefault="000C69C7" w:rsidP="000C69C7">
            <w:pPr>
              <w:widowControl/>
              <w:suppressAutoHyphens w:val="0"/>
              <w:autoSpaceDE/>
              <w:autoSpaceDN/>
              <w:spacing w:before="60" w:after="60" w:line="259" w:lineRule="auto"/>
              <w:textAlignment w:val="auto"/>
              <w:rPr>
                <w:rFonts w:ascii="Arial" w:eastAsia="Calibri" w:hAnsi="Arial" w:cs="Arial"/>
                <w:szCs w:val="20"/>
                <w:lang w:val="es-ES"/>
              </w:rPr>
            </w:pPr>
            <w:r w:rsidRPr="000C69C7">
              <w:rPr>
                <w:rFonts w:ascii="Arial" w:eastAsia="Calibri" w:hAnsi="Arial" w:cs="Arial"/>
                <w:szCs w:val="20"/>
                <w:lang w:val="es-ES"/>
              </w:rPr>
              <w:t xml:space="preserve">24.8 Desarrollar modelos de uso sostenible, incluido el turismo y la caza regulada basados en la comunidad, que incentivan a los usuarios de terrenos locales y a las comunidades a prevenir la caza furtiva y conservar el </w:t>
            </w:r>
            <w:proofErr w:type="spellStart"/>
            <w:r w:rsidRPr="000C69C7">
              <w:rPr>
                <w:rFonts w:ascii="Arial" w:eastAsia="Calibri" w:hAnsi="Arial" w:cs="Arial"/>
                <w:szCs w:val="20"/>
                <w:lang w:val="es-ES"/>
              </w:rPr>
              <w:t>urial</w:t>
            </w:r>
            <w:proofErr w:type="spellEnd"/>
            <w:r w:rsidRPr="000C69C7">
              <w:rPr>
                <w:rFonts w:ascii="Arial" w:eastAsia="Calibri" w:hAnsi="Arial" w:cs="Arial"/>
                <w:szCs w:val="20"/>
                <w:lang w:val="es-ES"/>
              </w:rPr>
              <w:t xml:space="preserve"> en coexistencia con otros usos del terreno.</w:t>
            </w:r>
          </w:p>
        </w:tc>
        <w:tc>
          <w:tcPr>
            <w:tcW w:w="2835" w:type="dxa"/>
          </w:tcPr>
          <w:p w14:paraId="50EB348E"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shd w:val="clear" w:color="auto" w:fill="auto"/>
          </w:tcPr>
          <w:p w14:paraId="6A4C013A"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222B103D" w14:textId="77777777" w:rsidTr="005F5B8C">
        <w:trPr>
          <w:trHeight w:val="287"/>
        </w:trPr>
        <w:tc>
          <w:tcPr>
            <w:tcW w:w="10343" w:type="dxa"/>
            <w:shd w:val="clear" w:color="auto" w:fill="auto"/>
          </w:tcPr>
          <w:p w14:paraId="79721E93" w14:textId="77777777" w:rsidR="000C69C7" w:rsidRPr="000C69C7" w:rsidRDefault="000C69C7" w:rsidP="000C69C7">
            <w:pPr>
              <w:widowControl/>
              <w:suppressAutoHyphens w:val="0"/>
              <w:autoSpaceDE/>
              <w:autoSpaceDN/>
              <w:spacing w:before="60" w:after="60" w:line="259" w:lineRule="auto"/>
              <w:textAlignment w:val="auto"/>
              <w:rPr>
                <w:rFonts w:ascii="Arial" w:eastAsia="Calibri" w:hAnsi="Arial" w:cs="Arial"/>
                <w:szCs w:val="20"/>
                <w:lang w:val="es-ES"/>
              </w:rPr>
            </w:pPr>
            <w:r w:rsidRPr="000C69C7">
              <w:rPr>
                <w:rFonts w:ascii="Arial" w:eastAsia="Calibri" w:hAnsi="Arial" w:cs="Arial"/>
                <w:szCs w:val="20"/>
                <w:lang w:val="es-ES"/>
              </w:rPr>
              <w:t>24.9 Desarrollo, análisis e implementación de enfoques para reducir el conflicto causado por el asalto de cultivos mediante la prevención y la compensación de los daños (seleccionar cultivos, ahuyentar a los animales de cultivos sensibles, compartir los beneficios del uso sostenible).</w:t>
            </w:r>
          </w:p>
        </w:tc>
        <w:tc>
          <w:tcPr>
            <w:tcW w:w="2835" w:type="dxa"/>
          </w:tcPr>
          <w:p w14:paraId="2A0BF361"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shd w:val="clear" w:color="auto" w:fill="auto"/>
          </w:tcPr>
          <w:p w14:paraId="2784869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005437DF" w14:textId="77777777" w:rsidTr="005F5B8C">
        <w:trPr>
          <w:trHeight w:val="287"/>
        </w:trPr>
        <w:tc>
          <w:tcPr>
            <w:tcW w:w="10343" w:type="dxa"/>
            <w:shd w:val="clear" w:color="auto" w:fill="auto"/>
          </w:tcPr>
          <w:p w14:paraId="691ACA67" w14:textId="77777777" w:rsidR="000C69C7" w:rsidRPr="000C69C7" w:rsidRDefault="000C69C7" w:rsidP="000C69C7">
            <w:pPr>
              <w:widowControl/>
              <w:suppressAutoHyphens w:val="0"/>
              <w:autoSpaceDE/>
              <w:autoSpaceDN/>
              <w:spacing w:before="60" w:after="60" w:line="259" w:lineRule="auto"/>
              <w:textAlignment w:val="auto"/>
              <w:rPr>
                <w:rFonts w:ascii="Arial" w:eastAsia="Calibri" w:hAnsi="Arial" w:cs="Arial"/>
                <w:szCs w:val="20"/>
                <w:lang w:val="es-ES"/>
              </w:rPr>
            </w:pPr>
            <w:r w:rsidRPr="000C69C7">
              <w:rPr>
                <w:rFonts w:ascii="Arial" w:eastAsia="Calibri" w:hAnsi="Arial" w:cs="Arial"/>
                <w:szCs w:val="20"/>
                <w:lang w:val="es-ES"/>
              </w:rPr>
              <w:t xml:space="preserve">24.10 Desarrollar sistemas para la supervisión de las áreas de distribución del </w:t>
            </w:r>
            <w:proofErr w:type="spellStart"/>
            <w:r w:rsidRPr="000C69C7">
              <w:rPr>
                <w:rFonts w:ascii="Arial" w:eastAsia="Calibri" w:hAnsi="Arial" w:cs="Arial"/>
                <w:szCs w:val="20"/>
                <w:lang w:val="es-ES"/>
              </w:rPr>
              <w:t>urial</w:t>
            </w:r>
            <w:proofErr w:type="spellEnd"/>
            <w:r w:rsidRPr="000C69C7">
              <w:rPr>
                <w:rFonts w:ascii="Arial" w:eastAsia="Calibri" w:hAnsi="Arial" w:cs="Arial"/>
                <w:szCs w:val="20"/>
                <w:lang w:val="es-ES"/>
              </w:rPr>
              <w:t>, el estado poblacional, la sostenibilidad del hábitat y el impacto del uso del terreno y del cambio climático.</w:t>
            </w:r>
          </w:p>
        </w:tc>
        <w:tc>
          <w:tcPr>
            <w:tcW w:w="2835" w:type="dxa"/>
          </w:tcPr>
          <w:p w14:paraId="43D3ADE1"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shd w:val="clear" w:color="auto" w:fill="auto"/>
          </w:tcPr>
          <w:p w14:paraId="2AC2702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Alta </w:t>
            </w:r>
          </w:p>
        </w:tc>
      </w:tr>
      <w:tr w:rsidR="000C69C7" w:rsidRPr="000C69C7" w14:paraId="2DEC8E45" w14:textId="77777777" w:rsidTr="005F5B8C">
        <w:trPr>
          <w:trHeight w:val="287"/>
        </w:trPr>
        <w:tc>
          <w:tcPr>
            <w:tcW w:w="10343" w:type="dxa"/>
            <w:shd w:val="clear" w:color="auto" w:fill="auto"/>
          </w:tcPr>
          <w:p w14:paraId="39F01AFD" w14:textId="77777777" w:rsidR="000C69C7" w:rsidRPr="000C69C7" w:rsidRDefault="000C69C7" w:rsidP="000C69C7">
            <w:pPr>
              <w:widowControl/>
              <w:suppressAutoHyphens w:val="0"/>
              <w:autoSpaceDE/>
              <w:autoSpaceDN/>
              <w:spacing w:before="60" w:after="60" w:line="259" w:lineRule="auto"/>
              <w:textAlignment w:val="auto"/>
              <w:rPr>
                <w:rFonts w:ascii="Arial" w:eastAsia="Calibri" w:hAnsi="Arial" w:cs="Arial"/>
                <w:szCs w:val="20"/>
                <w:lang w:val="es-ES"/>
              </w:rPr>
            </w:pPr>
            <w:r w:rsidRPr="000C69C7">
              <w:rPr>
                <w:rFonts w:ascii="Arial" w:eastAsia="Calibri" w:hAnsi="Arial" w:cs="Arial"/>
                <w:szCs w:val="20"/>
                <w:lang w:val="es-ES"/>
              </w:rPr>
              <w:t>24.11 Estudiar los movimientos y la conectividad entre las poblaciones, p. ej., mediante el muestreo de ADN y el uso de telemetría por satélite.</w:t>
            </w:r>
          </w:p>
        </w:tc>
        <w:tc>
          <w:tcPr>
            <w:tcW w:w="2835" w:type="dxa"/>
          </w:tcPr>
          <w:p w14:paraId="4B481F7F"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shd w:val="clear" w:color="auto" w:fill="auto"/>
          </w:tcPr>
          <w:p w14:paraId="28ED2D38"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1FEB8829" w14:textId="77777777" w:rsidTr="005F5B8C">
        <w:trPr>
          <w:trHeight w:val="287"/>
        </w:trPr>
        <w:tc>
          <w:tcPr>
            <w:tcW w:w="10343" w:type="dxa"/>
            <w:shd w:val="clear" w:color="auto" w:fill="auto"/>
          </w:tcPr>
          <w:p w14:paraId="671AA722" w14:textId="77777777" w:rsidR="000C69C7" w:rsidRPr="000C69C7" w:rsidRDefault="000C69C7" w:rsidP="000C69C7">
            <w:pPr>
              <w:widowControl/>
              <w:suppressAutoHyphens w:val="0"/>
              <w:autoSpaceDE/>
              <w:autoSpaceDN/>
              <w:spacing w:before="60" w:after="60" w:line="259" w:lineRule="auto"/>
              <w:textAlignment w:val="auto"/>
              <w:rPr>
                <w:rFonts w:ascii="Arial" w:eastAsia="Calibri" w:hAnsi="Arial" w:cs="Arial"/>
                <w:szCs w:val="20"/>
                <w:lang w:val="es-ES"/>
              </w:rPr>
            </w:pPr>
            <w:r w:rsidRPr="000C69C7">
              <w:rPr>
                <w:rFonts w:ascii="Arial" w:eastAsia="Calibri" w:hAnsi="Arial" w:cs="Arial"/>
                <w:szCs w:val="20"/>
                <w:lang w:val="es-ES"/>
              </w:rPr>
              <w:t>24.12 Explorar el impacto de las amenazas, como la caza furtiva, la competición con el ganado, el uso del terreno, el cambio climático, la infraestructura y la urbanización.</w:t>
            </w:r>
          </w:p>
        </w:tc>
        <w:tc>
          <w:tcPr>
            <w:tcW w:w="2835" w:type="dxa"/>
          </w:tcPr>
          <w:p w14:paraId="048ABACB"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shd w:val="clear" w:color="auto" w:fill="auto"/>
          </w:tcPr>
          <w:p w14:paraId="592C9F63"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5C8DAF0A" w14:textId="77777777" w:rsidTr="005F5B8C">
        <w:trPr>
          <w:trHeight w:val="287"/>
        </w:trPr>
        <w:tc>
          <w:tcPr>
            <w:tcW w:w="10343" w:type="dxa"/>
            <w:shd w:val="clear" w:color="auto" w:fill="auto"/>
          </w:tcPr>
          <w:p w14:paraId="29D355A7" w14:textId="77777777" w:rsidR="000C69C7" w:rsidRPr="000C69C7" w:rsidRDefault="000C69C7" w:rsidP="000C69C7">
            <w:pPr>
              <w:widowControl/>
              <w:suppressAutoHyphens w:val="0"/>
              <w:autoSpaceDE/>
              <w:autoSpaceDN/>
              <w:spacing w:before="60" w:after="60" w:line="259" w:lineRule="auto"/>
              <w:textAlignment w:val="auto"/>
              <w:rPr>
                <w:rFonts w:ascii="Arial" w:eastAsia="Calibri" w:hAnsi="Arial" w:cs="Arial"/>
                <w:szCs w:val="20"/>
                <w:lang w:val="es-ES"/>
              </w:rPr>
            </w:pPr>
            <w:r w:rsidRPr="000C69C7">
              <w:rPr>
                <w:rFonts w:ascii="Arial" w:eastAsia="Calibri" w:hAnsi="Arial" w:cs="Arial"/>
                <w:szCs w:val="20"/>
                <w:lang w:val="es-ES"/>
              </w:rPr>
              <w:lastRenderedPageBreak/>
              <w:t xml:space="preserve">24.13 Estudiar los riesgos de la transmisión de enfermedades entre el ganado y el </w:t>
            </w:r>
            <w:proofErr w:type="spellStart"/>
            <w:r w:rsidRPr="000C69C7">
              <w:rPr>
                <w:rFonts w:ascii="Arial" w:eastAsia="Calibri" w:hAnsi="Arial" w:cs="Arial"/>
                <w:szCs w:val="20"/>
                <w:lang w:val="es-ES"/>
              </w:rPr>
              <w:t>urial</w:t>
            </w:r>
            <w:proofErr w:type="spellEnd"/>
            <w:r w:rsidRPr="000C69C7">
              <w:rPr>
                <w:rFonts w:ascii="Arial" w:eastAsia="Calibri" w:hAnsi="Arial" w:cs="Arial"/>
                <w:szCs w:val="20"/>
                <w:lang w:val="es-ES"/>
              </w:rPr>
              <w:t>, elaborar protocolos de respuesta y adoptar medidas de mitigación.</w:t>
            </w:r>
          </w:p>
        </w:tc>
        <w:tc>
          <w:tcPr>
            <w:tcW w:w="2835" w:type="dxa"/>
          </w:tcPr>
          <w:p w14:paraId="2B89A975"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shd w:val="clear" w:color="auto" w:fill="auto"/>
          </w:tcPr>
          <w:p w14:paraId="5B36B369"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25059C5D" w14:textId="77777777" w:rsidTr="005F5B8C">
        <w:trPr>
          <w:trHeight w:val="287"/>
        </w:trPr>
        <w:tc>
          <w:tcPr>
            <w:tcW w:w="10343" w:type="dxa"/>
            <w:shd w:val="clear" w:color="auto" w:fill="auto"/>
          </w:tcPr>
          <w:p w14:paraId="4281020D"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szCs w:val="20"/>
                <w:lang w:val="es-ES"/>
              </w:rPr>
            </w:pPr>
            <w:r w:rsidRPr="000C69C7">
              <w:rPr>
                <w:rFonts w:ascii="Arial" w:eastAsia="Calibri" w:hAnsi="Arial" w:cs="Arial"/>
                <w:szCs w:val="20"/>
                <w:lang w:val="es-ES"/>
              </w:rPr>
              <w:t>24.14 Respaldar el intercambio de información y la comunicación entre los Estados del área de distribución, en especial en caso de poblaciones transfronterizas.</w:t>
            </w:r>
          </w:p>
        </w:tc>
        <w:tc>
          <w:tcPr>
            <w:tcW w:w="2835" w:type="dxa"/>
          </w:tcPr>
          <w:p w14:paraId="6A388A61"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shd w:val="clear" w:color="auto" w:fill="auto"/>
          </w:tcPr>
          <w:p w14:paraId="1621AD64"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269F7431" w14:textId="77777777" w:rsidTr="005F5B8C">
        <w:tc>
          <w:tcPr>
            <w:tcW w:w="10343" w:type="dxa"/>
            <w:shd w:val="clear" w:color="auto" w:fill="auto"/>
          </w:tcPr>
          <w:p w14:paraId="634C56C0" w14:textId="77777777" w:rsidR="000C69C7" w:rsidRPr="000C69C7" w:rsidRDefault="000C69C7" w:rsidP="000C69C7">
            <w:pPr>
              <w:widowControl/>
              <w:suppressAutoHyphens w:val="0"/>
              <w:autoSpaceDE/>
              <w:autoSpaceDN/>
              <w:spacing w:before="60" w:after="60" w:line="259" w:lineRule="auto"/>
              <w:textAlignment w:val="auto"/>
              <w:rPr>
                <w:rFonts w:ascii="Arial" w:eastAsia="Calibri" w:hAnsi="Arial" w:cs="Arial"/>
                <w:szCs w:val="20"/>
                <w:lang w:val="es-ES"/>
              </w:rPr>
            </w:pPr>
            <w:r w:rsidRPr="000C69C7">
              <w:rPr>
                <w:rFonts w:ascii="Arial" w:eastAsia="Calibri" w:hAnsi="Arial" w:cs="Arial"/>
                <w:szCs w:val="20"/>
                <w:lang w:val="es-ES"/>
              </w:rPr>
              <w:t xml:space="preserve">24.15 Fomentar la consideración del </w:t>
            </w:r>
            <w:proofErr w:type="spellStart"/>
            <w:r w:rsidRPr="000C69C7">
              <w:rPr>
                <w:rFonts w:ascii="Arial" w:eastAsia="Calibri" w:hAnsi="Arial" w:cs="Arial"/>
                <w:szCs w:val="20"/>
                <w:lang w:val="es-ES"/>
              </w:rPr>
              <w:t>urial</w:t>
            </w:r>
            <w:proofErr w:type="spellEnd"/>
            <w:r w:rsidRPr="000C69C7">
              <w:rPr>
                <w:rFonts w:ascii="Arial" w:eastAsia="Calibri" w:hAnsi="Arial" w:cs="Arial"/>
                <w:szCs w:val="20"/>
                <w:lang w:val="es-ES"/>
              </w:rPr>
              <w:t xml:space="preserve"> como especie emblemática para la conservación del ecosistema y la vida silvestre en sus hábitats actuales y antiguos.</w:t>
            </w:r>
          </w:p>
        </w:tc>
        <w:tc>
          <w:tcPr>
            <w:tcW w:w="2835" w:type="dxa"/>
          </w:tcPr>
          <w:p w14:paraId="02A90215"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shd w:val="clear" w:color="auto" w:fill="auto"/>
          </w:tcPr>
          <w:p w14:paraId="28C19C8C"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Media</w:t>
            </w:r>
          </w:p>
        </w:tc>
      </w:tr>
      <w:tr w:rsidR="000C69C7" w:rsidRPr="000C69C7" w14:paraId="2ECC1577" w14:textId="77777777" w:rsidTr="005F5B8C">
        <w:trPr>
          <w:trHeight w:val="719"/>
        </w:trPr>
        <w:tc>
          <w:tcPr>
            <w:tcW w:w="10343" w:type="dxa"/>
            <w:shd w:val="clear" w:color="auto" w:fill="auto"/>
          </w:tcPr>
          <w:p w14:paraId="4E39314D"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szCs w:val="20"/>
                <w:lang w:val="es-ES"/>
              </w:rPr>
            </w:pPr>
            <w:r w:rsidRPr="000C69C7">
              <w:rPr>
                <w:rFonts w:ascii="Arial" w:eastAsia="Calibri" w:hAnsi="Arial" w:cs="Arial"/>
                <w:szCs w:val="20"/>
                <w:lang w:val="es-ES"/>
              </w:rPr>
              <w:t xml:space="preserve">24.16 Aumentar el conocimiento del público general y de los responsables de la toma de decisiones e incentivar acciones de conservación mediante el fomento de la consideración del </w:t>
            </w:r>
            <w:proofErr w:type="spellStart"/>
            <w:r w:rsidRPr="000C69C7">
              <w:rPr>
                <w:rFonts w:ascii="Arial" w:eastAsia="Calibri" w:hAnsi="Arial" w:cs="Arial"/>
                <w:szCs w:val="20"/>
                <w:lang w:val="es-ES"/>
              </w:rPr>
              <w:t>urial</w:t>
            </w:r>
            <w:proofErr w:type="spellEnd"/>
            <w:r w:rsidRPr="000C69C7">
              <w:rPr>
                <w:rFonts w:ascii="Arial" w:eastAsia="Calibri" w:hAnsi="Arial" w:cs="Arial"/>
                <w:szCs w:val="20"/>
                <w:lang w:val="es-ES"/>
              </w:rPr>
              <w:t xml:space="preserve"> y sus subespecies como símbolo de desarrollo de la identidad local, subnacional y nacional.</w:t>
            </w:r>
          </w:p>
        </w:tc>
        <w:tc>
          <w:tcPr>
            <w:tcW w:w="2835" w:type="dxa"/>
          </w:tcPr>
          <w:p w14:paraId="032524FA"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shd w:val="clear" w:color="auto" w:fill="auto"/>
          </w:tcPr>
          <w:p w14:paraId="430841AB"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Media</w:t>
            </w:r>
          </w:p>
        </w:tc>
      </w:tr>
    </w:tbl>
    <w:p w14:paraId="666046A0" w14:textId="77777777" w:rsidR="000C69C7" w:rsidRPr="000C69C7" w:rsidRDefault="000C69C7" w:rsidP="000C69C7">
      <w:pPr>
        <w:widowControl/>
        <w:suppressAutoHyphens w:val="0"/>
        <w:autoSpaceDE/>
        <w:autoSpaceDN/>
        <w:spacing w:after="160" w:line="259" w:lineRule="auto"/>
        <w:textAlignment w:val="auto"/>
        <w:rPr>
          <w:rFonts w:ascii="Arial" w:eastAsiaTheme="minorHAnsi" w:hAnsi="Arial" w:cs="Arial"/>
          <w:szCs w:val="20"/>
          <w:lang w:val="es-ES" w:eastAsia="en-GB"/>
        </w:rPr>
      </w:pPr>
    </w:p>
    <w:tbl>
      <w:tblPr>
        <w:tblW w:w="1469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10438"/>
        <w:gridCol w:w="2835"/>
        <w:gridCol w:w="1418"/>
      </w:tblGrid>
      <w:tr w:rsidR="000C69C7" w:rsidRPr="000C69C7" w14:paraId="6D42EAE6" w14:textId="77777777" w:rsidTr="005F5B8C">
        <w:trPr>
          <w:trHeight w:val="424"/>
        </w:trPr>
        <w:tc>
          <w:tcPr>
            <w:tcW w:w="10438" w:type="dxa"/>
            <w:shd w:val="clear" w:color="auto" w:fill="C5E0B3" w:themeFill="accent6" w:themeFillTint="66"/>
          </w:tcPr>
          <w:p w14:paraId="16826482" w14:textId="77777777" w:rsidR="000C69C7" w:rsidRPr="000C69C7" w:rsidRDefault="000C69C7" w:rsidP="000C69C7">
            <w:pPr>
              <w:widowControl/>
              <w:suppressAutoHyphens w:val="0"/>
              <w:autoSpaceDE/>
              <w:autoSpaceDN/>
              <w:spacing w:before="60" w:after="60" w:line="259" w:lineRule="auto"/>
              <w:jc w:val="both"/>
              <w:textAlignment w:val="auto"/>
              <w:rPr>
                <w:rFonts w:ascii="Arial" w:eastAsia="Cambria" w:hAnsi="Arial" w:cs="Arial"/>
                <w:b/>
                <w:szCs w:val="20"/>
                <w:lang w:val="es-ES"/>
              </w:rPr>
            </w:pPr>
            <w:r w:rsidRPr="000C69C7">
              <w:rPr>
                <w:rFonts w:ascii="Arial" w:eastAsia="Cambria" w:hAnsi="Arial" w:cs="Arial"/>
                <w:b/>
                <w:szCs w:val="20"/>
                <w:lang w:val="es-ES"/>
              </w:rPr>
              <w:t>25. Camello bactriano (</w:t>
            </w:r>
            <w:proofErr w:type="spellStart"/>
            <w:r w:rsidRPr="000C69C7">
              <w:rPr>
                <w:rFonts w:ascii="Arial" w:eastAsia="Cambria" w:hAnsi="Arial" w:cs="Arial"/>
                <w:b/>
                <w:i/>
                <w:szCs w:val="20"/>
                <w:lang w:val="es-ES"/>
              </w:rPr>
              <w:t>Camelus</w:t>
            </w:r>
            <w:proofErr w:type="spellEnd"/>
            <w:r w:rsidRPr="000C69C7">
              <w:rPr>
                <w:rFonts w:ascii="Arial" w:eastAsia="Cambria" w:hAnsi="Arial" w:cs="Arial"/>
                <w:b/>
                <w:i/>
                <w:szCs w:val="20"/>
                <w:lang w:val="es-ES"/>
              </w:rPr>
              <w:t xml:space="preserve"> </w:t>
            </w:r>
            <w:proofErr w:type="spellStart"/>
            <w:r w:rsidRPr="000C69C7">
              <w:rPr>
                <w:rFonts w:ascii="Arial" w:eastAsia="Cambria" w:hAnsi="Arial" w:cs="Arial"/>
                <w:b/>
                <w:i/>
                <w:szCs w:val="20"/>
                <w:lang w:val="es-ES"/>
              </w:rPr>
              <w:t>bactrianus</w:t>
            </w:r>
            <w:proofErr w:type="spellEnd"/>
            <w:r w:rsidRPr="000C69C7">
              <w:rPr>
                <w:rFonts w:ascii="Arial" w:eastAsia="Cambria" w:hAnsi="Arial"/>
                <w:b/>
                <w:i/>
                <w:szCs w:val="20"/>
                <w:vertAlign w:val="superscript"/>
                <w:lang w:val="es-ES"/>
              </w:rPr>
              <w:footnoteReference w:id="5"/>
            </w:r>
            <w:r w:rsidRPr="000C69C7">
              <w:rPr>
                <w:rFonts w:ascii="Arial" w:eastAsia="Cambria" w:hAnsi="Arial" w:cs="Arial"/>
                <w:b/>
                <w:szCs w:val="20"/>
                <w:lang w:val="es-ES"/>
              </w:rPr>
              <w:t>)</w:t>
            </w:r>
          </w:p>
        </w:tc>
        <w:tc>
          <w:tcPr>
            <w:tcW w:w="2835" w:type="dxa"/>
            <w:shd w:val="clear" w:color="auto" w:fill="C5E0B3" w:themeFill="accent6" w:themeFillTint="66"/>
          </w:tcPr>
          <w:p w14:paraId="235696C9" w14:textId="77777777" w:rsidR="000C69C7" w:rsidRPr="000C69C7" w:rsidRDefault="000C69C7" w:rsidP="000C69C7">
            <w:pPr>
              <w:widowControl/>
              <w:suppressAutoHyphens w:val="0"/>
              <w:autoSpaceDE/>
              <w:autoSpaceDN/>
              <w:spacing w:before="60" w:after="60" w:line="259" w:lineRule="auto"/>
              <w:jc w:val="both"/>
              <w:textAlignment w:val="auto"/>
              <w:rPr>
                <w:rFonts w:ascii="Arial" w:eastAsia="Cambria" w:hAnsi="Arial" w:cs="Arial"/>
                <w:b/>
                <w:szCs w:val="20"/>
                <w:lang w:val="es-ES"/>
              </w:rPr>
            </w:pPr>
            <w:r w:rsidRPr="000C69C7">
              <w:rPr>
                <w:rFonts w:ascii="Arial" w:eastAsia="Cambria" w:hAnsi="Arial" w:cs="Arial"/>
                <w:b/>
                <w:szCs w:val="20"/>
                <w:lang w:val="es-ES"/>
              </w:rPr>
              <w:t>Responsable</w:t>
            </w:r>
          </w:p>
        </w:tc>
        <w:tc>
          <w:tcPr>
            <w:tcW w:w="1418" w:type="dxa"/>
            <w:shd w:val="clear" w:color="auto" w:fill="C5E0B3" w:themeFill="accent6" w:themeFillTint="66"/>
          </w:tcPr>
          <w:p w14:paraId="4BE36267" w14:textId="77777777" w:rsidR="000C69C7" w:rsidRPr="000C69C7" w:rsidRDefault="000C69C7" w:rsidP="000C69C7">
            <w:pPr>
              <w:widowControl/>
              <w:suppressAutoHyphens w:val="0"/>
              <w:autoSpaceDE/>
              <w:autoSpaceDN/>
              <w:spacing w:before="60" w:after="60" w:line="259" w:lineRule="auto"/>
              <w:jc w:val="both"/>
              <w:textAlignment w:val="auto"/>
              <w:rPr>
                <w:rFonts w:ascii="Arial" w:eastAsia="Cambria" w:hAnsi="Arial" w:cs="Arial"/>
                <w:b/>
                <w:szCs w:val="20"/>
                <w:lang w:val="es-ES"/>
              </w:rPr>
            </w:pPr>
            <w:r w:rsidRPr="000C69C7">
              <w:rPr>
                <w:rFonts w:ascii="Arial" w:eastAsia="Cambria" w:hAnsi="Arial" w:cs="Arial"/>
                <w:b/>
                <w:szCs w:val="20"/>
                <w:lang w:val="es-ES"/>
              </w:rPr>
              <w:t>Prioridad</w:t>
            </w:r>
          </w:p>
        </w:tc>
      </w:tr>
      <w:tr w:rsidR="000C69C7" w:rsidRPr="000C69C7" w14:paraId="1AB53539" w14:textId="77777777" w:rsidTr="005F5B8C">
        <w:tc>
          <w:tcPr>
            <w:tcW w:w="10438" w:type="dxa"/>
            <w:shd w:val="clear" w:color="auto" w:fill="auto"/>
          </w:tcPr>
          <w:p w14:paraId="3B3A5F75"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szCs w:val="20"/>
                <w:lang w:val="es-ES"/>
              </w:rPr>
            </w:pPr>
            <w:r w:rsidRPr="000C69C7">
              <w:rPr>
                <w:rFonts w:ascii="Arial" w:eastAsiaTheme="minorHAnsi" w:hAnsi="Arial" w:cs="Arial"/>
                <w:szCs w:val="20"/>
                <w:lang w:val="es-ES"/>
              </w:rPr>
              <w:t>25.1 Elaborar un plan de acción para incluir un enfoque de supervisión de la vida silvestre para las poblaciones transfronterizas internacionales del camello bactriano en el Gobi.</w:t>
            </w:r>
          </w:p>
        </w:tc>
        <w:tc>
          <w:tcPr>
            <w:tcW w:w="2835" w:type="dxa"/>
            <w:shd w:val="clear" w:color="auto" w:fill="auto"/>
          </w:tcPr>
          <w:p w14:paraId="496CE68B"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ONG, instituciones científicas</w:t>
            </w:r>
          </w:p>
        </w:tc>
        <w:tc>
          <w:tcPr>
            <w:tcW w:w="1418" w:type="dxa"/>
          </w:tcPr>
          <w:p w14:paraId="71D53092"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4D1D4083" w14:textId="77777777" w:rsidTr="005F5B8C">
        <w:trPr>
          <w:trHeight w:val="287"/>
        </w:trPr>
        <w:tc>
          <w:tcPr>
            <w:tcW w:w="10438" w:type="dxa"/>
            <w:shd w:val="clear" w:color="auto" w:fill="auto"/>
          </w:tcPr>
          <w:p w14:paraId="34C779A4"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szCs w:val="20"/>
                <w:lang w:val="es-ES"/>
              </w:rPr>
            </w:pPr>
            <w:r w:rsidRPr="000C69C7">
              <w:rPr>
                <w:rFonts w:ascii="Arial" w:eastAsiaTheme="minorHAnsi" w:hAnsi="Arial" w:cs="Arial"/>
                <w:szCs w:val="20"/>
                <w:lang w:val="es-ES"/>
              </w:rPr>
              <w:t>25.2 Llevar a cabo estudios de campo mediante la monitorización con patrullas y cámaras trampa para evaluar la migración de la población transfronteriza del camello bactriano en Mongolia y China.</w:t>
            </w:r>
          </w:p>
        </w:tc>
        <w:tc>
          <w:tcPr>
            <w:tcW w:w="2835" w:type="dxa"/>
            <w:shd w:val="clear" w:color="auto" w:fill="auto"/>
          </w:tcPr>
          <w:p w14:paraId="6392495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Theme="minorHAnsi" w:hAnsi="Arial" w:cs="Arial"/>
                <w:szCs w:val="20"/>
                <w:lang w:val="es-ES"/>
              </w:rPr>
              <w:t>Administración de las áreas protegidas, agencias gubernamentales, WCPF Reino Unido, WCPF Mongolia, instituciones científicas</w:t>
            </w:r>
          </w:p>
        </w:tc>
        <w:tc>
          <w:tcPr>
            <w:tcW w:w="1418" w:type="dxa"/>
          </w:tcPr>
          <w:p w14:paraId="7E137FDD"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3A1C7E77" w14:textId="77777777" w:rsidTr="005F5B8C">
        <w:trPr>
          <w:trHeight w:val="287"/>
        </w:trPr>
        <w:tc>
          <w:tcPr>
            <w:tcW w:w="10438" w:type="dxa"/>
            <w:shd w:val="clear" w:color="auto" w:fill="auto"/>
          </w:tcPr>
          <w:p w14:paraId="7640CBE9"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szCs w:val="20"/>
                <w:lang w:val="es-ES"/>
              </w:rPr>
            </w:pPr>
            <w:r w:rsidRPr="000C69C7">
              <w:rPr>
                <w:rFonts w:ascii="Arial" w:eastAsiaTheme="minorHAnsi" w:hAnsi="Arial" w:cs="Arial"/>
                <w:szCs w:val="20"/>
                <w:lang w:val="es-ES"/>
              </w:rPr>
              <w:t>25.3 Organizar la cooperación entre científicos de China y Mongolia con el fin de aplicar la colaboración transfronteriza en materia de supervisión e investigación para mitigar el impacto de las vallas fronterizas internacionales y mantener la permeabilidad del terreno. Esta cooperación se incorporará en un memorando de entendimiento.</w:t>
            </w:r>
          </w:p>
        </w:tc>
        <w:tc>
          <w:tcPr>
            <w:tcW w:w="2835" w:type="dxa"/>
            <w:shd w:val="clear" w:color="auto" w:fill="auto"/>
          </w:tcPr>
          <w:p w14:paraId="2EDBA02F"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szCs w:val="20"/>
                <w:lang w:val="es-ES"/>
              </w:rPr>
            </w:pPr>
            <w:r w:rsidRPr="000C69C7">
              <w:rPr>
                <w:rFonts w:ascii="Arial" w:eastAsiaTheme="minorHAnsi" w:hAnsi="Arial" w:cs="Arial"/>
                <w:szCs w:val="20"/>
                <w:lang w:val="es-ES"/>
              </w:rPr>
              <w:t>WCPF Reino Unido y WCPF Mongolia, agencias gubernamentales, instituciones científicas, ONG</w:t>
            </w:r>
          </w:p>
        </w:tc>
        <w:tc>
          <w:tcPr>
            <w:tcW w:w="1418" w:type="dxa"/>
          </w:tcPr>
          <w:p w14:paraId="3A9CEC56"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Media</w:t>
            </w:r>
          </w:p>
          <w:p w14:paraId="3123811A"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p>
        </w:tc>
      </w:tr>
      <w:tr w:rsidR="000C69C7" w:rsidRPr="000C69C7" w14:paraId="4C25504E" w14:textId="77777777" w:rsidTr="005F5B8C">
        <w:tc>
          <w:tcPr>
            <w:tcW w:w="10438" w:type="dxa"/>
            <w:shd w:val="clear" w:color="auto" w:fill="auto"/>
          </w:tcPr>
          <w:p w14:paraId="722C61A9"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szCs w:val="20"/>
                <w:lang w:val="es-ES"/>
              </w:rPr>
            </w:pPr>
            <w:r w:rsidRPr="000C69C7">
              <w:rPr>
                <w:rFonts w:ascii="Arial" w:eastAsiaTheme="minorHAnsi" w:hAnsi="Arial" w:cs="Arial"/>
                <w:szCs w:val="20"/>
                <w:lang w:val="es-ES"/>
              </w:rPr>
              <w:t>25.4 Centrarse en las dinámicas de las poblaciones silvestres y en su respuesta a la fragmentación del hábitat y la destrucción de rutas migratorias provocadas por la minería ilegal.</w:t>
            </w:r>
          </w:p>
        </w:tc>
        <w:tc>
          <w:tcPr>
            <w:tcW w:w="2835" w:type="dxa"/>
            <w:shd w:val="clear" w:color="auto" w:fill="auto"/>
          </w:tcPr>
          <w:p w14:paraId="2BAB86B5"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Theme="minorHAnsi" w:hAnsi="Arial" w:cs="Arial"/>
                <w:szCs w:val="20"/>
                <w:lang w:val="es-ES"/>
              </w:rPr>
              <w:t>WCPF Reino Unido, WCPF Mongolia</w:t>
            </w:r>
            <w:r w:rsidRPr="000C69C7">
              <w:rPr>
                <w:rFonts w:ascii="Arial" w:eastAsia="Cambria" w:hAnsi="Arial" w:cs="Arial"/>
                <w:szCs w:val="20"/>
                <w:lang w:val="es-ES"/>
              </w:rPr>
              <w:t xml:space="preserve"> agencias gubernamentales, ONG </w:t>
            </w:r>
          </w:p>
        </w:tc>
        <w:tc>
          <w:tcPr>
            <w:tcW w:w="1418" w:type="dxa"/>
          </w:tcPr>
          <w:p w14:paraId="6E5BA066"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bl>
    <w:p w14:paraId="4E86A5DD" w14:textId="77777777" w:rsidR="000C69C7" w:rsidRPr="000C69C7" w:rsidRDefault="000C69C7" w:rsidP="000C69C7">
      <w:pPr>
        <w:widowControl/>
        <w:suppressAutoHyphens w:val="0"/>
        <w:autoSpaceDE/>
        <w:autoSpaceDN/>
        <w:spacing w:after="160" w:line="259" w:lineRule="auto"/>
        <w:jc w:val="both"/>
        <w:textAlignment w:val="auto"/>
        <w:rPr>
          <w:rFonts w:ascii="Arial" w:eastAsiaTheme="minorHAnsi" w:hAnsi="Arial" w:cs="Arial"/>
          <w:szCs w:val="20"/>
          <w:lang w:val="es-ES"/>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gridCol w:w="2835"/>
        <w:gridCol w:w="1418"/>
      </w:tblGrid>
      <w:tr w:rsidR="000C69C7" w:rsidRPr="000C69C7" w14:paraId="02638601" w14:textId="77777777" w:rsidTr="005F5B8C">
        <w:trPr>
          <w:trHeight w:val="440"/>
        </w:trPr>
        <w:tc>
          <w:tcPr>
            <w:tcW w:w="10343" w:type="dxa"/>
            <w:shd w:val="clear" w:color="auto" w:fill="C5E0B3" w:themeFill="accent6" w:themeFillTint="66"/>
            <w:vAlign w:val="center"/>
          </w:tcPr>
          <w:p w14:paraId="1E95EDD9"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b/>
                <w:szCs w:val="20"/>
                <w:lang w:val="es-ES" w:eastAsia="zh-CN"/>
              </w:rPr>
            </w:pPr>
            <w:r w:rsidRPr="000C69C7">
              <w:rPr>
                <w:rFonts w:ascii="Arial" w:eastAsiaTheme="minorHAnsi" w:hAnsi="Arial" w:cs="Arial"/>
                <w:b/>
                <w:szCs w:val="20"/>
                <w:lang w:val="es-ES" w:eastAsia="zh-CN"/>
              </w:rPr>
              <w:t>26. Yak (</w:t>
            </w:r>
            <w:proofErr w:type="spellStart"/>
            <w:r w:rsidRPr="000C69C7">
              <w:rPr>
                <w:rFonts w:ascii="Arial" w:eastAsiaTheme="minorHAnsi" w:hAnsi="Arial" w:cs="Arial"/>
                <w:b/>
                <w:i/>
                <w:szCs w:val="20"/>
                <w:lang w:val="es-ES" w:eastAsia="zh-CN"/>
              </w:rPr>
              <w:t>Bos</w:t>
            </w:r>
            <w:proofErr w:type="spellEnd"/>
            <w:r w:rsidRPr="000C69C7">
              <w:rPr>
                <w:rFonts w:ascii="Arial" w:eastAsiaTheme="minorHAnsi" w:hAnsi="Arial" w:cs="Arial"/>
                <w:b/>
                <w:i/>
                <w:szCs w:val="20"/>
                <w:lang w:val="es-ES" w:eastAsia="zh-CN"/>
              </w:rPr>
              <w:t xml:space="preserve"> </w:t>
            </w:r>
            <w:proofErr w:type="spellStart"/>
            <w:r w:rsidRPr="000C69C7">
              <w:rPr>
                <w:rFonts w:ascii="Arial" w:eastAsiaTheme="minorHAnsi" w:hAnsi="Arial" w:cs="Arial"/>
                <w:b/>
                <w:i/>
                <w:szCs w:val="20"/>
                <w:lang w:val="es-ES" w:eastAsia="zh-CN"/>
              </w:rPr>
              <w:t>grunniens</w:t>
            </w:r>
            <w:proofErr w:type="spellEnd"/>
            <w:r w:rsidRPr="000C69C7">
              <w:rPr>
                <w:rFonts w:ascii="Arial" w:eastAsiaTheme="minorHAnsi" w:hAnsi="Arial" w:cs="Arial"/>
                <w:b/>
                <w:szCs w:val="20"/>
                <w:lang w:val="es-ES" w:eastAsia="zh-CN"/>
              </w:rPr>
              <w:t>)</w:t>
            </w:r>
          </w:p>
        </w:tc>
        <w:tc>
          <w:tcPr>
            <w:tcW w:w="2835" w:type="dxa"/>
            <w:shd w:val="clear" w:color="auto" w:fill="C5E0B3" w:themeFill="accent6" w:themeFillTint="66"/>
          </w:tcPr>
          <w:p w14:paraId="78D25A25" w14:textId="77777777" w:rsidR="000C69C7" w:rsidRPr="000C69C7" w:rsidRDefault="000C69C7" w:rsidP="000C69C7">
            <w:pPr>
              <w:widowControl/>
              <w:suppressAutoHyphens w:val="0"/>
              <w:autoSpaceDE/>
              <w:autoSpaceDN/>
              <w:spacing w:before="60" w:after="60" w:line="259" w:lineRule="auto"/>
              <w:jc w:val="both"/>
              <w:textAlignment w:val="auto"/>
              <w:rPr>
                <w:rFonts w:ascii="Arial" w:eastAsia="Cambria" w:hAnsi="Arial" w:cs="Arial"/>
                <w:b/>
                <w:szCs w:val="20"/>
                <w:lang w:val="es-ES"/>
              </w:rPr>
            </w:pPr>
            <w:r w:rsidRPr="000C69C7">
              <w:rPr>
                <w:rFonts w:ascii="Arial" w:eastAsia="Cambria" w:hAnsi="Arial" w:cs="Arial"/>
                <w:b/>
                <w:szCs w:val="20"/>
                <w:lang w:val="es-ES"/>
              </w:rPr>
              <w:t>Responsable</w:t>
            </w:r>
          </w:p>
        </w:tc>
        <w:tc>
          <w:tcPr>
            <w:tcW w:w="1418" w:type="dxa"/>
            <w:shd w:val="clear" w:color="auto" w:fill="C5E0B3" w:themeFill="accent6" w:themeFillTint="66"/>
            <w:vAlign w:val="center"/>
          </w:tcPr>
          <w:p w14:paraId="38D9461D" w14:textId="77777777" w:rsidR="000C69C7" w:rsidRPr="000C69C7" w:rsidRDefault="000C69C7" w:rsidP="000C69C7">
            <w:pPr>
              <w:widowControl/>
              <w:suppressAutoHyphens w:val="0"/>
              <w:autoSpaceDE/>
              <w:autoSpaceDN/>
              <w:spacing w:before="60" w:after="60" w:line="259" w:lineRule="auto"/>
              <w:jc w:val="both"/>
              <w:textAlignment w:val="auto"/>
              <w:rPr>
                <w:rFonts w:ascii="Arial" w:eastAsia="Cambria" w:hAnsi="Arial" w:cs="Arial"/>
                <w:b/>
                <w:szCs w:val="20"/>
                <w:lang w:val="es-ES"/>
              </w:rPr>
            </w:pPr>
            <w:r w:rsidRPr="000C69C7">
              <w:rPr>
                <w:rFonts w:ascii="Arial" w:eastAsia="Cambria" w:hAnsi="Arial" w:cs="Arial"/>
                <w:b/>
                <w:szCs w:val="20"/>
                <w:lang w:val="es-ES"/>
              </w:rPr>
              <w:t>Prioridad</w:t>
            </w:r>
          </w:p>
        </w:tc>
      </w:tr>
      <w:tr w:rsidR="000C69C7" w:rsidRPr="000C69C7" w14:paraId="4B7B337C" w14:textId="77777777" w:rsidTr="005F5B8C">
        <w:trPr>
          <w:trHeight w:val="287"/>
        </w:trPr>
        <w:tc>
          <w:tcPr>
            <w:tcW w:w="10343" w:type="dxa"/>
            <w:shd w:val="clear" w:color="auto" w:fill="auto"/>
          </w:tcPr>
          <w:p w14:paraId="3F188212"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szCs w:val="20"/>
                <w:lang w:val="es-ES"/>
              </w:rPr>
            </w:pPr>
            <w:r w:rsidRPr="000C69C7">
              <w:rPr>
                <w:rFonts w:ascii="Arial" w:eastAsia="Cambria" w:hAnsi="Arial" w:cs="Arial"/>
                <w:szCs w:val="20"/>
                <w:lang w:val="es-ES"/>
              </w:rPr>
              <w:lastRenderedPageBreak/>
              <w:t>26.1 Identificar las poblaciones y los hábitats básicos y el patrón de uso de distribución estacional con estudios de campo específicamente diseñados.</w:t>
            </w:r>
          </w:p>
        </w:tc>
        <w:tc>
          <w:tcPr>
            <w:tcW w:w="2835" w:type="dxa"/>
          </w:tcPr>
          <w:p w14:paraId="2A42BEBD"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shd w:val="clear" w:color="auto" w:fill="auto"/>
          </w:tcPr>
          <w:p w14:paraId="5D9C2D1A"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57C5EBA0" w14:textId="77777777" w:rsidTr="005F5B8C">
        <w:tc>
          <w:tcPr>
            <w:tcW w:w="10343" w:type="dxa"/>
            <w:shd w:val="clear" w:color="auto" w:fill="auto"/>
          </w:tcPr>
          <w:p w14:paraId="5072EB3F"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szCs w:val="20"/>
                <w:lang w:val="es-ES" w:eastAsia="zh-CN"/>
              </w:rPr>
            </w:pPr>
            <w:r w:rsidRPr="000C69C7">
              <w:rPr>
                <w:rFonts w:ascii="Arial" w:eastAsia="Cambria" w:hAnsi="Arial" w:cs="Arial"/>
                <w:szCs w:val="20"/>
                <w:lang w:val="es-ES"/>
              </w:rPr>
              <w:t>26.2 Recopilar muestras para estudiar la variación genética del yak.</w:t>
            </w:r>
          </w:p>
          <w:p w14:paraId="63B7A98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p>
        </w:tc>
        <w:tc>
          <w:tcPr>
            <w:tcW w:w="2835" w:type="dxa"/>
          </w:tcPr>
          <w:p w14:paraId="17EE76A2"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shd w:val="clear" w:color="auto" w:fill="auto"/>
          </w:tcPr>
          <w:p w14:paraId="3249E43E"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Media</w:t>
            </w:r>
          </w:p>
        </w:tc>
      </w:tr>
      <w:tr w:rsidR="000C69C7" w:rsidRPr="000C69C7" w14:paraId="7B3278E4" w14:textId="77777777" w:rsidTr="005F5B8C">
        <w:tc>
          <w:tcPr>
            <w:tcW w:w="10343" w:type="dxa"/>
            <w:shd w:val="clear" w:color="auto" w:fill="auto"/>
          </w:tcPr>
          <w:p w14:paraId="5EED2F71"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26.3 Actualizar la población del yak y el estado de distribución a nivel nacional y regional.</w:t>
            </w:r>
          </w:p>
        </w:tc>
        <w:tc>
          <w:tcPr>
            <w:tcW w:w="2835" w:type="dxa"/>
          </w:tcPr>
          <w:p w14:paraId="4C41E57B"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shd w:val="clear" w:color="auto" w:fill="auto"/>
          </w:tcPr>
          <w:p w14:paraId="170D7AF3"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18BED549" w14:textId="77777777" w:rsidTr="005F5B8C">
        <w:tc>
          <w:tcPr>
            <w:tcW w:w="10343" w:type="dxa"/>
            <w:tcBorders>
              <w:bottom w:val="single" w:sz="4" w:space="0" w:color="auto"/>
            </w:tcBorders>
            <w:shd w:val="clear" w:color="auto" w:fill="auto"/>
          </w:tcPr>
          <w:p w14:paraId="5A54C102" w14:textId="77777777" w:rsidR="000C69C7" w:rsidRPr="000C69C7" w:rsidRDefault="000C69C7" w:rsidP="000C69C7">
            <w:pPr>
              <w:widowControl/>
              <w:suppressAutoHyphens w:val="0"/>
              <w:autoSpaceDE/>
              <w:autoSpaceDN/>
              <w:spacing w:before="60" w:after="60" w:line="259" w:lineRule="auto"/>
              <w:textAlignment w:val="auto"/>
              <w:rPr>
                <w:rFonts w:ascii="Arial" w:eastAsiaTheme="minorHAnsi" w:hAnsi="Arial" w:cs="Arial"/>
                <w:szCs w:val="20"/>
                <w:lang w:val="es-ES"/>
              </w:rPr>
            </w:pPr>
            <w:r w:rsidRPr="000C69C7">
              <w:rPr>
                <w:rFonts w:ascii="Arial" w:eastAsiaTheme="minorHAnsi" w:hAnsi="Arial" w:cs="Arial"/>
                <w:szCs w:val="20"/>
                <w:lang w:val="es-ES" w:eastAsia="zh-CN"/>
              </w:rPr>
              <w:t>26.4 Investigar los riesgos de hibridación del yak silvestre con el yak doméstico y los híbridos de yak y vaca.</w:t>
            </w:r>
          </w:p>
        </w:tc>
        <w:tc>
          <w:tcPr>
            <w:tcW w:w="2835" w:type="dxa"/>
            <w:tcBorders>
              <w:bottom w:val="single" w:sz="4" w:space="0" w:color="auto"/>
            </w:tcBorders>
          </w:tcPr>
          <w:p w14:paraId="007D3F13"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tcBorders>
              <w:bottom w:val="single" w:sz="4" w:space="0" w:color="auto"/>
            </w:tcBorders>
            <w:shd w:val="clear" w:color="auto" w:fill="auto"/>
          </w:tcPr>
          <w:p w14:paraId="5FE96B1B"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45085729" w14:textId="77777777" w:rsidTr="005F5B8C">
        <w:tc>
          <w:tcPr>
            <w:tcW w:w="10343" w:type="dxa"/>
            <w:tcBorders>
              <w:bottom w:val="single" w:sz="4" w:space="0" w:color="auto"/>
            </w:tcBorders>
            <w:shd w:val="clear" w:color="auto" w:fill="auto"/>
          </w:tcPr>
          <w:p w14:paraId="6C0914BA"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26.5 Diseñar protocolos de vigilancia periódicos de la población con gran alcance mediante métodos y plazos temporales estandarizados.</w:t>
            </w:r>
          </w:p>
        </w:tc>
        <w:tc>
          <w:tcPr>
            <w:tcW w:w="2835" w:type="dxa"/>
            <w:tcBorders>
              <w:bottom w:val="single" w:sz="4" w:space="0" w:color="auto"/>
            </w:tcBorders>
          </w:tcPr>
          <w:p w14:paraId="336D2127"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tcBorders>
              <w:bottom w:val="single" w:sz="4" w:space="0" w:color="auto"/>
            </w:tcBorders>
            <w:shd w:val="clear" w:color="auto" w:fill="auto"/>
          </w:tcPr>
          <w:p w14:paraId="7C9D992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6F328152" w14:textId="77777777" w:rsidTr="005F5B8C">
        <w:tc>
          <w:tcPr>
            <w:tcW w:w="10343" w:type="dxa"/>
            <w:tcBorders>
              <w:bottom w:val="single" w:sz="4" w:space="0" w:color="auto"/>
            </w:tcBorders>
            <w:shd w:val="clear" w:color="auto" w:fill="auto"/>
          </w:tcPr>
          <w:p w14:paraId="6C04A785"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Theme="minorHAnsi" w:hAnsi="Arial" w:cs="Arial"/>
                <w:szCs w:val="20"/>
                <w:lang w:val="es-ES" w:eastAsia="zh-CN"/>
              </w:rPr>
              <w:t>26.6 Investigar la competición en búsqueda de alimentos con los animales domésticos y el yak silvestre.</w:t>
            </w:r>
          </w:p>
        </w:tc>
        <w:tc>
          <w:tcPr>
            <w:tcW w:w="2835" w:type="dxa"/>
            <w:tcBorders>
              <w:bottom w:val="single" w:sz="4" w:space="0" w:color="auto"/>
            </w:tcBorders>
          </w:tcPr>
          <w:p w14:paraId="099B7B2D"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tcBorders>
              <w:bottom w:val="single" w:sz="4" w:space="0" w:color="auto"/>
            </w:tcBorders>
            <w:shd w:val="clear" w:color="auto" w:fill="auto"/>
          </w:tcPr>
          <w:p w14:paraId="2CD12984"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bl>
    <w:p w14:paraId="7F9814DB" w14:textId="77777777" w:rsidR="000C69C7" w:rsidRPr="000C69C7" w:rsidRDefault="000C69C7" w:rsidP="000C69C7">
      <w:pPr>
        <w:widowControl/>
        <w:suppressAutoHyphens w:val="0"/>
        <w:autoSpaceDE/>
        <w:autoSpaceDN/>
        <w:spacing w:after="160" w:line="259" w:lineRule="auto"/>
        <w:jc w:val="both"/>
        <w:textAlignment w:val="auto"/>
        <w:rPr>
          <w:rFonts w:ascii="Arial" w:eastAsiaTheme="minorHAnsi" w:hAnsi="Arial" w:cs="Arial"/>
          <w:szCs w:val="20"/>
          <w:lang w:val="es-ES"/>
        </w:rPr>
      </w:pPr>
    </w:p>
    <w:tbl>
      <w:tblPr>
        <w:tblW w:w="14596" w:type="dxa"/>
        <w:tblLayout w:type="fixed"/>
        <w:tblCellMar>
          <w:top w:w="43" w:type="dxa"/>
          <w:left w:w="43" w:type="dxa"/>
          <w:bottom w:w="43" w:type="dxa"/>
          <w:right w:w="43" w:type="dxa"/>
        </w:tblCellMar>
        <w:tblLook w:val="0000" w:firstRow="0" w:lastRow="0" w:firstColumn="0" w:lastColumn="0" w:noHBand="0" w:noVBand="0"/>
      </w:tblPr>
      <w:tblGrid>
        <w:gridCol w:w="10343"/>
        <w:gridCol w:w="2835"/>
        <w:gridCol w:w="1418"/>
      </w:tblGrid>
      <w:tr w:rsidR="000C69C7" w:rsidRPr="00F003A7" w14:paraId="280976B6" w14:textId="77777777" w:rsidTr="005F5B8C">
        <w:tc>
          <w:tcPr>
            <w:tcW w:w="14596" w:type="dxa"/>
            <w:gridSpan w:val="3"/>
            <w:tcBorders>
              <w:top w:val="single" w:sz="4" w:space="0" w:color="00000A"/>
              <w:left w:val="single" w:sz="4" w:space="0" w:color="00000A"/>
              <w:bottom w:val="single" w:sz="4" w:space="0" w:color="00000A"/>
              <w:right w:val="single" w:sz="4" w:space="0" w:color="00000A"/>
            </w:tcBorders>
            <w:shd w:val="clear" w:color="auto" w:fill="C5E0B3"/>
            <w:tcMar>
              <w:top w:w="0" w:type="dxa"/>
              <w:left w:w="108" w:type="dxa"/>
              <w:bottom w:w="0" w:type="dxa"/>
              <w:right w:w="108" w:type="dxa"/>
            </w:tcMar>
          </w:tcPr>
          <w:p w14:paraId="08650F52" w14:textId="77777777" w:rsidR="000C69C7" w:rsidRPr="000C69C7" w:rsidRDefault="000C69C7" w:rsidP="000C69C7">
            <w:pPr>
              <w:widowControl/>
              <w:autoSpaceDE/>
              <w:spacing w:before="60" w:after="60"/>
              <w:jc w:val="both"/>
              <w:rPr>
                <w:rFonts w:ascii="Arial" w:eastAsia="Cambria" w:hAnsi="Arial" w:cs="Arial"/>
                <w:b/>
                <w:kern w:val="3"/>
                <w:szCs w:val="20"/>
                <w:lang w:val="es-ES"/>
              </w:rPr>
            </w:pPr>
            <w:r w:rsidRPr="000C69C7">
              <w:rPr>
                <w:rFonts w:ascii="Arial" w:eastAsia="Cambria" w:hAnsi="Arial" w:cs="Arial"/>
                <w:b/>
                <w:kern w:val="3"/>
                <w:szCs w:val="20"/>
                <w:lang w:val="es-ES"/>
              </w:rPr>
              <w:t>Parte III. Medidas a nivel de paisaje</w:t>
            </w:r>
          </w:p>
        </w:tc>
      </w:tr>
      <w:tr w:rsidR="000C69C7" w:rsidRPr="000C69C7" w14:paraId="1C42CC2C" w14:textId="77777777" w:rsidTr="005F5B8C">
        <w:tc>
          <w:tcPr>
            <w:tcW w:w="10343" w:type="dxa"/>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tcPr>
          <w:p w14:paraId="0E1BE742" w14:textId="77777777" w:rsidR="000C69C7" w:rsidRPr="000C69C7" w:rsidRDefault="000C69C7" w:rsidP="000C69C7">
            <w:pPr>
              <w:widowControl/>
              <w:autoSpaceDE/>
              <w:spacing w:before="60" w:after="60"/>
              <w:jc w:val="both"/>
              <w:rPr>
                <w:rFonts w:ascii="Arial" w:eastAsia="Cambria" w:hAnsi="Arial" w:cs="Arial"/>
                <w:b/>
                <w:kern w:val="3"/>
                <w:szCs w:val="20"/>
                <w:lang w:val="es-ES"/>
              </w:rPr>
            </w:pPr>
            <w:r w:rsidRPr="000C69C7">
              <w:rPr>
                <w:rFonts w:ascii="Arial" w:eastAsia="Cambria" w:hAnsi="Arial" w:cs="Arial"/>
                <w:b/>
                <w:kern w:val="3"/>
                <w:szCs w:val="20"/>
                <w:lang w:val="es-ES"/>
              </w:rPr>
              <w:t xml:space="preserve">27. Ecosistema de la estepa del Gobi </w:t>
            </w:r>
          </w:p>
          <w:p w14:paraId="5F8378DC" w14:textId="77777777" w:rsidR="000C69C7" w:rsidRPr="000C69C7" w:rsidRDefault="000C69C7" w:rsidP="000C69C7">
            <w:pPr>
              <w:widowControl/>
              <w:autoSpaceDE/>
              <w:spacing w:before="60" w:after="60"/>
              <w:jc w:val="both"/>
              <w:rPr>
                <w:rFonts w:ascii="Arial" w:eastAsia="Cambria" w:hAnsi="Arial" w:cs="Arial"/>
                <w:b/>
                <w:kern w:val="3"/>
                <w:szCs w:val="20"/>
                <w:lang w:val="es-ES"/>
              </w:rPr>
            </w:pPr>
            <w:r w:rsidRPr="000C69C7">
              <w:rPr>
                <w:rFonts w:ascii="Arial" w:eastAsia="Cambria" w:hAnsi="Arial" w:cs="Arial"/>
                <w:b/>
                <w:kern w:val="3"/>
                <w:szCs w:val="20"/>
                <w:lang w:val="es-ES"/>
              </w:rPr>
              <w:t xml:space="preserve">Países: </w:t>
            </w:r>
            <w:r w:rsidRPr="000C69C7">
              <w:rPr>
                <w:rFonts w:ascii="Arial" w:eastAsia="Cambria" w:hAnsi="Arial" w:cs="Arial"/>
                <w:kern w:val="3"/>
                <w:szCs w:val="20"/>
                <w:lang w:val="es-ES"/>
              </w:rPr>
              <w:t>China, Mongolia, Rusia</w:t>
            </w:r>
          </w:p>
          <w:p w14:paraId="51C07E5E" w14:textId="77777777" w:rsidR="000C69C7" w:rsidRPr="000C69C7" w:rsidRDefault="000C69C7" w:rsidP="000C69C7">
            <w:pPr>
              <w:widowControl/>
              <w:autoSpaceDE/>
              <w:spacing w:before="60" w:after="60"/>
              <w:jc w:val="both"/>
              <w:rPr>
                <w:rFonts w:ascii="Arial" w:eastAsia="Cambria" w:hAnsi="Arial" w:cs="Arial"/>
                <w:b/>
                <w:kern w:val="3"/>
                <w:szCs w:val="20"/>
                <w:lang w:val="es-ES"/>
              </w:rPr>
            </w:pPr>
            <w:r w:rsidRPr="000C69C7">
              <w:rPr>
                <w:rFonts w:ascii="Arial" w:eastAsia="Cambria" w:hAnsi="Arial" w:cs="Arial"/>
                <w:b/>
                <w:kern w:val="3"/>
                <w:szCs w:val="20"/>
                <w:lang w:val="es-ES"/>
              </w:rPr>
              <w:t xml:space="preserve">Especies: </w:t>
            </w:r>
            <w:r w:rsidRPr="000C69C7">
              <w:rPr>
                <w:rFonts w:ascii="Arial" w:eastAsia="Cambria" w:hAnsi="Arial" w:cs="Arial"/>
                <w:kern w:val="3"/>
                <w:szCs w:val="20"/>
                <w:lang w:val="es-ES"/>
              </w:rPr>
              <w:t xml:space="preserve">asno salvaje asiático, oso del Gobi, gacela persa, gacela de Mongolia, caballo de </w:t>
            </w:r>
            <w:proofErr w:type="spellStart"/>
            <w:r w:rsidRPr="000C69C7">
              <w:rPr>
                <w:rFonts w:ascii="Arial" w:eastAsia="Cambria" w:hAnsi="Arial" w:cs="Arial"/>
                <w:kern w:val="3"/>
                <w:szCs w:val="20"/>
                <w:lang w:val="es-ES"/>
              </w:rPr>
              <w:t>Przewalski</w:t>
            </w:r>
            <w:proofErr w:type="spellEnd"/>
            <w:r w:rsidRPr="000C69C7">
              <w:rPr>
                <w:rFonts w:ascii="Arial" w:eastAsia="Cambria" w:hAnsi="Arial" w:cs="Arial"/>
                <w:kern w:val="3"/>
                <w:szCs w:val="20"/>
                <w:lang w:val="es-ES"/>
              </w:rPr>
              <w:t>, antílope saiga, camello bactriano</w:t>
            </w:r>
          </w:p>
        </w:tc>
        <w:tc>
          <w:tcPr>
            <w:tcW w:w="2835" w:type="dxa"/>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tcPr>
          <w:p w14:paraId="60BCABF2" w14:textId="77777777" w:rsidR="000C69C7" w:rsidRPr="000C69C7" w:rsidRDefault="000C69C7" w:rsidP="000C69C7">
            <w:pPr>
              <w:widowControl/>
              <w:autoSpaceDE/>
              <w:spacing w:before="60" w:after="60"/>
              <w:jc w:val="both"/>
              <w:rPr>
                <w:rFonts w:ascii="Arial" w:eastAsia="Cambria" w:hAnsi="Arial" w:cs="Arial"/>
                <w:b/>
                <w:kern w:val="3"/>
                <w:szCs w:val="20"/>
                <w:lang w:val="es-ES"/>
              </w:rPr>
            </w:pPr>
            <w:r w:rsidRPr="000C69C7">
              <w:rPr>
                <w:rFonts w:ascii="Arial" w:eastAsia="Cambria" w:hAnsi="Arial" w:cs="Arial"/>
                <w:b/>
                <w:kern w:val="3"/>
                <w:szCs w:val="20"/>
                <w:lang w:val="es-ES"/>
              </w:rPr>
              <w:t>Responsable</w:t>
            </w:r>
          </w:p>
        </w:tc>
        <w:tc>
          <w:tcPr>
            <w:tcW w:w="1418" w:type="dxa"/>
            <w:tcBorders>
              <w:top w:val="single" w:sz="4" w:space="0" w:color="00000A"/>
              <w:left w:val="single" w:sz="4" w:space="0" w:color="00000A"/>
              <w:bottom w:val="single" w:sz="4" w:space="0" w:color="00000A"/>
              <w:right w:val="single" w:sz="4" w:space="0" w:color="00000A"/>
            </w:tcBorders>
            <w:shd w:val="clear" w:color="auto" w:fill="E2EFD9"/>
          </w:tcPr>
          <w:p w14:paraId="411D4DE9" w14:textId="77777777" w:rsidR="000C69C7" w:rsidRPr="000C69C7" w:rsidRDefault="000C69C7" w:rsidP="000C69C7">
            <w:pPr>
              <w:widowControl/>
              <w:autoSpaceDE/>
              <w:spacing w:before="60" w:after="60"/>
              <w:jc w:val="both"/>
              <w:rPr>
                <w:rFonts w:ascii="Arial" w:eastAsia="Cambria" w:hAnsi="Arial" w:cs="Arial"/>
                <w:b/>
                <w:kern w:val="3"/>
                <w:szCs w:val="20"/>
                <w:lang w:val="es-ES"/>
              </w:rPr>
            </w:pPr>
            <w:r w:rsidRPr="000C69C7">
              <w:rPr>
                <w:rFonts w:ascii="Arial" w:eastAsia="Cambria" w:hAnsi="Arial" w:cs="Arial"/>
                <w:b/>
                <w:kern w:val="3"/>
                <w:szCs w:val="20"/>
                <w:lang w:val="es-ES"/>
              </w:rPr>
              <w:t xml:space="preserve"> Prioridad</w:t>
            </w:r>
          </w:p>
        </w:tc>
      </w:tr>
      <w:tr w:rsidR="000C69C7" w:rsidRPr="000C69C7" w14:paraId="2DB2C942" w14:textId="77777777" w:rsidTr="005F5B8C">
        <w:trPr>
          <w:trHeight w:val="937"/>
        </w:trPr>
        <w:tc>
          <w:tcPr>
            <w:tcW w:w="10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9F765F" w14:textId="77777777" w:rsidR="000C69C7" w:rsidRPr="000C69C7" w:rsidRDefault="000C69C7" w:rsidP="000C69C7">
            <w:pPr>
              <w:widowControl/>
              <w:autoSpaceDE/>
              <w:spacing w:before="60" w:after="60"/>
              <w:rPr>
                <w:rFonts w:ascii="Arial" w:eastAsia="Arial Unicode MS" w:hAnsi="Arial" w:cs="Arial"/>
                <w:kern w:val="3"/>
                <w:szCs w:val="20"/>
                <w:lang w:val="es-ES"/>
              </w:rPr>
            </w:pPr>
            <w:r w:rsidRPr="000C69C7">
              <w:rPr>
                <w:rFonts w:ascii="Arial" w:eastAsia="Arial Unicode MS" w:hAnsi="Arial" w:cs="Arial"/>
                <w:kern w:val="3"/>
                <w:szCs w:val="20"/>
                <w:lang w:val="es-ES"/>
              </w:rPr>
              <w:t>27.1 Desarrollar un plan de acción para el ecosistema de la estepa del Gobi en el que participen todos los Países del Área de Distribución adyacentes para garantizar la permeabilidad a largo plazo del paisaje, la eliminación o mitigación de barreras, la disponibilidad de áreas sin uso humanos, incluidas las acciones específicas para especies.</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8CF1CF" w14:textId="77777777" w:rsidR="000C69C7" w:rsidRPr="000C69C7" w:rsidRDefault="000C69C7" w:rsidP="000C69C7">
            <w:pPr>
              <w:widowControl/>
              <w:autoSpaceDE/>
              <w:spacing w:before="60" w:after="60"/>
              <w:rPr>
                <w:rFonts w:ascii="Arial" w:eastAsia="Cambria" w:hAnsi="Arial" w:cs="Arial"/>
                <w:b/>
                <w:kern w:val="3"/>
                <w:szCs w:val="20"/>
                <w:lang w:val="es-ES"/>
              </w:rPr>
            </w:pPr>
            <w:r w:rsidRPr="000C69C7">
              <w:rPr>
                <w:rFonts w:ascii="Arial" w:eastAsia="Cambria" w:hAnsi="Arial" w:cs="Arial"/>
                <w:kern w:val="3"/>
                <w:szCs w:val="20"/>
                <w:lang w:val="es-ES"/>
              </w:rPr>
              <w:t>Agencias gubernamentales, instituciones científicas, ONG</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0B2536C5" w14:textId="77777777" w:rsidR="000C69C7" w:rsidRPr="000C69C7" w:rsidRDefault="000C69C7" w:rsidP="000C69C7">
            <w:pPr>
              <w:widowControl/>
              <w:autoSpaceDE/>
              <w:spacing w:before="60" w:after="60"/>
              <w:jc w:val="both"/>
              <w:rPr>
                <w:rFonts w:ascii="Arial" w:eastAsia="Cambria" w:hAnsi="Arial" w:cs="Arial"/>
                <w:kern w:val="3"/>
                <w:szCs w:val="20"/>
                <w:lang w:val="es-ES"/>
              </w:rPr>
            </w:pPr>
            <w:r w:rsidRPr="000C69C7">
              <w:rPr>
                <w:rFonts w:ascii="Arial" w:eastAsia="Cambria" w:hAnsi="Arial" w:cs="Arial"/>
                <w:b/>
                <w:kern w:val="3"/>
                <w:szCs w:val="20"/>
                <w:lang w:val="es-ES"/>
              </w:rPr>
              <w:t xml:space="preserve"> </w:t>
            </w:r>
            <w:r w:rsidRPr="000C69C7">
              <w:rPr>
                <w:rFonts w:ascii="Arial" w:eastAsia="Cambria" w:hAnsi="Arial" w:cs="Arial"/>
                <w:kern w:val="3"/>
                <w:szCs w:val="20"/>
                <w:lang w:val="es-ES"/>
              </w:rPr>
              <w:t>Alta</w:t>
            </w:r>
          </w:p>
        </w:tc>
      </w:tr>
      <w:tr w:rsidR="000C69C7" w:rsidRPr="000C69C7" w14:paraId="0F207FC9" w14:textId="77777777" w:rsidTr="005F5B8C">
        <w:tc>
          <w:tcPr>
            <w:tcW w:w="10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DFAA77" w14:textId="77777777" w:rsidR="000C69C7" w:rsidRPr="000C69C7" w:rsidRDefault="000C69C7" w:rsidP="000C69C7">
            <w:pPr>
              <w:widowControl/>
              <w:suppressAutoHyphens w:val="0"/>
              <w:autoSpaceDE/>
              <w:autoSpaceDN/>
              <w:spacing w:before="60" w:after="60" w:line="259" w:lineRule="auto"/>
              <w:textAlignment w:val="auto"/>
              <w:rPr>
                <w:rFonts w:ascii="Arial" w:eastAsia="Arial Unicode MS" w:hAnsi="Arial" w:cs="Arial"/>
                <w:kern w:val="3"/>
                <w:szCs w:val="20"/>
                <w:lang w:val="es-ES"/>
              </w:rPr>
            </w:pPr>
            <w:r w:rsidRPr="000C69C7">
              <w:rPr>
                <w:rFonts w:ascii="Arial" w:eastAsia="Arial Unicode MS" w:hAnsi="Arial" w:cs="Arial"/>
                <w:kern w:val="3"/>
                <w:szCs w:val="20"/>
                <w:lang w:val="es-ES"/>
              </w:rPr>
              <w:t>27.2 Establecer una plataforma para todos los científicos invitados e interesados con el fin de ampliar las acciones específicas para especies, incentivar la colaboración transfronteriza sobre vigilancia e investigación y mitigar el impacto de las vallas fronterizas internacionales.</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9B67A1" w14:textId="77777777" w:rsidR="000C69C7" w:rsidRPr="000C69C7" w:rsidRDefault="000C69C7" w:rsidP="000C69C7">
            <w:pPr>
              <w:widowControl/>
              <w:autoSpaceDE/>
              <w:spacing w:before="60" w:after="60"/>
              <w:rPr>
                <w:rFonts w:ascii="Arial" w:eastAsia="Cambria" w:hAnsi="Arial" w:cs="Arial"/>
                <w:kern w:val="3"/>
                <w:szCs w:val="20"/>
                <w:lang w:val="es-ES"/>
              </w:rPr>
            </w:pPr>
            <w:r w:rsidRPr="000C69C7">
              <w:rPr>
                <w:rFonts w:ascii="Arial" w:eastAsia="Cambria" w:hAnsi="Arial" w:cs="Arial"/>
                <w:kern w:val="3"/>
                <w:szCs w:val="20"/>
                <w:lang w:val="es-ES"/>
              </w:rPr>
              <w:t>Agencias gubernamentales, instituciones científicas, ONG</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55E36181" w14:textId="77777777" w:rsidR="000C69C7" w:rsidRPr="000C69C7" w:rsidRDefault="000C69C7" w:rsidP="000C69C7">
            <w:pPr>
              <w:widowControl/>
              <w:autoSpaceDE/>
              <w:spacing w:before="60" w:after="60"/>
              <w:jc w:val="both"/>
              <w:rPr>
                <w:rFonts w:ascii="Arial" w:eastAsia="Cambria" w:hAnsi="Arial" w:cs="Arial"/>
                <w:kern w:val="3"/>
                <w:szCs w:val="20"/>
                <w:lang w:val="es-ES"/>
              </w:rPr>
            </w:pPr>
            <w:r w:rsidRPr="000C69C7">
              <w:rPr>
                <w:rFonts w:ascii="Arial" w:eastAsia="Cambria" w:hAnsi="Arial" w:cs="Arial"/>
                <w:kern w:val="3"/>
                <w:szCs w:val="20"/>
                <w:lang w:val="es-ES"/>
              </w:rPr>
              <w:t xml:space="preserve">Media </w:t>
            </w:r>
          </w:p>
        </w:tc>
      </w:tr>
      <w:tr w:rsidR="000C69C7" w:rsidRPr="000C69C7" w14:paraId="2605FF7D" w14:textId="77777777" w:rsidTr="005F5B8C">
        <w:tc>
          <w:tcPr>
            <w:tcW w:w="10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D30767"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27.3 Evaluar el impacto de la infraestructura lineal y sus efectos acumulativos y elaborar e implementar medidas de mitigación (véanse los puntos 3.3 y 3.4), incluida la normativa de infraestructura respetuosa con la vida salvaje.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CFDBE6" w14:textId="77777777" w:rsidR="000C69C7" w:rsidRPr="000C69C7" w:rsidRDefault="000C69C7" w:rsidP="000C69C7">
            <w:pPr>
              <w:widowControl/>
              <w:autoSpaceDE/>
              <w:spacing w:before="60" w:after="60"/>
              <w:rPr>
                <w:rFonts w:ascii="Arial" w:eastAsia="Cambria" w:hAnsi="Arial" w:cs="Arial"/>
                <w:kern w:val="3"/>
                <w:szCs w:val="20"/>
                <w:lang w:val="es-ES"/>
              </w:rPr>
            </w:pPr>
            <w:r w:rsidRPr="000C69C7">
              <w:rPr>
                <w:rFonts w:ascii="Arial" w:eastAsia="Cambria" w:hAnsi="Arial" w:cs="Arial"/>
                <w:kern w:val="3"/>
                <w:szCs w:val="20"/>
                <w:lang w:val="es-ES"/>
              </w:rPr>
              <w:t>Agencias gubernamentales, ONG, instituciones científicas, socios internacionales, sector privado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1F33EC89" w14:textId="77777777" w:rsidR="000C69C7" w:rsidRPr="000C69C7" w:rsidRDefault="000C69C7" w:rsidP="000C69C7">
            <w:pPr>
              <w:widowControl/>
              <w:autoSpaceDE/>
              <w:spacing w:before="60" w:after="60"/>
              <w:jc w:val="both"/>
              <w:rPr>
                <w:rFonts w:ascii="Arial" w:eastAsia="Cambria" w:hAnsi="Arial" w:cs="Arial"/>
                <w:kern w:val="3"/>
                <w:szCs w:val="20"/>
                <w:lang w:val="es-ES"/>
              </w:rPr>
            </w:pPr>
            <w:r w:rsidRPr="000C69C7">
              <w:rPr>
                <w:rFonts w:ascii="Arial" w:eastAsia="Cambria" w:hAnsi="Arial" w:cs="Arial"/>
                <w:kern w:val="3"/>
                <w:szCs w:val="20"/>
                <w:lang w:val="es-ES"/>
              </w:rPr>
              <w:t>Alta</w:t>
            </w:r>
          </w:p>
        </w:tc>
      </w:tr>
      <w:tr w:rsidR="000C69C7" w:rsidRPr="000C69C7" w14:paraId="5A2A0CB8" w14:textId="77777777" w:rsidTr="005F5B8C">
        <w:tc>
          <w:tcPr>
            <w:tcW w:w="10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272F55"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color w:val="538135"/>
                <w:szCs w:val="20"/>
                <w:lang w:val="es-ES"/>
              </w:rPr>
            </w:pPr>
            <w:r w:rsidRPr="000C69C7">
              <w:rPr>
                <w:rFonts w:ascii="Arial" w:eastAsia="Cambria" w:hAnsi="Arial" w:cs="Arial"/>
                <w:szCs w:val="20"/>
                <w:lang w:val="es-ES"/>
              </w:rPr>
              <w:lastRenderedPageBreak/>
              <w:t>27.4 Establecer un «Fondo de Mitigación Ambiental» que salvaguarde las especies migratorias y el ecosistema de la estepa oriental del Gobi para poner en práctica medidas de mitigación dedicadas a la infraestructura existente o recién construida, con investigación y vigilancia financiadas mediante contribuciones del sector privado, el gobierno y donantes.</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4FB050" w14:textId="77777777" w:rsidR="000C69C7" w:rsidRPr="000C69C7" w:rsidRDefault="000C69C7" w:rsidP="000C69C7">
            <w:pPr>
              <w:widowControl/>
              <w:autoSpaceDE/>
              <w:spacing w:before="60" w:after="60"/>
              <w:rPr>
                <w:rFonts w:ascii="Arial" w:eastAsia="Cambria" w:hAnsi="Arial" w:cs="Arial"/>
                <w:kern w:val="3"/>
                <w:szCs w:val="20"/>
                <w:lang w:val="es-ES"/>
              </w:rPr>
            </w:pPr>
            <w:r w:rsidRPr="000C69C7">
              <w:rPr>
                <w:rFonts w:ascii="Arial" w:eastAsia="Cambria" w:hAnsi="Arial" w:cs="Arial"/>
                <w:kern w:val="3"/>
                <w:szCs w:val="20"/>
                <w:lang w:val="es-ES"/>
              </w:rPr>
              <w:t>ONG, instituciones científicas, socios internacionales, sector privado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652BBE22" w14:textId="77777777" w:rsidR="000C69C7" w:rsidRPr="000C69C7" w:rsidRDefault="000C69C7" w:rsidP="000C69C7">
            <w:pPr>
              <w:widowControl/>
              <w:autoSpaceDE/>
              <w:spacing w:before="60" w:after="60"/>
              <w:jc w:val="both"/>
              <w:rPr>
                <w:rFonts w:ascii="Arial" w:eastAsia="Cambria" w:hAnsi="Arial" w:cs="Arial"/>
                <w:kern w:val="3"/>
                <w:szCs w:val="20"/>
                <w:lang w:val="es-ES"/>
              </w:rPr>
            </w:pPr>
            <w:r w:rsidRPr="000C69C7">
              <w:rPr>
                <w:rFonts w:ascii="Arial" w:eastAsia="Cambria" w:hAnsi="Arial" w:cs="Arial"/>
                <w:kern w:val="3"/>
                <w:szCs w:val="20"/>
                <w:lang w:val="es-ES"/>
              </w:rPr>
              <w:t xml:space="preserve">Alta </w:t>
            </w:r>
          </w:p>
        </w:tc>
      </w:tr>
    </w:tbl>
    <w:p w14:paraId="1A36DE0A" w14:textId="77777777" w:rsidR="000C69C7" w:rsidRPr="000C69C7" w:rsidRDefault="000C69C7" w:rsidP="000C69C7">
      <w:pPr>
        <w:widowControl/>
        <w:suppressAutoHyphens w:val="0"/>
        <w:autoSpaceDE/>
        <w:autoSpaceDN/>
        <w:spacing w:after="160" w:line="259" w:lineRule="auto"/>
        <w:textAlignment w:val="auto"/>
        <w:rPr>
          <w:rFonts w:ascii="Arial" w:eastAsiaTheme="minorHAnsi" w:hAnsi="Arial" w:cs="Arial"/>
          <w:szCs w:val="20"/>
          <w:lang w:val="es-ES" w:eastAsia="en-G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gridCol w:w="2835"/>
        <w:gridCol w:w="1418"/>
      </w:tblGrid>
      <w:tr w:rsidR="000C69C7" w:rsidRPr="000C69C7" w14:paraId="7B3FBD5A" w14:textId="77777777" w:rsidTr="005F5B8C">
        <w:trPr>
          <w:trHeight w:val="449"/>
        </w:trPr>
        <w:tc>
          <w:tcPr>
            <w:tcW w:w="10343" w:type="dxa"/>
            <w:shd w:val="clear" w:color="auto" w:fill="C5E0B3" w:themeFill="accent6" w:themeFillTint="66"/>
          </w:tcPr>
          <w:p w14:paraId="45F0EE63" w14:textId="77777777" w:rsidR="000C69C7" w:rsidRPr="000C69C7" w:rsidRDefault="000C69C7" w:rsidP="000C69C7">
            <w:pPr>
              <w:widowControl/>
              <w:suppressAutoHyphens w:val="0"/>
              <w:autoSpaceDE/>
              <w:autoSpaceDN/>
              <w:spacing w:before="60" w:after="60" w:line="259" w:lineRule="auto"/>
              <w:jc w:val="both"/>
              <w:textAlignment w:val="auto"/>
              <w:rPr>
                <w:rFonts w:ascii="Arial" w:eastAsia="Cambria" w:hAnsi="Arial" w:cs="Arial"/>
                <w:b/>
                <w:szCs w:val="20"/>
                <w:lang w:val="es-ES"/>
              </w:rPr>
            </w:pPr>
            <w:r w:rsidRPr="000C69C7">
              <w:rPr>
                <w:rFonts w:ascii="Arial" w:eastAsia="Cambria" w:hAnsi="Arial" w:cs="Arial"/>
                <w:b/>
                <w:szCs w:val="20"/>
                <w:lang w:val="es-ES"/>
              </w:rPr>
              <w:t>28. Meseta tibetana de Qinghai</w:t>
            </w:r>
          </w:p>
          <w:p w14:paraId="46F6341D" w14:textId="77777777" w:rsidR="000C69C7" w:rsidRPr="000C69C7" w:rsidRDefault="000C69C7" w:rsidP="000C69C7">
            <w:pPr>
              <w:widowControl/>
              <w:autoSpaceDE/>
              <w:spacing w:before="60" w:after="60"/>
              <w:jc w:val="both"/>
              <w:rPr>
                <w:rFonts w:ascii="Arial" w:eastAsia="Cambria" w:hAnsi="Arial" w:cs="Arial"/>
                <w:b/>
                <w:kern w:val="3"/>
                <w:szCs w:val="20"/>
                <w:lang w:val="es-ES"/>
              </w:rPr>
            </w:pPr>
            <w:r w:rsidRPr="000C69C7">
              <w:rPr>
                <w:rFonts w:ascii="Arial" w:eastAsia="Cambria" w:hAnsi="Arial" w:cs="Arial"/>
                <w:b/>
                <w:kern w:val="3"/>
                <w:szCs w:val="20"/>
                <w:lang w:val="es-ES"/>
              </w:rPr>
              <w:t xml:space="preserve">Países: </w:t>
            </w:r>
            <w:proofErr w:type="spellStart"/>
            <w:r w:rsidRPr="000C69C7">
              <w:rPr>
                <w:rFonts w:ascii="Arial" w:eastAsia="Cambria" w:hAnsi="Arial" w:cs="Arial"/>
                <w:kern w:val="3"/>
                <w:szCs w:val="20"/>
                <w:lang w:val="es-ES"/>
              </w:rPr>
              <w:t>Bhután</w:t>
            </w:r>
            <w:proofErr w:type="spellEnd"/>
            <w:r w:rsidRPr="000C69C7">
              <w:rPr>
                <w:rFonts w:ascii="Arial" w:eastAsia="Cambria" w:hAnsi="Arial" w:cs="Arial"/>
                <w:kern w:val="3"/>
                <w:szCs w:val="20"/>
                <w:lang w:val="es-ES"/>
              </w:rPr>
              <w:t>,</w:t>
            </w:r>
            <w:r w:rsidRPr="000C69C7">
              <w:rPr>
                <w:rFonts w:ascii="Arial" w:eastAsia="Cambria" w:hAnsi="Arial" w:cs="Arial"/>
                <w:b/>
                <w:kern w:val="3"/>
                <w:szCs w:val="20"/>
                <w:lang w:val="es-ES"/>
              </w:rPr>
              <w:t xml:space="preserve"> </w:t>
            </w:r>
            <w:r w:rsidRPr="000C69C7">
              <w:rPr>
                <w:rFonts w:ascii="Arial" w:eastAsia="Cambria" w:hAnsi="Arial" w:cs="Arial"/>
                <w:kern w:val="3"/>
                <w:szCs w:val="20"/>
                <w:lang w:val="es-ES"/>
              </w:rPr>
              <w:t>China, India, Nepal, Pakistán</w:t>
            </w:r>
          </w:p>
          <w:p w14:paraId="6E3A28CE" w14:textId="77777777" w:rsidR="000C69C7" w:rsidRPr="000C69C7" w:rsidRDefault="000C69C7" w:rsidP="000C69C7">
            <w:pPr>
              <w:widowControl/>
              <w:suppressAutoHyphens w:val="0"/>
              <w:autoSpaceDE/>
              <w:autoSpaceDN/>
              <w:spacing w:before="60" w:after="60" w:line="259" w:lineRule="auto"/>
              <w:jc w:val="both"/>
              <w:textAlignment w:val="auto"/>
              <w:rPr>
                <w:rFonts w:ascii="Arial" w:eastAsia="Cambria" w:hAnsi="Arial" w:cs="Arial"/>
                <w:szCs w:val="20"/>
                <w:lang w:val="es-ES"/>
              </w:rPr>
            </w:pPr>
            <w:r w:rsidRPr="000C69C7">
              <w:rPr>
                <w:rFonts w:ascii="Arial" w:eastAsia="Cambria" w:hAnsi="Arial" w:cs="Arial"/>
                <w:b/>
                <w:szCs w:val="20"/>
                <w:lang w:val="es-ES"/>
              </w:rPr>
              <w:t>Especies</w:t>
            </w:r>
            <w:r w:rsidRPr="000C69C7">
              <w:rPr>
                <w:rFonts w:ascii="Arial" w:eastAsia="Cambria" w:hAnsi="Arial"/>
                <w:b/>
                <w:szCs w:val="20"/>
                <w:vertAlign w:val="superscript"/>
                <w:lang w:val="es-ES"/>
              </w:rPr>
              <w:footnoteReference w:id="6"/>
            </w:r>
            <w:r w:rsidRPr="000C69C7">
              <w:rPr>
                <w:rFonts w:ascii="Arial" w:eastAsia="Cambria" w:hAnsi="Arial" w:cs="Arial"/>
                <w:b/>
                <w:szCs w:val="20"/>
                <w:lang w:val="es-ES"/>
              </w:rPr>
              <w:t xml:space="preserve">: </w:t>
            </w:r>
            <w:proofErr w:type="spellStart"/>
            <w:r w:rsidRPr="000C69C7">
              <w:rPr>
                <w:rFonts w:ascii="Arial" w:eastAsia="Cambria" w:hAnsi="Arial" w:cs="Arial"/>
                <w:szCs w:val="20"/>
                <w:lang w:val="es-ES"/>
              </w:rPr>
              <w:t>argalí</w:t>
            </w:r>
            <w:proofErr w:type="spellEnd"/>
            <w:r w:rsidRPr="000C69C7">
              <w:rPr>
                <w:rFonts w:ascii="Arial" w:eastAsia="Cambria" w:hAnsi="Arial" w:cs="Arial"/>
                <w:szCs w:val="20"/>
                <w:lang w:val="es-ES"/>
              </w:rPr>
              <w:t>,</w:t>
            </w:r>
            <w:r w:rsidRPr="000C69C7">
              <w:rPr>
                <w:rFonts w:ascii="Arial" w:eastAsia="Cambria" w:hAnsi="Arial" w:cs="Arial"/>
                <w:b/>
                <w:szCs w:val="20"/>
                <w:lang w:val="es-ES"/>
              </w:rPr>
              <w:t xml:space="preserve"> </w:t>
            </w:r>
            <w:r w:rsidRPr="000C69C7">
              <w:rPr>
                <w:rFonts w:ascii="Arial" w:eastAsia="Cambria" w:hAnsi="Arial" w:cs="Arial"/>
                <w:szCs w:val="20"/>
                <w:lang w:val="es-ES"/>
              </w:rPr>
              <w:t xml:space="preserve">antílope del </w:t>
            </w:r>
            <w:proofErr w:type="spellStart"/>
            <w:r w:rsidRPr="000C69C7">
              <w:rPr>
                <w:rFonts w:ascii="Arial" w:eastAsia="Cambria" w:hAnsi="Arial" w:cs="Arial"/>
                <w:szCs w:val="20"/>
                <w:lang w:val="es-ES"/>
              </w:rPr>
              <w:t>Tibet</w:t>
            </w:r>
            <w:proofErr w:type="spellEnd"/>
            <w:r w:rsidRPr="000C69C7">
              <w:rPr>
                <w:rFonts w:ascii="Arial" w:eastAsia="Cambria" w:hAnsi="Arial" w:cs="Arial"/>
                <w:szCs w:val="20"/>
                <w:lang w:val="es-ES"/>
              </w:rPr>
              <w:t>,</w:t>
            </w:r>
            <w:r w:rsidRPr="000C69C7">
              <w:rPr>
                <w:rFonts w:ascii="Arial" w:eastAsia="Cambria" w:hAnsi="Arial" w:cs="Arial"/>
                <w:b/>
                <w:szCs w:val="20"/>
                <w:lang w:val="es-ES"/>
              </w:rPr>
              <w:t xml:space="preserve"> </w:t>
            </w:r>
            <w:r w:rsidRPr="000C69C7">
              <w:rPr>
                <w:rFonts w:ascii="Arial" w:eastAsia="Cambria" w:hAnsi="Arial" w:cs="Arial"/>
                <w:szCs w:val="20"/>
                <w:lang w:val="es-ES"/>
              </w:rPr>
              <w:t xml:space="preserve">kiang, leopardo blanco, gacela de </w:t>
            </w:r>
            <w:proofErr w:type="spellStart"/>
            <w:r w:rsidRPr="000C69C7">
              <w:rPr>
                <w:rFonts w:ascii="Arial" w:eastAsia="Cambria" w:hAnsi="Arial" w:cs="Arial"/>
                <w:szCs w:val="20"/>
                <w:lang w:val="es-ES"/>
              </w:rPr>
              <w:t>Tiber</w:t>
            </w:r>
            <w:proofErr w:type="spellEnd"/>
            <w:r w:rsidRPr="000C69C7">
              <w:rPr>
                <w:rFonts w:ascii="Arial" w:eastAsia="Cambria" w:hAnsi="Arial" w:cs="Arial"/>
                <w:szCs w:val="20"/>
                <w:lang w:val="es-ES"/>
              </w:rPr>
              <w:t>, yak</w:t>
            </w:r>
          </w:p>
        </w:tc>
        <w:tc>
          <w:tcPr>
            <w:tcW w:w="2835" w:type="dxa"/>
            <w:shd w:val="clear" w:color="auto" w:fill="C5E0B3" w:themeFill="accent6" w:themeFillTint="66"/>
          </w:tcPr>
          <w:p w14:paraId="483C52BC" w14:textId="77777777" w:rsidR="000C69C7" w:rsidRPr="000C69C7" w:rsidRDefault="000C69C7" w:rsidP="000C69C7">
            <w:pPr>
              <w:widowControl/>
              <w:suppressAutoHyphens w:val="0"/>
              <w:autoSpaceDE/>
              <w:autoSpaceDN/>
              <w:spacing w:before="60" w:after="60" w:line="259" w:lineRule="auto"/>
              <w:jc w:val="both"/>
              <w:textAlignment w:val="auto"/>
              <w:rPr>
                <w:rFonts w:ascii="Arial" w:eastAsia="Cambria" w:hAnsi="Arial" w:cs="Arial"/>
                <w:b/>
                <w:szCs w:val="20"/>
                <w:lang w:val="es-ES"/>
              </w:rPr>
            </w:pPr>
            <w:r w:rsidRPr="000C69C7">
              <w:rPr>
                <w:rFonts w:ascii="Arial" w:eastAsia="Cambria" w:hAnsi="Arial" w:cs="Arial"/>
                <w:b/>
                <w:szCs w:val="20"/>
                <w:lang w:val="es-ES"/>
              </w:rPr>
              <w:t>Responsable</w:t>
            </w:r>
          </w:p>
        </w:tc>
        <w:tc>
          <w:tcPr>
            <w:tcW w:w="1418" w:type="dxa"/>
            <w:shd w:val="clear" w:color="auto" w:fill="C5E0B3" w:themeFill="accent6" w:themeFillTint="66"/>
          </w:tcPr>
          <w:p w14:paraId="4D3EBF5A" w14:textId="77777777" w:rsidR="000C69C7" w:rsidRPr="000C69C7" w:rsidRDefault="000C69C7" w:rsidP="000C69C7">
            <w:pPr>
              <w:widowControl/>
              <w:suppressAutoHyphens w:val="0"/>
              <w:autoSpaceDE/>
              <w:autoSpaceDN/>
              <w:spacing w:before="60" w:after="60" w:line="259" w:lineRule="auto"/>
              <w:jc w:val="both"/>
              <w:textAlignment w:val="auto"/>
              <w:rPr>
                <w:rFonts w:ascii="Arial" w:eastAsia="Cambria" w:hAnsi="Arial" w:cs="Arial"/>
                <w:b/>
                <w:szCs w:val="20"/>
                <w:lang w:val="es-ES"/>
              </w:rPr>
            </w:pPr>
            <w:r w:rsidRPr="000C69C7">
              <w:rPr>
                <w:rFonts w:ascii="Arial" w:eastAsia="Cambria" w:hAnsi="Arial" w:cs="Arial"/>
                <w:b/>
                <w:szCs w:val="20"/>
                <w:lang w:val="es-ES"/>
              </w:rPr>
              <w:t>Prioridad</w:t>
            </w:r>
          </w:p>
        </w:tc>
      </w:tr>
      <w:tr w:rsidR="000C69C7" w:rsidRPr="000C69C7" w14:paraId="70F23841" w14:textId="77777777" w:rsidTr="005F5B8C">
        <w:tc>
          <w:tcPr>
            <w:tcW w:w="10343" w:type="dxa"/>
            <w:shd w:val="clear" w:color="auto" w:fill="auto"/>
          </w:tcPr>
          <w:p w14:paraId="575027D8" w14:textId="77777777" w:rsidR="000C69C7" w:rsidRPr="000C69C7" w:rsidRDefault="000C69C7" w:rsidP="000C69C7">
            <w:pPr>
              <w:widowControl/>
              <w:tabs>
                <w:tab w:val="left" w:pos="426"/>
                <w:tab w:val="center" w:pos="4153"/>
              </w:tabs>
              <w:suppressAutoHyphens w:val="0"/>
              <w:autoSpaceDE/>
              <w:autoSpaceDN/>
              <w:spacing w:before="60" w:after="60" w:line="259" w:lineRule="auto"/>
              <w:textAlignment w:val="auto"/>
              <w:rPr>
                <w:rFonts w:ascii="Arial" w:eastAsiaTheme="minorHAnsi" w:hAnsi="Arial" w:cs="Arial"/>
                <w:szCs w:val="20"/>
                <w:shd w:val="clear" w:color="auto" w:fill="FFFFFF"/>
                <w:lang w:val="es-ES"/>
              </w:rPr>
            </w:pPr>
            <w:r w:rsidRPr="000C69C7">
              <w:rPr>
                <w:rFonts w:ascii="Arial" w:eastAsiaTheme="minorHAnsi" w:hAnsi="Arial" w:cs="Arial"/>
                <w:szCs w:val="20"/>
                <w:shd w:val="clear" w:color="auto" w:fill="FFFFFF"/>
                <w:lang w:val="es-ES"/>
              </w:rPr>
              <w:t xml:space="preserve">28.1 Identificar las lagunas de intervención en la conservación entre las áreas protegidas existentes mediante la investigación basada en la distribución y el movimiento de estas especies a gran escala del paisaje, incluida </w:t>
            </w:r>
            <w:r w:rsidRPr="000C69C7">
              <w:rPr>
                <w:rFonts w:ascii="Arial" w:eastAsia="Cambria" w:hAnsi="Arial" w:cs="Arial"/>
                <w:szCs w:val="20"/>
                <w:lang w:val="es-ES"/>
              </w:rPr>
              <w:t>la efectividad de las áreas protegidas existentes (parques nacionales, reservas naturales nacionales, emplazamientos de patrimonio natural mundial) en la protección de las especies de la CAMI</w:t>
            </w:r>
            <w:r w:rsidRPr="000C69C7">
              <w:rPr>
                <w:rFonts w:ascii="Arial" w:eastAsiaTheme="minorHAnsi" w:hAnsi="Arial" w:cs="Arial"/>
                <w:szCs w:val="20"/>
                <w:shd w:val="clear" w:color="auto" w:fill="FFFFFF"/>
                <w:lang w:val="es-ES"/>
              </w:rPr>
              <w:t>.</w:t>
            </w:r>
          </w:p>
        </w:tc>
        <w:tc>
          <w:tcPr>
            <w:tcW w:w="2835" w:type="dxa"/>
            <w:shd w:val="clear" w:color="auto" w:fill="auto"/>
          </w:tcPr>
          <w:p w14:paraId="391576F1"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shd w:val="clear" w:color="auto" w:fill="auto"/>
          </w:tcPr>
          <w:p w14:paraId="0780BD7E"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7F6E6735" w14:textId="77777777" w:rsidTr="005F5B8C">
        <w:tc>
          <w:tcPr>
            <w:tcW w:w="10343" w:type="dxa"/>
            <w:shd w:val="clear" w:color="auto" w:fill="auto"/>
          </w:tcPr>
          <w:p w14:paraId="1764F945" w14:textId="77777777" w:rsidR="000C69C7" w:rsidRPr="000C69C7" w:rsidRDefault="000C69C7" w:rsidP="000C69C7">
            <w:pPr>
              <w:widowControl/>
              <w:tabs>
                <w:tab w:val="left" w:pos="426"/>
                <w:tab w:val="center" w:pos="4153"/>
              </w:tabs>
              <w:suppressAutoHyphens w:val="0"/>
              <w:autoSpaceDE/>
              <w:autoSpaceDN/>
              <w:spacing w:before="60" w:after="60" w:line="259" w:lineRule="auto"/>
              <w:textAlignment w:val="auto"/>
              <w:rPr>
                <w:rFonts w:ascii="Arial" w:eastAsiaTheme="minorHAnsi" w:hAnsi="Arial" w:cs="Arial"/>
                <w:szCs w:val="20"/>
                <w:bdr w:val="none" w:sz="0" w:space="0" w:color="auto" w:frame="1"/>
                <w:shd w:val="clear" w:color="auto" w:fill="FFFFFF"/>
                <w:lang w:val="es-ES"/>
              </w:rPr>
            </w:pPr>
            <w:r w:rsidRPr="000C69C7">
              <w:rPr>
                <w:rFonts w:ascii="Arial" w:eastAsiaTheme="minorHAnsi" w:hAnsi="Arial" w:cs="Arial"/>
                <w:szCs w:val="20"/>
                <w:shd w:val="clear" w:color="auto" w:fill="FFFFFF"/>
                <w:lang w:val="es-ES"/>
              </w:rPr>
              <w:t xml:space="preserve">28.2 Identificar amenazas comunes y soluciones a nivel de paisaje para estas especies clave.  </w:t>
            </w:r>
          </w:p>
        </w:tc>
        <w:tc>
          <w:tcPr>
            <w:tcW w:w="2835" w:type="dxa"/>
            <w:shd w:val="clear" w:color="auto" w:fill="auto"/>
          </w:tcPr>
          <w:p w14:paraId="17BB9606"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shd w:val="clear" w:color="auto" w:fill="auto"/>
          </w:tcPr>
          <w:p w14:paraId="1277226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184B9B4F" w14:textId="77777777" w:rsidTr="005F5B8C">
        <w:tc>
          <w:tcPr>
            <w:tcW w:w="10343" w:type="dxa"/>
            <w:shd w:val="clear" w:color="auto" w:fill="auto"/>
          </w:tcPr>
          <w:p w14:paraId="497A4E25"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28.3 Desarrollar mecanismos adecuados a nivel local para el trabajo cooperativo entre sectores como el de vida silvestre, silvicultura, cría de animales y turismo, que pueden necesitar intervención en la política a niveles nacional, provincial y local.</w:t>
            </w:r>
          </w:p>
        </w:tc>
        <w:tc>
          <w:tcPr>
            <w:tcW w:w="2835" w:type="dxa"/>
            <w:shd w:val="clear" w:color="auto" w:fill="auto"/>
          </w:tcPr>
          <w:p w14:paraId="7414BEE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shd w:val="clear" w:color="auto" w:fill="auto"/>
          </w:tcPr>
          <w:p w14:paraId="5AEB849F"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2791886E" w14:textId="77777777" w:rsidTr="005F5B8C">
        <w:tc>
          <w:tcPr>
            <w:tcW w:w="10343" w:type="dxa"/>
            <w:shd w:val="clear" w:color="auto" w:fill="auto"/>
          </w:tcPr>
          <w:p w14:paraId="2791ED7B"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28.4 Llevar a cabo una evaluación de la vulnerabilidad y la resiliencia al cambio climático para todas las especies.</w:t>
            </w:r>
          </w:p>
        </w:tc>
        <w:tc>
          <w:tcPr>
            <w:tcW w:w="2835" w:type="dxa"/>
            <w:shd w:val="clear" w:color="auto" w:fill="auto"/>
          </w:tcPr>
          <w:p w14:paraId="245061F9"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instituciones científicas, ONG</w:t>
            </w:r>
          </w:p>
        </w:tc>
        <w:tc>
          <w:tcPr>
            <w:tcW w:w="1418" w:type="dxa"/>
            <w:shd w:val="clear" w:color="auto" w:fill="auto"/>
          </w:tcPr>
          <w:p w14:paraId="3ACB6294"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5C03EF42" w14:textId="77777777" w:rsidTr="005F5B8C">
        <w:tc>
          <w:tcPr>
            <w:tcW w:w="10343" w:type="dxa"/>
            <w:shd w:val="clear" w:color="auto" w:fill="auto"/>
          </w:tcPr>
          <w:p w14:paraId="152BB47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28.5 Integrar la conservación basada en la comunidad en la legislación y la práctica de áreas protegidas.</w:t>
            </w:r>
          </w:p>
        </w:tc>
        <w:tc>
          <w:tcPr>
            <w:tcW w:w="2835" w:type="dxa"/>
            <w:shd w:val="clear" w:color="auto" w:fill="auto"/>
          </w:tcPr>
          <w:p w14:paraId="48B5E34F"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ONG</w:t>
            </w:r>
          </w:p>
        </w:tc>
        <w:tc>
          <w:tcPr>
            <w:tcW w:w="1418" w:type="dxa"/>
            <w:shd w:val="clear" w:color="auto" w:fill="auto"/>
          </w:tcPr>
          <w:p w14:paraId="04DE378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Alta/Media</w:t>
            </w:r>
          </w:p>
        </w:tc>
      </w:tr>
    </w:tbl>
    <w:p w14:paraId="1DFE94F0" w14:textId="77777777" w:rsidR="000C69C7" w:rsidRPr="000C69C7" w:rsidRDefault="000C69C7" w:rsidP="000C69C7">
      <w:pPr>
        <w:widowControl/>
        <w:suppressAutoHyphens w:val="0"/>
        <w:autoSpaceDE/>
        <w:autoSpaceDN/>
        <w:spacing w:after="160" w:line="259" w:lineRule="auto"/>
        <w:textAlignment w:val="auto"/>
        <w:rPr>
          <w:rFonts w:ascii="Arial" w:eastAsiaTheme="minorHAnsi" w:hAnsi="Arial" w:cs="Arial"/>
          <w:szCs w:val="20"/>
          <w:lang w:val="es-ES"/>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gridCol w:w="2835"/>
        <w:gridCol w:w="1418"/>
      </w:tblGrid>
      <w:tr w:rsidR="000C69C7" w:rsidRPr="00F003A7" w14:paraId="25AE4DF6" w14:textId="77777777" w:rsidTr="005F5B8C">
        <w:trPr>
          <w:trHeight w:val="467"/>
        </w:trPr>
        <w:tc>
          <w:tcPr>
            <w:tcW w:w="14596" w:type="dxa"/>
            <w:gridSpan w:val="3"/>
            <w:shd w:val="clear" w:color="auto" w:fill="C5E0B3"/>
            <w:vAlign w:val="center"/>
          </w:tcPr>
          <w:p w14:paraId="4AA48C7C" w14:textId="77777777" w:rsidR="000C69C7" w:rsidRPr="000C69C7" w:rsidRDefault="000C69C7" w:rsidP="000C69C7">
            <w:pPr>
              <w:widowControl/>
              <w:suppressAutoHyphens w:val="0"/>
              <w:autoSpaceDE/>
              <w:autoSpaceDN/>
              <w:spacing w:before="60" w:after="60" w:line="259" w:lineRule="auto"/>
              <w:jc w:val="both"/>
              <w:textAlignment w:val="auto"/>
              <w:rPr>
                <w:rFonts w:ascii="Arial" w:eastAsia="Cambria" w:hAnsi="Arial" w:cs="Arial"/>
                <w:b/>
                <w:szCs w:val="20"/>
                <w:lang w:val="es-ES"/>
              </w:rPr>
            </w:pPr>
            <w:r w:rsidRPr="000C69C7">
              <w:rPr>
                <w:rFonts w:ascii="Arial" w:eastAsia="Cambria" w:hAnsi="Arial" w:cs="Arial"/>
                <w:b/>
                <w:szCs w:val="20"/>
                <w:lang w:val="es-ES"/>
              </w:rPr>
              <w:t xml:space="preserve">Parte IV. Apoyo a la implementación </w:t>
            </w:r>
          </w:p>
        </w:tc>
      </w:tr>
      <w:tr w:rsidR="000C69C7" w:rsidRPr="000C69C7" w14:paraId="29634527" w14:textId="77777777" w:rsidTr="005F5B8C">
        <w:trPr>
          <w:trHeight w:val="431"/>
        </w:trPr>
        <w:tc>
          <w:tcPr>
            <w:tcW w:w="10343" w:type="dxa"/>
            <w:shd w:val="clear" w:color="auto" w:fill="E2EFD9"/>
          </w:tcPr>
          <w:p w14:paraId="2AF192D6" w14:textId="77777777" w:rsidR="000C69C7" w:rsidRPr="000C69C7" w:rsidRDefault="000C69C7" w:rsidP="000C69C7">
            <w:pPr>
              <w:widowControl/>
              <w:suppressAutoHyphens w:val="0"/>
              <w:autoSpaceDE/>
              <w:autoSpaceDN/>
              <w:spacing w:before="60" w:after="60" w:line="259" w:lineRule="auto"/>
              <w:jc w:val="both"/>
              <w:textAlignment w:val="auto"/>
              <w:rPr>
                <w:rFonts w:ascii="Arial" w:eastAsia="Cambria" w:hAnsi="Arial" w:cs="Arial"/>
                <w:b/>
                <w:szCs w:val="20"/>
                <w:lang w:val="es-ES"/>
              </w:rPr>
            </w:pPr>
            <w:r w:rsidRPr="000C69C7">
              <w:rPr>
                <w:rFonts w:ascii="Arial" w:eastAsia="Cambria" w:hAnsi="Arial" w:cs="Arial"/>
                <w:b/>
                <w:szCs w:val="20"/>
                <w:lang w:val="es-ES"/>
              </w:rPr>
              <w:t>29. Procesos de revisión, intercambio de datos y coordinación</w:t>
            </w:r>
          </w:p>
        </w:tc>
        <w:tc>
          <w:tcPr>
            <w:tcW w:w="2835" w:type="dxa"/>
            <w:shd w:val="clear" w:color="auto" w:fill="E2EFD9"/>
          </w:tcPr>
          <w:p w14:paraId="109AE5A0" w14:textId="77777777" w:rsidR="000C69C7" w:rsidRPr="000C69C7" w:rsidRDefault="000C69C7" w:rsidP="000C69C7">
            <w:pPr>
              <w:widowControl/>
              <w:suppressAutoHyphens w:val="0"/>
              <w:autoSpaceDE/>
              <w:autoSpaceDN/>
              <w:spacing w:before="60" w:after="60" w:line="259" w:lineRule="auto"/>
              <w:jc w:val="both"/>
              <w:textAlignment w:val="auto"/>
              <w:rPr>
                <w:rFonts w:ascii="Arial" w:eastAsia="Cambria" w:hAnsi="Arial" w:cs="Arial"/>
                <w:b/>
                <w:szCs w:val="20"/>
                <w:lang w:val="es-ES"/>
              </w:rPr>
            </w:pPr>
            <w:r w:rsidRPr="000C69C7">
              <w:rPr>
                <w:rFonts w:ascii="Arial" w:eastAsia="Cambria" w:hAnsi="Arial" w:cs="Arial"/>
                <w:b/>
                <w:szCs w:val="20"/>
                <w:lang w:val="es-ES"/>
              </w:rPr>
              <w:t>Responsable</w:t>
            </w:r>
          </w:p>
        </w:tc>
        <w:tc>
          <w:tcPr>
            <w:tcW w:w="1418" w:type="dxa"/>
            <w:shd w:val="clear" w:color="auto" w:fill="E2EFD9"/>
          </w:tcPr>
          <w:p w14:paraId="2167E259" w14:textId="77777777" w:rsidR="000C69C7" w:rsidRPr="000C69C7" w:rsidRDefault="000C69C7" w:rsidP="000C69C7">
            <w:pPr>
              <w:widowControl/>
              <w:suppressAutoHyphens w:val="0"/>
              <w:autoSpaceDE/>
              <w:autoSpaceDN/>
              <w:spacing w:before="60" w:after="60" w:line="259" w:lineRule="auto"/>
              <w:jc w:val="both"/>
              <w:textAlignment w:val="auto"/>
              <w:rPr>
                <w:rFonts w:ascii="Arial" w:eastAsia="Cambria" w:hAnsi="Arial" w:cs="Arial"/>
                <w:b/>
                <w:szCs w:val="20"/>
                <w:lang w:val="es-ES"/>
              </w:rPr>
            </w:pPr>
            <w:r w:rsidRPr="000C69C7">
              <w:rPr>
                <w:rFonts w:ascii="Arial" w:eastAsia="Cambria" w:hAnsi="Arial" w:cs="Arial"/>
                <w:b/>
                <w:szCs w:val="20"/>
                <w:lang w:val="es-ES"/>
              </w:rPr>
              <w:t>Prioridad</w:t>
            </w:r>
          </w:p>
        </w:tc>
      </w:tr>
      <w:tr w:rsidR="000C69C7" w:rsidRPr="000C69C7" w14:paraId="1CA332F9" w14:textId="77777777" w:rsidTr="005F5B8C">
        <w:tc>
          <w:tcPr>
            <w:tcW w:w="10343" w:type="dxa"/>
            <w:shd w:val="clear" w:color="auto" w:fill="auto"/>
          </w:tcPr>
          <w:p w14:paraId="6060B452"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29.1 Fortalecer los recursos de personal para la coordinación de la CAMI dentro y, posiblemente, fuera de la Secretaría de la CMS para ofrecer unos servicios de coordinación sostenibles y de larga duración para la CAMI.</w:t>
            </w:r>
          </w:p>
        </w:tc>
        <w:tc>
          <w:tcPr>
            <w:tcW w:w="2835" w:type="dxa"/>
            <w:shd w:val="clear" w:color="auto" w:fill="auto"/>
          </w:tcPr>
          <w:p w14:paraId="78F28EBE"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CMS, agencias gubernamentales, instituciones científicas, ONG</w:t>
            </w:r>
          </w:p>
        </w:tc>
        <w:tc>
          <w:tcPr>
            <w:tcW w:w="1418" w:type="dxa"/>
            <w:shd w:val="clear" w:color="auto" w:fill="auto"/>
          </w:tcPr>
          <w:p w14:paraId="0C5B10E1"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Alta </w:t>
            </w:r>
          </w:p>
        </w:tc>
      </w:tr>
      <w:tr w:rsidR="000C69C7" w:rsidRPr="000C69C7" w14:paraId="7FAE3D02" w14:textId="77777777" w:rsidTr="005F5B8C">
        <w:tc>
          <w:tcPr>
            <w:tcW w:w="10343" w:type="dxa"/>
            <w:shd w:val="clear" w:color="auto" w:fill="auto"/>
          </w:tcPr>
          <w:p w14:paraId="3BE74CE1"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lastRenderedPageBreak/>
              <w:t>29.2 Continuar publicando el boletín informativo bianual de la CAMI y actualizando el sitio web en los idiomas inglés y ruso.</w:t>
            </w:r>
          </w:p>
        </w:tc>
        <w:tc>
          <w:tcPr>
            <w:tcW w:w="2835" w:type="dxa"/>
            <w:shd w:val="clear" w:color="auto" w:fill="auto"/>
          </w:tcPr>
          <w:p w14:paraId="337D2616"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CMS</w:t>
            </w:r>
          </w:p>
        </w:tc>
        <w:tc>
          <w:tcPr>
            <w:tcW w:w="1418" w:type="dxa"/>
            <w:shd w:val="clear" w:color="auto" w:fill="auto"/>
          </w:tcPr>
          <w:p w14:paraId="632AE55E"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71DDAC40" w14:textId="77777777" w:rsidTr="005F5B8C">
        <w:trPr>
          <w:trHeight w:val="1124"/>
        </w:trPr>
        <w:tc>
          <w:tcPr>
            <w:tcW w:w="10343" w:type="dxa"/>
            <w:shd w:val="clear" w:color="auto" w:fill="auto"/>
          </w:tcPr>
          <w:p w14:paraId="5A676B36"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29.3 Establecer una plantilla de introducción de información por especies con información importante sobre cada una (p. ej., estado poblacional de la especie, método de vigilancia, fecha y área cubiertas, referencia y fuente de los datos), que esté disponible en el sitio web de la CAMI (con edición restringida con contraseña) y que tenga en cuenta las plantillas adecuadas de fuentes existentes como el Centro de recursos para el saiga, Saiga News, Cat News, etc.</w:t>
            </w:r>
          </w:p>
        </w:tc>
        <w:tc>
          <w:tcPr>
            <w:tcW w:w="2835" w:type="dxa"/>
            <w:shd w:val="clear" w:color="auto" w:fill="auto"/>
          </w:tcPr>
          <w:p w14:paraId="4C88EFA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CMS, agencias gubernamentales, instituciones científicas, ONG</w:t>
            </w:r>
          </w:p>
        </w:tc>
        <w:tc>
          <w:tcPr>
            <w:tcW w:w="1418" w:type="dxa"/>
            <w:shd w:val="clear" w:color="auto" w:fill="auto"/>
          </w:tcPr>
          <w:p w14:paraId="3C5DB46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590FB3ED" w14:textId="77777777" w:rsidTr="005F5B8C">
        <w:trPr>
          <w:trHeight w:val="287"/>
        </w:trPr>
        <w:tc>
          <w:tcPr>
            <w:tcW w:w="10343" w:type="dxa"/>
            <w:shd w:val="clear" w:color="auto" w:fill="auto"/>
          </w:tcPr>
          <w:p w14:paraId="60260A3C"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29.4 Confirmar y modificar la lista de puntos focales sobre las especies (y, en el proceso, revisar las plataformas pertinentes como la Snow </w:t>
            </w:r>
            <w:proofErr w:type="spellStart"/>
            <w:r w:rsidRPr="000C69C7">
              <w:rPr>
                <w:rFonts w:ascii="Arial" w:eastAsia="Cambria" w:hAnsi="Arial" w:cs="Arial"/>
                <w:szCs w:val="20"/>
                <w:lang w:val="es-ES"/>
              </w:rPr>
              <w:t>Leopard</w:t>
            </w:r>
            <w:proofErr w:type="spellEnd"/>
            <w:r w:rsidRPr="000C69C7">
              <w:rPr>
                <w:rFonts w:ascii="Arial" w:eastAsia="Cambria" w:hAnsi="Arial" w:cs="Arial"/>
                <w:szCs w:val="20"/>
                <w:lang w:val="es-ES"/>
              </w:rPr>
              <w:t xml:space="preserve"> Network y los grupos de especialistas de la UICN) en cada renovación del programa de trabajo y publicarla en el sitio web de la CMS. </w:t>
            </w:r>
          </w:p>
        </w:tc>
        <w:tc>
          <w:tcPr>
            <w:tcW w:w="2835" w:type="dxa"/>
            <w:shd w:val="clear" w:color="auto" w:fill="auto"/>
          </w:tcPr>
          <w:p w14:paraId="2E638AB9"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CMS</w:t>
            </w:r>
          </w:p>
        </w:tc>
        <w:tc>
          <w:tcPr>
            <w:tcW w:w="1418" w:type="dxa"/>
            <w:shd w:val="clear" w:color="auto" w:fill="auto"/>
          </w:tcPr>
          <w:p w14:paraId="3BCD9667"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3A887C61" w14:textId="77777777" w:rsidTr="005F5B8C">
        <w:trPr>
          <w:trHeight w:val="611"/>
        </w:trPr>
        <w:tc>
          <w:tcPr>
            <w:tcW w:w="10343" w:type="dxa"/>
            <w:shd w:val="clear" w:color="auto" w:fill="auto"/>
          </w:tcPr>
          <w:p w14:paraId="4A766204"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29.5 Revisar los puntos focales nacionales de la CMS y actualizar con regularidad la lista para los países de la CAMI en el sitio web de la CMS. Solicitar a Estados del área de distribución no miembros que propongan un punto focal para la CAMI.</w:t>
            </w:r>
          </w:p>
        </w:tc>
        <w:tc>
          <w:tcPr>
            <w:tcW w:w="2835" w:type="dxa"/>
            <w:shd w:val="clear" w:color="auto" w:fill="auto"/>
          </w:tcPr>
          <w:p w14:paraId="3A9B01E7"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CMS</w:t>
            </w:r>
          </w:p>
        </w:tc>
        <w:tc>
          <w:tcPr>
            <w:tcW w:w="1418" w:type="dxa"/>
            <w:shd w:val="clear" w:color="auto" w:fill="auto"/>
          </w:tcPr>
          <w:p w14:paraId="67A4DB93"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77692D17" w14:textId="77777777" w:rsidTr="005F5B8C">
        <w:tc>
          <w:tcPr>
            <w:tcW w:w="10343" w:type="dxa"/>
            <w:shd w:val="clear" w:color="auto" w:fill="auto"/>
          </w:tcPr>
          <w:p w14:paraId="2118773F"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29.6 Celebrar talleres ecorregionales, temáticos y técnicos con regularidad entre las COP, facilitar el intercambio de información científica entre instituciones y, donde sea pertinente, establecer grupos de trabajo sobre cuestiones temáticas del </w:t>
            </w:r>
            <w:proofErr w:type="spellStart"/>
            <w:r w:rsidRPr="000C69C7">
              <w:rPr>
                <w:rFonts w:ascii="Arial" w:eastAsia="Cambria" w:hAnsi="Arial" w:cs="Arial"/>
                <w:szCs w:val="20"/>
                <w:lang w:val="es-ES"/>
              </w:rPr>
              <w:t>PdT</w:t>
            </w:r>
            <w:proofErr w:type="spellEnd"/>
            <w:r w:rsidRPr="000C69C7">
              <w:rPr>
                <w:rFonts w:ascii="Arial" w:eastAsia="Cambria" w:hAnsi="Arial" w:cs="Arial"/>
                <w:szCs w:val="20"/>
                <w:lang w:val="es-ES"/>
              </w:rPr>
              <w:t xml:space="preserve">. </w:t>
            </w:r>
          </w:p>
        </w:tc>
        <w:tc>
          <w:tcPr>
            <w:tcW w:w="2835" w:type="dxa"/>
            <w:shd w:val="clear" w:color="auto" w:fill="auto"/>
          </w:tcPr>
          <w:p w14:paraId="42A375D7"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CMS, agencias gubernamentales y ONG</w:t>
            </w:r>
          </w:p>
        </w:tc>
        <w:tc>
          <w:tcPr>
            <w:tcW w:w="1418" w:type="dxa"/>
            <w:shd w:val="clear" w:color="auto" w:fill="auto"/>
          </w:tcPr>
          <w:p w14:paraId="13EC9DAA"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Alta/Media</w:t>
            </w:r>
          </w:p>
        </w:tc>
      </w:tr>
      <w:tr w:rsidR="000C69C7" w:rsidRPr="000C69C7" w14:paraId="4EE516AA" w14:textId="77777777" w:rsidTr="005F5B8C">
        <w:trPr>
          <w:trHeight w:val="647"/>
        </w:trPr>
        <w:tc>
          <w:tcPr>
            <w:tcW w:w="10343" w:type="dxa"/>
            <w:tcBorders>
              <w:bottom w:val="single" w:sz="4" w:space="0" w:color="auto"/>
            </w:tcBorders>
            <w:shd w:val="clear" w:color="auto" w:fill="auto"/>
          </w:tcPr>
          <w:p w14:paraId="18F3BD4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29.7 Organizar una reunión entre los Estados del área de distribución de la CAMI y las partes interesadas antes de la COP15 para acordar un nuevo </w:t>
            </w:r>
            <w:proofErr w:type="spellStart"/>
            <w:r w:rsidRPr="000C69C7">
              <w:rPr>
                <w:rFonts w:ascii="Arial" w:eastAsia="Cambria" w:hAnsi="Arial" w:cs="Arial"/>
                <w:szCs w:val="20"/>
                <w:lang w:val="es-ES"/>
              </w:rPr>
              <w:t>PdT</w:t>
            </w:r>
            <w:proofErr w:type="spellEnd"/>
            <w:r w:rsidRPr="000C69C7">
              <w:rPr>
                <w:rFonts w:ascii="Arial" w:eastAsia="Cambria" w:hAnsi="Arial" w:cs="Arial"/>
                <w:szCs w:val="20"/>
                <w:lang w:val="es-ES"/>
              </w:rPr>
              <w:t xml:space="preserve"> que cubra el período de 2027 a 2032.</w:t>
            </w:r>
          </w:p>
        </w:tc>
        <w:tc>
          <w:tcPr>
            <w:tcW w:w="2835" w:type="dxa"/>
            <w:tcBorders>
              <w:bottom w:val="single" w:sz="4" w:space="0" w:color="auto"/>
            </w:tcBorders>
            <w:shd w:val="clear" w:color="auto" w:fill="auto"/>
          </w:tcPr>
          <w:p w14:paraId="59AFF752"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CMS, agencias gubernamentales y ONG</w:t>
            </w:r>
          </w:p>
        </w:tc>
        <w:tc>
          <w:tcPr>
            <w:tcW w:w="1418" w:type="dxa"/>
            <w:tcBorders>
              <w:bottom w:val="single" w:sz="4" w:space="0" w:color="auto"/>
            </w:tcBorders>
            <w:shd w:val="clear" w:color="auto" w:fill="auto"/>
          </w:tcPr>
          <w:p w14:paraId="4EAFF209"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Media</w:t>
            </w:r>
          </w:p>
        </w:tc>
      </w:tr>
      <w:tr w:rsidR="000C69C7" w:rsidRPr="000C69C7" w14:paraId="4F8EFCD3" w14:textId="77777777" w:rsidTr="005F5B8C">
        <w:trPr>
          <w:trHeight w:val="674"/>
        </w:trPr>
        <w:tc>
          <w:tcPr>
            <w:tcW w:w="10343" w:type="dxa"/>
            <w:tcBorders>
              <w:bottom w:val="single" w:sz="4" w:space="0" w:color="auto"/>
            </w:tcBorders>
            <w:shd w:val="clear" w:color="auto" w:fill="auto"/>
          </w:tcPr>
          <w:p w14:paraId="45A357F7"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29.8 Dentro del marco del grupo asiático conforme al Comité Permanente de la CMS, conectar los puntos focales de la CMS de la región de la CAMI para debatir cuestiones de mutuo acuerdo y progresar en la aplicación.</w:t>
            </w:r>
          </w:p>
        </w:tc>
        <w:tc>
          <w:tcPr>
            <w:tcW w:w="2835" w:type="dxa"/>
            <w:tcBorders>
              <w:bottom w:val="single" w:sz="4" w:space="0" w:color="auto"/>
            </w:tcBorders>
            <w:shd w:val="clear" w:color="auto" w:fill="auto"/>
          </w:tcPr>
          <w:p w14:paraId="26728143"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CMS, agencias gubernamentales</w:t>
            </w:r>
          </w:p>
        </w:tc>
        <w:tc>
          <w:tcPr>
            <w:tcW w:w="1418" w:type="dxa"/>
            <w:tcBorders>
              <w:bottom w:val="single" w:sz="4" w:space="0" w:color="auto"/>
            </w:tcBorders>
            <w:shd w:val="clear" w:color="auto" w:fill="auto"/>
          </w:tcPr>
          <w:p w14:paraId="11D5BBB6"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Alta/Media</w:t>
            </w:r>
          </w:p>
        </w:tc>
      </w:tr>
      <w:tr w:rsidR="000C69C7" w:rsidRPr="000C69C7" w14:paraId="3038806C" w14:textId="77777777" w:rsidTr="005F5B8C">
        <w:trPr>
          <w:trHeight w:val="341"/>
        </w:trPr>
        <w:tc>
          <w:tcPr>
            <w:tcW w:w="10343" w:type="dxa"/>
            <w:tcBorders>
              <w:bottom w:val="single" w:sz="4" w:space="0" w:color="auto"/>
            </w:tcBorders>
            <w:shd w:val="clear" w:color="auto" w:fill="auto"/>
          </w:tcPr>
          <w:p w14:paraId="3B85FDF9"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19.9 Garantizar la consulta nacional del </w:t>
            </w:r>
            <w:proofErr w:type="spellStart"/>
            <w:r w:rsidRPr="000C69C7">
              <w:rPr>
                <w:rFonts w:ascii="Arial" w:eastAsia="Cambria" w:hAnsi="Arial" w:cs="Arial"/>
                <w:szCs w:val="20"/>
                <w:lang w:val="es-ES"/>
              </w:rPr>
              <w:t>PdT</w:t>
            </w:r>
            <w:proofErr w:type="spellEnd"/>
            <w:r w:rsidRPr="000C69C7">
              <w:rPr>
                <w:rFonts w:ascii="Arial" w:eastAsia="Cambria" w:hAnsi="Arial" w:cs="Arial"/>
                <w:szCs w:val="20"/>
                <w:lang w:val="es-ES"/>
              </w:rPr>
              <w:t xml:space="preserve"> en los ministerios relevantes tras la aprobación en la COP13 para una aprobación y revisión a nivel nacional.</w:t>
            </w:r>
          </w:p>
        </w:tc>
        <w:tc>
          <w:tcPr>
            <w:tcW w:w="2835" w:type="dxa"/>
            <w:tcBorders>
              <w:bottom w:val="single" w:sz="4" w:space="0" w:color="auto"/>
            </w:tcBorders>
            <w:shd w:val="clear" w:color="auto" w:fill="auto"/>
          </w:tcPr>
          <w:p w14:paraId="1E6D12B3"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w:t>
            </w:r>
          </w:p>
        </w:tc>
        <w:tc>
          <w:tcPr>
            <w:tcW w:w="1418" w:type="dxa"/>
            <w:tcBorders>
              <w:bottom w:val="single" w:sz="4" w:space="0" w:color="auto"/>
            </w:tcBorders>
            <w:shd w:val="clear" w:color="auto" w:fill="auto"/>
          </w:tcPr>
          <w:p w14:paraId="59731D51"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01FDC070" w14:textId="77777777" w:rsidTr="005F5B8C">
        <w:trPr>
          <w:trHeight w:val="629"/>
        </w:trPr>
        <w:tc>
          <w:tcPr>
            <w:tcW w:w="10343" w:type="dxa"/>
            <w:tcBorders>
              <w:bottom w:val="single" w:sz="4" w:space="0" w:color="auto"/>
            </w:tcBorders>
            <w:shd w:val="clear" w:color="auto" w:fill="auto"/>
          </w:tcPr>
          <w:p w14:paraId="02A37A77"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29.10 Recopilar información que incluya los planes de acción para especies existentes en el sitio web de la CMS y considerar la elaboración de planes de acción para especies que no lo tengan.</w:t>
            </w:r>
          </w:p>
        </w:tc>
        <w:tc>
          <w:tcPr>
            <w:tcW w:w="2835" w:type="dxa"/>
            <w:tcBorders>
              <w:bottom w:val="single" w:sz="4" w:space="0" w:color="auto"/>
            </w:tcBorders>
            <w:shd w:val="clear" w:color="auto" w:fill="auto"/>
          </w:tcPr>
          <w:p w14:paraId="549DE8CB"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CMS, ONG, agencias gubernamentales</w:t>
            </w:r>
          </w:p>
        </w:tc>
        <w:tc>
          <w:tcPr>
            <w:tcW w:w="1418" w:type="dxa"/>
            <w:tcBorders>
              <w:bottom w:val="single" w:sz="4" w:space="0" w:color="auto"/>
            </w:tcBorders>
            <w:shd w:val="clear" w:color="auto" w:fill="auto"/>
          </w:tcPr>
          <w:p w14:paraId="48F88B1D"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668E2F7B" w14:textId="77777777" w:rsidTr="005F5B8C">
        <w:trPr>
          <w:trHeight w:val="701"/>
        </w:trPr>
        <w:tc>
          <w:tcPr>
            <w:tcW w:w="10343" w:type="dxa"/>
            <w:shd w:val="clear" w:color="auto" w:fill="auto"/>
          </w:tcPr>
          <w:p w14:paraId="7ECC478D"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29.10 Aplicar el proceso de revisión y creación de informes que se acordó en la 2.ª Reunión de los Estados del área de distribución en </w:t>
            </w:r>
            <w:proofErr w:type="spellStart"/>
            <w:r w:rsidRPr="000C69C7">
              <w:rPr>
                <w:rFonts w:ascii="Arial" w:eastAsia="Cambria" w:hAnsi="Arial" w:cs="Arial"/>
                <w:szCs w:val="20"/>
                <w:lang w:val="es-ES"/>
              </w:rPr>
              <w:t>Ulaanbaatar</w:t>
            </w:r>
            <w:proofErr w:type="spellEnd"/>
            <w:r w:rsidRPr="000C69C7">
              <w:rPr>
                <w:rFonts w:ascii="Arial" w:eastAsia="Cambria" w:hAnsi="Arial" w:cs="Arial"/>
                <w:szCs w:val="20"/>
                <w:lang w:val="es-ES"/>
              </w:rPr>
              <w:t xml:space="preserve"> en 2019 para vigilar y fortalecer la aplicación.</w:t>
            </w:r>
          </w:p>
        </w:tc>
        <w:tc>
          <w:tcPr>
            <w:tcW w:w="2835" w:type="dxa"/>
            <w:shd w:val="clear" w:color="auto" w:fill="auto"/>
          </w:tcPr>
          <w:p w14:paraId="7DE1D545"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CMS, ONG, agencias gubernamentales</w:t>
            </w:r>
          </w:p>
        </w:tc>
        <w:tc>
          <w:tcPr>
            <w:tcW w:w="1418" w:type="dxa"/>
            <w:shd w:val="clear" w:color="auto" w:fill="auto"/>
          </w:tcPr>
          <w:p w14:paraId="5BBFC24F"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p>
        </w:tc>
      </w:tr>
      <w:tr w:rsidR="000C69C7" w:rsidRPr="00F003A7" w14:paraId="493CF596" w14:textId="77777777" w:rsidTr="005F5B8C">
        <w:trPr>
          <w:trHeight w:val="449"/>
        </w:trPr>
        <w:tc>
          <w:tcPr>
            <w:tcW w:w="10343" w:type="dxa"/>
            <w:tcBorders>
              <w:bottom w:val="single" w:sz="4" w:space="0" w:color="auto"/>
            </w:tcBorders>
            <w:shd w:val="clear" w:color="auto" w:fill="auto"/>
          </w:tcPr>
          <w:p w14:paraId="77C07944"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29.11 Nombrar a un experto en mamíferos para el Consejo Científico.</w:t>
            </w:r>
          </w:p>
        </w:tc>
        <w:tc>
          <w:tcPr>
            <w:tcW w:w="2835" w:type="dxa"/>
            <w:tcBorders>
              <w:bottom w:val="single" w:sz="4" w:space="0" w:color="auto"/>
            </w:tcBorders>
            <w:shd w:val="clear" w:color="auto" w:fill="auto"/>
          </w:tcPr>
          <w:p w14:paraId="2DF92203"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Consejo Científico de la CMS</w:t>
            </w:r>
          </w:p>
        </w:tc>
        <w:tc>
          <w:tcPr>
            <w:tcW w:w="1418" w:type="dxa"/>
            <w:tcBorders>
              <w:bottom w:val="single" w:sz="4" w:space="0" w:color="auto"/>
            </w:tcBorders>
            <w:shd w:val="clear" w:color="auto" w:fill="auto"/>
          </w:tcPr>
          <w:p w14:paraId="499A8DC1"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p>
        </w:tc>
      </w:tr>
    </w:tbl>
    <w:p w14:paraId="42A6587A" w14:textId="77777777" w:rsidR="000C69C7" w:rsidRPr="000C69C7" w:rsidRDefault="000C69C7" w:rsidP="000C69C7">
      <w:pPr>
        <w:widowControl/>
        <w:suppressAutoHyphens w:val="0"/>
        <w:autoSpaceDE/>
        <w:autoSpaceDN/>
        <w:spacing w:after="160" w:line="259" w:lineRule="auto"/>
        <w:jc w:val="both"/>
        <w:textAlignment w:val="auto"/>
        <w:rPr>
          <w:rFonts w:ascii="Arial" w:eastAsiaTheme="minorHAnsi" w:hAnsi="Arial" w:cs="Arial"/>
          <w:szCs w:val="20"/>
          <w:lang w:val="es-ES"/>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gridCol w:w="2835"/>
        <w:gridCol w:w="1418"/>
      </w:tblGrid>
      <w:tr w:rsidR="000C69C7" w:rsidRPr="000C69C7" w14:paraId="5467F077" w14:textId="77777777" w:rsidTr="005F5B8C">
        <w:trPr>
          <w:trHeight w:val="386"/>
        </w:trPr>
        <w:tc>
          <w:tcPr>
            <w:tcW w:w="10343" w:type="dxa"/>
            <w:shd w:val="clear" w:color="auto" w:fill="E2EFD9"/>
          </w:tcPr>
          <w:p w14:paraId="71AB76C7" w14:textId="77777777" w:rsidR="000C69C7" w:rsidRPr="000C69C7" w:rsidRDefault="000C69C7" w:rsidP="000C69C7">
            <w:pPr>
              <w:widowControl/>
              <w:shd w:val="clear" w:color="auto" w:fill="C5E0B3" w:themeFill="accent6" w:themeFillTint="66"/>
              <w:suppressAutoHyphens w:val="0"/>
              <w:autoSpaceDE/>
              <w:autoSpaceDN/>
              <w:spacing w:before="60" w:after="60" w:line="259" w:lineRule="auto"/>
              <w:jc w:val="both"/>
              <w:textAlignment w:val="auto"/>
              <w:rPr>
                <w:rFonts w:ascii="Arial" w:eastAsia="Cambria" w:hAnsi="Arial" w:cs="Arial"/>
                <w:b/>
                <w:szCs w:val="20"/>
                <w:lang w:val="es-ES"/>
              </w:rPr>
            </w:pPr>
            <w:r w:rsidRPr="000C69C7">
              <w:rPr>
                <w:rFonts w:ascii="Arial" w:eastAsia="Cambria" w:hAnsi="Arial" w:cs="Arial"/>
                <w:b/>
                <w:szCs w:val="20"/>
                <w:lang w:val="es-ES"/>
              </w:rPr>
              <w:t>30. Alcance y mayor concienciación</w:t>
            </w:r>
          </w:p>
        </w:tc>
        <w:tc>
          <w:tcPr>
            <w:tcW w:w="2835" w:type="dxa"/>
            <w:shd w:val="clear" w:color="auto" w:fill="E2EFD9"/>
          </w:tcPr>
          <w:p w14:paraId="59F89898" w14:textId="77777777" w:rsidR="000C69C7" w:rsidRPr="000C69C7" w:rsidRDefault="000C69C7" w:rsidP="000C69C7">
            <w:pPr>
              <w:widowControl/>
              <w:shd w:val="clear" w:color="auto" w:fill="C5E0B3" w:themeFill="accent6" w:themeFillTint="66"/>
              <w:suppressAutoHyphens w:val="0"/>
              <w:autoSpaceDE/>
              <w:autoSpaceDN/>
              <w:spacing w:before="60" w:after="60" w:line="259" w:lineRule="auto"/>
              <w:jc w:val="both"/>
              <w:textAlignment w:val="auto"/>
              <w:rPr>
                <w:rFonts w:ascii="Arial" w:eastAsia="Cambria" w:hAnsi="Arial" w:cs="Arial"/>
                <w:b/>
                <w:szCs w:val="20"/>
                <w:lang w:val="es-ES"/>
              </w:rPr>
            </w:pPr>
            <w:r w:rsidRPr="000C69C7">
              <w:rPr>
                <w:rFonts w:ascii="Arial" w:eastAsia="Cambria" w:hAnsi="Arial" w:cs="Arial"/>
                <w:b/>
                <w:szCs w:val="20"/>
                <w:lang w:val="es-ES"/>
              </w:rPr>
              <w:t>Responsable</w:t>
            </w:r>
          </w:p>
        </w:tc>
        <w:tc>
          <w:tcPr>
            <w:tcW w:w="1418" w:type="dxa"/>
            <w:shd w:val="clear" w:color="auto" w:fill="E2EFD9"/>
          </w:tcPr>
          <w:p w14:paraId="3102D311" w14:textId="77777777" w:rsidR="000C69C7" w:rsidRPr="000C69C7" w:rsidRDefault="000C69C7" w:rsidP="000C69C7">
            <w:pPr>
              <w:widowControl/>
              <w:shd w:val="clear" w:color="auto" w:fill="C5E0B3" w:themeFill="accent6" w:themeFillTint="66"/>
              <w:suppressAutoHyphens w:val="0"/>
              <w:autoSpaceDE/>
              <w:autoSpaceDN/>
              <w:spacing w:before="60" w:after="60" w:line="259" w:lineRule="auto"/>
              <w:jc w:val="both"/>
              <w:textAlignment w:val="auto"/>
              <w:rPr>
                <w:rFonts w:ascii="Arial" w:eastAsia="Cambria" w:hAnsi="Arial" w:cs="Arial"/>
                <w:b/>
                <w:szCs w:val="20"/>
                <w:lang w:val="es-ES"/>
              </w:rPr>
            </w:pPr>
            <w:r w:rsidRPr="000C69C7">
              <w:rPr>
                <w:rFonts w:ascii="Arial" w:eastAsia="Cambria" w:hAnsi="Arial" w:cs="Arial"/>
                <w:b/>
                <w:szCs w:val="20"/>
                <w:lang w:val="es-ES"/>
              </w:rPr>
              <w:t>Prioridad</w:t>
            </w:r>
          </w:p>
        </w:tc>
      </w:tr>
      <w:tr w:rsidR="000C69C7" w:rsidRPr="000C69C7" w14:paraId="0BA30361" w14:textId="77777777" w:rsidTr="005F5B8C">
        <w:trPr>
          <w:trHeight w:val="737"/>
        </w:trPr>
        <w:tc>
          <w:tcPr>
            <w:tcW w:w="10343" w:type="dxa"/>
            <w:tcBorders>
              <w:bottom w:val="single" w:sz="4" w:space="0" w:color="auto"/>
            </w:tcBorders>
            <w:shd w:val="clear" w:color="auto" w:fill="auto"/>
          </w:tcPr>
          <w:p w14:paraId="3280F566"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lastRenderedPageBreak/>
              <w:t>30.1 Conseguir una mayor concienciación y comprensión de la importancia de la región de Asia Central para los mamíferos migratorios para diferentes audiencias, mediante el boletín informativo bianual de la CAMI, el sitio web y demás material adaptado.</w:t>
            </w:r>
          </w:p>
        </w:tc>
        <w:tc>
          <w:tcPr>
            <w:tcW w:w="2835" w:type="dxa"/>
            <w:tcBorders>
              <w:bottom w:val="single" w:sz="4" w:space="0" w:color="auto"/>
            </w:tcBorders>
            <w:shd w:val="clear" w:color="auto" w:fill="auto"/>
          </w:tcPr>
          <w:p w14:paraId="185320AD"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CMS, agencias gubernamentales, ONG </w:t>
            </w:r>
          </w:p>
        </w:tc>
        <w:tc>
          <w:tcPr>
            <w:tcW w:w="1418" w:type="dxa"/>
            <w:tcBorders>
              <w:bottom w:val="single" w:sz="4" w:space="0" w:color="auto"/>
            </w:tcBorders>
            <w:shd w:val="clear" w:color="auto" w:fill="auto"/>
          </w:tcPr>
          <w:p w14:paraId="48193F6D"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0E9852F8" w14:textId="77777777" w:rsidTr="005F5B8C">
        <w:tc>
          <w:tcPr>
            <w:tcW w:w="10343" w:type="dxa"/>
            <w:tcBorders>
              <w:bottom w:val="single" w:sz="4" w:space="0" w:color="auto"/>
            </w:tcBorders>
            <w:shd w:val="clear" w:color="auto" w:fill="auto"/>
          </w:tcPr>
          <w:p w14:paraId="07C55E5C"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30.2 Producir un vídeo que muestre la importancia de la CAMI y la necesidad de proteger a las especies de la CAMI y sus hábitats.</w:t>
            </w:r>
          </w:p>
        </w:tc>
        <w:tc>
          <w:tcPr>
            <w:tcW w:w="2835" w:type="dxa"/>
            <w:tcBorders>
              <w:bottom w:val="single" w:sz="4" w:space="0" w:color="auto"/>
            </w:tcBorders>
            <w:shd w:val="clear" w:color="auto" w:fill="auto"/>
          </w:tcPr>
          <w:p w14:paraId="39C192CA"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CMS, agencias gubernamentales, ONG, instituciones científicas</w:t>
            </w:r>
          </w:p>
        </w:tc>
        <w:tc>
          <w:tcPr>
            <w:tcW w:w="1418" w:type="dxa"/>
            <w:tcBorders>
              <w:bottom w:val="single" w:sz="4" w:space="0" w:color="auto"/>
            </w:tcBorders>
            <w:shd w:val="clear" w:color="auto" w:fill="auto"/>
          </w:tcPr>
          <w:p w14:paraId="52291F08"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2F276F93" w14:textId="77777777" w:rsidTr="005F5B8C">
        <w:tc>
          <w:tcPr>
            <w:tcW w:w="10343" w:type="dxa"/>
            <w:tcBorders>
              <w:bottom w:val="single" w:sz="4" w:space="0" w:color="auto"/>
            </w:tcBorders>
            <w:shd w:val="clear" w:color="auto" w:fill="auto"/>
          </w:tcPr>
          <w:p w14:paraId="04B3BE8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30.3 Colaborar con otros foros, organizaciones e instituciones relevantes para incluir la CAMI en sus actividades de comunicación y alcance.</w:t>
            </w:r>
          </w:p>
        </w:tc>
        <w:tc>
          <w:tcPr>
            <w:tcW w:w="2835" w:type="dxa"/>
            <w:tcBorders>
              <w:bottom w:val="single" w:sz="4" w:space="0" w:color="auto"/>
            </w:tcBorders>
            <w:shd w:val="clear" w:color="auto" w:fill="auto"/>
          </w:tcPr>
          <w:p w14:paraId="7E9FF622"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CMS, agencias gubernamentales, ONG, instituciones científicas</w:t>
            </w:r>
          </w:p>
        </w:tc>
        <w:tc>
          <w:tcPr>
            <w:tcW w:w="1418" w:type="dxa"/>
            <w:tcBorders>
              <w:bottom w:val="single" w:sz="4" w:space="0" w:color="auto"/>
            </w:tcBorders>
            <w:shd w:val="clear" w:color="auto" w:fill="auto"/>
          </w:tcPr>
          <w:p w14:paraId="59B27B0C"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17C08439" w14:textId="77777777" w:rsidTr="005F5B8C">
        <w:tc>
          <w:tcPr>
            <w:tcW w:w="10343" w:type="dxa"/>
            <w:shd w:val="clear" w:color="auto" w:fill="auto"/>
          </w:tcPr>
          <w:p w14:paraId="16F029AE"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30.4 Comenzar a aumentar la concienciación de manera sistemática en el sector privado (p. ej., fondos de responsabilidad social corporativa).</w:t>
            </w:r>
          </w:p>
        </w:tc>
        <w:tc>
          <w:tcPr>
            <w:tcW w:w="2835" w:type="dxa"/>
            <w:shd w:val="clear" w:color="auto" w:fill="auto"/>
          </w:tcPr>
          <w:p w14:paraId="167BB26F"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CMS, agencias gubernamentales, ONG, instituciones científicas</w:t>
            </w:r>
          </w:p>
        </w:tc>
        <w:tc>
          <w:tcPr>
            <w:tcW w:w="1418" w:type="dxa"/>
            <w:shd w:val="clear" w:color="auto" w:fill="auto"/>
          </w:tcPr>
          <w:p w14:paraId="227904F9"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bl>
    <w:p w14:paraId="4F9D4849" w14:textId="77777777" w:rsidR="000C69C7" w:rsidRPr="000C69C7" w:rsidRDefault="000C69C7" w:rsidP="00F003A7">
      <w:pPr>
        <w:widowControl/>
        <w:suppressAutoHyphens w:val="0"/>
        <w:autoSpaceDE/>
        <w:autoSpaceDN/>
        <w:spacing w:line="259" w:lineRule="auto"/>
        <w:jc w:val="both"/>
        <w:textAlignment w:val="auto"/>
        <w:rPr>
          <w:rFonts w:ascii="Arial" w:eastAsiaTheme="minorHAnsi" w:hAnsi="Arial" w:cs="Arial"/>
          <w:szCs w:val="20"/>
          <w:lang w:val="es-ES"/>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3"/>
        <w:gridCol w:w="2773"/>
        <w:gridCol w:w="1460"/>
      </w:tblGrid>
      <w:tr w:rsidR="000C69C7" w:rsidRPr="000C69C7" w14:paraId="47935DEC" w14:textId="77777777" w:rsidTr="005F5B8C">
        <w:trPr>
          <w:trHeight w:val="386"/>
        </w:trPr>
        <w:tc>
          <w:tcPr>
            <w:tcW w:w="3550" w:type="pct"/>
            <w:shd w:val="clear" w:color="auto" w:fill="C5E0B3" w:themeFill="accent6" w:themeFillTint="66"/>
          </w:tcPr>
          <w:p w14:paraId="5FEB0098" w14:textId="77777777" w:rsidR="000C69C7" w:rsidRPr="000C69C7" w:rsidRDefault="000C69C7" w:rsidP="000C69C7">
            <w:pPr>
              <w:widowControl/>
              <w:suppressAutoHyphens w:val="0"/>
              <w:autoSpaceDE/>
              <w:autoSpaceDN/>
              <w:spacing w:before="60" w:after="60" w:line="259" w:lineRule="auto"/>
              <w:jc w:val="both"/>
              <w:textAlignment w:val="auto"/>
              <w:rPr>
                <w:rFonts w:ascii="Arial" w:eastAsia="Cambria" w:hAnsi="Arial" w:cs="Arial"/>
                <w:b/>
                <w:szCs w:val="20"/>
                <w:lang w:val="es-ES"/>
              </w:rPr>
            </w:pPr>
            <w:r w:rsidRPr="000C69C7">
              <w:rPr>
                <w:rFonts w:ascii="Arial" w:eastAsia="Cambria" w:hAnsi="Arial" w:cs="Arial"/>
                <w:b/>
                <w:szCs w:val="20"/>
                <w:lang w:val="es-ES"/>
              </w:rPr>
              <w:t>31. Financiación</w:t>
            </w:r>
          </w:p>
        </w:tc>
        <w:tc>
          <w:tcPr>
            <w:tcW w:w="950" w:type="pct"/>
            <w:shd w:val="clear" w:color="auto" w:fill="C5E0B3" w:themeFill="accent6" w:themeFillTint="66"/>
          </w:tcPr>
          <w:p w14:paraId="5582AC85" w14:textId="77777777" w:rsidR="000C69C7" w:rsidRPr="000C69C7" w:rsidRDefault="000C69C7" w:rsidP="000C69C7">
            <w:pPr>
              <w:widowControl/>
              <w:suppressAutoHyphens w:val="0"/>
              <w:autoSpaceDE/>
              <w:autoSpaceDN/>
              <w:spacing w:before="60" w:after="60" w:line="259" w:lineRule="auto"/>
              <w:jc w:val="both"/>
              <w:textAlignment w:val="auto"/>
              <w:rPr>
                <w:rFonts w:ascii="Arial" w:eastAsia="Cambria" w:hAnsi="Arial" w:cs="Arial"/>
                <w:b/>
                <w:szCs w:val="20"/>
                <w:lang w:val="es-ES"/>
              </w:rPr>
            </w:pPr>
            <w:r w:rsidRPr="000C69C7">
              <w:rPr>
                <w:rFonts w:ascii="Arial" w:eastAsia="Cambria" w:hAnsi="Arial" w:cs="Arial"/>
                <w:b/>
                <w:szCs w:val="20"/>
                <w:lang w:val="es-ES"/>
              </w:rPr>
              <w:t>Responsable</w:t>
            </w:r>
          </w:p>
        </w:tc>
        <w:tc>
          <w:tcPr>
            <w:tcW w:w="647" w:type="pct"/>
            <w:shd w:val="clear" w:color="auto" w:fill="C5E0B3" w:themeFill="accent6" w:themeFillTint="66"/>
          </w:tcPr>
          <w:p w14:paraId="11215A56" w14:textId="77777777" w:rsidR="000C69C7" w:rsidRPr="000C69C7" w:rsidRDefault="000C69C7" w:rsidP="000C69C7">
            <w:pPr>
              <w:widowControl/>
              <w:suppressAutoHyphens w:val="0"/>
              <w:autoSpaceDE/>
              <w:autoSpaceDN/>
              <w:spacing w:before="60" w:after="60" w:line="259" w:lineRule="auto"/>
              <w:jc w:val="both"/>
              <w:textAlignment w:val="auto"/>
              <w:rPr>
                <w:rFonts w:ascii="Arial" w:eastAsia="Cambria" w:hAnsi="Arial" w:cs="Arial"/>
                <w:b/>
                <w:szCs w:val="20"/>
                <w:lang w:val="es-ES"/>
              </w:rPr>
            </w:pPr>
            <w:r w:rsidRPr="000C69C7">
              <w:rPr>
                <w:rFonts w:ascii="Arial" w:eastAsia="Cambria" w:hAnsi="Arial" w:cs="Arial"/>
                <w:b/>
                <w:szCs w:val="20"/>
                <w:lang w:val="es-ES"/>
              </w:rPr>
              <w:t>Prioridad</w:t>
            </w:r>
          </w:p>
        </w:tc>
      </w:tr>
      <w:tr w:rsidR="000C69C7" w:rsidRPr="000C69C7" w14:paraId="58A2CA57" w14:textId="77777777" w:rsidTr="005F5B8C">
        <w:tc>
          <w:tcPr>
            <w:tcW w:w="3550" w:type="pct"/>
            <w:shd w:val="clear" w:color="auto" w:fill="auto"/>
          </w:tcPr>
          <w:p w14:paraId="7B8707EA"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31.1 Continuar y expandir las iniciativas y los programas de financiación existentes para apoyar la aplicación de la CAMI y su </w:t>
            </w:r>
            <w:proofErr w:type="spellStart"/>
            <w:r w:rsidRPr="000C69C7">
              <w:rPr>
                <w:rFonts w:ascii="Arial" w:eastAsia="Cambria" w:hAnsi="Arial" w:cs="Arial"/>
                <w:szCs w:val="20"/>
                <w:lang w:val="es-ES"/>
              </w:rPr>
              <w:t>PdT</w:t>
            </w:r>
            <w:proofErr w:type="spellEnd"/>
            <w:r w:rsidRPr="000C69C7">
              <w:rPr>
                <w:rFonts w:ascii="Arial" w:eastAsia="Cambria" w:hAnsi="Arial" w:cs="Arial"/>
                <w:szCs w:val="20"/>
                <w:lang w:val="es-ES"/>
              </w:rPr>
              <w:t xml:space="preserve">, como el Programa SOS de Asia de la UICN como mecanismo de financiación específicamente diseñado para financiar la aplicación del </w:t>
            </w:r>
            <w:proofErr w:type="spellStart"/>
            <w:r w:rsidRPr="000C69C7">
              <w:rPr>
                <w:rFonts w:ascii="Arial" w:eastAsia="Cambria" w:hAnsi="Arial" w:cs="Arial"/>
                <w:szCs w:val="20"/>
                <w:lang w:val="es-ES"/>
              </w:rPr>
              <w:t>PdT</w:t>
            </w:r>
            <w:proofErr w:type="spellEnd"/>
            <w:r w:rsidRPr="000C69C7">
              <w:rPr>
                <w:rFonts w:ascii="Arial" w:eastAsia="Cambria" w:hAnsi="Arial" w:cs="Arial"/>
                <w:szCs w:val="20"/>
                <w:lang w:val="es-ES"/>
              </w:rPr>
              <w:t>.</w:t>
            </w:r>
          </w:p>
        </w:tc>
        <w:tc>
          <w:tcPr>
            <w:tcW w:w="950" w:type="pct"/>
            <w:shd w:val="clear" w:color="auto" w:fill="auto"/>
          </w:tcPr>
          <w:p w14:paraId="06478C67"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UICN, agencias gubernamentales, ONG</w:t>
            </w:r>
          </w:p>
        </w:tc>
        <w:tc>
          <w:tcPr>
            <w:tcW w:w="647" w:type="pct"/>
            <w:shd w:val="clear" w:color="auto" w:fill="auto"/>
          </w:tcPr>
          <w:p w14:paraId="01E21095"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7424A53B" w14:textId="77777777" w:rsidTr="005F5B8C">
        <w:tc>
          <w:tcPr>
            <w:tcW w:w="3550" w:type="pct"/>
            <w:shd w:val="clear" w:color="auto" w:fill="auto"/>
          </w:tcPr>
          <w:p w14:paraId="78395DDF"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31.2 Fomentar las iniciativas de cofinanciación de gobiernos a donantes, así como las iniciativas de cofinanciación de donantes a gobiernos para la aplicación del </w:t>
            </w:r>
            <w:proofErr w:type="spellStart"/>
            <w:r w:rsidRPr="000C69C7">
              <w:rPr>
                <w:rFonts w:ascii="Arial" w:eastAsia="Cambria" w:hAnsi="Arial" w:cs="Arial"/>
                <w:szCs w:val="20"/>
                <w:lang w:val="es-ES"/>
              </w:rPr>
              <w:t>PdT</w:t>
            </w:r>
            <w:proofErr w:type="spellEnd"/>
            <w:r w:rsidRPr="000C69C7">
              <w:rPr>
                <w:rFonts w:ascii="Arial" w:eastAsia="Cambria" w:hAnsi="Arial" w:cs="Arial"/>
                <w:szCs w:val="20"/>
                <w:lang w:val="es-ES"/>
              </w:rPr>
              <w:t>.</w:t>
            </w:r>
          </w:p>
        </w:tc>
        <w:tc>
          <w:tcPr>
            <w:tcW w:w="950" w:type="pct"/>
            <w:shd w:val="clear" w:color="auto" w:fill="auto"/>
          </w:tcPr>
          <w:p w14:paraId="4BD324EE"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w:t>
            </w:r>
          </w:p>
        </w:tc>
        <w:tc>
          <w:tcPr>
            <w:tcW w:w="647" w:type="pct"/>
            <w:shd w:val="clear" w:color="auto" w:fill="auto"/>
          </w:tcPr>
          <w:p w14:paraId="7E3C8E1B"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Alta/Media</w:t>
            </w:r>
          </w:p>
        </w:tc>
      </w:tr>
      <w:tr w:rsidR="000C69C7" w:rsidRPr="000C69C7" w14:paraId="4B2EFF4F" w14:textId="77777777" w:rsidTr="005F5B8C">
        <w:tc>
          <w:tcPr>
            <w:tcW w:w="3550" w:type="pct"/>
            <w:shd w:val="clear" w:color="auto" w:fill="auto"/>
          </w:tcPr>
          <w:p w14:paraId="3CE3B95A"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31.3 Incluir las acciones de conservación para especies migratorias que se indican en el </w:t>
            </w:r>
            <w:proofErr w:type="spellStart"/>
            <w:r w:rsidRPr="000C69C7">
              <w:rPr>
                <w:rFonts w:ascii="Arial" w:eastAsia="Cambria" w:hAnsi="Arial" w:cs="Arial"/>
                <w:szCs w:val="20"/>
                <w:lang w:val="es-ES"/>
              </w:rPr>
              <w:t>PdT</w:t>
            </w:r>
            <w:proofErr w:type="spellEnd"/>
            <w:r w:rsidRPr="000C69C7">
              <w:rPr>
                <w:rFonts w:ascii="Arial" w:eastAsia="Cambria" w:hAnsi="Arial" w:cs="Arial"/>
                <w:szCs w:val="20"/>
                <w:lang w:val="es-ES"/>
              </w:rPr>
              <w:t xml:space="preserve"> en los programas estatales elaborados/actualizados/existentes sobre protección de la naturaleza.</w:t>
            </w:r>
          </w:p>
        </w:tc>
        <w:tc>
          <w:tcPr>
            <w:tcW w:w="950" w:type="pct"/>
            <w:shd w:val="clear" w:color="auto" w:fill="auto"/>
          </w:tcPr>
          <w:p w14:paraId="074A8159"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w:t>
            </w:r>
          </w:p>
        </w:tc>
        <w:tc>
          <w:tcPr>
            <w:tcW w:w="647" w:type="pct"/>
            <w:shd w:val="clear" w:color="auto" w:fill="auto"/>
          </w:tcPr>
          <w:p w14:paraId="5050EA07"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3AA0E39E" w14:textId="77777777" w:rsidTr="005F5B8C">
        <w:tc>
          <w:tcPr>
            <w:tcW w:w="3550" w:type="pct"/>
            <w:shd w:val="clear" w:color="auto" w:fill="auto"/>
          </w:tcPr>
          <w:p w14:paraId="650561B3"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31.4 Canalizar los fondos nacionales para el medio ambiente que existen en virtud de órganos estatales e incluir medidas sobre especies migratorias y la aplicación del </w:t>
            </w:r>
            <w:proofErr w:type="spellStart"/>
            <w:r w:rsidRPr="000C69C7">
              <w:rPr>
                <w:rFonts w:ascii="Arial" w:eastAsia="Cambria" w:hAnsi="Arial" w:cs="Arial"/>
                <w:szCs w:val="20"/>
                <w:lang w:val="es-ES"/>
              </w:rPr>
              <w:t>PdT</w:t>
            </w:r>
            <w:proofErr w:type="spellEnd"/>
            <w:r w:rsidRPr="000C69C7">
              <w:rPr>
                <w:rFonts w:ascii="Arial" w:eastAsia="Cambria" w:hAnsi="Arial" w:cs="Arial"/>
                <w:szCs w:val="20"/>
                <w:lang w:val="es-ES"/>
              </w:rPr>
              <w:t>.</w:t>
            </w:r>
          </w:p>
        </w:tc>
        <w:tc>
          <w:tcPr>
            <w:tcW w:w="950" w:type="pct"/>
            <w:shd w:val="clear" w:color="auto" w:fill="auto"/>
          </w:tcPr>
          <w:p w14:paraId="1A81EE5D"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ONG</w:t>
            </w:r>
          </w:p>
        </w:tc>
        <w:tc>
          <w:tcPr>
            <w:tcW w:w="647" w:type="pct"/>
            <w:shd w:val="clear" w:color="auto" w:fill="auto"/>
          </w:tcPr>
          <w:p w14:paraId="05A23391"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Alta/Media</w:t>
            </w:r>
          </w:p>
        </w:tc>
      </w:tr>
      <w:tr w:rsidR="000C69C7" w:rsidRPr="000C69C7" w14:paraId="11BA4832" w14:textId="77777777" w:rsidTr="005F5B8C">
        <w:tc>
          <w:tcPr>
            <w:tcW w:w="3550" w:type="pct"/>
            <w:shd w:val="clear" w:color="auto" w:fill="auto"/>
          </w:tcPr>
          <w:p w14:paraId="4949091A"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31.5. Llevar a cabo un «inventario» de donantes y programas de financiación e identificar un «campeón» para la CAMI.</w:t>
            </w:r>
          </w:p>
        </w:tc>
        <w:tc>
          <w:tcPr>
            <w:tcW w:w="950" w:type="pct"/>
            <w:shd w:val="clear" w:color="auto" w:fill="auto"/>
          </w:tcPr>
          <w:p w14:paraId="11EF0915"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CMS, ONG</w:t>
            </w:r>
          </w:p>
        </w:tc>
        <w:tc>
          <w:tcPr>
            <w:tcW w:w="647" w:type="pct"/>
            <w:shd w:val="clear" w:color="auto" w:fill="auto"/>
          </w:tcPr>
          <w:p w14:paraId="1A3C2DEB"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Media</w:t>
            </w:r>
          </w:p>
        </w:tc>
      </w:tr>
      <w:tr w:rsidR="000C69C7" w:rsidRPr="000C69C7" w14:paraId="4AC2CD42" w14:textId="77777777" w:rsidTr="005F5B8C">
        <w:tc>
          <w:tcPr>
            <w:tcW w:w="3550" w:type="pct"/>
            <w:tcBorders>
              <w:bottom w:val="single" w:sz="4" w:space="0" w:color="auto"/>
            </w:tcBorders>
            <w:shd w:val="clear" w:color="auto" w:fill="auto"/>
          </w:tcPr>
          <w:p w14:paraId="32706601"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31.6 Explorar las opciones de financiación mediante el Fondo para el Medio Ambiente Mundial (FMAM), incluidos los proyectos del Programa de Pequeñas Donaciones del FMAM para propuestas conjuntas entre varios países con la participación de las agencias ejecutoras del FMAM (Banco Mundial, Banco Asiático de Desarrollo, PNUD) en los procesos de aplicación del proyecto.</w:t>
            </w:r>
          </w:p>
        </w:tc>
        <w:tc>
          <w:tcPr>
            <w:tcW w:w="950" w:type="pct"/>
            <w:tcBorders>
              <w:bottom w:val="single" w:sz="4" w:space="0" w:color="auto"/>
            </w:tcBorders>
            <w:shd w:val="clear" w:color="auto" w:fill="auto"/>
          </w:tcPr>
          <w:p w14:paraId="1D0604EA"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ONG, CMS</w:t>
            </w:r>
          </w:p>
        </w:tc>
        <w:tc>
          <w:tcPr>
            <w:tcW w:w="647" w:type="pct"/>
            <w:tcBorders>
              <w:bottom w:val="single" w:sz="4" w:space="0" w:color="auto"/>
            </w:tcBorders>
            <w:shd w:val="clear" w:color="auto" w:fill="auto"/>
          </w:tcPr>
          <w:p w14:paraId="0AF7429A"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Alta/Media</w:t>
            </w:r>
          </w:p>
        </w:tc>
      </w:tr>
      <w:tr w:rsidR="000C69C7" w:rsidRPr="000C69C7" w14:paraId="1FEB982C" w14:textId="77777777" w:rsidTr="005F5B8C">
        <w:tc>
          <w:tcPr>
            <w:tcW w:w="3550" w:type="pct"/>
            <w:tcBorders>
              <w:bottom w:val="single" w:sz="4" w:space="0" w:color="auto"/>
            </w:tcBorders>
            <w:shd w:val="clear" w:color="auto" w:fill="auto"/>
          </w:tcPr>
          <w:p w14:paraId="2E494979"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31.7 Fortalecer la cooperación bilateral entre </w:t>
            </w:r>
            <w:proofErr w:type="gramStart"/>
            <w:r w:rsidRPr="000C69C7">
              <w:rPr>
                <w:rFonts w:ascii="Arial" w:eastAsia="Cambria" w:hAnsi="Arial" w:cs="Arial"/>
                <w:szCs w:val="20"/>
                <w:lang w:val="es-ES"/>
              </w:rPr>
              <w:t>países</w:t>
            </w:r>
            <w:proofErr w:type="gramEnd"/>
            <w:r w:rsidRPr="000C69C7">
              <w:rPr>
                <w:rFonts w:ascii="Arial" w:eastAsia="Cambria" w:hAnsi="Arial" w:cs="Arial"/>
                <w:szCs w:val="20"/>
                <w:lang w:val="es-ES"/>
              </w:rPr>
              <w:t xml:space="preserve"> así como con donantes en la recaudación de fondos y el desarrollo de proyectos conjuntos.</w:t>
            </w:r>
          </w:p>
        </w:tc>
        <w:tc>
          <w:tcPr>
            <w:tcW w:w="950" w:type="pct"/>
            <w:tcBorders>
              <w:bottom w:val="single" w:sz="4" w:space="0" w:color="auto"/>
            </w:tcBorders>
            <w:shd w:val="clear" w:color="auto" w:fill="auto"/>
          </w:tcPr>
          <w:p w14:paraId="4C948165"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donantes, CMS</w:t>
            </w:r>
          </w:p>
        </w:tc>
        <w:tc>
          <w:tcPr>
            <w:tcW w:w="647" w:type="pct"/>
            <w:tcBorders>
              <w:bottom w:val="single" w:sz="4" w:space="0" w:color="auto"/>
            </w:tcBorders>
            <w:shd w:val="clear" w:color="auto" w:fill="auto"/>
          </w:tcPr>
          <w:p w14:paraId="7834E2BE"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Media</w:t>
            </w:r>
          </w:p>
        </w:tc>
      </w:tr>
      <w:tr w:rsidR="000C69C7" w:rsidRPr="000C69C7" w14:paraId="24E7AD9C" w14:textId="77777777" w:rsidTr="005F5B8C">
        <w:tc>
          <w:tcPr>
            <w:tcW w:w="3550" w:type="pct"/>
            <w:shd w:val="clear" w:color="auto" w:fill="auto"/>
          </w:tcPr>
          <w:p w14:paraId="2C39A148"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lastRenderedPageBreak/>
              <w:t xml:space="preserve">31.8 Considerar la organización de actos benéficos u otras fuentes de financiación innovadoras para movilizar la financiación de la CAMI y su </w:t>
            </w:r>
            <w:proofErr w:type="spellStart"/>
            <w:r w:rsidRPr="000C69C7">
              <w:rPr>
                <w:rFonts w:ascii="Arial" w:eastAsia="Cambria" w:hAnsi="Arial" w:cs="Arial"/>
                <w:szCs w:val="20"/>
                <w:lang w:val="es-ES"/>
              </w:rPr>
              <w:t>PdT</w:t>
            </w:r>
            <w:proofErr w:type="spellEnd"/>
            <w:r w:rsidRPr="000C69C7">
              <w:rPr>
                <w:rFonts w:ascii="Arial" w:eastAsia="Cambria" w:hAnsi="Arial" w:cs="Arial"/>
                <w:szCs w:val="20"/>
                <w:lang w:val="es-ES"/>
              </w:rPr>
              <w:t>.</w:t>
            </w:r>
          </w:p>
        </w:tc>
        <w:tc>
          <w:tcPr>
            <w:tcW w:w="950" w:type="pct"/>
            <w:shd w:val="clear" w:color="auto" w:fill="auto"/>
          </w:tcPr>
          <w:p w14:paraId="39ED2411"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ONG, CMS</w:t>
            </w:r>
          </w:p>
        </w:tc>
        <w:tc>
          <w:tcPr>
            <w:tcW w:w="647" w:type="pct"/>
            <w:shd w:val="clear" w:color="auto" w:fill="auto"/>
          </w:tcPr>
          <w:p w14:paraId="598D8301"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Baja</w:t>
            </w:r>
          </w:p>
        </w:tc>
      </w:tr>
      <w:tr w:rsidR="000C69C7" w:rsidRPr="000C69C7" w14:paraId="0D98377C" w14:textId="77777777" w:rsidTr="005F5B8C">
        <w:tc>
          <w:tcPr>
            <w:tcW w:w="3550" w:type="pct"/>
            <w:shd w:val="clear" w:color="auto" w:fill="auto"/>
          </w:tcPr>
          <w:p w14:paraId="66FBF0E4"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31.9 Participar y contribuir en el desarrollo de prioridades de financiación de los donantes de acuerdo con la CAMI.</w:t>
            </w:r>
          </w:p>
        </w:tc>
        <w:tc>
          <w:tcPr>
            <w:tcW w:w="950" w:type="pct"/>
            <w:shd w:val="clear" w:color="auto" w:fill="auto"/>
          </w:tcPr>
          <w:p w14:paraId="6A555602"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CMS, ONG, ONGI</w:t>
            </w:r>
          </w:p>
        </w:tc>
        <w:tc>
          <w:tcPr>
            <w:tcW w:w="647" w:type="pct"/>
            <w:shd w:val="clear" w:color="auto" w:fill="auto"/>
          </w:tcPr>
          <w:p w14:paraId="66D17C3E"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Alta/Media</w:t>
            </w:r>
          </w:p>
        </w:tc>
      </w:tr>
      <w:tr w:rsidR="000C69C7" w:rsidRPr="000C69C7" w14:paraId="5CD921AD" w14:textId="77777777" w:rsidTr="005F5B8C">
        <w:tc>
          <w:tcPr>
            <w:tcW w:w="3550" w:type="pct"/>
            <w:shd w:val="clear" w:color="auto" w:fill="auto"/>
          </w:tcPr>
          <w:p w14:paraId="2395452C"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31.10 Desarrollar mecanismos para usar los ingresos de la gestión de la vida silvestre sostenible para actividades de conservación (p. ej., caza de trofeos, etc.) en cooperación con la CITES.</w:t>
            </w:r>
          </w:p>
        </w:tc>
        <w:tc>
          <w:tcPr>
            <w:tcW w:w="950" w:type="pct"/>
            <w:shd w:val="clear" w:color="auto" w:fill="auto"/>
          </w:tcPr>
          <w:p w14:paraId="308B7A82"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ONG</w:t>
            </w:r>
          </w:p>
        </w:tc>
        <w:tc>
          <w:tcPr>
            <w:tcW w:w="647" w:type="pct"/>
            <w:shd w:val="clear" w:color="auto" w:fill="auto"/>
          </w:tcPr>
          <w:p w14:paraId="71E798AD"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Alta/Media</w:t>
            </w:r>
          </w:p>
        </w:tc>
      </w:tr>
      <w:tr w:rsidR="000C69C7" w:rsidRPr="000C69C7" w14:paraId="07F68E1E" w14:textId="77777777" w:rsidTr="005F5B8C">
        <w:tc>
          <w:tcPr>
            <w:tcW w:w="3550" w:type="pct"/>
            <w:shd w:val="clear" w:color="auto" w:fill="auto"/>
          </w:tcPr>
          <w:p w14:paraId="10EDDB5E"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31.11 Establecer un fondo fiduciario para la CAMI, incluso con financiación del sector privado.</w:t>
            </w:r>
          </w:p>
        </w:tc>
        <w:tc>
          <w:tcPr>
            <w:tcW w:w="950" w:type="pct"/>
            <w:shd w:val="clear" w:color="auto" w:fill="auto"/>
          </w:tcPr>
          <w:p w14:paraId="10055FBF"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CMS, empresas del sector privado</w:t>
            </w:r>
          </w:p>
        </w:tc>
        <w:tc>
          <w:tcPr>
            <w:tcW w:w="647" w:type="pct"/>
            <w:shd w:val="clear" w:color="auto" w:fill="auto"/>
          </w:tcPr>
          <w:p w14:paraId="3936D783"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Media</w:t>
            </w:r>
          </w:p>
        </w:tc>
      </w:tr>
      <w:tr w:rsidR="000C69C7" w:rsidRPr="000C69C7" w14:paraId="4C2DFE8B" w14:textId="77777777" w:rsidTr="005F5B8C">
        <w:tc>
          <w:tcPr>
            <w:tcW w:w="3550" w:type="pct"/>
            <w:tcBorders>
              <w:bottom w:val="single" w:sz="4" w:space="0" w:color="auto"/>
            </w:tcBorders>
            <w:shd w:val="clear" w:color="auto" w:fill="auto"/>
          </w:tcPr>
          <w:p w14:paraId="18B6B9FE"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31.12 Ampliar la recaudación de impuestos aplicando enfoques transfronterizos, paisajísticos o ecorregionales para elaborar proyectos. </w:t>
            </w:r>
          </w:p>
        </w:tc>
        <w:tc>
          <w:tcPr>
            <w:tcW w:w="950" w:type="pct"/>
            <w:tcBorders>
              <w:bottom w:val="single" w:sz="4" w:space="0" w:color="auto"/>
            </w:tcBorders>
            <w:shd w:val="clear" w:color="auto" w:fill="auto"/>
          </w:tcPr>
          <w:p w14:paraId="3509F561"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Coordinación por parte de la CMS, agencias gubernamentales, ONG</w:t>
            </w:r>
          </w:p>
        </w:tc>
        <w:tc>
          <w:tcPr>
            <w:tcW w:w="647" w:type="pct"/>
            <w:tcBorders>
              <w:bottom w:val="single" w:sz="4" w:space="0" w:color="auto"/>
            </w:tcBorders>
            <w:shd w:val="clear" w:color="auto" w:fill="auto"/>
          </w:tcPr>
          <w:p w14:paraId="5A17553E"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Media</w:t>
            </w:r>
          </w:p>
        </w:tc>
      </w:tr>
    </w:tbl>
    <w:p w14:paraId="1B8AFE3A" w14:textId="77777777" w:rsidR="000C69C7" w:rsidRPr="000C69C7" w:rsidRDefault="000C69C7" w:rsidP="00F003A7">
      <w:pPr>
        <w:widowControl/>
        <w:suppressAutoHyphens w:val="0"/>
        <w:autoSpaceDE/>
        <w:autoSpaceDN/>
        <w:spacing w:line="259" w:lineRule="auto"/>
        <w:jc w:val="both"/>
        <w:textAlignment w:val="auto"/>
        <w:rPr>
          <w:rFonts w:ascii="Arial" w:eastAsiaTheme="minorHAnsi" w:hAnsi="Arial" w:cs="Arial"/>
          <w:szCs w:val="20"/>
          <w:lang w:val="es-ES"/>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0"/>
        <w:gridCol w:w="2790"/>
        <w:gridCol w:w="1426"/>
      </w:tblGrid>
      <w:tr w:rsidR="000C69C7" w:rsidRPr="000C69C7" w14:paraId="35C36F9E" w14:textId="77777777" w:rsidTr="005F5B8C">
        <w:trPr>
          <w:trHeight w:val="368"/>
        </w:trPr>
        <w:tc>
          <w:tcPr>
            <w:tcW w:w="3535" w:type="pct"/>
            <w:shd w:val="clear" w:color="auto" w:fill="C5E0B3" w:themeFill="accent6" w:themeFillTint="66"/>
          </w:tcPr>
          <w:p w14:paraId="3E47C7D8" w14:textId="77777777" w:rsidR="000C69C7" w:rsidRPr="000C69C7" w:rsidRDefault="000C69C7" w:rsidP="000C69C7">
            <w:pPr>
              <w:widowControl/>
              <w:suppressAutoHyphens w:val="0"/>
              <w:autoSpaceDE/>
              <w:autoSpaceDN/>
              <w:spacing w:before="60" w:after="60" w:line="259" w:lineRule="auto"/>
              <w:jc w:val="both"/>
              <w:textAlignment w:val="auto"/>
              <w:rPr>
                <w:rFonts w:ascii="Arial" w:eastAsia="Cambria" w:hAnsi="Arial" w:cs="Arial"/>
                <w:b/>
                <w:szCs w:val="20"/>
                <w:lang w:val="es-ES"/>
              </w:rPr>
            </w:pPr>
            <w:r w:rsidRPr="000C69C7">
              <w:rPr>
                <w:rFonts w:ascii="Arial" w:eastAsia="Cambria" w:hAnsi="Arial" w:cs="Arial"/>
                <w:b/>
                <w:szCs w:val="20"/>
                <w:lang w:val="es-ES"/>
              </w:rPr>
              <w:t>32. Sinergias y participación de las partes interesadas</w:t>
            </w:r>
          </w:p>
        </w:tc>
        <w:tc>
          <w:tcPr>
            <w:tcW w:w="950" w:type="pct"/>
            <w:shd w:val="clear" w:color="auto" w:fill="C5E0B3" w:themeFill="accent6" w:themeFillTint="66"/>
          </w:tcPr>
          <w:p w14:paraId="62CA7BF7" w14:textId="77777777" w:rsidR="000C69C7" w:rsidRPr="000C69C7" w:rsidRDefault="000C69C7" w:rsidP="000C69C7">
            <w:pPr>
              <w:widowControl/>
              <w:suppressAutoHyphens w:val="0"/>
              <w:autoSpaceDE/>
              <w:autoSpaceDN/>
              <w:spacing w:before="60" w:after="60" w:line="259" w:lineRule="auto"/>
              <w:jc w:val="both"/>
              <w:textAlignment w:val="auto"/>
              <w:rPr>
                <w:rFonts w:ascii="Arial" w:eastAsia="Cambria" w:hAnsi="Arial" w:cs="Arial"/>
                <w:b/>
                <w:szCs w:val="20"/>
                <w:lang w:val="es-ES"/>
              </w:rPr>
            </w:pPr>
            <w:r w:rsidRPr="000C69C7">
              <w:rPr>
                <w:rFonts w:ascii="Arial" w:eastAsia="Cambria" w:hAnsi="Arial" w:cs="Arial"/>
                <w:b/>
                <w:szCs w:val="20"/>
                <w:lang w:val="es-ES"/>
              </w:rPr>
              <w:t>Responsable</w:t>
            </w:r>
          </w:p>
        </w:tc>
        <w:tc>
          <w:tcPr>
            <w:tcW w:w="486" w:type="pct"/>
            <w:shd w:val="clear" w:color="auto" w:fill="C5E0B3" w:themeFill="accent6" w:themeFillTint="66"/>
          </w:tcPr>
          <w:p w14:paraId="0D028C0C" w14:textId="77777777" w:rsidR="000C69C7" w:rsidRPr="000C69C7" w:rsidRDefault="000C69C7" w:rsidP="000C69C7">
            <w:pPr>
              <w:widowControl/>
              <w:suppressAutoHyphens w:val="0"/>
              <w:autoSpaceDE/>
              <w:autoSpaceDN/>
              <w:spacing w:before="60" w:after="60" w:line="259" w:lineRule="auto"/>
              <w:jc w:val="both"/>
              <w:textAlignment w:val="auto"/>
              <w:rPr>
                <w:rFonts w:ascii="Arial" w:eastAsia="Cambria" w:hAnsi="Arial" w:cs="Arial"/>
                <w:b/>
                <w:szCs w:val="20"/>
                <w:lang w:val="es-ES"/>
              </w:rPr>
            </w:pPr>
            <w:r w:rsidRPr="000C69C7">
              <w:rPr>
                <w:rFonts w:ascii="Arial" w:eastAsia="Cambria" w:hAnsi="Arial" w:cs="Arial"/>
                <w:b/>
                <w:szCs w:val="20"/>
                <w:lang w:val="es-ES"/>
              </w:rPr>
              <w:t>Prioridad</w:t>
            </w:r>
          </w:p>
        </w:tc>
      </w:tr>
      <w:tr w:rsidR="000C69C7" w:rsidRPr="000C69C7" w14:paraId="6A637BD2" w14:textId="77777777" w:rsidTr="005F5B8C">
        <w:tc>
          <w:tcPr>
            <w:tcW w:w="3535" w:type="pct"/>
            <w:tcBorders>
              <w:bottom w:val="single" w:sz="4" w:space="0" w:color="auto"/>
            </w:tcBorders>
            <w:shd w:val="clear" w:color="auto" w:fill="auto"/>
          </w:tcPr>
          <w:p w14:paraId="259DD046"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32.1 Comenzar un proceso de compromiso del sector privado para conseguir una participación más estrecha del sector privado y las partes interesadas (p. ej., empresas relevantes, bancos de desarrollo) en la CAMI, asistiendo a las conferencias pertinentes e invitándolos a las reuniones de la CAMI, entre otros medios.</w:t>
            </w:r>
          </w:p>
        </w:tc>
        <w:tc>
          <w:tcPr>
            <w:tcW w:w="950" w:type="pct"/>
            <w:tcBorders>
              <w:bottom w:val="single" w:sz="4" w:space="0" w:color="auto"/>
            </w:tcBorders>
            <w:shd w:val="clear" w:color="auto" w:fill="auto"/>
          </w:tcPr>
          <w:p w14:paraId="324BD909"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CMS, agencias gubernamentales y ONG</w:t>
            </w:r>
          </w:p>
        </w:tc>
        <w:tc>
          <w:tcPr>
            <w:tcW w:w="486" w:type="pct"/>
            <w:tcBorders>
              <w:bottom w:val="single" w:sz="4" w:space="0" w:color="auto"/>
            </w:tcBorders>
            <w:shd w:val="clear" w:color="auto" w:fill="auto"/>
          </w:tcPr>
          <w:p w14:paraId="22D1EC5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w:t>
            </w:r>
          </w:p>
        </w:tc>
      </w:tr>
      <w:tr w:rsidR="000C69C7" w:rsidRPr="000C69C7" w14:paraId="0A9710A4" w14:textId="77777777" w:rsidTr="005F5B8C">
        <w:tc>
          <w:tcPr>
            <w:tcW w:w="3535" w:type="pct"/>
            <w:tcBorders>
              <w:bottom w:val="single" w:sz="4" w:space="0" w:color="auto"/>
            </w:tcBorders>
            <w:shd w:val="clear" w:color="auto" w:fill="auto"/>
          </w:tcPr>
          <w:p w14:paraId="0592216D"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32.2 Incluir medidas de conservación de la diversidad biológica en los contratos con empresas mineras (p. ej., acuerdos de distribución de productos).</w:t>
            </w:r>
          </w:p>
        </w:tc>
        <w:tc>
          <w:tcPr>
            <w:tcW w:w="950" w:type="pct"/>
            <w:tcBorders>
              <w:bottom w:val="single" w:sz="4" w:space="0" w:color="auto"/>
            </w:tcBorders>
            <w:shd w:val="clear" w:color="auto" w:fill="auto"/>
          </w:tcPr>
          <w:p w14:paraId="521908EB"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Agencias gubernamentales, empresas</w:t>
            </w:r>
          </w:p>
        </w:tc>
        <w:tc>
          <w:tcPr>
            <w:tcW w:w="486" w:type="pct"/>
            <w:tcBorders>
              <w:bottom w:val="single" w:sz="4" w:space="0" w:color="auto"/>
            </w:tcBorders>
            <w:shd w:val="clear" w:color="auto" w:fill="auto"/>
          </w:tcPr>
          <w:p w14:paraId="257813A9"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Media</w:t>
            </w:r>
          </w:p>
        </w:tc>
      </w:tr>
      <w:tr w:rsidR="000C69C7" w:rsidRPr="000C69C7" w14:paraId="162795F9" w14:textId="77777777" w:rsidTr="005F5B8C">
        <w:tc>
          <w:tcPr>
            <w:tcW w:w="3535" w:type="pct"/>
            <w:shd w:val="clear" w:color="auto" w:fill="auto"/>
          </w:tcPr>
          <w:p w14:paraId="606619AD"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32.3 Cuando sea adecuado, explorar e institucionalizar las asociaciones específicas entre la Secretaría de la CMS, otros AAM, UICN y demás socios ejecutores.</w:t>
            </w:r>
          </w:p>
        </w:tc>
        <w:tc>
          <w:tcPr>
            <w:tcW w:w="950" w:type="pct"/>
            <w:shd w:val="clear" w:color="auto" w:fill="auto"/>
          </w:tcPr>
          <w:p w14:paraId="47F3E13B"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CMS, agencias gubernamentales, ONG, AAM</w:t>
            </w:r>
          </w:p>
        </w:tc>
        <w:tc>
          <w:tcPr>
            <w:tcW w:w="486" w:type="pct"/>
            <w:shd w:val="clear" w:color="auto" w:fill="auto"/>
          </w:tcPr>
          <w:p w14:paraId="72147709"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Alta/Media</w:t>
            </w:r>
          </w:p>
        </w:tc>
      </w:tr>
      <w:tr w:rsidR="000C69C7" w:rsidRPr="000C69C7" w14:paraId="4EDE5811" w14:textId="77777777" w:rsidTr="005F5B8C">
        <w:tc>
          <w:tcPr>
            <w:tcW w:w="3535" w:type="pct"/>
            <w:shd w:val="clear" w:color="auto" w:fill="auto"/>
          </w:tcPr>
          <w:p w14:paraId="07B1351F"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 xml:space="preserve">32.4 Solicitar a la Secretaría que explore opciones junto con la Secretaría de la CITES relativas al establecimiento de la CAMI como una iniciativa conjunta entre la CITES y la CMS, similar a la Iniciativa conjunta de la CMS y la CITES para los carnívoros africanos (véase también el punto 1.2).  </w:t>
            </w:r>
          </w:p>
        </w:tc>
        <w:tc>
          <w:tcPr>
            <w:tcW w:w="950" w:type="pct"/>
            <w:shd w:val="clear" w:color="auto" w:fill="auto"/>
          </w:tcPr>
          <w:p w14:paraId="344F9A90"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CMS, agencias gubernamentales</w:t>
            </w:r>
          </w:p>
        </w:tc>
        <w:tc>
          <w:tcPr>
            <w:tcW w:w="486" w:type="pct"/>
            <w:shd w:val="clear" w:color="auto" w:fill="auto"/>
          </w:tcPr>
          <w:p w14:paraId="6CE957E8" w14:textId="77777777" w:rsidR="000C69C7" w:rsidRPr="000C69C7" w:rsidRDefault="000C69C7" w:rsidP="000C69C7">
            <w:pPr>
              <w:widowControl/>
              <w:suppressAutoHyphens w:val="0"/>
              <w:autoSpaceDE/>
              <w:autoSpaceDN/>
              <w:spacing w:before="60" w:after="60" w:line="259" w:lineRule="auto"/>
              <w:textAlignment w:val="auto"/>
              <w:rPr>
                <w:rFonts w:ascii="Arial" w:eastAsia="Cambria" w:hAnsi="Arial" w:cs="Arial"/>
                <w:szCs w:val="20"/>
                <w:lang w:val="es-ES"/>
              </w:rPr>
            </w:pPr>
            <w:r w:rsidRPr="000C69C7">
              <w:rPr>
                <w:rFonts w:ascii="Arial" w:eastAsia="Cambria" w:hAnsi="Arial" w:cs="Arial"/>
                <w:szCs w:val="20"/>
                <w:lang w:val="es-ES"/>
              </w:rPr>
              <w:t>Media</w:t>
            </w:r>
          </w:p>
        </w:tc>
      </w:tr>
    </w:tbl>
    <w:p w14:paraId="42E55686" w14:textId="77777777" w:rsidR="000C69C7" w:rsidRPr="000C69C7" w:rsidRDefault="000C69C7" w:rsidP="000C69C7">
      <w:pPr>
        <w:pBdr>
          <w:top w:val="single" w:sz="6" w:space="0" w:color="FFFFFF"/>
          <w:left w:val="single" w:sz="6" w:space="0" w:color="FFFFFF"/>
          <w:bottom w:val="single" w:sz="6" w:space="0" w:color="FFFFFF"/>
          <w:right w:val="single" w:sz="6" w:space="0" w:color="FFFFFF"/>
        </w:pBdr>
        <w:spacing w:after="120"/>
        <w:jc w:val="both"/>
        <w:outlineLvl w:val="1"/>
        <w:rPr>
          <w:rFonts w:ascii="Arial" w:hAnsi="Arial" w:cs="Arial"/>
          <w:b/>
          <w:bCs/>
          <w:caps/>
          <w:szCs w:val="20"/>
          <w:lang w:val="es-ES" w:eastAsia="es-ES"/>
        </w:rPr>
      </w:pPr>
    </w:p>
    <w:p w14:paraId="2073FD32" w14:textId="77777777" w:rsidR="00D82C56" w:rsidRPr="00FD2360" w:rsidRDefault="00D82C56">
      <w:pPr>
        <w:rPr>
          <w:rFonts w:ascii="Arial" w:hAnsi="Arial" w:cs="Arial"/>
          <w:lang w:val="es-ES"/>
        </w:rPr>
      </w:pPr>
      <w:bookmarkStart w:id="4" w:name="_GoBack"/>
      <w:bookmarkEnd w:id="4"/>
    </w:p>
    <w:sectPr w:rsidR="00D82C56" w:rsidRPr="00FD2360" w:rsidSect="000C69C7">
      <w:headerReference w:type="even" r:id="rId11"/>
      <w:headerReference w:type="default" r:id="rId12"/>
      <w:footerReference w:type="even" r:id="rId13"/>
      <w:footerReference w:type="default" r:id="rId14"/>
      <w:headerReference w:type="first" r:id="rId15"/>
      <w:pgSz w:w="16838" w:h="11906" w:orient="landscape"/>
      <w:pgMar w:top="1134" w:right="1134"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A5AA7" w14:textId="77777777" w:rsidR="0053210D" w:rsidRDefault="0053210D">
      <w:r>
        <w:separator/>
      </w:r>
    </w:p>
  </w:endnote>
  <w:endnote w:type="continuationSeparator" w:id="0">
    <w:p w14:paraId="6CF8F99D" w14:textId="77777777" w:rsidR="0053210D" w:rsidRDefault="0053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114231"/>
      <w:docPartObj>
        <w:docPartGallery w:val="Page Numbers (Bottom of Page)"/>
        <w:docPartUnique/>
      </w:docPartObj>
    </w:sdtPr>
    <w:sdtEndPr>
      <w:rPr>
        <w:noProof/>
        <w:sz w:val="18"/>
        <w:szCs w:val="18"/>
      </w:rPr>
    </w:sdtEndPr>
    <w:sdtContent>
      <w:p w14:paraId="235677F3" w14:textId="77777777" w:rsidR="00F003A7" w:rsidRPr="00885DE2" w:rsidRDefault="00F003A7">
        <w:pPr>
          <w:pStyle w:val="Footer"/>
          <w:jc w:val="center"/>
          <w:rPr>
            <w:sz w:val="18"/>
            <w:szCs w:val="18"/>
          </w:rPr>
        </w:pPr>
        <w:r w:rsidRPr="00885DE2">
          <w:rPr>
            <w:sz w:val="18"/>
            <w:szCs w:val="18"/>
          </w:rPr>
          <w:fldChar w:fldCharType="begin"/>
        </w:r>
        <w:r w:rsidRPr="00885DE2">
          <w:rPr>
            <w:sz w:val="18"/>
            <w:szCs w:val="18"/>
          </w:rPr>
          <w:instrText xml:space="preserve"> PAGE   \* MERGEFORMAT </w:instrText>
        </w:r>
        <w:r w:rsidRPr="00885DE2">
          <w:rPr>
            <w:sz w:val="18"/>
            <w:szCs w:val="18"/>
          </w:rPr>
          <w:fldChar w:fldCharType="separate"/>
        </w:r>
        <w:r w:rsidRPr="00885DE2">
          <w:rPr>
            <w:noProof/>
            <w:sz w:val="18"/>
            <w:szCs w:val="18"/>
          </w:rPr>
          <w:t>2</w:t>
        </w:r>
        <w:r w:rsidRPr="00885DE2">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F003A7" w:rsidRDefault="00F003A7">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F003A7" w:rsidRDefault="00F003A7">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16CD4" w14:textId="77777777" w:rsidR="0053210D" w:rsidRDefault="0053210D">
      <w:r>
        <w:rPr>
          <w:color w:val="000000"/>
        </w:rPr>
        <w:separator/>
      </w:r>
    </w:p>
  </w:footnote>
  <w:footnote w:type="continuationSeparator" w:id="0">
    <w:p w14:paraId="70C9D203" w14:textId="77777777" w:rsidR="0053210D" w:rsidRDefault="0053210D">
      <w:r>
        <w:continuationSeparator/>
      </w:r>
    </w:p>
  </w:footnote>
  <w:footnote w:id="1">
    <w:p w14:paraId="73351E0E" w14:textId="77777777" w:rsidR="00F003A7" w:rsidRPr="004441F7" w:rsidRDefault="00F003A7" w:rsidP="000C69C7">
      <w:pPr>
        <w:pStyle w:val="FootnoteText"/>
        <w:rPr>
          <w:rFonts w:cs="Arial"/>
          <w:sz w:val="16"/>
          <w:szCs w:val="16"/>
          <w:lang w:val="es-ES"/>
        </w:rPr>
      </w:pPr>
      <w:r w:rsidRPr="0061620C">
        <w:rPr>
          <w:rStyle w:val="FootnoteReference"/>
          <w:rFonts w:cs="Arial"/>
          <w:sz w:val="16"/>
          <w:szCs w:val="16"/>
          <w:vertAlign w:val="superscript"/>
        </w:rPr>
        <w:footnoteRef/>
      </w:r>
      <w:r w:rsidRPr="004441F7">
        <w:rPr>
          <w:rFonts w:cs="Arial"/>
          <w:sz w:val="16"/>
          <w:szCs w:val="16"/>
          <w:lang w:val="es-ES"/>
        </w:rPr>
        <w:t xml:space="preserve"> La denominación científica sigue la 3ª edición del </w:t>
      </w:r>
      <w:proofErr w:type="spellStart"/>
      <w:r w:rsidRPr="004441F7">
        <w:rPr>
          <w:rFonts w:cs="Arial"/>
          <w:sz w:val="16"/>
          <w:szCs w:val="16"/>
          <w:lang w:val="es-ES"/>
        </w:rPr>
        <w:t>Mammal</w:t>
      </w:r>
      <w:proofErr w:type="spellEnd"/>
      <w:r w:rsidRPr="004441F7">
        <w:rPr>
          <w:rFonts w:cs="Arial"/>
          <w:sz w:val="16"/>
          <w:szCs w:val="16"/>
          <w:lang w:val="es-ES"/>
        </w:rPr>
        <w:t xml:space="preserve"> </w:t>
      </w:r>
      <w:proofErr w:type="spellStart"/>
      <w:r w:rsidRPr="004441F7">
        <w:rPr>
          <w:rFonts w:cs="Arial"/>
          <w:sz w:val="16"/>
          <w:szCs w:val="16"/>
          <w:lang w:val="es-ES"/>
        </w:rPr>
        <w:t>Species</w:t>
      </w:r>
      <w:proofErr w:type="spellEnd"/>
      <w:r w:rsidRPr="004441F7">
        <w:rPr>
          <w:rFonts w:cs="Arial"/>
          <w:sz w:val="16"/>
          <w:szCs w:val="16"/>
          <w:lang w:val="es-ES"/>
        </w:rPr>
        <w:t xml:space="preserve"> </w:t>
      </w:r>
      <w:proofErr w:type="spellStart"/>
      <w:r w:rsidRPr="004441F7">
        <w:rPr>
          <w:rFonts w:cs="Arial"/>
          <w:sz w:val="16"/>
          <w:szCs w:val="16"/>
          <w:lang w:val="es-ES"/>
        </w:rPr>
        <w:t>of</w:t>
      </w:r>
      <w:proofErr w:type="spellEnd"/>
      <w:r w:rsidRPr="004441F7">
        <w:rPr>
          <w:rFonts w:cs="Arial"/>
          <w:sz w:val="16"/>
          <w:szCs w:val="16"/>
          <w:lang w:val="es-ES"/>
        </w:rPr>
        <w:t xml:space="preserve"> </w:t>
      </w:r>
      <w:proofErr w:type="spellStart"/>
      <w:r w:rsidRPr="004441F7">
        <w:rPr>
          <w:rFonts w:cs="Arial"/>
          <w:sz w:val="16"/>
          <w:szCs w:val="16"/>
          <w:lang w:val="es-ES"/>
        </w:rPr>
        <w:t>the</w:t>
      </w:r>
      <w:proofErr w:type="spellEnd"/>
      <w:r w:rsidRPr="004441F7">
        <w:rPr>
          <w:rFonts w:cs="Arial"/>
          <w:sz w:val="16"/>
          <w:szCs w:val="16"/>
          <w:lang w:val="es-ES"/>
        </w:rPr>
        <w:t xml:space="preserve"> </w:t>
      </w:r>
      <w:proofErr w:type="spellStart"/>
      <w:r w:rsidRPr="004441F7">
        <w:rPr>
          <w:rFonts w:cs="Arial"/>
          <w:sz w:val="16"/>
          <w:szCs w:val="16"/>
          <w:lang w:val="es-ES"/>
        </w:rPr>
        <w:t>World</w:t>
      </w:r>
      <w:proofErr w:type="spellEnd"/>
      <w:r w:rsidRPr="004441F7">
        <w:rPr>
          <w:rFonts w:cs="Arial"/>
          <w:sz w:val="16"/>
          <w:szCs w:val="16"/>
          <w:lang w:val="es-ES"/>
        </w:rPr>
        <w:t xml:space="preserve"> (Wilson &amp; </w:t>
      </w:r>
      <w:proofErr w:type="spellStart"/>
      <w:r w:rsidRPr="004441F7">
        <w:rPr>
          <w:rFonts w:cs="Arial"/>
          <w:sz w:val="16"/>
          <w:szCs w:val="16"/>
          <w:lang w:val="es-ES"/>
        </w:rPr>
        <w:t>Reeder</w:t>
      </w:r>
      <w:proofErr w:type="spellEnd"/>
      <w:r w:rsidRPr="004441F7">
        <w:rPr>
          <w:rFonts w:cs="Arial"/>
          <w:sz w:val="16"/>
          <w:szCs w:val="16"/>
          <w:lang w:val="es-ES"/>
        </w:rPr>
        <w:t>, 2005), la referencia taxonómica estándar que usa la CMS y la CITES. Las denominaciones utilizadas no tienen en cuenta los cambios de nomenclatura aplicados desde 2005 y, en varios casos, los nombres de especies varían de los que usan [actualmente] la Lista Roja de Especies Amenazadas de la UICN y demás autoridades. Las especies correspondientes son: leopardo blanco (</w:t>
      </w:r>
      <w:r w:rsidRPr="004441F7">
        <w:rPr>
          <w:rFonts w:cs="Arial"/>
          <w:i/>
          <w:sz w:val="16"/>
          <w:szCs w:val="16"/>
          <w:lang w:val="es-ES"/>
        </w:rPr>
        <w:t>Panthera uncia</w:t>
      </w:r>
      <w:r w:rsidRPr="004441F7">
        <w:rPr>
          <w:rFonts w:cs="Arial"/>
          <w:sz w:val="16"/>
          <w:szCs w:val="16"/>
          <w:lang w:val="es-ES"/>
        </w:rPr>
        <w:t>), camello bactriano (</w:t>
      </w:r>
      <w:proofErr w:type="spellStart"/>
      <w:r w:rsidRPr="004441F7">
        <w:rPr>
          <w:rFonts w:cs="Arial"/>
          <w:i/>
          <w:sz w:val="16"/>
          <w:szCs w:val="16"/>
          <w:lang w:val="es-ES"/>
        </w:rPr>
        <w:t>Camelus</w:t>
      </w:r>
      <w:proofErr w:type="spellEnd"/>
      <w:r w:rsidRPr="004441F7">
        <w:rPr>
          <w:rFonts w:cs="Arial"/>
          <w:i/>
          <w:sz w:val="16"/>
          <w:szCs w:val="16"/>
          <w:lang w:val="es-ES"/>
        </w:rPr>
        <w:t xml:space="preserve"> </w:t>
      </w:r>
      <w:proofErr w:type="spellStart"/>
      <w:r w:rsidRPr="004441F7">
        <w:rPr>
          <w:rFonts w:cs="Arial"/>
          <w:i/>
          <w:sz w:val="16"/>
          <w:szCs w:val="16"/>
          <w:lang w:val="es-ES"/>
        </w:rPr>
        <w:t>ferus</w:t>
      </w:r>
      <w:proofErr w:type="spellEnd"/>
      <w:r w:rsidRPr="004441F7">
        <w:rPr>
          <w:rFonts w:cs="Arial"/>
          <w:sz w:val="16"/>
          <w:szCs w:val="16"/>
          <w:lang w:val="es-ES"/>
        </w:rPr>
        <w:t>), ciervo de Berbería (</w:t>
      </w:r>
      <w:proofErr w:type="spellStart"/>
      <w:r w:rsidRPr="004441F7">
        <w:rPr>
          <w:rFonts w:cs="Arial"/>
          <w:i/>
          <w:sz w:val="16"/>
          <w:szCs w:val="16"/>
          <w:lang w:val="es-ES"/>
        </w:rPr>
        <w:t>Cervus</w:t>
      </w:r>
      <w:proofErr w:type="spellEnd"/>
      <w:r w:rsidRPr="004441F7">
        <w:rPr>
          <w:rFonts w:cs="Arial"/>
          <w:i/>
          <w:sz w:val="16"/>
          <w:szCs w:val="16"/>
          <w:lang w:val="es-ES"/>
        </w:rPr>
        <w:t xml:space="preserve"> </w:t>
      </w:r>
      <w:proofErr w:type="spellStart"/>
      <w:r w:rsidRPr="004441F7">
        <w:rPr>
          <w:rFonts w:cs="Arial"/>
          <w:i/>
          <w:sz w:val="16"/>
          <w:szCs w:val="16"/>
          <w:lang w:val="es-ES"/>
        </w:rPr>
        <w:t>hanglu</w:t>
      </w:r>
      <w:proofErr w:type="spellEnd"/>
      <w:r w:rsidRPr="004441F7">
        <w:rPr>
          <w:rFonts w:cs="Arial"/>
          <w:i/>
          <w:sz w:val="16"/>
          <w:szCs w:val="16"/>
          <w:lang w:val="es-ES"/>
        </w:rPr>
        <w:t xml:space="preserve"> </w:t>
      </w:r>
      <w:proofErr w:type="spellStart"/>
      <w:r w:rsidRPr="004441F7">
        <w:rPr>
          <w:rFonts w:cs="Arial"/>
          <w:i/>
          <w:sz w:val="16"/>
          <w:szCs w:val="16"/>
          <w:lang w:val="es-ES"/>
        </w:rPr>
        <w:t>bactrianus</w:t>
      </w:r>
      <w:proofErr w:type="spellEnd"/>
      <w:r>
        <w:rPr>
          <w:rFonts w:eastAsia="Cambria" w:cs="Arial"/>
          <w:i/>
          <w:lang w:val="es-ES"/>
        </w:rPr>
        <w:t>)</w:t>
      </w:r>
      <w:r w:rsidRPr="004441F7">
        <w:rPr>
          <w:rFonts w:cs="Arial"/>
          <w:sz w:val="16"/>
          <w:szCs w:val="16"/>
          <w:lang w:val="es-ES"/>
        </w:rPr>
        <w:t>.</w:t>
      </w:r>
    </w:p>
  </w:footnote>
  <w:footnote w:id="2">
    <w:p w14:paraId="57CEF4F2" w14:textId="77777777" w:rsidR="00F003A7" w:rsidRPr="004441F7" w:rsidRDefault="00F003A7" w:rsidP="000C69C7">
      <w:pPr>
        <w:pStyle w:val="FootnoteText"/>
        <w:rPr>
          <w:rFonts w:cs="Arial"/>
          <w:sz w:val="16"/>
          <w:szCs w:val="16"/>
          <w:lang w:val="es-ES"/>
        </w:rPr>
      </w:pPr>
      <w:r w:rsidRPr="00F003A7">
        <w:rPr>
          <w:rStyle w:val="FootnoteReference"/>
          <w:rFonts w:cs="Arial"/>
          <w:sz w:val="16"/>
          <w:szCs w:val="16"/>
          <w:vertAlign w:val="superscript"/>
        </w:rPr>
        <w:footnoteRef/>
      </w:r>
      <w:r w:rsidRPr="00F003A7">
        <w:rPr>
          <w:rFonts w:cs="Arial"/>
          <w:sz w:val="16"/>
          <w:szCs w:val="16"/>
          <w:vertAlign w:val="superscript"/>
          <w:lang w:val="es-ES"/>
        </w:rPr>
        <w:t xml:space="preserve"> </w:t>
      </w:r>
      <w:r w:rsidRPr="004441F7">
        <w:rPr>
          <w:rFonts w:cs="Arial"/>
          <w:sz w:val="16"/>
          <w:szCs w:val="16"/>
          <w:lang w:val="es-ES"/>
        </w:rPr>
        <w:t>Partes de la CMS en mayúsculas.</w:t>
      </w:r>
    </w:p>
  </w:footnote>
  <w:footnote w:id="3">
    <w:p w14:paraId="3997DD7A" w14:textId="77777777" w:rsidR="00F003A7" w:rsidRPr="004441F7" w:rsidRDefault="00F003A7" w:rsidP="000C69C7">
      <w:pPr>
        <w:pStyle w:val="FootnoteText"/>
        <w:rPr>
          <w:lang w:val="es-ES"/>
        </w:rPr>
      </w:pPr>
      <w:r w:rsidRPr="00F003A7">
        <w:rPr>
          <w:rStyle w:val="FootnoteReference"/>
          <w:vertAlign w:val="superscript"/>
        </w:rPr>
        <w:footnoteRef/>
      </w:r>
      <w:r w:rsidRPr="004441F7">
        <w:rPr>
          <w:lang w:val="es-ES"/>
        </w:rPr>
        <w:t xml:space="preserve"> </w:t>
      </w:r>
      <w:proofErr w:type="spellStart"/>
      <w:r w:rsidRPr="005D7B2D">
        <w:rPr>
          <w:rFonts w:eastAsia="Cambria" w:cs="Arial"/>
          <w:i/>
          <w:lang w:val="es-ES"/>
        </w:rPr>
        <w:t>Cervus</w:t>
      </w:r>
      <w:proofErr w:type="spellEnd"/>
      <w:r w:rsidRPr="005D7B2D">
        <w:rPr>
          <w:rFonts w:eastAsia="Cambria" w:cs="Arial"/>
          <w:i/>
          <w:lang w:val="es-ES"/>
        </w:rPr>
        <w:t xml:space="preserve"> </w:t>
      </w:r>
      <w:proofErr w:type="spellStart"/>
      <w:r w:rsidRPr="005D7B2D">
        <w:rPr>
          <w:rFonts w:eastAsia="Cambria" w:cs="Arial"/>
          <w:i/>
          <w:lang w:val="es-ES"/>
        </w:rPr>
        <w:t>hanglu</w:t>
      </w:r>
      <w:proofErr w:type="spellEnd"/>
      <w:r w:rsidRPr="005D7B2D">
        <w:rPr>
          <w:rFonts w:eastAsia="Cambria" w:cs="Arial"/>
          <w:i/>
          <w:lang w:val="es-ES"/>
        </w:rPr>
        <w:t xml:space="preserve"> </w:t>
      </w:r>
      <w:proofErr w:type="spellStart"/>
      <w:r w:rsidRPr="005D7B2D">
        <w:rPr>
          <w:rFonts w:eastAsia="Cambria" w:cs="Arial"/>
          <w:i/>
          <w:lang w:val="es-ES"/>
        </w:rPr>
        <w:t>bactrianus</w:t>
      </w:r>
      <w:proofErr w:type="spellEnd"/>
      <w:r w:rsidRPr="005D7B2D">
        <w:rPr>
          <w:rFonts w:eastAsia="Cambria" w:cs="Arial"/>
          <w:i/>
          <w:lang w:val="es-ES"/>
        </w:rPr>
        <w:t xml:space="preserve"> </w:t>
      </w:r>
      <w:r w:rsidRPr="005D7B2D">
        <w:rPr>
          <w:rFonts w:eastAsia="Cambria" w:cs="Arial"/>
          <w:lang w:val="es-ES"/>
        </w:rPr>
        <w:t>según la Lista Roja de la UICN de 2016.</w:t>
      </w:r>
    </w:p>
  </w:footnote>
  <w:footnote w:id="4">
    <w:p w14:paraId="12186AF0" w14:textId="77777777" w:rsidR="00F003A7" w:rsidRPr="004441F7" w:rsidRDefault="00F003A7" w:rsidP="000C69C7">
      <w:pPr>
        <w:pStyle w:val="FootnoteText"/>
        <w:rPr>
          <w:lang w:val="es-ES"/>
        </w:rPr>
      </w:pPr>
      <w:r w:rsidRPr="00F003A7">
        <w:rPr>
          <w:rStyle w:val="FootnoteReference"/>
          <w:vertAlign w:val="superscript"/>
        </w:rPr>
        <w:footnoteRef/>
      </w:r>
      <w:r w:rsidRPr="004441F7">
        <w:rPr>
          <w:lang w:val="es-ES"/>
        </w:rPr>
        <w:t xml:space="preserve"> </w:t>
      </w:r>
      <w:r w:rsidRPr="004441F7">
        <w:rPr>
          <w:i/>
          <w:lang w:val="es-ES"/>
        </w:rPr>
        <w:t>Panthera uncia</w:t>
      </w:r>
      <w:r w:rsidRPr="004441F7">
        <w:rPr>
          <w:lang w:val="es-ES"/>
        </w:rPr>
        <w:t xml:space="preserve"> según la Lista Roja de la UICN de 2017.</w:t>
      </w:r>
    </w:p>
  </w:footnote>
  <w:footnote w:id="5">
    <w:p w14:paraId="4DCB35F4" w14:textId="77777777" w:rsidR="00F003A7" w:rsidRPr="004441F7" w:rsidRDefault="00F003A7" w:rsidP="000C69C7">
      <w:pPr>
        <w:pStyle w:val="FootnoteText"/>
        <w:rPr>
          <w:lang w:val="es-ES"/>
        </w:rPr>
      </w:pPr>
      <w:r w:rsidRPr="00F003A7">
        <w:rPr>
          <w:rStyle w:val="FootnoteReference"/>
          <w:vertAlign w:val="superscript"/>
        </w:rPr>
        <w:footnoteRef/>
      </w:r>
      <w:r w:rsidRPr="00F003A7">
        <w:rPr>
          <w:vertAlign w:val="superscript"/>
          <w:lang w:val="es-ES"/>
        </w:rPr>
        <w:t xml:space="preserve"> </w:t>
      </w:r>
      <w:proofErr w:type="spellStart"/>
      <w:r w:rsidRPr="004441F7">
        <w:rPr>
          <w:i/>
          <w:lang w:val="es-ES"/>
        </w:rPr>
        <w:t>Camelus</w:t>
      </w:r>
      <w:proofErr w:type="spellEnd"/>
      <w:r w:rsidRPr="004441F7">
        <w:rPr>
          <w:i/>
          <w:lang w:val="es-ES"/>
        </w:rPr>
        <w:t xml:space="preserve"> </w:t>
      </w:r>
      <w:proofErr w:type="spellStart"/>
      <w:r w:rsidRPr="004441F7">
        <w:rPr>
          <w:i/>
          <w:lang w:val="es-ES"/>
        </w:rPr>
        <w:t>ferus</w:t>
      </w:r>
      <w:proofErr w:type="spellEnd"/>
      <w:r w:rsidRPr="004441F7">
        <w:rPr>
          <w:lang w:val="es-ES"/>
        </w:rPr>
        <w:t xml:space="preserve"> según la Lista Roja de la UICN de 2008.</w:t>
      </w:r>
    </w:p>
  </w:footnote>
  <w:footnote w:id="6">
    <w:p w14:paraId="07E1B766" w14:textId="77777777" w:rsidR="00F003A7" w:rsidRPr="004441F7" w:rsidRDefault="00F003A7" w:rsidP="000C69C7">
      <w:pPr>
        <w:pStyle w:val="FootnoteText"/>
        <w:rPr>
          <w:lang w:val="es-ES"/>
        </w:rPr>
      </w:pPr>
      <w:r w:rsidRPr="00F003A7">
        <w:rPr>
          <w:rStyle w:val="FootnoteReference"/>
          <w:vertAlign w:val="superscript"/>
        </w:rPr>
        <w:footnoteRef/>
      </w:r>
      <w:r w:rsidRPr="00F003A7">
        <w:rPr>
          <w:vertAlign w:val="superscript"/>
          <w:lang w:val="es-ES"/>
        </w:rPr>
        <w:t xml:space="preserve"> </w:t>
      </w:r>
      <w:r w:rsidRPr="004441F7">
        <w:rPr>
          <w:lang w:val="es-ES"/>
        </w:rPr>
        <w:t xml:space="preserve">El antílope del </w:t>
      </w:r>
      <w:proofErr w:type="spellStart"/>
      <w:r w:rsidRPr="004441F7">
        <w:rPr>
          <w:lang w:val="es-ES"/>
        </w:rPr>
        <w:t>Tibet</w:t>
      </w:r>
      <w:proofErr w:type="spellEnd"/>
      <w:r w:rsidRPr="004441F7">
        <w:rPr>
          <w:lang w:val="es-ES"/>
        </w:rPr>
        <w:t xml:space="preserve"> y la gacela del </w:t>
      </w:r>
      <w:proofErr w:type="spellStart"/>
      <w:r w:rsidRPr="004441F7">
        <w:rPr>
          <w:lang w:val="es-ES"/>
        </w:rPr>
        <w:t>Tibet</w:t>
      </w:r>
      <w:proofErr w:type="spellEnd"/>
      <w:r w:rsidRPr="004441F7">
        <w:rPr>
          <w:lang w:val="es-ES"/>
        </w:rPr>
        <w:t xml:space="preserve"> están presentes en este </w:t>
      </w:r>
      <w:proofErr w:type="gramStart"/>
      <w:r w:rsidRPr="004441F7">
        <w:rPr>
          <w:lang w:val="es-ES"/>
        </w:rPr>
        <w:t>paisaje</w:t>
      </w:r>
      <w:proofErr w:type="gramEnd"/>
      <w:r w:rsidRPr="004441F7">
        <w:rPr>
          <w:lang w:val="es-ES"/>
        </w:rPr>
        <w:t xml:space="preserve"> pero no se incluyen en la CMS.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56ACA" w14:textId="585998FE" w:rsidR="00F003A7" w:rsidRPr="00E37179" w:rsidRDefault="00F003A7" w:rsidP="00F003A7">
    <w:pPr>
      <w:pStyle w:val="Header"/>
      <w:pBdr>
        <w:bottom w:val="single" w:sz="4" w:space="1" w:color="auto"/>
      </w:pBdr>
      <w:rPr>
        <w:rFonts w:ascii="Arial" w:hAnsi="Arial" w:cs="Arial"/>
        <w:i/>
        <w:szCs w:val="20"/>
      </w:rPr>
    </w:pPr>
    <w:r w:rsidRPr="00E37179">
      <w:rPr>
        <w:rFonts w:ascii="Arial" w:hAnsi="Arial" w:cs="Arial"/>
        <w:i/>
        <w:szCs w:val="20"/>
        <w:lang w:val="fr-FR" w:eastAsia="es-ES"/>
      </w:rPr>
      <w:t>UNEP/CMS/COP13/CRP26.3.5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233BF" w14:textId="77777777" w:rsidR="00F003A7" w:rsidRPr="00E37179" w:rsidRDefault="00F003A7" w:rsidP="00F003A7">
    <w:pPr>
      <w:pStyle w:val="Header"/>
      <w:pBdr>
        <w:bottom w:val="single" w:sz="4" w:space="1" w:color="auto"/>
      </w:pBdr>
      <w:jc w:val="right"/>
      <w:rPr>
        <w:rFonts w:ascii="Arial" w:hAnsi="Arial" w:cs="Arial"/>
        <w:i/>
        <w:szCs w:val="20"/>
      </w:rPr>
    </w:pPr>
    <w:r w:rsidRPr="00E37179">
      <w:rPr>
        <w:rFonts w:ascii="Arial" w:hAnsi="Arial" w:cs="Arial"/>
        <w:i/>
        <w:szCs w:val="20"/>
        <w:lang w:val="fr-FR" w:eastAsia="es-ES"/>
      </w:rPr>
      <w:t>UNEP/CMS/COP13/CRP26.3.5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47D3D" w14:textId="529B3D02" w:rsidR="00F003A7" w:rsidRPr="00F05B1A" w:rsidRDefault="00F003A7" w:rsidP="00F003A7">
    <w:pPr>
      <w:pStyle w:val="Header"/>
      <w:pBdr>
        <w:bottom w:val="single" w:sz="4" w:space="1" w:color="auto"/>
      </w:pBdr>
      <w:jc w:val="right"/>
      <w:rPr>
        <w:rFonts w:ascii="Arial" w:hAnsi="Arial" w:cs="Arial"/>
        <w:i/>
        <w:szCs w:val="20"/>
      </w:rPr>
    </w:pPr>
    <w:r w:rsidRPr="00F05B1A">
      <w:rPr>
        <w:rFonts w:ascii="Arial" w:hAnsi="Arial" w:cs="Arial"/>
        <w:i/>
        <w:szCs w:val="20"/>
        <w:lang w:eastAsia="es-ES"/>
      </w:rPr>
      <w:t>UNEP/CMS/COP13/CRP26.3.5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5303BD5E" w:rsidR="00F003A7" w:rsidRDefault="00F003A7"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UNEP/CMS/COP13/CRP26.3.5</w:t>
    </w:r>
  </w:p>
  <w:p w14:paraId="50B9F4CC" w14:textId="77777777" w:rsidR="00F003A7" w:rsidRDefault="00F003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4C28BD93" w:rsidR="00F003A7" w:rsidRDefault="00F003A7" w:rsidP="003A6C2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UNEP/CMS/COP13/CRP26.3.5</w:t>
    </w:r>
  </w:p>
  <w:p w14:paraId="75025A37" w14:textId="77777777" w:rsidR="00F003A7" w:rsidRDefault="00F003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649C846B" w:rsidR="00F003A7" w:rsidRPr="00E829C9" w:rsidRDefault="00F003A7"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Pr>
        <w:rFonts w:ascii="Arial" w:hAnsi="Arial" w:cs="Arial"/>
        <w:bCs/>
        <w:i/>
        <w:iCs/>
        <w:szCs w:val="20"/>
        <w:lang w:val="en-GB"/>
      </w:rPr>
      <w:t>26.3.5</w:t>
    </w:r>
  </w:p>
  <w:p w14:paraId="117A266F" w14:textId="77777777" w:rsidR="00F003A7" w:rsidRDefault="00F00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506409"/>
    <w:multiLevelType w:val="hybridMultilevel"/>
    <w:tmpl w:val="846216C6"/>
    <w:lvl w:ilvl="0" w:tplc="0B5294A6">
      <w:start w:val="1"/>
      <w:numFmt w:val="decimal"/>
      <w:pStyle w:val="Firstnumbering1"/>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31A50"/>
    <w:multiLevelType w:val="hybridMultilevel"/>
    <w:tmpl w:val="BBF425A2"/>
    <w:lvl w:ilvl="0" w:tplc="151898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B5B82"/>
    <w:multiLevelType w:val="hybridMultilevel"/>
    <w:tmpl w:val="B6845E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27C0C"/>
    <w:multiLevelType w:val="hybridMultilevel"/>
    <w:tmpl w:val="54628B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745F07"/>
    <w:multiLevelType w:val="hybridMultilevel"/>
    <w:tmpl w:val="91ACFF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D3AD0"/>
    <w:multiLevelType w:val="hybridMultilevel"/>
    <w:tmpl w:val="4D9005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D27C7"/>
    <w:multiLevelType w:val="multilevel"/>
    <w:tmpl w:val="5346228C"/>
    <w:lvl w:ilvl="0">
      <w:numFmt w:val="bullet"/>
      <w:lvlText w:val="•"/>
      <w:lvlJc w:val="left"/>
      <w:pPr>
        <w:ind w:left="781" w:hanging="360"/>
      </w:pPr>
      <w:rPr>
        <w:rFonts w:ascii="OpenSymbol" w:eastAsia="OpenSymbol" w:hAnsi="OpenSymbol" w:cs="OpenSymbol"/>
      </w:rPr>
    </w:lvl>
    <w:lvl w:ilvl="1">
      <w:numFmt w:val="bullet"/>
      <w:lvlText w:val="◦"/>
      <w:lvlJc w:val="left"/>
      <w:pPr>
        <w:ind w:left="1141" w:hanging="360"/>
      </w:pPr>
      <w:rPr>
        <w:rFonts w:ascii="OpenSymbol" w:eastAsia="OpenSymbol" w:hAnsi="OpenSymbol" w:cs="OpenSymbol"/>
      </w:rPr>
    </w:lvl>
    <w:lvl w:ilvl="2">
      <w:numFmt w:val="bullet"/>
      <w:lvlText w:val="▪"/>
      <w:lvlJc w:val="left"/>
      <w:pPr>
        <w:ind w:left="1501" w:hanging="360"/>
      </w:pPr>
      <w:rPr>
        <w:rFonts w:ascii="OpenSymbol" w:eastAsia="OpenSymbol" w:hAnsi="OpenSymbol" w:cs="OpenSymbol"/>
      </w:rPr>
    </w:lvl>
    <w:lvl w:ilvl="3">
      <w:numFmt w:val="bullet"/>
      <w:lvlText w:val="•"/>
      <w:lvlJc w:val="left"/>
      <w:pPr>
        <w:ind w:left="1861" w:hanging="360"/>
      </w:pPr>
      <w:rPr>
        <w:rFonts w:ascii="OpenSymbol" w:eastAsia="OpenSymbol" w:hAnsi="OpenSymbol" w:cs="OpenSymbol"/>
      </w:rPr>
    </w:lvl>
    <w:lvl w:ilvl="4">
      <w:numFmt w:val="bullet"/>
      <w:lvlText w:val="◦"/>
      <w:lvlJc w:val="left"/>
      <w:pPr>
        <w:ind w:left="2221" w:hanging="360"/>
      </w:pPr>
      <w:rPr>
        <w:rFonts w:ascii="OpenSymbol" w:eastAsia="OpenSymbol" w:hAnsi="OpenSymbol" w:cs="OpenSymbol"/>
      </w:rPr>
    </w:lvl>
    <w:lvl w:ilvl="5">
      <w:numFmt w:val="bullet"/>
      <w:lvlText w:val="▪"/>
      <w:lvlJc w:val="left"/>
      <w:pPr>
        <w:ind w:left="2581" w:hanging="360"/>
      </w:pPr>
      <w:rPr>
        <w:rFonts w:ascii="OpenSymbol" w:eastAsia="OpenSymbol" w:hAnsi="OpenSymbol" w:cs="OpenSymbol"/>
      </w:rPr>
    </w:lvl>
    <w:lvl w:ilvl="6">
      <w:numFmt w:val="bullet"/>
      <w:lvlText w:val="•"/>
      <w:lvlJc w:val="left"/>
      <w:pPr>
        <w:ind w:left="2941" w:hanging="360"/>
      </w:pPr>
      <w:rPr>
        <w:rFonts w:ascii="OpenSymbol" w:eastAsia="OpenSymbol" w:hAnsi="OpenSymbol" w:cs="OpenSymbol"/>
      </w:rPr>
    </w:lvl>
    <w:lvl w:ilvl="7">
      <w:numFmt w:val="bullet"/>
      <w:lvlText w:val="◦"/>
      <w:lvlJc w:val="left"/>
      <w:pPr>
        <w:ind w:left="3301" w:hanging="360"/>
      </w:pPr>
      <w:rPr>
        <w:rFonts w:ascii="OpenSymbol" w:eastAsia="OpenSymbol" w:hAnsi="OpenSymbol" w:cs="OpenSymbol"/>
      </w:rPr>
    </w:lvl>
    <w:lvl w:ilvl="8">
      <w:numFmt w:val="bullet"/>
      <w:lvlText w:val="▪"/>
      <w:lvlJc w:val="left"/>
      <w:pPr>
        <w:ind w:left="3661" w:hanging="360"/>
      </w:pPr>
      <w:rPr>
        <w:rFonts w:ascii="OpenSymbol" w:eastAsia="OpenSymbol" w:hAnsi="OpenSymbol" w:cs="OpenSymbol"/>
      </w:rPr>
    </w:lvl>
  </w:abstractNum>
  <w:abstractNum w:abstractNumId="11"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C075C"/>
    <w:multiLevelType w:val="hybridMultilevel"/>
    <w:tmpl w:val="64C427B8"/>
    <w:lvl w:ilvl="0" w:tplc="3DD6953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A588F"/>
    <w:multiLevelType w:val="hybridMultilevel"/>
    <w:tmpl w:val="55667C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3307F"/>
    <w:multiLevelType w:val="multilevel"/>
    <w:tmpl w:val="22C440C8"/>
    <w:lvl w:ilvl="0">
      <w:start w:val="1"/>
      <w:numFmt w:val="decimal"/>
      <w:lvlText w:val="%1."/>
      <w:lvlJc w:val="left"/>
      <w:pPr>
        <w:tabs>
          <w:tab w:val="num" w:pos="0"/>
        </w:tabs>
        <w:ind w:left="720" w:hanging="360"/>
      </w:pPr>
      <w:rPr>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0AD6089"/>
    <w:multiLevelType w:val="hybridMultilevel"/>
    <w:tmpl w:val="732A7B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F541C"/>
    <w:multiLevelType w:val="hybridMultilevel"/>
    <w:tmpl w:val="05862820"/>
    <w:lvl w:ilvl="0" w:tplc="C76C2BF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3381E"/>
    <w:multiLevelType w:val="hybridMultilevel"/>
    <w:tmpl w:val="4D9005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71182"/>
    <w:multiLevelType w:val="hybridMultilevel"/>
    <w:tmpl w:val="BD806E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B12367"/>
    <w:multiLevelType w:val="hybridMultilevel"/>
    <w:tmpl w:val="D1C0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3B1E28"/>
    <w:multiLevelType w:val="multilevel"/>
    <w:tmpl w:val="D0AE1CB6"/>
    <w:lvl w:ilvl="0">
      <w:start w:val="1"/>
      <w:numFmt w:val="upperRoman"/>
      <w:lvlText w:val="%1."/>
      <w:lvlJc w:val="left"/>
      <w:pPr>
        <w:ind w:left="1080" w:hanging="720"/>
      </w:pPr>
      <w:rPr>
        <w:rFonts w:hint="default"/>
      </w:rPr>
    </w:lvl>
    <w:lvl w:ilvl="1">
      <w:start w:val="1"/>
      <w:numFmt w:val="decimal"/>
      <w:isLgl/>
      <w:lvlText w:val="%1.%2."/>
      <w:lvlJc w:val="left"/>
      <w:pPr>
        <w:ind w:left="912" w:hanging="552"/>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7697B"/>
    <w:multiLevelType w:val="hybridMultilevel"/>
    <w:tmpl w:val="E902796A"/>
    <w:lvl w:ilvl="0" w:tplc="36D8451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E20F5F"/>
    <w:multiLevelType w:val="hybridMultilevel"/>
    <w:tmpl w:val="E94A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BF6FBC"/>
    <w:multiLevelType w:val="hybridMultilevel"/>
    <w:tmpl w:val="58589434"/>
    <w:lvl w:ilvl="0" w:tplc="297003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792040"/>
    <w:multiLevelType w:val="hybridMultilevel"/>
    <w:tmpl w:val="0422D374"/>
    <w:lvl w:ilvl="0" w:tplc="56963CE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BC646B"/>
    <w:multiLevelType w:val="multilevel"/>
    <w:tmpl w:val="E0C6980A"/>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ECD008F"/>
    <w:multiLevelType w:val="hybridMultilevel"/>
    <w:tmpl w:val="4D9005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CC72BE"/>
    <w:multiLevelType w:val="hybridMultilevel"/>
    <w:tmpl w:val="4D9005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62B5E"/>
    <w:multiLevelType w:val="hybridMultilevel"/>
    <w:tmpl w:val="E6AA830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335CA4"/>
    <w:multiLevelType w:val="hybridMultilevel"/>
    <w:tmpl w:val="BD3C2F12"/>
    <w:lvl w:ilvl="0" w:tplc="23640BF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7A7C5A"/>
    <w:multiLevelType w:val="multilevel"/>
    <w:tmpl w:val="D8FA7D76"/>
    <w:lvl w:ilvl="0">
      <w:numFmt w:val="bullet"/>
      <w:lvlText w:val="•"/>
      <w:lvlJc w:val="left"/>
      <w:pPr>
        <w:ind w:left="781" w:hanging="360"/>
      </w:pPr>
      <w:rPr>
        <w:rFonts w:ascii="OpenSymbol" w:eastAsia="OpenSymbol" w:hAnsi="OpenSymbol" w:cs="OpenSymbol"/>
      </w:rPr>
    </w:lvl>
    <w:lvl w:ilvl="1">
      <w:numFmt w:val="bullet"/>
      <w:lvlText w:val="◦"/>
      <w:lvlJc w:val="left"/>
      <w:pPr>
        <w:ind w:left="1141" w:hanging="360"/>
      </w:pPr>
      <w:rPr>
        <w:rFonts w:ascii="OpenSymbol" w:eastAsia="OpenSymbol" w:hAnsi="OpenSymbol" w:cs="OpenSymbol"/>
      </w:rPr>
    </w:lvl>
    <w:lvl w:ilvl="2">
      <w:numFmt w:val="bullet"/>
      <w:lvlText w:val="▪"/>
      <w:lvlJc w:val="left"/>
      <w:pPr>
        <w:ind w:left="1501" w:hanging="360"/>
      </w:pPr>
      <w:rPr>
        <w:rFonts w:ascii="OpenSymbol" w:eastAsia="OpenSymbol" w:hAnsi="OpenSymbol" w:cs="OpenSymbol"/>
      </w:rPr>
    </w:lvl>
    <w:lvl w:ilvl="3">
      <w:numFmt w:val="bullet"/>
      <w:lvlText w:val="•"/>
      <w:lvlJc w:val="left"/>
      <w:pPr>
        <w:ind w:left="1861" w:hanging="360"/>
      </w:pPr>
      <w:rPr>
        <w:rFonts w:ascii="OpenSymbol" w:eastAsia="OpenSymbol" w:hAnsi="OpenSymbol" w:cs="OpenSymbol"/>
      </w:rPr>
    </w:lvl>
    <w:lvl w:ilvl="4">
      <w:numFmt w:val="bullet"/>
      <w:lvlText w:val="◦"/>
      <w:lvlJc w:val="left"/>
      <w:pPr>
        <w:ind w:left="2221" w:hanging="360"/>
      </w:pPr>
      <w:rPr>
        <w:rFonts w:ascii="OpenSymbol" w:eastAsia="OpenSymbol" w:hAnsi="OpenSymbol" w:cs="OpenSymbol"/>
      </w:rPr>
    </w:lvl>
    <w:lvl w:ilvl="5">
      <w:numFmt w:val="bullet"/>
      <w:lvlText w:val="▪"/>
      <w:lvlJc w:val="left"/>
      <w:pPr>
        <w:ind w:left="2581" w:hanging="360"/>
      </w:pPr>
      <w:rPr>
        <w:rFonts w:ascii="OpenSymbol" w:eastAsia="OpenSymbol" w:hAnsi="OpenSymbol" w:cs="OpenSymbol"/>
      </w:rPr>
    </w:lvl>
    <w:lvl w:ilvl="6">
      <w:numFmt w:val="bullet"/>
      <w:lvlText w:val="•"/>
      <w:lvlJc w:val="left"/>
      <w:pPr>
        <w:ind w:left="2941" w:hanging="360"/>
      </w:pPr>
      <w:rPr>
        <w:rFonts w:ascii="OpenSymbol" w:eastAsia="OpenSymbol" w:hAnsi="OpenSymbol" w:cs="OpenSymbol"/>
      </w:rPr>
    </w:lvl>
    <w:lvl w:ilvl="7">
      <w:numFmt w:val="bullet"/>
      <w:lvlText w:val="◦"/>
      <w:lvlJc w:val="left"/>
      <w:pPr>
        <w:ind w:left="3301" w:hanging="360"/>
      </w:pPr>
      <w:rPr>
        <w:rFonts w:ascii="OpenSymbol" w:eastAsia="OpenSymbol" w:hAnsi="OpenSymbol" w:cs="OpenSymbol"/>
      </w:rPr>
    </w:lvl>
    <w:lvl w:ilvl="8">
      <w:numFmt w:val="bullet"/>
      <w:lvlText w:val="▪"/>
      <w:lvlJc w:val="left"/>
      <w:pPr>
        <w:ind w:left="3661" w:hanging="360"/>
      </w:pPr>
      <w:rPr>
        <w:rFonts w:ascii="OpenSymbol" w:eastAsia="OpenSymbol" w:hAnsi="OpenSymbol" w:cs="OpenSymbol"/>
      </w:rPr>
    </w:lvl>
  </w:abstractNum>
  <w:abstractNum w:abstractNumId="32"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21"/>
  </w:num>
  <w:num w:numId="6">
    <w:abstractNumId w:val="22"/>
  </w:num>
  <w:num w:numId="7">
    <w:abstractNumId w:val="30"/>
  </w:num>
  <w:num w:numId="8">
    <w:abstractNumId w:val="29"/>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3"/>
    <w:lvlOverride w:ilvl="0">
      <w:startOverride w:val="1"/>
    </w:lvlOverride>
  </w:num>
  <w:num w:numId="12">
    <w:abstractNumId w:val="5"/>
  </w:num>
  <w:num w:numId="13">
    <w:abstractNumId w:val="8"/>
  </w:num>
  <w:num w:numId="14">
    <w:abstractNumId w:val="6"/>
  </w:num>
  <w:num w:numId="15">
    <w:abstractNumId w:val="12"/>
  </w:num>
  <w:num w:numId="16">
    <w:abstractNumId w:val="16"/>
  </w:num>
  <w:num w:numId="17">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8">
    <w:abstractNumId w:val="28"/>
  </w:num>
  <w:num w:numId="19">
    <w:abstractNumId w:val="17"/>
  </w:num>
  <w:num w:numId="20">
    <w:abstractNumId w:val="9"/>
  </w:num>
  <w:num w:numId="21">
    <w:abstractNumId w:val="27"/>
  </w:num>
  <w:num w:numId="22">
    <w:abstractNumId w:val="13"/>
  </w:num>
  <w:num w:numId="23">
    <w:abstractNumId w:val="15"/>
  </w:num>
  <w:num w:numId="24">
    <w:abstractNumId w:val="7"/>
  </w:num>
  <w:num w:numId="25">
    <w:abstractNumId w:val="31"/>
  </w:num>
  <w:num w:numId="26">
    <w:abstractNumId w:val="10"/>
  </w:num>
  <w:num w:numId="27">
    <w:abstractNumId w:val="23"/>
  </w:num>
  <w:num w:numId="28">
    <w:abstractNumId w:val="19"/>
  </w:num>
  <w:num w:numId="29">
    <w:abstractNumId w:val="20"/>
  </w:num>
  <w:num w:numId="30">
    <w:abstractNumId w:val="11"/>
  </w:num>
  <w:num w:numId="31">
    <w:abstractNumId w:val="26"/>
  </w:num>
  <w:num w:numId="32">
    <w:abstractNumId w:val="25"/>
  </w:num>
  <w:num w:numId="33">
    <w:abstractNumId w:val="24"/>
  </w:num>
  <w:num w:numId="34">
    <w:abstractNumId w:val="1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95AE0"/>
    <w:rsid w:val="000B00CA"/>
    <w:rsid w:val="000B0D60"/>
    <w:rsid w:val="000C69C7"/>
    <w:rsid w:val="00120586"/>
    <w:rsid w:val="001F1507"/>
    <w:rsid w:val="00201DC0"/>
    <w:rsid w:val="00242296"/>
    <w:rsid w:val="00276C06"/>
    <w:rsid w:val="00281765"/>
    <w:rsid w:val="00360CA4"/>
    <w:rsid w:val="003A6C2B"/>
    <w:rsid w:val="003F0324"/>
    <w:rsid w:val="003F1AD8"/>
    <w:rsid w:val="004053EC"/>
    <w:rsid w:val="0043102F"/>
    <w:rsid w:val="0047060B"/>
    <w:rsid w:val="004846C9"/>
    <w:rsid w:val="004E2011"/>
    <w:rsid w:val="004F3821"/>
    <w:rsid w:val="0053210D"/>
    <w:rsid w:val="00560FB8"/>
    <w:rsid w:val="005645C4"/>
    <w:rsid w:val="00570DEB"/>
    <w:rsid w:val="0058757D"/>
    <w:rsid w:val="005D43E4"/>
    <w:rsid w:val="005F0639"/>
    <w:rsid w:val="005F5B8C"/>
    <w:rsid w:val="00605AE1"/>
    <w:rsid w:val="00674B5C"/>
    <w:rsid w:val="006A2B29"/>
    <w:rsid w:val="006B398A"/>
    <w:rsid w:val="0075649F"/>
    <w:rsid w:val="0077643A"/>
    <w:rsid w:val="007A1066"/>
    <w:rsid w:val="0089555E"/>
    <w:rsid w:val="00954D07"/>
    <w:rsid w:val="00A06508"/>
    <w:rsid w:val="00A43901"/>
    <w:rsid w:val="00AA138B"/>
    <w:rsid w:val="00BB514D"/>
    <w:rsid w:val="00C94B04"/>
    <w:rsid w:val="00CC66E1"/>
    <w:rsid w:val="00CF7F59"/>
    <w:rsid w:val="00D017E4"/>
    <w:rsid w:val="00D238D2"/>
    <w:rsid w:val="00D45DAA"/>
    <w:rsid w:val="00D6433E"/>
    <w:rsid w:val="00D7548F"/>
    <w:rsid w:val="00D82C56"/>
    <w:rsid w:val="00DE5B40"/>
    <w:rsid w:val="00E12573"/>
    <w:rsid w:val="00E37179"/>
    <w:rsid w:val="00E60D48"/>
    <w:rsid w:val="00E829C9"/>
    <w:rsid w:val="00EB7B9A"/>
    <w:rsid w:val="00F003A7"/>
    <w:rsid w:val="00F05B1A"/>
    <w:rsid w:val="00FA4D6D"/>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paragraph" w:styleId="Heading1">
    <w:name w:val="heading 1"/>
    <w:basedOn w:val="Normal"/>
    <w:next w:val="Normal"/>
    <w:link w:val="Heading1Char"/>
    <w:qFormat/>
    <w:rsid w:val="000C69C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uppressAutoHyphens w:val="0"/>
      <w:adjustRightInd w:val="0"/>
      <w:textAlignment w:val="auto"/>
      <w:outlineLvl w:val="0"/>
    </w:pPr>
    <w:rPr>
      <w:b/>
      <w:bCs/>
      <w:sz w:val="34"/>
      <w:szCs w:val="36"/>
      <w:lang w:val="en-GB"/>
    </w:rPr>
  </w:style>
  <w:style w:type="paragraph" w:styleId="Heading2">
    <w:name w:val="heading 2"/>
    <w:basedOn w:val="Normal"/>
    <w:next w:val="Normal"/>
    <w:link w:val="Heading2Char"/>
    <w:uiPriority w:val="99"/>
    <w:qFormat/>
    <w:rsid w:val="000C69C7"/>
    <w:pPr>
      <w:keepNext/>
      <w:pBdr>
        <w:top w:val="single" w:sz="6" w:space="0" w:color="FFFFFF"/>
        <w:left w:val="single" w:sz="6" w:space="0" w:color="FFFFFF"/>
        <w:bottom w:val="single" w:sz="6" w:space="0" w:color="FFFFFF"/>
        <w:right w:val="single" w:sz="6" w:space="0" w:color="FFFFFF"/>
      </w:pBdr>
      <w:suppressAutoHyphens w:val="0"/>
      <w:adjustRightInd w:val="0"/>
      <w:textAlignment w:val="auto"/>
      <w:outlineLvl w:val="1"/>
    </w:pPr>
    <w:rPr>
      <w:b/>
      <w:bCs/>
      <w:sz w:val="36"/>
    </w:rPr>
  </w:style>
  <w:style w:type="paragraph" w:styleId="Heading3">
    <w:name w:val="heading 3"/>
    <w:basedOn w:val="Normal"/>
    <w:next w:val="Normal"/>
    <w:link w:val="Heading3Char"/>
    <w:uiPriority w:val="99"/>
    <w:qFormat/>
    <w:rsid w:val="000C69C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suppressAutoHyphens w:val="0"/>
      <w:adjustRightInd w:val="0"/>
      <w:ind w:right="-756"/>
      <w:textAlignment w:val="auto"/>
      <w:outlineLvl w:val="2"/>
    </w:pPr>
    <w:rPr>
      <w:sz w:val="24"/>
      <w:lang w:val="en-GB"/>
    </w:rPr>
  </w:style>
  <w:style w:type="paragraph" w:styleId="Heading4">
    <w:name w:val="heading 4"/>
    <w:basedOn w:val="Normal"/>
    <w:next w:val="Normal"/>
    <w:link w:val="Heading4Char"/>
    <w:uiPriority w:val="99"/>
    <w:qFormat/>
    <w:rsid w:val="000C69C7"/>
    <w:pPr>
      <w:keepNext/>
      <w:suppressAutoHyphens w:val="0"/>
      <w:adjustRightInd w:val="0"/>
      <w:textAlignment w:val="auto"/>
      <w:outlineLvl w:val="3"/>
    </w:pPr>
    <w:rPr>
      <w:b/>
      <w:bCs/>
      <w:szCs w:val="20"/>
      <w:lang w:val="en-GB"/>
    </w:rPr>
  </w:style>
  <w:style w:type="paragraph" w:styleId="Heading5">
    <w:name w:val="heading 5"/>
    <w:basedOn w:val="Normal"/>
    <w:next w:val="Normal"/>
    <w:link w:val="Heading5Char"/>
    <w:uiPriority w:val="99"/>
    <w:qFormat/>
    <w:rsid w:val="000C69C7"/>
    <w:pPr>
      <w:keepNext/>
      <w:suppressAutoHyphens w:val="0"/>
      <w:adjustRightInd w:val="0"/>
      <w:jc w:val="both"/>
      <w:textAlignment w:val="auto"/>
      <w:outlineLvl w:val="4"/>
    </w:pPr>
    <w:rPr>
      <w:b/>
      <w:i/>
      <w:iCs/>
      <w:sz w:val="22"/>
      <w:u w:val="single"/>
      <w:lang w:val="en-GB"/>
    </w:rPr>
  </w:style>
  <w:style w:type="paragraph" w:styleId="Heading6">
    <w:name w:val="heading 6"/>
    <w:basedOn w:val="Normal"/>
    <w:next w:val="Normal"/>
    <w:link w:val="Heading6Char"/>
    <w:uiPriority w:val="99"/>
    <w:qFormat/>
    <w:rsid w:val="000C69C7"/>
    <w:pPr>
      <w:keepNext/>
      <w:suppressAutoHyphens w:val="0"/>
      <w:adjustRightInd w:val="0"/>
      <w:textAlignment w:val="auto"/>
      <w:outlineLvl w:val="5"/>
    </w:pPr>
    <w:rPr>
      <w:i/>
      <w:iCs/>
      <w:sz w:val="23"/>
      <w:szCs w:val="23"/>
      <w:lang w:val="en-GB"/>
    </w:rPr>
  </w:style>
  <w:style w:type="paragraph" w:styleId="Heading7">
    <w:name w:val="heading 7"/>
    <w:basedOn w:val="Normal"/>
    <w:next w:val="Normal"/>
    <w:link w:val="Heading7Char"/>
    <w:uiPriority w:val="99"/>
    <w:qFormat/>
    <w:rsid w:val="000C69C7"/>
    <w:pPr>
      <w:keepNext/>
      <w:suppressAutoHyphens w:val="0"/>
      <w:adjustRightInd w:val="0"/>
      <w:jc w:val="center"/>
      <w:textAlignment w:val="auto"/>
      <w:outlineLvl w:val="6"/>
    </w:pPr>
    <w:rPr>
      <w:b/>
      <w:bCs/>
      <w:sz w:val="26"/>
      <w:szCs w:val="26"/>
      <w:lang w:val="en-GB"/>
    </w:rPr>
  </w:style>
  <w:style w:type="paragraph" w:styleId="Heading8">
    <w:name w:val="heading 8"/>
    <w:basedOn w:val="Normal"/>
    <w:next w:val="Normal"/>
    <w:link w:val="Heading8Char"/>
    <w:uiPriority w:val="99"/>
    <w:qFormat/>
    <w:rsid w:val="000C69C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uppressAutoHyphens w:val="0"/>
      <w:adjustRightInd w:val="0"/>
      <w:ind w:right="-108"/>
      <w:textAlignment w:val="auto"/>
      <w:outlineLvl w:val="7"/>
    </w:pPr>
    <w:rPr>
      <w:rFonts w:ascii="Arial" w:hAnsi="Arial" w:cs="Arial"/>
      <w:sz w:val="24"/>
      <w:lang w:val="en-GB"/>
    </w:rPr>
  </w:style>
  <w:style w:type="paragraph" w:styleId="Heading9">
    <w:name w:val="heading 9"/>
    <w:basedOn w:val="Normal"/>
    <w:next w:val="Normal"/>
    <w:link w:val="Heading9Char"/>
    <w:uiPriority w:val="99"/>
    <w:qFormat/>
    <w:rsid w:val="000C69C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uppressAutoHyphens w:val="0"/>
      <w:adjustRightInd w:val="0"/>
      <w:spacing w:line="300" w:lineRule="atLeast"/>
      <w:textAlignment w:val="auto"/>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paragraph" w:styleId="FootnoteText">
    <w:name w:val="footnote text"/>
    <w:basedOn w:val="Normal"/>
    <w:link w:val="FootnoteTextChar"/>
    <w:unhideWhenUsed/>
    <w:qFormat/>
    <w:rsid w:val="003A6C2B"/>
    <w:pPr>
      <w:widowControl/>
      <w:suppressAutoHyphens w:val="0"/>
      <w:autoSpaceDE/>
      <w:autoSpaceDN/>
      <w:textAlignment w:val="auto"/>
    </w:pPr>
    <w:rPr>
      <w:rFonts w:ascii="Arial" w:eastAsiaTheme="minorHAnsi" w:hAnsi="Arial" w:cstheme="minorBidi"/>
      <w:szCs w:val="20"/>
    </w:rPr>
  </w:style>
  <w:style w:type="character" w:customStyle="1" w:styleId="FootnoteTextChar">
    <w:name w:val="Footnote Text Char"/>
    <w:basedOn w:val="DefaultParagraphFont"/>
    <w:link w:val="FootnoteText"/>
    <w:rsid w:val="003A6C2B"/>
    <w:rPr>
      <w:rFonts w:eastAsiaTheme="minorHAnsi" w:cstheme="minorBidi"/>
      <w:sz w:val="20"/>
      <w:szCs w:val="20"/>
    </w:rPr>
  </w:style>
  <w:style w:type="character" w:styleId="FootnoteReference">
    <w:name w:val="footnote reference"/>
    <w:uiPriority w:val="99"/>
    <w:rsid w:val="003A6C2B"/>
    <w:rPr>
      <w:rFonts w:cs="Times New Roman"/>
    </w:rPr>
  </w:style>
  <w:style w:type="character" w:customStyle="1" w:styleId="Heading1Char">
    <w:name w:val="Heading 1 Char"/>
    <w:basedOn w:val="DefaultParagraphFont"/>
    <w:link w:val="Heading1"/>
    <w:rsid w:val="000C69C7"/>
    <w:rPr>
      <w:rFonts w:ascii="Times New Roman" w:eastAsia="Times New Roman" w:hAnsi="Times New Roman"/>
      <w:b/>
      <w:bCs/>
      <w:sz w:val="34"/>
      <w:szCs w:val="36"/>
      <w:lang w:val="en-GB"/>
    </w:rPr>
  </w:style>
  <w:style w:type="character" w:customStyle="1" w:styleId="Heading2Char">
    <w:name w:val="Heading 2 Char"/>
    <w:basedOn w:val="DefaultParagraphFont"/>
    <w:link w:val="Heading2"/>
    <w:uiPriority w:val="99"/>
    <w:rsid w:val="000C69C7"/>
    <w:rPr>
      <w:rFonts w:ascii="Times New Roman" w:eastAsia="Times New Roman" w:hAnsi="Times New Roman"/>
      <w:b/>
      <w:bCs/>
      <w:sz w:val="36"/>
      <w:szCs w:val="24"/>
    </w:rPr>
  </w:style>
  <w:style w:type="character" w:customStyle="1" w:styleId="Heading3Char">
    <w:name w:val="Heading 3 Char"/>
    <w:basedOn w:val="DefaultParagraphFont"/>
    <w:link w:val="Heading3"/>
    <w:uiPriority w:val="99"/>
    <w:rsid w:val="000C69C7"/>
    <w:rPr>
      <w:rFonts w:ascii="Times New Roman" w:eastAsia="Times New Roman" w:hAnsi="Times New Roman"/>
      <w:sz w:val="24"/>
      <w:szCs w:val="24"/>
      <w:lang w:val="en-GB"/>
    </w:rPr>
  </w:style>
  <w:style w:type="character" w:customStyle="1" w:styleId="Heading4Char">
    <w:name w:val="Heading 4 Char"/>
    <w:basedOn w:val="DefaultParagraphFont"/>
    <w:link w:val="Heading4"/>
    <w:uiPriority w:val="99"/>
    <w:rsid w:val="000C69C7"/>
    <w:rPr>
      <w:rFonts w:ascii="Times New Roman" w:eastAsia="Times New Roman" w:hAnsi="Times New Roman"/>
      <w:b/>
      <w:bCs/>
      <w:sz w:val="20"/>
      <w:szCs w:val="20"/>
      <w:lang w:val="en-GB"/>
    </w:rPr>
  </w:style>
  <w:style w:type="character" w:customStyle="1" w:styleId="Heading5Char">
    <w:name w:val="Heading 5 Char"/>
    <w:basedOn w:val="DefaultParagraphFont"/>
    <w:link w:val="Heading5"/>
    <w:uiPriority w:val="99"/>
    <w:rsid w:val="000C69C7"/>
    <w:rPr>
      <w:rFonts w:ascii="Times New Roman" w:eastAsia="Times New Roman" w:hAnsi="Times New Roman"/>
      <w:b/>
      <w:i/>
      <w:iCs/>
      <w:szCs w:val="24"/>
      <w:u w:val="single"/>
      <w:lang w:val="en-GB"/>
    </w:rPr>
  </w:style>
  <w:style w:type="character" w:customStyle="1" w:styleId="Heading6Char">
    <w:name w:val="Heading 6 Char"/>
    <w:basedOn w:val="DefaultParagraphFont"/>
    <w:link w:val="Heading6"/>
    <w:uiPriority w:val="99"/>
    <w:rsid w:val="000C69C7"/>
    <w:rPr>
      <w:rFonts w:ascii="Times New Roman" w:eastAsia="Times New Roman" w:hAnsi="Times New Roman"/>
      <w:i/>
      <w:iCs/>
      <w:sz w:val="23"/>
      <w:szCs w:val="23"/>
      <w:lang w:val="en-GB"/>
    </w:rPr>
  </w:style>
  <w:style w:type="character" w:customStyle="1" w:styleId="Heading7Char">
    <w:name w:val="Heading 7 Char"/>
    <w:basedOn w:val="DefaultParagraphFont"/>
    <w:link w:val="Heading7"/>
    <w:uiPriority w:val="99"/>
    <w:rsid w:val="000C69C7"/>
    <w:rPr>
      <w:rFonts w:ascii="Times New Roman" w:eastAsia="Times New Roman" w:hAnsi="Times New Roman"/>
      <w:b/>
      <w:bCs/>
      <w:sz w:val="26"/>
      <w:szCs w:val="26"/>
      <w:lang w:val="en-GB"/>
    </w:rPr>
  </w:style>
  <w:style w:type="character" w:customStyle="1" w:styleId="Heading8Char">
    <w:name w:val="Heading 8 Char"/>
    <w:basedOn w:val="DefaultParagraphFont"/>
    <w:link w:val="Heading8"/>
    <w:uiPriority w:val="99"/>
    <w:rsid w:val="000C69C7"/>
    <w:rPr>
      <w:rFonts w:eastAsia="Times New Roman" w:cs="Arial"/>
      <w:sz w:val="24"/>
      <w:szCs w:val="24"/>
      <w:lang w:val="en-GB"/>
    </w:rPr>
  </w:style>
  <w:style w:type="character" w:customStyle="1" w:styleId="Heading9Char">
    <w:name w:val="Heading 9 Char"/>
    <w:basedOn w:val="DefaultParagraphFont"/>
    <w:link w:val="Heading9"/>
    <w:uiPriority w:val="99"/>
    <w:rsid w:val="000C69C7"/>
    <w:rPr>
      <w:rFonts w:eastAsia="Times New Roman" w:cs="Arial"/>
      <w:b/>
      <w:bCs/>
      <w:sz w:val="32"/>
      <w:szCs w:val="36"/>
      <w:lang w:val="en-GB"/>
    </w:rPr>
  </w:style>
  <w:style w:type="numbering" w:customStyle="1" w:styleId="NoList1">
    <w:name w:val="No List1"/>
    <w:next w:val="NoList"/>
    <w:uiPriority w:val="99"/>
    <w:semiHidden/>
    <w:unhideWhenUsed/>
    <w:rsid w:val="000C69C7"/>
  </w:style>
  <w:style w:type="paragraph" w:styleId="BalloonText">
    <w:name w:val="Balloon Text"/>
    <w:basedOn w:val="Normal"/>
    <w:link w:val="BalloonTextChar"/>
    <w:uiPriority w:val="99"/>
    <w:semiHidden/>
    <w:unhideWhenUsed/>
    <w:rsid w:val="000C69C7"/>
    <w:pPr>
      <w:widowControl/>
      <w:suppressAutoHyphens w:val="0"/>
      <w:autoSpaceDE/>
      <w:autoSpaceDN/>
      <w:textAlignment w:val="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C69C7"/>
    <w:rPr>
      <w:rFonts w:ascii="Segoe UI" w:eastAsiaTheme="minorHAnsi" w:hAnsi="Segoe UI" w:cs="Segoe UI"/>
      <w:sz w:val="18"/>
      <w:szCs w:val="18"/>
    </w:rPr>
  </w:style>
  <w:style w:type="paragraph" w:customStyle="1" w:styleId="Title1">
    <w:name w:val="Title1"/>
    <w:basedOn w:val="Normal"/>
    <w:link w:val="TITLEChar"/>
    <w:qFormat/>
    <w:rsid w:val="000C69C7"/>
    <w:pPr>
      <w:pBdr>
        <w:top w:val="single" w:sz="6" w:space="0" w:color="FFFFFF"/>
        <w:left w:val="single" w:sz="6" w:space="0" w:color="FFFFFF"/>
        <w:bottom w:val="single" w:sz="6" w:space="0" w:color="FFFFFF"/>
        <w:right w:val="single" w:sz="6" w:space="0" w:color="FFFFFF"/>
      </w:pBdr>
      <w:spacing w:after="120"/>
      <w:jc w:val="center"/>
      <w:outlineLvl w:val="1"/>
    </w:pPr>
    <w:rPr>
      <w:rFonts w:ascii="Arial" w:hAnsi="Arial" w:cs="Arial"/>
      <w:b/>
      <w:bCs/>
      <w:caps/>
      <w:sz w:val="24"/>
      <w:lang w:val="es-ES" w:eastAsia="es-ES"/>
    </w:rPr>
  </w:style>
  <w:style w:type="character" w:customStyle="1" w:styleId="TITLEChar">
    <w:name w:val="TITLE Char"/>
    <w:basedOn w:val="DefaultParagraphFont"/>
    <w:link w:val="Title1"/>
    <w:rsid w:val="000C69C7"/>
    <w:rPr>
      <w:rFonts w:eastAsia="Times New Roman" w:cs="Arial"/>
      <w:b/>
      <w:bCs/>
      <w:caps/>
      <w:sz w:val="24"/>
      <w:szCs w:val="24"/>
      <w:lang w:val="es-ES" w:eastAsia="es-ES"/>
    </w:rPr>
  </w:style>
  <w:style w:type="paragraph" w:styleId="ListParagraph">
    <w:name w:val="List Paragraph"/>
    <w:basedOn w:val="Normal"/>
    <w:link w:val="ListParagraphChar"/>
    <w:qFormat/>
    <w:rsid w:val="000C69C7"/>
    <w:pPr>
      <w:widowControl/>
      <w:suppressAutoHyphens w:val="0"/>
      <w:autoSpaceDE/>
      <w:autoSpaceDN/>
      <w:spacing w:after="160" w:line="259" w:lineRule="auto"/>
      <w:ind w:left="720"/>
      <w:contextualSpacing/>
      <w:textAlignment w:val="auto"/>
    </w:pPr>
    <w:rPr>
      <w:rFonts w:ascii="Arial" w:eastAsiaTheme="minorHAnsi" w:hAnsi="Arial" w:cstheme="minorBidi"/>
      <w:sz w:val="22"/>
      <w:szCs w:val="22"/>
    </w:rPr>
  </w:style>
  <w:style w:type="character" w:customStyle="1" w:styleId="ListParagraphChar">
    <w:name w:val="List Paragraph Char"/>
    <w:basedOn w:val="DefaultParagraphFont"/>
    <w:link w:val="ListParagraph"/>
    <w:rsid w:val="000C69C7"/>
    <w:rPr>
      <w:rFonts w:eastAsiaTheme="minorHAnsi" w:cstheme="minorBidi"/>
    </w:rPr>
  </w:style>
  <w:style w:type="paragraph" w:customStyle="1" w:styleId="Firstnumbering1">
    <w:name w:val="First numbering 1."/>
    <w:basedOn w:val="ListParagraph"/>
    <w:link w:val="Firstnumbering1Char"/>
    <w:qFormat/>
    <w:rsid w:val="000C69C7"/>
    <w:pPr>
      <w:widowControl w:val="0"/>
      <w:numPr>
        <w:numId w:val="2"/>
      </w:numPr>
      <w:suppressAutoHyphens/>
      <w:autoSpaceDE w:val="0"/>
      <w:autoSpaceDN w:val="0"/>
      <w:spacing w:after="0" w:line="240" w:lineRule="auto"/>
      <w:ind w:left="567" w:hanging="567"/>
      <w:textAlignment w:val="baseline"/>
    </w:pPr>
    <w:rPr>
      <w:rFonts w:eastAsia="Times New Roman" w:cs="Arial"/>
      <w:lang w:val="es-ES" w:eastAsia="es-ES"/>
    </w:rPr>
  </w:style>
  <w:style w:type="character" w:customStyle="1" w:styleId="Firstnumbering1Char">
    <w:name w:val="First numbering 1. Char"/>
    <w:basedOn w:val="ListParagraphChar"/>
    <w:link w:val="Firstnumbering1"/>
    <w:rsid w:val="000C69C7"/>
    <w:rPr>
      <w:rFonts w:eastAsia="Times New Roman" w:cs="Arial"/>
      <w:lang w:val="es-ES" w:eastAsia="es-ES"/>
    </w:rPr>
  </w:style>
  <w:style w:type="paragraph" w:customStyle="1" w:styleId="Secondnumberinga">
    <w:name w:val="Second numbering a)."/>
    <w:basedOn w:val="ListParagraph"/>
    <w:link w:val="SecondnumberingaChar"/>
    <w:qFormat/>
    <w:rsid w:val="000C69C7"/>
    <w:pPr>
      <w:numPr>
        <w:numId w:val="3"/>
      </w:numPr>
      <w:spacing w:after="0" w:line="240" w:lineRule="auto"/>
      <w:ind w:left="1134" w:hanging="283"/>
    </w:pPr>
    <w:rPr>
      <w:lang w:val="es-ES"/>
    </w:rPr>
  </w:style>
  <w:style w:type="character" w:customStyle="1" w:styleId="SecondnumberingaChar">
    <w:name w:val="Second numbering a). Char"/>
    <w:basedOn w:val="ListParagraphChar"/>
    <w:link w:val="Secondnumberinga"/>
    <w:rsid w:val="000C69C7"/>
    <w:rPr>
      <w:rFonts w:eastAsiaTheme="minorHAnsi" w:cstheme="minorBidi"/>
      <w:lang w:val="es-ES"/>
    </w:rPr>
  </w:style>
  <w:style w:type="paragraph" w:customStyle="1" w:styleId="Thirdnumberingi">
    <w:name w:val="Third numbering i)."/>
    <w:basedOn w:val="ListParagraph"/>
    <w:link w:val="ThirdnumberingiChar"/>
    <w:qFormat/>
    <w:rsid w:val="000C69C7"/>
    <w:pPr>
      <w:numPr>
        <w:numId w:val="4"/>
      </w:numPr>
      <w:spacing w:after="0" w:line="240" w:lineRule="auto"/>
      <w:ind w:left="1560" w:hanging="284"/>
    </w:pPr>
    <w:rPr>
      <w:lang w:val="es-ES"/>
    </w:rPr>
  </w:style>
  <w:style w:type="character" w:customStyle="1" w:styleId="ThirdnumberingiChar">
    <w:name w:val="Third numbering i). Char"/>
    <w:basedOn w:val="ListParagraphChar"/>
    <w:link w:val="Thirdnumberingi"/>
    <w:rsid w:val="000C69C7"/>
    <w:rPr>
      <w:rFonts w:eastAsiaTheme="minorHAnsi" w:cstheme="minorBidi"/>
      <w:lang w:val="es-ES"/>
    </w:rPr>
  </w:style>
  <w:style w:type="paragraph" w:customStyle="1" w:styleId="FourthnumberingA">
    <w:name w:val="Fourth numbering A."/>
    <w:basedOn w:val="ListParagraph"/>
    <w:link w:val="FourthnumberingAChar"/>
    <w:qFormat/>
    <w:rsid w:val="000C69C7"/>
    <w:pPr>
      <w:numPr>
        <w:numId w:val="5"/>
      </w:numPr>
      <w:spacing w:after="0" w:line="240" w:lineRule="auto"/>
      <w:ind w:left="1985" w:hanging="284"/>
    </w:pPr>
    <w:rPr>
      <w:lang w:val="es-ES"/>
    </w:rPr>
  </w:style>
  <w:style w:type="character" w:customStyle="1" w:styleId="FourthnumberingAChar">
    <w:name w:val="Fourth numbering A. Char"/>
    <w:basedOn w:val="ListParagraphChar"/>
    <w:link w:val="FourthnumberingA"/>
    <w:rsid w:val="000C69C7"/>
    <w:rPr>
      <w:rFonts w:eastAsiaTheme="minorHAnsi" w:cstheme="minorBidi"/>
      <w:lang w:val="es-ES"/>
    </w:rPr>
  </w:style>
  <w:style w:type="character" w:styleId="Hyperlink">
    <w:name w:val="Hyperlink"/>
    <w:basedOn w:val="DefaultParagraphFont"/>
    <w:uiPriority w:val="99"/>
    <w:unhideWhenUsed/>
    <w:rsid w:val="000C69C7"/>
    <w:rPr>
      <w:color w:val="0563C1" w:themeColor="hyperlink"/>
      <w:u w:val="single"/>
    </w:rPr>
  </w:style>
  <w:style w:type="character" w:styleId="UnresolvedMention">
    <w:name w:val="Unresolved Mention"/>
    <w:basedOn w:val="DefaultParagraphFont"/>
    <w:uiPriority w:val="99"/>
    <w:semiHidden/>
    <w:unhideWhenUsed/>
    <w:rsid w:val="000C69C7"/>
    <w:rPr>
      <w:color w:val="605E5C"/>
      <w:shd w:val="clear" w:color="auto" w:fill="E1DFDD"/>
    </w:rPr>
  </w:style>
  <w:style w:type="paragraph" w:customStyle="1" w:styleId="Level1">
    <w:name w:val="Level 1"/>
    <w:basedOn w:val="Normal"/>
    <w:uiPriority w:val="99"/>
    <w:rsid w:val="000C69C7"/>
    <w:pPr>
      <w:numPr>
        <w:numId w:val="17"/>
      </w:numPr>
      <w:suppressAutoHyphens w:val="0"/>
      <w:adjustRightInd w:val="0"/>
      <w:ind w:left="566" w:hanging="566"/>
      <w:textAlignment w:val="auto"/>
      <w:outlineLvl w:val="0"/>
    </w:pPr>
  </w:style>
  <w:style w:type="paragraph" w:customStyle="1" w:styleId="Level2">
    <w:name w:val="Level 2"/>
    <w:basedOn w:val="Normal"/>
    <w:uiPriority w:val="99"/>
    <w:rsid w:val="000C69C7"/>
    <w:pPr>
      <w:numPr>
        <w:ilvl w:val="1"/>
        <w:numId w:val="17"/>
      </w:numPr>
      <w:suppressAutoHyphens w:val="0"/>
      <w:adjustRightInd w:val="0"/>
      <w:ind w:left="1132" w:hanging="566"/>
      <w:textAlignment w:val="auto"/>
      <w:outlineLvl w:val="1"/>
    </w:pPr>
  </w:style>
  <w:style w:type="paragraph" w:customStyle="1" w:styleId="Level3">
    <w:name w:val="Level 3"/>
    <w:basedOn w:val="Normal"/>
    <w:uiPriority w:val="99"/>
    <w:rsid w:val="000C69C7"/>
    <w:pPr>
      <w:numPr>
        <w:ilvl w:val="2"/>
        <w:numId w:val="17"/>
      </w:numPr>
      <w:suppressAutoHyphens w:val="0"/>
      <w:adjustRightInd w:val="0"/>
      <w:ind w:left="1700" w:hanging="568"/>
      <w:textAlignment w:val="auto"/>
      <w:outlineLvl w:val="2"/>
    </w:pPr>
  </w:style>
  <w:style w:type="paragraph" w:customStyle="1" w:styleId="1AutoList1">
    <w:name w:val="1AutoList1"/>
    <w:uiPriority w:val="99"/>
    <w:rsid w:val="000C69C7"/>
    <w:pPr>
      <w:widowControl w:val="0"/>
      <w:tabs>
        <w:tab w:val="left" w:pos="720"/>
      </w:tabs>
      <w:autoSpaceDE w:val="0"/>
      <w:adjustRightInd w:val="0"/>
      <w:spacing w:after="0" w:line="240" w:lineRule="auto"/>
      <w:ind w:left="720" w:hanging="720"/>
      <w:jc w:val="both"/>
      <w:textAlignment w:val="auto"/>
    </w:pPr>
    <w:rPr>
      <w:rFonts w:ascii="Times New Roman" w:eastAsia="Times New Roman" w:hAnsi="Times New Roman"/>
      <w:sz w:val="24"/>
      <w:szCs w:val="24"/>
      <w:lang w:val="en-GB"/>
    </w:rPr>
  </w:style>
  <w:style w:type="paragraph" w:customStyle="1" w:styleId="Preformatted">
    <w:name w:val="Preformatted"/>
    <w:uiPriority w:val="99"/>
    <w:rsid w:val="000C69C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djustRightInd w:val="0"/>
      <w:spacing w:after="0" w:line="240" w:lineRule="auto"/>
      <w:textAlignment w:val="auto"/>
    </w:pPr>
    <w:rPr>
      <w:rFonts w:ascii="Courier New" w:eastAsia="Times New Roman" w:hAnsi="Courier New" w:cs="Courier New"/>
      <w:sz w:val="20"/>
      <w:szCs w:val="20"/>
    </w:rPr>
  </w:style>
  <w:style w:type="paragraph" w:customStyle="1" w:styleId="footnotetex">
    <w:name w:val="footnote tex"/>
    <w:uiPriority w:val="99"/>
    <w:rsid w:val="000C69C7"/>
    <w:pPr>
      <w:widowControl w:val="0"/>
      <w:autoSpaceDE w:val="0"/>
      <w:adjustRightInd w:val="0"/>
      <w:spacing w:after="0" w:line="240" w:lineRule="auto"/>
      <w:jc w:val="both"/>
      <w:textAlignment w:val="auto"/>
    </w:pPr>
    <w:rPr>
      <w:rFonts w:ascii="Times New Roman" w:eastAsia="Times New Roman" w:hAnsi="Times New Roman"/>
      <w:sz w:val="20"/>
      <w:szCs w:val="20"/>
      <w:lang w:val="de-DE"/>
    </w:rPr>
  </w:style>
  <w:style w:type="character" w:styleId="PageNumber">
    <w:name w:val="page number"/>
    <w:rsid w:val="000C69C7"/>
    <w:rPr>
      <w:rFonts w:cs="Times New Roman"/>
    </w:rPr>
  </w:style>
  <w:style w:type="paragraph" w:styleId="BodyTextIndent">
    <w:name w:val="Body Text Indent"/>
    <w:basedOn w:val="Normal"/>
    <w:link w:val="BodyTextIndentChar"/>
    <w:uiPriority w:val="99"/>
    <w:rsid w:val="000C69C7"/>
    <w:pPr>
      <w:suppressAutoHyphens w:val="0"/>
      <w:adjustRightInd w:val="0"/>
      <w:ind w:left="720" w:hanging="720"/>
      <w:jc w:val="both"/>
      <w:textAlignment w:val="auto"/>
    </w:pPr>
    <w:rPr>
      <w:sz w:val="22"/>
      <w:lang w:val="en-GB"/>
    </w:rPr>
  </w:style>
  <w:style w:type="character" w:customStyle="1" w:styleId="BodyTextIndentChar">
    <w:name w:val="Body Text Indent Char"/>
    <w:basedOn w:val="DefaultParagraphFont"/>
    <w:link w:val="BodyTextIndent"/>
    <w:uiPriority w:val="99"/>
    <w:rsid w:val="000C69C7"/>
    <w:rPr>
      <w:rFonts w:ascii="Times New Roman" w:eastAsia="Times New Roman" w:hAnsi="Times New Roman"/>
      <w:szCs w:val="24"/>
      <w:lang w:val="en-GB"/>
    </w:rPr>
  </w:style>
  <w:style w:type="paragraph" w:styleId="BodyText">
    <w:name w:val="Body Text"/>
    <w:basedOn w:val="Normal"/>
    <w:link w:val="BodyTextChar"/>
    <w:rsid w:val="000C69C7"/>
    <w:pPr>
      <w:suppressAutoHyphens w:val="0"/>
      <w:adjustRightInd w:val="0"/>
      <w:jc w:val="both"/>
      <w:textAlignment w:val="auto"/>
    </w:pPr>
    <w:rPr>
      <w:sz w:val="22"/>
      <w:lang w:val="en-GB"/>
    </w:rPr>
  </w:style>
  <w:style w:type="character" w:customStyle="1" w:styleId="BodyTextChar">
    <w:name w:val="Body Text Char"/>
    <w:basedOn w:val="DefaultParagraphFont"/>
    <w:link w:val="BodyText"/>
    <w:rsid w:val="000C69C7"/>
    <w:rPr>
      <w:rFonts w:ascii="Times New Roman" w:eastAsia="Times New Roman" w:hAnsi="Times New Roman"/>
      <w:szCs w:val="24"/>
      <w:lang w:val="en-GB"/>
    </w:rPr>
  </w:style>
  <w:style w:type="paragraph" w:styleId="BodyText2">
    <w:name w:val="Body Text 2"/>
    <w:basedOn w:val="Normal"/>
    <w:link w:val="BodyText2Char"/>
    <w:uiPriority w:val="99"/>
    <w:rsid w:val="000C69C7"/>
    <w:pPr>
      <w:suppressAutoHyphens w:val="0"/>
      <w:adjustRightInd w:val="0"/>
      <w:textAlignment w:val="auto"/>
    </w:pPr>
    <w:rPr>
      <w:sz w:val="22"/>
    </w:rPr>
  </w:style>
  <w:style w:type="character" w:customStyle="1" w:styleId="BodyText2Char">
    <w:name w:val="Body Text 2 Char"/>
    <w:basedOn w:val="DefaultParagraphFont"/>
    <w:link w:val="BodyText2"/>
    <w:uiPriority w:val="99"/>
    <w:rsid w:val="000C69C7"/>
    <w:rPr>
      <w:rFonts w:ascii="Times New Roman" w:eastAsia="Times New Roman" w:hAnsi="Times New Roman"/>
      <w:szCs w:val="24"/>
    </w:rPr>
  </w:style>
  <w:style w:type="paragraph" w:styleId="BodyText3">
    <w:name w:val="Body Text 3"/>
    <w:basedOn w:val="Normal"/>
    <w:link w:val="BodyText3Char"/>
    <w:uiPriority w:val="99"/>
    <w:rsid w:val="000C69C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uppressAutoHyphens w:val="0"/>
      <w:adjustRightInd w:val="0"/>
      <w:spacing w:line="232" w:lineRule="auto"/>
      <w:jc w:val="center"/>
      <w:textAlignment w:val="auto"/>
    </w:pPr>
    <w:rPr>
      <w:b/>
      <w:bCs/>
      <w:sz w:val="24"/>
      <w:lang w:val="en-GB"/>
    </w:rPr>
  </w:style>
  <w:style w:type="character" w:customStyle="1" w:styleId="BodyText3Char">
    <w:name w:val="Body Text 3 Char"/>
    <w:basedOn w:val="DefaultParagraphFont"/>
    <w:link w:val="BodyText3"/>
    <w:uiPriority w:val="99"/>
    <w:rsid w:val="000C69C7"/>
    <w:rPr>
      <w:rFonts w:ascii="Times New Roman" w:eastAsia="Times New Roman" w:hAnsi="Times New Roman"/>
      <w:b/>
      <w:bCs/>
      <w:sz w:val="24"/>
      <w:szCs w:val="24"/>
      <w:lang w:val="en-GB"/>
    </w:rPr>
  </w:style>
  <w:style w:type="paragraph" w:styleId="BlockText">
    <w:name w:val="Block Text"/>
    <w:basedOn w:val="Normal"/>
    <w:uiPriority w:val="99"/>
    <w:rsid w:val="000C69C7"/>
    <w:pPr>
      <w:suppressAutoHyphens w:val="0"/>
      <w:adjustRightInd w:val="0"/>
      <w:ind w:left="1418" w:right="283" w:hanging="709"/>
      <w:textAlignment w:val="auto"/>
    </w:pPr>
    <w:rPr>
      <w:sz w:val="24"/>
      <w:szCs w:val="23"/>
    </w:rPr>
  </w:style>
  <w:style w:type="character" w:styleId="FollowedHyperlink">
    <w:name w:val="FollowedHyperlink"/>
    <w:uiPriority w:val="99"/>
    <w:rsid w:val="000C69C7"/>
    <w:rPr>
      <w:rFonts w:cs="Times New Roman"/>
      <w:color w:val="800080"/>
      <w:u w:val="single"/>
    </w:rPr>
  </w:style>
  <w:style w:type="paragraph" w:styleId="Title">
    <w:name w:val="Title"/>
    <w:basedOn w:val="Normal"/>
    <w:link w:val="TitleChar0"/>
    <w:uiPriority w:val="99"/>
    <w:qFormat/>
    <w:rsid w:val="000C69C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uppressAutoHyphens w:val="0"/>
      <w:adjustRightInd w:val="0"/>
      <w:jc w:val="center"/>
      <w:textAlignment w:val="auto"/>
    </w:pPr>
    <w:rPr>
      <w:rFonts w:ascii="Arial" w:hAnsi="Arial" w:cs="Arial"/>
      <w:b/>
      <w:bCs/>
      <w:sz w:val="32"/>
      <w:szCs w:val="22"/>
      <w:lang w:val="en-GB"/>
    </w:rPr>
  </w:style>
  <w:style w:type="character" w:customStyle="1" w:styleId="TitleChar0">
    <w:name w:val="Title Char"/>
    <w:basedOn w:val="DefaultParagraphFont"/>
    <w:link w:val="Title"/>
    <w:uiPriority w:val="99"/>
    <w:rsid w:val="000C69C7"/>
    <w:rPr>
      <w:rFonts w:eastAsia="Times New Roman" w:cs="Arial"/>
      <w:b/>
      <w:bCs/>
      <w:sz w:val="32"/>
      <w:lang w:val="en-GB"/>
    </w:rPr>
  </w:style>
  <w:style w:type="paragraph" w:customStyle="1" w:styleId="ColorfulList-Accent11">
    <w:name w:val="Colorful List - Accent 11"/>
    <w:basedOn w:val="Normal"/>
    <w:uiPriority w:val="99"/>
    <w:rsid w:val="000C69C7"/>
    <w:pPr>
      <w:widowControl/>
      <w:suppressAutoHyphens w:val="0"/>
      <w:autoSpaceDE/>
      <w:autoSpaceDN/>
      <w:ind w:left="720"/>
      <w:textAlignment w:val="auto"/>
    </w:pPr>
    <w:rPr>
      <w:sz w:val="24"/>
      <w:lang w:val="es-UY"/>
    </w:rPr>
  </w:style>
  <w:style w:type="paragraph" w:styleId="CommentText">
    <w:name w:val="annotation text"/>
    <w:basedOn w:val="Normal"/>
    <w:link w:val="CommentTextChar"/>
    <w:uiPriority w:val="99"/>
    <w:rsid w:val="000C69C7"/>
    <w:pPr>
      <w:suppressAutoHyphens w:val="0"/>
      <w:adjustRightInd w:val="0"/>
      <w:textAlignment w:val="auto"/>
    </w:pPr>
    <w:rPr>
      <w:sz w:val="24"/>
    </w:rPr>
  </w:style>
  <w:style w:type="character" w:customStyle="1" w:styleId="CommentTextChar">
    <w:name w:val="Comment Text Char"/>
    <w:basedOn w:val="DefaultParagraphFont"/>
    <w:link w:val="CommentText"/>
    <w:uiPriority w:val="99"/>
    <w:rsid w:val="000C69C7"/>
    <w:rPr>
      <w:rFonts w:ascii="Times New Roman" w:eastAsia="Times New Roman" w:hAnsi="Times New Roman"/>
      <w:sz w:val="24"/>
      <w:szCs w:val="24"/>
    </w:rPr>
  </w:style>
  <w:style w:type="character" w:customStyle="1" w:styleId="CommentSubjectChar">
    <w:name w:val="Comment Subject Char"/>
    <w:basedOn w:val="CommentTextChar"/>
    <w:link w:val="CommentSubject"/>
    <w:uiPriority w:val="99"/>
    <w:semiHidden/>
    <w:rsid w:val="000C69C7"/>
    <w:rPr>
      <w:rFonts w:ascii="Times New Roman" w:eastAsia="Times New Roman" w:hAnsi="Times New Roman"/>
      <w:b/>
      <w:bCs/>
      <w:sz w:val="24"/>
      <w:szCs w:val="24"/>
    </w:rPr>
  </w:style>
  <w:style w:type="paragraph" w:styleId="CommentSubject">
    <w:name w:val="annotation subject"/>
    <w:basedOn w:val="CommentText"/>
    <w:next w:val="CommentText"/>
    <w:link w:val="CommentSubjectChar"/>
    <w:uiPriority w:val="99"/>
    <w:semiHidden/>
    <w:rsid w:val="000C69C7"/>
    <w:rPr>
      <w:b/>
      <w:bCs/>
    </w:rPr>
  </w:style>
  <w:style w:type="character" w:customStyle="1" w:styleId="CommentSubjectChar1">
    <w:name w:val="Comment Subject Char1"/>
    <w:basedOn w:val="CommentTextChar"/>
    <w:uiPriority w:val="99"/>
    <w:semiHidden/>
    <w:rsid w:val="000C69C7"/>
    <w:rPr>
      <w:rFonts w:ascii="Times New Roman" w:eastAsia="Times New Roman" w:hAnsi="Times New Roman"/>
      <w:b/>
      <w:bCs/>
      <w:sz w:val="24"/>
      <w:szCs w:val="24"/>
    </w:rPr>
  </w:style>
  <w:style w:type="character" w:styleId="Emphasis">
    <w:name w:val="Emphasis"/>
    <w:uiPriority w:val="99"/>
    <w:qFormat/>
    <w:rsid w:val="000C69C7"/>
    <w:rPr>
      <w:rFonts w:cs="Times New Roman"/>
      <w:i/>
      <w:iCs/>
    </w:rPr>
  </w:style>
  <w:style w:type="paragraph" w:customStyle="1" w:styleId="Default">
    <w:name w:val="Default"/>
    <w:basedOn w:val="Normal"/>
    <w:uiPriority w:val="99"/>
    <w:rsid w:val="000C69C7"/>
    <w:pPr>
      <w:widowControl/>
      <w:suppressAutoHyphens w:val="0"/>
      <w:textAlignment w:val="auto"/>
    </w:pPr>
    <w:rPr>
      <w:color w:val="000000"/>
      <w:sz w:val="24"/>
      <w:lang w:val="en-GB" w:eastAsia="en-GB"/>
    </w:rPr>
  </w:style>
  <w:style w:type="paragraph" w:styleId="NormalWeb">
    <w:name w:val="Normal (Web)"/>
    <w:basedOn w:val="Normal"/>
    <w:uiPriority w:val="99"/>
    <w:unhideWhenUsed/>
    <w:rsid w:val="000C69C7"/>
    <w:pPr>
      <w:widowControl/>
      <w:suppressAutoHyphens w:val="0"/>
      <w:autoSpaceDE/>
      <w:autoSpaceDN/>
      <w:spacing w:after="150"/>
      <w:textAlignment w:val="auto"/>
    </w:pPr>
    <w:rPr>
      <w:sz w:val="24"/>
    </w:rPr>
  </w:style>
  <w:style w:type="paragraph" w:customStyle="1" w:styleId="Standard1">
    <w:name w:val="Standard1"/>
    <w:rsid w:val="000C69C7"/>
    <w:pPr>
      <w:suppressAutoHyphens/>
      <w:spacing w:line="249" w:lineRule="auto"/>
    </w:pPr>
    <w:rPr>
      <w:rFonts w:ascii="Calibri" w:eastAsia="Arial Unicode MS" w:hAnsi="Calibri" w:cs="Calibri"/>
      <w:kern w:val="3"/>
    </w:rPr>
  </w:style>
  <w:style w:type="paragraph" w:customStyle="1" w:styleId="Standard">
    <w:name w:val="Standard"/>
    <w:rsid w:val="000C69C7"/>
    <w:pPr>
      <w:suppressAutoHyphens/>
      <w:spacing w:line="249" w:lineRule="auto"/>
    </w:pPr>
    <w:rPr>
      <w:rFonts w:ascii="Calibri" w:eastAsia="Arial Unicode MS"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33</Pages>
  <Words>12303</Words>
  <Characters>70128</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Jenny Renell</cp:lastModifiedBy>
  <cp:revision>46</cp:revision>
  <cp:lastPrinted>2020-02-03T15:02:00Z</cp:lastPrinted>
  <dcterms:created xsi:type="dcterms:W3CDTF">2020-02-19T11:13:00Z</dcterms:created>
  <dcterms:modified xsi:type="dcterms:W3CDTF">2020-02-19T19:47:00Z</dcterms:modified>
</cp:coreProperties>
</file>