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44" w:rsidRPr="00682B31" w:rsidRDefault="00BC6244" w:rsidP="00682B31">
      <w:pPr>
        <w:tabs>
          <w:tab w:val="left" w:pos="-1057"/>
          <w:tab w:val="left" w:pos="-720"/>
        </w:tabs>
        <w:ind w:left="-90"/>
        <w:rPr>
          <w:rFonts w:cs="Arial"/>
          <w:spacing w:val="-8"/>
          <w:sz w:val="12"/>
          <w:szCs w:val="12"/>
        </w:rPr>
      </w:pPr>
      <w:bookmarkStart w:id="0" w:name="_GoBack"/>
      <w:bookmarkEnd w:id="0"/>
    </w:p>
    <w:p w:rsidR="00BC6244" w:rsidRPr="00420040" w:rsidRDefault="00BC6244" w:rsidP="009E72D7">
      <w:pPr>
        <w:tabs>
          <w:tab w:val="left" w:pos="-1057"/>
          <w:tab w:val="left" w:pos="-720"/>
        </w:tabs>
        <w:rPr>
          <w:rFonts w:cs="Arial"/>
          <w:sz w:val="22"/>
          <w:szCs w:val="22"/>
        </w:rPr>
      </w:pPr>
      <w:r>
        <w:rPr>
          <w:sz w:val="22"/>
        </w:rPr>
        <w:t>12ª REUNIÓN DE LA CONFERENCIA DE LAS PARTES</w:t>
      </w:r>
    </w:p>
    <w:p w:rsidR="00BC6244" w:rsidRPr="004E45B2" w:rsidRDefault="00BC6244" w:rsidP="009E72D7">
      <w:pPr>
        <w:pStyle w:val="Heading2"/>
        <w:keepNext w:val="0"/>
        <w:spacing w:line="228" w:lineRule="auto"/>
        <w:rPr>
          <w:rFonts w:cs="Arial"/>
          <w:b w:val="0"/>
          <w:bCs w:val="0"/>
          <w:sz w:val="22"/>
          <w:szCs w:val="22"/>
        </w:rPr>
      </w:pPr>
      <w:r>
        <w:rPr>
          <w:b w:val="0"/>
          <w:sz w:val="22"/>
        </w:rPr>
        <w:t>Manila (Filipinas), 23 - 28 de octubre de 2017</w:t>
      </w:r>
    </w:p>
    <w:p w:rsidR="00BC6244" w:rsidRPr="00420040" w:rsidRDefault="00BC6244" w:rsidP="009E72D7">
      <w:pPr>
        <w:spacing w:line="228" w:lineRule="auto"/>
        <w:rPr>
          <w:rFonts w:cs="Arial"/>
          <w:iCs/>
          <w:sz w:val="22"/>
          <w:szCs w:val="22"/>
        </w:rPr>
      </w:pPr>
      <w:r>
        <w:rPr>
          <w:sz w:val="22"/>
        </w:rPr>
        <w:t>Punto 24.4.7 del orden del día</w:t>
      </w:r>
    </w:p>
    <w:tbl>
      <w:tblPr>
        <w:tblpPr w:leftFromText="180" w:rightFromText="180" w:horzAnchor="margin" w:tblpY="-401"/>
        <w:tblW w:w="9648" w:type="dxa"/>
        <w:tblLayout w:type="fixed"/>
        <w:tblCellMar>
          <w:top w:w="198" w:type="dxa"/>
        </w:tblCellMar>
        <w:tblLook w:val="0000" w:firstRow="0" w:lastRow="0" w:firstColumn="0" w:lastColumn="0" w:noHBand="0" w:noVBand="0"/>
      </w:tblPr>
      <w:tblGrid>
        <w:gridCol w:w="1526"/>
        <w:gridCol w:w="4072"/>
        <w:gridCol w:w="4050"/>
      </w:tblGrid>
      <w:tr w:rsidR="00BC6244" w:rsidRPr="002F6F9B" w:rsidTr="00972D36">
        <w:trPr>
          <w:trHeight w:val="365"/>
        </w:trPr>
        <w:tc>
          <w:tcPr>
            <w:tcW w:w="9648" w:type="dxa"/>
            <w:gridSpan w:val="3"/>
            <w:tcBorders>
              <w:top w:val="nil"/>
              <w:left w:val="nil"/>
              <w:bottom w:val="single" w:sz="12" w:space="0" w:color="auto"/>
              <w:right w:val="nil"/>
            </w:tcBorders>
            <w:tcMar>
              <w:top w:w="85" w:type="dxa"/>
              <w:left w:w="108" w:type="dxa"/>
              <w:bottom w:w="0" w:type="dxa"/>
              <w:right w:w="108" w:type="dxa"/>
            </w:tcMar>
          </w:tcPr>
          <w:p w:rsidR="00BC6244" w:rsidRPr="00FA61AF" w:rsidRDefault="00BC6244" w:rsidP="00EB2285">
            <w:pPr>
              <w:tabs>
                <w:tab w:val="left" w:pos="-1057"/>
                <w:tab w:val="left" w:pos="-720"/>
                <w:tab w:val="left" w:pos="0"/>
                <w:tab w:val="left" w:pos="141"/>
                <w:tab w:val="left" w:pos="720"/>
                <w:tab w:val="left" w:pos="1155"/>
                <w:tab w:val="right" w:pos="9072"/>
                <w:tab w:val="right" w:pos="9432"/>
              </w:tabs>
              <w:rPr>
                <w:rFonts w:cs="Arial"/>
                <w:sz w:val="22"/>
              </w:rPr>
            </w:pPr>
            <w:r>
              <w:tab/>
            </w:r>
            <w:r>
              <w:tab/>
            </w:r>
            <w:r>
              <w:tab/>
            </w:r>
            <w:r>
              <w:tab/>
            </w:r>
            <w:r>
              <w:rPr>
                <w:b/>
                <w:sz w:val="28"/>
              </w:rPr>
              <w:t>CMS</w:t>
            </w:r>
          </w:p>
          <w:p w:rsidR="00BC6244" w:rsidRPr="002F6F9B" w:rsidRDefault="00BC6244" w:rsidP="00972D36">
            <w:pPr>
              <w:tabs>
                <w:tab w:val="left" w:pos="-1057"/>
                <w:tab w:val="left" w:pos="-720"/>
                <w:tab w:val="left" w:pos="0"/>
                <w:tab w:val="left" w:pos="141"/>
                <w:tab w:val="left" w:pos="720"/>
                <w:tab w:val="right" w:pos="9072"/>
              </w:tabs>
              <w:rPr>
                <w:rFonts w:cs="Arial"/>
                <w:sz w:val="22"/>
              </w:rPr>
            </w:pPr>
          </w:p>
        </w:tc>
      </w:tr>
      <w:tr w:rsidR="00BC6244" w:rsidRPr="00682B31" w:rsidTr="00682B31">
        <w:trPr>
          <w:trHeight w:val="1328"/>
        </w:trPr>
        <w:tc>
          <w:tcPr>
            <w:tcW w:w="1526" w:type="dxa"/>
            <w:tcBorders>
              <w:top w:val="single" w:sz="12" w:space="0" w:color="auto"/>
              <w:left w:val="nil"/>
              <w:bottom w:val="single" w:sz="12" w:space="0" w:color="auto"/>
              <w:right w:val="nil"/>
            </w:tcBorders>
            <w:tcMar>
              <w:top w:w="85" w:type="dxa"/>
              <w:left w:w="108" w:type="dxa"/>
              <w:bottom w:w="0" w:type="dxa"/>
              <w:right w:w="108" w:type="dxa"/>
            </w:tcMar>
          </w:tcPr>
          <w:p w:rsidR="00BC6244" w:rsidRPr="00682B31" w:rsidRDefault="008F446C">
            <w:pPr>
              <w:rPr>
                <w:rFonts w:cs="Arial"/>
                <w:sz w:val="22"/>
              </w:rPr>
            </w:pPr>
            <w:r>
              <w:rPr>
                <w:rFonts w:cs="Arial"/>
                <w:noProof/>
                <w:sz w:val="22"/>
                <w:lang w:val="en-US" w:eastAsia="en-US"/>
              </w:rPr>
              <w:drawing>
                <wp:inline distT="0" distB="0" distL="0" distR="0">
                  <wp:extent cx="723900" cy="7715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2597" t="-740" r="-2597" b="-740"/>
                          <a:stretch>
                            <a:fillRect/>
                          </a:stretch>
                        </pic:blipFill>
                        <pic:spPr bwMode="auto">
                          <a:xfrm>
                            <a:off x="0" y="0"/>
                            <a:ext cx="723900" cy="771525"/>
                          </a:xfrm>
                          <a:prstGeom prst="rect">
                            <a:avLst/>
                          </a:prstGeom>
                          <a:noFill/>
                          <a:ln>
                            <a:noFill/>
                          </a:ln>
                        </pic:spPr>
                      </pic:pic>
                    </a:graphicData>
                  </a:graphic>
                </wp:inline>
              </w:drawing>
            </w:r>
          </w:p>
          <w:p w:rsidR="00BC6244" w:rsidRPr="00682B31" w:rsidRDefault="00BC6244">
            <w:pPr>
              <w:rPr>
                <w:rFonts w:cs="Arial"/>
                <w:sz w:val="22"/>
              </w:rPr>
            </w:pPr>
          </w:p>
        </w:tc>
        <w:tc>
          <w:tcPr>
            <w:tcW w:w="4072" w:type="dxa"/>
            <w:tcBorders>
              <w:top w:val="single" w:sz="12" w:space="0" w:color="auto"/>
              <w:left w:val="nil"/>
              <w:bottom w:val="single" w:sz="12" w:space="0" w:color="auto"/>
              <w:right w:val="nil"/>
            </w:tcBorders>
            <w:tcMar>
              <w:top w:w="85" w:type="dxa"/>
              <w:left w:w="108" w:type="dxa"/>
              <w:bottom w:w="0" w:type="dxa"/>
              <w:right w:w="108" w:type="dxa"/>
            </w:tcMar>
          </w:tcPr>
          <w:p w:rsidR="00BC6244" w:rsidRPr="00682B31" w:rsidRDefault="00BC6244" w:rsidP="006B1037">
            <w:pPr>
              <w:pStyle w:val="Heading2"/>
              <w:pBdr>
                <w:top w:val="none" w:sz="0" w:space="0" w:color="auto"/>
                <w:left w:val="none" w:sz="0" w:space="0" w:color="auto"/>
                <w:bottom w:val="none" w:sz="0" w:space="0" w:color="auto"/>
                <w:right w:val="none" w:sz="0" w:space="0" w:color="auto"/>
              </w:pBdr>
              <w:ind w:left="-108"/>
              <w:rPr>
                <w:rFonts w:cs="Arial"/>
                <w:b w:val="0"/>
                <w:bCs w:val="0"/>
                <w:sz w:val="12"/>
                <w:szCs w:val="12"/>
              </w:rPr>
            </w:pPr>
          </w:p>
          <w:p w:rsidR="00BC6244" w:rsidRPr="00972D36" w:rsidRDefault="00BC6244"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CONVENCIÓN SOBRE</w:t>
            </w:r>
          </w:p>
          <w:p w:rsidR="00BC6244" w:rsidRPr="00972D36" w:rsidRDefault="00BC6244" w:rsidP="006B1037">
            <w:pPr>
              <w:pStyle w:val="Heading2"/>
              <w:pBdr>
                <w:top w:val="none" w:sz="0" w:space="0" w:color="auto"/>
                <w:left w:val="none" w:sz="0" w:space="0" w:color="auto"/>
                <w:bottom w:val="none" w:sz="0" w:space="0" w:color="auto"/>
                <w:right w:val="none" w:sz="0" w:space="0" w:color="auto"/>
              </w:pBdr>
              <w:ind w:left="-108"/>
              <w:rPr>
                <w:rFonts w:cs="Arial"/>
                <w:bCs w:val="0"/>
                <w:sz w:val="32"/>
                <w:szCs w:val="32"/>
              </w:rPr>
            </w:pPr>
            <w:r>
              <w:rPr>
                <w:sz w:val="32"/>
              </w:rPr>
              <w:t>ESPECIES</w:t>
            </w:r>
          </w:p>
          <w:p w:rsidR="00BC6244" w:rsidRPr="00682B31" w:rsidRDefault="00BC6244" w:rsidP="006B1037">
            <w:pPr>
              <w:pStyle w:val="Heading2"/>
              <w:pBdr>
                <w:top w:val="none" w:sz="0" w:space="0" w:color="auto"/>
                <w:left w:val="none" w:sz="0" w:space="0" w:color="auto"/>
                <w:bottom w:val="none" w:sz="0" w:space="0" w:color="auto"/>
                <w:right w:val="none" w:sz="0" w:space="0" w:color="auto"/>
              </w:pBdr>
              <w:ind w:left="-108"/>
              <w:rPr>
                <w:rFonts w:cs="Arial"/>
                <w:b w:val="0"/>
                <w:bCs w:val="0"/>
                <w:sz w:val="22"/>
              </w:rPr>
            </w:pPr>
            <w:r>
              <w:rPr>
                <w:sz w:val="32"/>
              </w:rPr>
              <w:t>MIGRATORIAS</w:t>
            </w:r>
          </w:p>
        </w:tc>
        <w:tc>
          <w:tcPr>
            <w:tcW w:w="4050" w:type="dxa"/>
            <w:tcBorders>
              <w:top w:val="single" w:sz="12" w:space="0" w:color="auto"/>
              <w:left w:val="nil"/>
              <w:bottom w:val="single" w:sz="12" w:space="0" w:color="auto"/>
              <w:right w:val="nil"/>
            </w:tcBorders>
            <w:tcMar>
              <w:top w:w="85" w:type="dxa"/>
              <w:left w:w="108" w:type="dxa"/>
              <w:bottom w:w="0" w:type="dxa"/>
              <w:right w:w="108" w:type="dxa"/>
            </w:tcMar>
          </w:tcPr>
          <w:p w:rsidR="00BC6244" w:rsidRPr="00682B31" w:rsidRDefault="00BC6244" w:rsidP="000C21B1">
            <w:pPr>
              <w:tabs>
                <w:tab w:val="left" w:pos="5040"/>
                <w:tab w:val="left" w:pos="5760"/>
                <w:tab w:val="left" w:pos="6008"/>
                <w:tab w:val="left" w:pos="6480"/>
                <w:tab w:val="left" w:pos="7200"/>
                <w:tab w:val="left" w:pos="7920"/>
                <w:tab w:val="left" w:pos="8640"/>
              </w:tabs>
              <w:rPr>
                <w:rFonts w:cs="Arial"/>
                <w:sz w:val="12"/>
                <w:szCs w:val="12"/>
              </w:rPr>
            </w:pPr>
          </w:p>
          <w:p w:rsidR="00BC6244" w:rsidRPr="00420040" w:rsidRDefault="00BC6244" w:rsidP="000C21B1">
            <w:pPr>
              <w:tabs>
                <w:tab w:val="left" w:pos="5040"/>
                <w:tab w:val="left" w:pos="5760"/>
                <w:tab w:val="left" w:pos="6008"/>
                <w:tab w:val="left" w:pos="6480"/>
                <w:tab w:val="left" w:pos="7200"/>
                <w:tab w:val="left" w:pos="7920"/>
                <w:tab w:val="left" w:pos="8640"/>
              </w:tabs>
              <w:rPr>
                <w:rFonts w:cs="Arial"/>
                <w:sz w:val="22"/>
              </w:rPr>
            </w:pPr>
            <w:r>
              <w:rPr>
                <w:sz w:val="22"/>
              </w:rPr>
              <w:t>Distribución: General</w:t>
            </w:r>
          </w:p>
          <w:p w:rsidR="00BC6244" w:rsidRPr="00420040" w:rsidRDefault="00BC6244" w:rsidP="000C21B1">
            <w:pPr>
              <w:tabs>
                <w:tab w:val="left" w:pos="-1057"/>
                <w:tab w:val="left" w:pos="-720"/>
                <w:tab w:val="left" w:pos="5040"/>
                <w:tab w:val="left" w:pos="5760"/>
                <w:tab w:val="left" w:pos="6008"/>
                <w:tab w:val="left" w:pos="6480"/>
                <w:tab w:val="left" w:pos="7200"/>
                <w:tab w:val="left" w:pos="7920"/>
                <w:tab w:val="left" w:pos="8640"/>
              </w:tabs>
              <w:rPr>
                <w:rFonts w:cs="Arial"/>
                <w:sz w:val="12"/>
                <w:szCs w:val="12"/>
              </w:rPr>
            </w:pPr>
          </w:p>
          <w:p w:rsidR="00BC6244" w:rsidRPr="00420040" w:rsidRDefault="00BC6244" w:rsidP="000C21B1">
            <w:pPr>
              <w:tabs>
                <w:tab w:val="left" w:pos="5040"/>
                <w:tab w:val="left" w:pos="5760"/>
                <w:tab w:val="left" w:pos="6008"/>
                <w:tab w:val="left" w:pos="6480"/>
                <w:tab w:val="left" w:pos="7200"/>
                <w:tab w:val="left" w:pos="7920"/>
                <w:tab w:val="left" w:pos="8640"/>
              </w:tabs>
              <w:rPr>
                <w:rFonts w:cs="Arial"/>
                <w:sz w:val="22"/>
              </w:rPr>
            </w:pPr>
            <w:r>
              <w:rPr>
                <w:sz w:val="22"/>
              </w:rPr>
              <w:t>UNEP/CMS/COP12/Doc.24.4.7</w:t>
            </w:r>
          </w:p>
          <w:p w:rsidR="00BC6244" w:rsidRPr="00420040" w:rsidRDefault="00BC6244" w:rsidP="000C21B1">
            <w:pPr>
              <w:tabs>
                <w:tab w:val="left" w:pos="5040"/>
                <w:tab w:val="left" w:pos="5760"/>
                <w:tab w:val="left" w:pos="6008"/>
                <w:tab w:val="left" w:pos="6480"/>
                <w:tab w:val="left" w:pos="7200"/>
                <w:tab w:val="left" w:pos="7920"/>
                <w:tab w:val="left" w:pos="8640"/>
              </w:tabs>
              <w:rPr>
                <w:rFonts w:cs="Arial"/>
                <w:sz w:val="22"/>
              </w:rPr>
            </w:pPr>
            <w:r>
              <w:rPr>
                <w:sz w:val="22"/>
              </w:rPr>
              <w:t>12 de junio de 2017</w:t>
            </w:r>
          </w:p>
          <w:p w:rsidR="00BC6244" w:rsidRPr="00420040" w:rsidRDefault="00BC6244" w:rsidP="000C21B1">
            <w:pPr>
              <w:rPr>
                <w:rFonts w:cs="Arial"/>
                <w:sz w:val="12"/>
                <w:szCs w:val="12"/>
              </w:rPr>
            </w:pPr>
          </w:p>
          <w:p w:rsidR="00BC6244" w:rsidRDefault="00BC6244" w:rsidP="000C21B1">
            <w:pPr>
              <w:rPr>
                <w:sz w:val="22"/>
              </w:rPr>
            </w:pPr>
            <w:r>
              <w:rPr>
                <w:sz w:val="22"/>
              </w:rPr>
              <w:t>Español</w:t>
            </w:r>
          </w:p>
          <w:p w:rsidR="00BC6244" w:rsidRPr="00420040" w:rsidRDefault="00BC6244" w:rsidP="000C21B1">
            <w:pPr>
              <w:rPr>
                <w:rFonts w:cs="Arial"/>
                <w:sz w:val="22"/>
              </w:rPr>
            </w:pPr>
            <w:r>
              <w:rPr>
                <w:sz w:val="22"/>
              </w:rPr>
              <w:t xml:space="preserve">Original: </w:t>
            </w:r>
            <w:proofErr w:type="gramStart"/>
            <w:r>
              <w:rPr>
                <w:sz w:val="22"/>
              </w:rPr>
              <w:t>Inglés</w:t>
            </w:r>
            <w:proofErr w:type="gramEnd"/>
          </w:p>
          <w:p w:rsidR="00BC6244" w:rsidRPr="00682B31" w:rsidRDefault="00BC6244" w:rsidP="000C21B1">
            <w:pPr>
              <w:rPr>
                <w:rFonts w:cs="Arial"/>
                <w:sz w:val="12"/>
                <w:szCs w:val="12"/>
              </w:rPr>
            </w:pPr>
          </w:p>
        </w:tc>
      </w:tr>
    </w:tbl>
    <w:p w:rsidR="00BC6244" w:rsidRPr="00682B31" w:rsidRDefault="00BC6244" w:rsidP="00E8776E">
      <w:pPr>
        <w:tabs>
          <w:tab w:val="left" w:pos="7020"/>
        </w:tabs>
        <w:rPr>
          <w:rFonts w:cs="Arial"/>
          <w:sz w:val="22"/>
          <w:szCs w:val="22"/>
        </w:rPr>
      </w:pPr>
    </w:p>
    <w:p w:rsidR="00BC6244" w:rsidRPr="00682B31" w:rsidRDefault="00BC6244" w:rsidP="00922791">
      <w:pPr>
        <w:tabs>
          <w:tab w:val="left" w:pos="7020"/>
        </w:tabs>
        <w:rPr>
          <w:rFonts w:cs="Arial"/>
          <w:sz w:val="22"/>
          <w:szCs w:val="22"/>
        </w:rPr>
      </w:pPr>
    </w:p>
    <w:p w:rsidR="00BC6244" w:rsidRPr="00682B31" w:rsidRDefault="00BC6244" w:rsidP="00354A9C">
      <w:pPr>
        <w:rPr>
          <w:rFonts w:cs="Arial"/>
          <w:sz w:val="22"/>
          <w:szCs w:val="22"/>
        </w:rPr>
      </w:pPr>
    </w:p>
    <w:p w:rsidR="00BC6244" w:rsidRPr="00420040" w:rsidRDefault="00BC6244" w:rsidP="00056DC1">
      <w:pPr>
        <w:pStyle w:val="Heading2"/>
        <w:keepNext w:val="0"/>
        <w:ind w:left="-90" w:right="-367"/>
        <w:jc w:val="center"/>
        <w:rPr>
          <w:rFonts w:cs="Arial"/>
          <w:sz w:val="22"/>
          <w:szCs w:val="22"/>
        </w:rPr>
      </w:pPr>
      <w:r>
        <w:rPr>
          <w:sz w:val="22"/>
        </w:rPr>
        <w:t>PLANTEAMIENTO DEL USO NO SOSTENIBLE DE LA CARNE DE ANIMALES SALVAJES</w:t>
      </w:r>
    </w:p>
    <w:p w:rsidR="00BC6244" w:rsidRPr="004D0936" w:rsidRDefault="00BC6244" w:rsidP="00593736">
      <w:pPr>
        <w:rPr>
          <w:sz w:val="8"/>
          <w:szCs w:val="8"/>
        </w:rPr>
      </w:pPr>
    </w:p>
    <w:p w:rsidR="00BC6244" w:rsidRDefault="00BC6244" w:rsidP="00B64904">
      <w:pPr>
        <w:jc w:val="center"/>
        <w:rPr>
          <w:rFonts w:cs="Arial"/>
          <w:i/>
          <w:sz w:val="22"/>
          <w:szCs w:val="22"/>
        </w:rPr>
      </w:pPr>
      <w:r>
        <w:rPr>
          <w:i/>
          <w:sz w:val="22"/>
        </w:rPr>
        <w:t xml:space="preserve">(Preparado por la Secretaría) </w:t>
      </w:r>
    </w:p>
    <w:p w:rsidR="00BC6244" w:rsidRPr="004D0936" w:rsidRDefault="00BC6244" w:rsidP="00870FB9">
      <w:pPr>
        <w:rPr>
          <w:sz w:val="8"/>
          <w:szCs w:val="8"/>
        </w:rPr>
      </w:pPr>
    </w:p>
    <w:p w:rsidR="00BC6244" w:rsidRPr="00420040" w:rsidRDefault="00BC6244" w:rsidP="00B64904">
      <w:pPr>
        <w:jc w:val="center"/>
        <w:rPr>
          <w:rFonts w:cs="Arial"/>
          <w:i/>
          <w:sz w:val="22"/>
          <w:szCs w:val="22"/>
        </w:rPr>
      </w:pPr>
    </w:p>
    <w:p w:rsidR="00BC6244" w:rsidRPr="00C169ED" w:rsidRDefault="00BC6244" w:rsidP="001764E6">
      <w:pPr>
        <w:jc w:val="both"/>
        <w:rPr>
          <w:rFonts w:cs="Arial"/>
          <w:sz w:val="21"/>
          <w:szCs w:val="21"/>
        </w:rPr>
      </w:pPr>
    </w:p>
    <w:p w:rsidR="00BC6244" w:rsidRPr="00C169ED" w:rsidRDefault="00BC6244" w:rsidP="00D605A4">
      <w:pPr>
        <w:tabs>
          <w:tab w:val="left" w:pos="8295"/>
        </w:tabs>
        <w:jc w:val="both"/>
        <w:rPr>
          <w:rFonts w:cs="Arial"/>
          <w:sz w:val="21"/>
          <w:szCs w:val="21"/>
        </w:rPr>
      </w:pPr>
    </w:p>
    <w:p w:rsidR="00BC6244" w:rsidRPr="00C169ED" w:rsidRDefault="008F446C" w:rsidP="00D605A4">
      <w:pPr>
        <w:rPr>
          <w:rFonts w:cs="Arial"/>
          <w:sz w:val="21"/>
          <w:szCs w:val="21"/>
        </w:rPr>
      </w:pPr>
      <w:r>
        <w:rPr>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780415</wp:posOffset>
                </wp:positionH>
                <wp:positionV relativeFrom="paragraph">
                  <wp:posOffset>151765</wp:posOffset>
                </wp:positionV>
                <wp:extent cx="4305300" cy="3556635"/>
                <wp:effectExtent l="0" t="0" r="19050" b="2476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3556635"/>
                        </a:xfrm>
                        <a:prstGeom prst="rect">
                          <a:avLst/>
                        </a:prstGeom>
                        <a:solidFill>
                          <a:srgbClr val="FFFFFF"/>
                        </a:solidFill>
                        <a:ln w="3175">
                          <a:solidFill>
                            <a:srgbClr val="000000"/>
                          </a:solidFill>
                          <a:miter lim="800000"/>
                          <a:headEnd/>
                          <a:tailEnd/>
                        </a:ln>
                      </wps:spPr>
                      <wps:txbx>
                        <w:txbxContent>
                          <w:p w:rsidR="00BC6244" w:rsidRPr="00420040" w:rsidRDefault="00BC6244" w:rsidP="00E475D4">
                            <w:pPr>
                              <w:rPr>
                                <w:rFonts w:cs="Arial"/>
                                <w:sz w:val="22"/>
                                <w:szCs w:val="22"/>
                              </w:rPr>
                            </w:pPr>
                            <w:r>
                              <w:rPr>
                                <w:sz w:val="22"/>
                              </w:rPr>
                              <w:t>Resumen:</w:t>
                            </w:r>
                          </w:p>
                          <w:p w:rsidR="00BC6244" w:rsidRDefault="00BC6244" w:rsidP="00E8776E">
                            <w:pPr>
                              <w:rPr>
                                <w:rFonts w:cs="Arial"/>
                                <w:i/>
                                <w:sz w:val="22"/>
                                <w:szCs w:val="22"/>
                              </w:rPr>
                            </w:pPr>
                          </w:p>
                          <w:p w:rsidR="00BC6244" w:rsidRPr="00E67D8A" w:rsidRDefault="00BC6244" w:rsidP="00E27848">
                            <w:pPr>
                              <w:jc w:val="both"/>
                              <w:rPr>
                                <w:rFonts w:cs="Arial"/>
                                <w:sz w:val="22"/>
                                <w:szCs w:val="22"/>
                              </w:rPr>
                            </w:pPr>
                            <w:r>
                              <w:rPr>
                                <w:sz w:val="22"/>
                              </w:rPr>
                              <w:t>El aumento del consumo y los mercados no reglamentados de carne de animales salvajes, debido a las crecientes poblaciones humanas se han convertido en una preocupación creciente para las instancias decisorias, los conservacionistas y los organismos de desarrollo humano. La CMS, junto con la Asociación de colaboración sobre manejo sostenible de la fauna silvestre (CPW), trata de comprender los impactos directos e indirectos del consumo y el comercio de carne de animales salvajes en las especies incluidas en la CMS. La Secretaría propone los proyectos de Decisiones para evaluar estos impactos a fin de proponer medidas para hacer frente a esta cuestión apremiante.</w:t>
                            </w:r>
                          </w:p>
                          <w:p w:rsidR="00BC6244" w:rsidRPr="00E67D8A" w:rsidRDefault="00BC6244" w:rsidP="00E27848">
                            <w:pPr>
                              <w:jc w:val="both"/>
                              <w:rPr>
                                <w:rFonts w:cs="Arial"/>
                                <w:sz w:val="22"/>
                                <w:szCs w:val="22"/>
                              </w:rPr>
                            </w:pPr>
                          </w:p>
                          <w:p w:rsidR="00BC6244" w:rsidRPr="00E67D8A" w:rsidRDefault="00BC6244" w:rsidP="00E27848">
                            <w:pPr>
                              <w:jc w:val="both"/>
                              <w:rPr>
                                <w:rFonts w:cs="Arial"/>
                                <w:sz w:val="22"/>
                                <w:szCs w:val="22"/>
                              </w:rPr>
                            </w:pPr>
                            <w:r>
                              <w:rPr>
                                <w:sz w:val="22"/>
                              </w:rPr>
                              <w:t xml:space="preserve">La aplicación del proyecto de Decisiones que se adjunta contribuirá a la aplicación de las Metas 1, 2, 3 y 6 del Plan Estratégico 2015 – 2023 para las especies migratorias. </w:t>
                            </w:r>
                          </w:p>
                          <w:p w:rsidR="00BC6244" w:rsidRPr="00E67D8A" w:rsidRDefault="00BC6244" w:rsidP="00E27848">
                            <w:pPr>
                              <w:jc w:val="both"/>
                              <w:rPr>
                                <w:rFonts w:cs="Arial"/>
                                <w:sz w:val="22"/>
                                <w:szCs w:val="22"/>
                              </w:rPr>
                            </w:pPr>
                          </w:p>
                          <w:p w:rsidR="00BC6244" w:rsidRDefault="00BC6244" w:rsidP="00E27848">
                            <w:pPr>
                              <w:jc w:val="both"/>
                              <w:rPr>
                                <w:rFonts w:cs="Arial"/>
                                <w:sz w:val="21"/>
                                <w:szCs w:val="21"/>
                              </w:rPr>
                            </w:pPr>
                            <w:r w:rsidRPr="00CA2451">
                              <w:rPr>
                                <w:sz w:val="22"/>
                                <w:szCs w:val="22"/>
                              </w:rPr>
                              <w:t xml:space="preserve">Al examinar este documento, debería hacerse referencia también al documento </w:t>
                            </w:r>
                            <w:hyperlink r:id="rId9">
                              <w:r w:rsidRPr="007E0961">
                                <w:rPr>
                                  <w:rStyle w:val="Hyperlink"/>
                                  <w:sz w:val="22"/>
                                  <w:szCs w:val="22"/>
                                </w:rPr>
                                <w:t>UNEP/CMS/COP12/Doc.24.2.3</w:t>
                              </w:r>
                            </w:hyperlink>
                            <w:r w:rsidRPr="00CA2451">
                              <w:rPr>
                                <w:sz w:val="22"/>
                                <w:szCs w:val="22"/>
                              </w:rPr>
                              <w:t xml:space="preserve"> sobre la carne de animales salvajes</w:t>
                            </w:r>
                            <w:r>
                              <w:t xml:space="preserve"> </w:t>
                            </w:r>
                            <w:r w:rsidRPr="00CA2451">
                              <w:rPr>
                                <w:sz w:val="22"/>
                                <w:szCs w:val="22"/>
                              </w:rPr>
                              <w:t>acuáticos</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61.45pt;margin-top:11.95pt;width:339pt;height:280.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" strokeweight=".25pt">
                <v:textbox>
                  <w:txbxContent>
                    <w:p w:rsidR="00BC6244" w:rsidRPr="00420040" w:rsidRDefault="00BC6244" w:rsidP="00E475D4">
                      <w:pPr>
                        <w:rPr>
                          <w:rFonts w:cs="Arial"/>
                          <w:sz w:val="22"/>
                          <w:szCs w:val="22"/>
                        </w:rPr>
                      </w:pPr>
                      <w:r>
                        <w:rPr>
                          <w:sz w:val="22"/>
                        </w:rPr>
                        <w:t>Resumen:</w:t>
                      </w:r>
                    </w:p>
                    <w:p w:rsidR="00BC6244" w:rsidRDefault="00BC6244" w:rsidP="00E8776E">
                      <w:pPr>
                        <w:rPr>
                          <w:rFonts w:cs="Arial"/>
                          <w:i/>
                          <w:sz w:val="22"/>
                          <w:szCs w:val="22"/>
                        </w:rPr>
                      </w:pPr>
                    </w:p>
                    <w:p w:rsidR="00BC6244" w:rsidRPr="00E67D8A" w:rsidRDefault="00BC6244" w:rsidP="00E27848">
                      <w:pPr>
                        <w:jc w:val="both"/>
                        <w:rPr>
                          <w:rFonts w:cs="Arial"/>
                          <w:sz w:val="22"/>
                          <w:szCs w:val="22"/>
                        </w:rPr>
                      </w:pPr>
                      <w:r>
                        <w:rPr>
                          <w:sz w:val="22"/>
                        </w:rPr>
                        <w:t>El aumento del consumo y los mercados no reglamentados de carne de animales salvajes, debido a las crecientes poblaciones humanas se han convertido en una preocupación creciente para las instancias decisorias, los conservacionistas y los organismos de desarrollo humano. La CMS, junto con la Asociación de colaboración sobre manejo sostenible de la fauna silvestre (CPW), trata de comprender los impactos directos e indirectos del consumo y el comercio de carne de animales salvajes en las especies incluidas en la CMS. La Secretaría propone los proyectos de Decisiones para evaluar estos impactos a fin de proponer medidas para hacer frente a esta cuestión apremiante.</w:t>
                      </w:r>
                    </w:p>
                    <w:p w:rsidR="00BC6244" w:rsidRPr="00E67D8A" w:rsidRDefault="00BC6244" w:rsidP="00E27848">
                      <w:pPr>
                        <w:jc w:val="both"/>
                        <w:rPr>
                          <w:rFonts w:cs="Arial"/>
                          <w:sz w:val="22"/>
                          <w:szCs w:val="22"/>
                        </w:rPr>
                      </w:pPr>
                    </w:p>
                    <w:p w:rsidR="00BC6244" w:rsidRPr="00E67D8A" w:rsidRDefault="00BC6244" w:rsidP="00E27848">
                      <w:pPr>
                        <w:jc w:val="both"/>
                        <w:rPr>
                          <w:rFonts w:cs="Arial"/>
                          <w:sz w:val="22"/>
                          <w:szCs w:val="22"/>
                        </w:rPr>
                      </w:pPr>
                      <w:r>
                        <w:rPr>
                          <w:sz w:val="22"/>
                        </w:rPr>
                        <w:t xml:space="preserve">La aplicación del proyecto de Decisiones que se adjunta contribuirá a la aplicación de las Metas 1, 2, 3 y 6 del Plan Estratégico 2015 – 2023 para las especies migratorias. </w:t>
                      </w:r>
                    </w:p>
                    <w:p w:rsidR="00BC6244" w:rsidRPr="00E67D8A" w:rsidRDefault="00BC6244" w:rsidP="00E27848">
                      <w:pPr>
                        <w:jc w:val="both"/>
                        <w:rPr>
                          <w:rFonts w:cs="Arial"/>
                          <w:sz w:val="22"/>
                          <w:szCs w:val="22"/>
                        </w:rPr>
                      </w:pPr>
                    </w:p>
                    <w:p w:rsidR="00BC6244" w:rsidRDefault="00BC6244" w:rsidP="00E27848">
                      <w:pPr>
                        <w:jc w:val="both"/>
                        <w:rPr>
                          <w:rFonts w:cs="Arial"/>
                          <w:sz w:val="21"/>
                          <w:szCs w:val="21"/>
                        </w:rPr>
                      </w:pPr>
                      <w:r w:rsidRPr="00CA2451">
                        <w:rPr>
                          <w:sz w:val="22"/>
                          <w:szCs w:val="22"/>
                        </w:rPr>
                        <w:t xml:space="preserve">Al examinar este documento, debería hacerse referencia también al documento </w:t>
                      </w:r>
                      <w:hyperlink r:id="rId10">
                        <w:r w:rsidRPr="007E0961">
                          <w:rPr>
                            <w:rStyle w:val="Hyperlink"/>
                            <w:sz w:val="22"/>
                            <w:szCs w:val="22"/>
                          </w:rPr>
                          <w:t>UNEP/CMS/COP12/Doc.24.2.3</w:t>
                        </w:r>
                      </w:hyperlink>
                      <w:r w:rsidRPr="00CA2451">
                        <w:rPr>
                          <w:sz w:val="22"/>
                          <w:szCs w:val="22"/>
                        </w:rPr>
                        <w:t xml:space="preserve"> sobre la carne de animales salvajes</w:t>
                      </w:r>
                      <w:r>
                        <w:t xml:space="preserve"> </w:t>
                      </w:r>
                      <w:r w:rsidRPr="00CA2451">
                        <w:rPr>
                          <w:sz w:val="22"/>
                          <w:szCs w:val="22"/>
                        </w:rPr>
                        <w:t>acuáticos</w:t>
                      </w:r>
                      <w:r>
                        <w:t>.</w:t>
                      </w:r>
                    </w:p>
                  </w:txbxContent>
                </v:textbox>
              </v:shape>
            </w:pict>
          </mc:Fallback>
        </mc:AlternateContent>
      </w: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Pr="00C169ED" w:rsidRDefault="00BC6244" w:rsidP="00D605A4">
      <w:pPr>
        <w:rPr>
          <w:rFonts w:cs="Arial"/>
          <w:sz w:val="21"/>
          <w:szCs w:val="21"/>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rPr>
          <w:rFonts w:cs="Arial"/>
          <w:sz w:val="22"/>
          <w:szCs w:val="22"/>
        </w:rPr>
      </w:pPr>
    </w:p>
    <w:p w:rsidR="00BC6244" w:rsidRPr="00D605A4" w:rsidRDefault="00BC6244" w:rsidP="00D605A4">
      <w:pPr>
        <w:rPr>
          <w:rFonts w:cs="Arial"/>
          <w:sz w:val="22"/>
          <w:szCs w:val="22"/>
        </w:rPr>
      </w:pPr>
    </w:p>
    <w:p w:rsidR="00BC6244" w:rsidRDefault="00BC6244" w:rsidP="00D605A4">
      <w:pPr>
        <w:rPr>
          <w:rFonts w:cs="Arial"/>
          <w:sz w:val="22"/>
          <w:szCs w:val="22"/>
        </w:rPr>
      </w:pPr>
    </w:p>
    <w:p w:rsidR="00BC6244" w:rsidRDefault="00BC6244" w:rsidP="00D605A4">
      <w:pPr>
        <w:tabs>
          <w:tab w:val="left" w:pos="1020"/>
        </w:tabs>
        <w:rPr>
          <w:rFonts w:cs="Arial"/>
          <w:sz w:val="22"/>
          <w:szCs w:val="22"/>
        </w:rPr>
        <w:sectPr w:rsidR="00BC6244" w:rsidSect="0052082F">
          <w:headerReference w:type="even" r:id="rId11"/>
          <w:headerReference w:type="default" r:id="rId12"/>
          <w:footerReference w:type="even" r:id="rId13"/>
          <w:footerReference w:type="default" r:id="rId14"/>
          <w:headerReference w:type="first" r:id="rId15"/>
          <w:endnotePr>
            <w:numFmt w:val="decimal"/>
          </w:endnotePr>
          <w:pgSz w:w="11905" w:h="16837" w:code="9"/>
          <w:pgMar w:top="1008" w:right="1411" w:bottom="1152" w:left="1411" w:header="432" w:footer="432" w:gutter="0"/>
          <w:cols w:space="720"/>
          <w:noEndnote/>
          <w:titlePg/>
          <w:rtlGutter/>
          <w:docGrid w:linePitch="272"/>
        </w:sectPr>
      </w:pPr>
    </w:p>
    <w:p w:rsidR="00BC6244" w:rsidRPr="00F11793" w:rsidRDefault="00BC6244" w:rsidP="007910DD">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Pr>
          <w:b/>
          <w:caps/>
          <w:sz w:val="22"/>
        </w:rPr>
        <w:lastRenderedPageBreak/>
        <w:t>PLANTEAMIENTO DEL USO NO SOSTENIBLE DE la CARNE DE ANIMALES SALVAJES</w:t>
      </w:r>
    </w:p>
    <w:p w:rsidR="00BC6244" w:rsidRPr="00CD0FE9" w:rsidRDefault="00BC6244" w:rsidP="007910DD">
      <w:pPr>
        <w:jc w:val="center"/>
        <w:rPr>
          <w:rFonts w:cs="Arial"/>
          <w:sz w:val="22"/>
          <w:szCs w:val="22"/>
        </w:rPr>
      </w:pPr>
    </w:p>
    <w:p w:rsidR="00BC6244" w:rsidRPr="00E90964" w:rsidRDefault="00BC6244" w:rsidP="00506A70">
      <w:pPr>
        <w:jc w:val="both"/>
        <w:rPr>
          <w:rFonts w:cs="Arial"/>
          <w:sz w:val="22"/>
          <w:szCs w:val="22"/>
          <w:u w:val="single"/>
        </w:rPr>
      </w:pPr>
      <w:r w:rsidRPr="00E90964">
        <w:rPr>
          <w:sz w:val="22"/>
          <w:szCs w:val="22"/>
          <w:u w:val="single"/>
        </w:rPr>
        <w:t>Introducción</w:t>
      </w:r>
    </w:p>
    <w:p w:rsidR="00BC6244" w:rsidRPr="00E90964" w:rsidRDefault="00BC6244" w:rsidP="00506A70">
      <w:pPr>
        <w:jc w:val="both"/>
        <w:rPr>
          <w:rFonts w:cs="Arial"/>
          <w:sz w:val="22"/>
          <w:szCs w:val="22"/>
        </w:rPr>
      </w:pPr>
    </w:p>
    <w:p w:rsidR="00BC6244" w:rsidRPr="00E90964" w:rsidRDefault="00BC6244" w:rsidP="00596F0D">
      <w:pPr>
        <w:numPr>
          <w:ilvl w:val="0"/>
          <w:numId w:val="2"/>
        </w:numPr>
        <w:contextualSpacing/>
        <w:jc w:val="both"/>
        <w:rPr>
          <w:rFonts w:cs="Arial"/>
          <w:sz w:val="22"/>
          <w:szCs w:val="22"/>
        </w:rPr>
      </w:pPr>
      <w:r w:rsidRPr="00E90964">
        <w:rPr>
          <w:sz w:val="22"/>
          <w:szCs w:val="22"/>
        </w:rPr>
        <w:t>Durante milenios, los animales salvajes han proporcionado alimentos y una fuente de ingresos a los seres humanos en muchas partes del mundo</w:t>
      </w:r>
      <w:r w:rsidRPr="00E90964">
        <w:rPr>
          <w:rStyle w:val="FootnoteReference"/>
          <w:sz w:val="22"/>
          <w:szCs w:val="22"/>
          <w:vertAlign w:val="superscript"/>
        </w:rPr>
        <w:footnoteReference w:id="1"/>
      </w:r>
      <w:r w:rsidRPr="00E90964">
        <w:rPr>
          <w:sz w:val="22"/>
          <w:szCs w:val="22"/>
        </w:rPr>
        <w:t>. La fauna salvaje constituye una fuente esencial de carne (proteínas, grasas y vitaminas) y proporciona oportunidades de acceso fácil y bajo riesgo para el comercio. Sin embargo, debido al reciente crecimiento demográfico, al mayor acceso a las selvas vírgenes por los cazadores tras la expansión de la red de carreteras y la parcelación de los bosques, la comercialización de la carne de animales salvajes en los grandes centros urbanos, y el uso de la moderna tecnología y métodos de caza, junto con la pérdida de los controles tradicionales de la caza, la práctica de esta actividad ha alcanzado niveles insostenibles</w:t>
      </w:r>
      <w:r w:rsidRPr="00E90964">
        <w:rPr>
          <w:rStyle w:val="FootnoteReference"/>
          <w:sz w:val="22"/>
          <w:szCs w:val="22"/>
          <w:vertAlign w:val="superscript"/>
        </w:rPr>
        <w:footnoteReference w:id="2"/>
      </w:r>
      <w:r w:rsidRPr="00E90964">
        <w:rPr>
          <w:sz w:val="22"/>
          <w:szCs w:val="22"/>
        </w:rPr>
        <w:t xml:space="preserve">. </w:t>
      </w:r>
    </w:p>
    <w:p w:rsidR="00BC6244" w:rsidRPr="00E90964" w:rsidRDefault="00BC6244" w:rsidP="00596F0D">
      <w:pPr>
        <w:ind w:left="360"/>
        <w:contextualSpacing/>
        <w:jc w:val="both"/>
        <w:rPr>
          <w:rFonts w:cs="Arial"/>
          <w:sz w:val="22"/>
          <w:szCs w:val="22"/>
        </w:rPr>
      </w:pPr>
    </w:p>
    <w:p w:rsidR="00BC6244" w:rsidRPr="00CA2451" w:rsidRDefault="008F446C" w:rsidP="00583257">
      <w:pPr>
        <w:pStyle w:val="ListParagraph"/>
        <w:widowControl/>
        <w:numPr>
          <w:ilvl w:val="0"/>
          <w:numId w:val="2"/>
        </w:numPr>
        <w:autoSpaceDE/>
        <w:autoSpaceDN/>
        <w:adjustRightInd/>
        <w:jc w:val="both"/>
        <w:rPr>
          <w:rFonts w:cs="Arial"/>
          <w:sz w:val="22"/>
          <w:szCs w:val="22"/>
        </w:rPr>
      </w:pPr>
      <w:r>
        <w:rPr>
          <w:noProof/>
          <w:lang w:val="en-US" w:eastAsia="en-US"/>
        </w:rPr>
        <mc:AlternateContent>
          <mc:Choice Requires="wps">
            <w:drawing>
              <wp:anchor distT="45720" distB="45720" distL="114300" distR="114300" simplePos="0" relativeHeight="251659264" behindDoc="0" locked="0" layoutInCell="1" allowOverlap="1">
                <wp:simplePos x="0" y="0"/>
                <wp:positionH relativeFrom="column">
                  <wp:posOffset>218440</wp:posOffset>
                </wp:positionH>
                <wp:positionV relativeFrom="paragraph">
                  <wp:posOffset>1619885</wp:posOffset>
                </wp:positionV>
                <wp:extent cx="5505450" cy="32004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5450" cy="3200400"/>
                        </a:xfrm>
                        <a:prstGeom prst="rect">
                          <a:avLst/>
                        </a:prstGeom>
                        <a:solidFill>
                          <a:srgbClr val="FFFFFF"/>
                        </a:solidFill>
                        <a:ln w="9525">
                          <a:solidFill>
                            <a:srgbClr val="000000"/>
                          </a:solidFill>
                          <a:miter lim="800000"/>
                          <a:headEnd/>
                          <a:tailEnd/>
                        </a:ln>
                      </wps:spPr>
                      <wps:txbx>
                        <w:txbxContent>
                          <w:p w:rsidR="00BC6244" w:rsidRPr="00BE76CF" w:rsidRDefault="00BC6244" w:rsidP="00031208">
                            <w:pPr>
                              <w:spacing w:before="120"/>
                              <w:jc w:val="center"/>
                              <w:rPr>
                                <w:sz w:val="20"/>
                                <w:szCs w:val="20"/>
                                <w:u w:val="single"/>
                              </w:rPr>
                            </w:pPr>
                            <w:r>
                              <w:rPr>
                                <w:sz w:val="20"/>
                                <w:u w:val="single"/>
                              </w:rPr>
                              <w:t>Carne de caza silvestre y carne de animales salvajes</w:t>
                            </w:r>
                          </w:p>
                          <w:p w:rsidR="00BC6244" w:rsidRPr="00BE76CF" w:rsidRDefault="00BC6244" w:rsidP="005B25BB">
                            <w:pPr>
                              <w:rPr>
                                <w:sz w:val="20"/>
                                <w:szCs w:val="20"/>
                                <w:u w:val="single"/>
                              </w:rPr>
                            </w:pPr>
                          </w:p>
                          <w:p w:rsidR="00BC6244" w:rsidRPr="00BE76CF" w:rsidRDefault="00BC6244" w:rsidP="005B25BB">
                            <w:pPr>
                              <w:jc w:val="both"/>
                              <w:rPr>
                                <w:sz w:val="20"/>
                                <w:szCs w:val="20"/>
                              </w:rPr>
                            </w:pPr>
                            <w:r w:rsidRPr="00CA2451">
                              <w:rPr>
                                <w:sz w:val="20"/>
                                <w:szCs w:val="20"/>
                              </w:rPr>
                              <w:t xml:space="preserve">El </w:t>
                            </w:r>
                            <w:hyperlink r:id="rId16">
                              <w:r w:rsidRPr="00E90964">
                                <w:rPr>
                                  <w:rStyle w:val="Hyperlink"/>
                                  <w:color w:val="auto"/>
                                  <w:sz w:val="20"/>
                                  <w:szCs w:val="20"/>
                                  <w:u w:val="none"/>
                                </w:rPr>
                                <w:t xml:space="preserve">Oxford English </w:t>
                              </w:r>
                              <w:proofErr w:type="spellStart"/>
                              <w:r w:rsidRPr="00E90964">
                                <w:rPr>
                                  <w:rStyle w:val="Hyperlink"/>
                                  <w:color w:val="auto"/>
                                  <w:sz w:val="20"/>
                                  <w:szCs w:val="20"/>
                                  <w:u w:val="none"/>
                                </w:rPr>
                                <w:t>Dictionary</w:t>
                              </w:r>
                              <w:proofErr w:type="spellEnd"/>
                            </w:hyperlink>
                            <w:r w:rsidRPr="00CA2451">
                              <w:rPr>
                                <w:sz w:val="20"/>
                                <w:szCs w:val="20"/>
                              </w:rPr>
                              <w:t xml:space="preserve"> (consultado el 22 de mayo de 2017) describe la "carne de animales salvajes" como "La carne de animales salvajes africanos utilizada como alimento". El Grupo de enlace sobre la carne de caza del Convenio sobre la Diversidad Biológica, define la carne de animales salvajes (o carne de caza silvestre) como la captura de animales salvajes en países tropicales y subtropicales para fines alimentarios y no alimentarios, incluidos los usos medicinales (</w:t>
                            </w:r>
                            <w:hyperlink r:id="rId17">
                              <w:r w:rsidRPr="00E90964">
                                <w:rPr>
                                  <w:rStyle w:val="Hyperlink"/>
                                  <w:sz w:val="20"/>
                                  <w:szCs w:val="20"/>
                                </w:rPr>
                                <w:t>UNEP/CBD/COP/DEC/XI/25</w:t>
                              </w:r>
                            </w:hyperlink>
                            <w:r w:rsidRPr="00CA2451">
                              <w:rPr>
                                <w:sz w:val="20"/>
                                <w:szCs w:val="20"/>
                              </w:rPr>
                              <w:t>) sobre la base del informe preparado por el Grupo de enlace sobre la carne de caza del CDB sobre Utilización sostenible: opciones para alternativas de alimentación e ingresos a pequeña escala en países tropicales y subtropicales y recomendaciones revisadas del grupo de enlace sobre la carne de caza (</w:t>
                            </w:r>
                            <w:hyperlink r:id="rId18">
                              <w:r w:rsidRPr="00E90964">
                                <w:rPr>
                                  <w:rStyle w:val="Hyperlink"/>
                                  <w:sz w:val="20"/>
                                  <w:szCs w:val="20"/>
                                </w:rPr>
                                <w:t>UNEP/CBD/SBSTTA/15/</w:t>
                              </w:r>
                              <w:r>
                                <w:rPr>
                                  <w:rStyle w:val="Hyperlink"/>
                                  <w:sz w:val="20"/>
                                  <w:szCs w:val="20"/>
                                </w:rPr>
                                <w:t>12</w:t>
                              </w:r>
                            </w:hyperlink>
                            <w:r w:rsidRPr="00CA2451">
                              <w:rPr>
                                <w:sz w:val="20"/>
                                <w:szCs w:val="20"/>
                              </w:rPr>
                              <w:t>).</w:t>
                            </w:r>
                            <w:r w:rsidRPr="00E90964">
                              <w:rPr>
                                <w:b/>
                                <w:sz w:val="20"/>
                                <w:szCs w:val="20"/>
                              </w:rPr>
                              <w:t xml:space="preserve"> </w:t>
                            </w:r>
                            <w:r w:rsidRPr="00E90964">
                              <w:rPr>
                                <w:sz w:val="20"/>
                                <w:szCs w:val="20"/>
                              </w:rPr>
                              <w:t>Dado que la caza de animales salvajes para la alimentación afecta a más de 500 especies de vertebrados silvestres en Oceanía, América del Sur, Asia meridional y sudoriental y el África</w:t>
                            </w:r>
                            <w:r w:rsidRPr="00E90964">
                              <w:rPr>
                                <w:sz w:val="20"/>
                                <w:szCs w:val="20"/>
                                <w:vertAlign w:val="superscript"/>
                              </w:rPr>
                              <w:footnoteRef/>
                            </w:r>
                            <w:r w:rsidRPr="00E90964">
                              <w:rPr>
                                <w:sz w:val="20"/>
                                <w:szCs w:val="20"/>
                              </w:rPr>
                              <w:t xml:space="preserve"> subsahariana, la Asamblea General de la Unión Internacional para la Conservación de la Naturaleza (UICN), en octubre de 2000, en su Resolución 2.64 hace referencia a la cuestión de la "wild </w:t>
                            </w:r>
                            <w:proofErr w:type="spellStart"/>
                            <w:r w:rsidRPr="00E90964">
                              <w:rPr>
                                <w:sz w:val="20"/>
                                <w:szCs w:val="20"/>
                              </w:rPr>
                              <w:t>meat</w:t>
                            </w:r>
                            <w:proofErr w:type="spellEnd"/>
                            <w:r w:rsidRPr="00E90964">
                              <w:rPr>
                                <w:sz w:val="20"/>
                                <w:szCs w:val="20"/>
                              </w:rPr>
                              <w:t>" (carne de animales silvestres) en lugar de "</w:t>
                            </w:r>
                            <w:proofErr w:type="spellStart"/>
                            <w:r w:rsidRPr="00E90964">
                              <w:rPr>
                                <w:sz w:val="20"/>
                                <w:szCs w:val="20"/>
                              </w:rPr>
                              <w:t>bushmeat</w:t>
                            </w:r>
                            <w:proofErr w:type="spellEnd"/>
                            <w:r w:rsidRPr="00E90964">
                              <w:rPr>
                                <w:sz w:val="20"/>
                                <w:szCs w:val="20"/>
                              </w:rPr>
                              <w:t>" (carne de animales salvajes). En todo el mundo hay especies incluidas en las listas de la CMS y en todos los hemisferios se practica la caza para la obtención de carne de animales salvajes. Se propone, por tanto, que la CMS utilice el término "carne de animales silvestres", ya que refleja mejor la naturaleza global de</w:t>
                            </w:r>
                            <w:r>
                              <w:rPr>
                                <w:sz w:val="20"/>
                              </w:rPr>
                              <w:t xml:space="preserve"> este problema.</w:t>
                            </w:r>
                          </w:p>
                          <w:p w:rsidR="00BC6244" w:rsidRDefault="00BC6244" w:rsidP="00E90964"/>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7.2pt;margin-top:127.55pt;width:433.5pt;height:25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">
                <v:textbox>
                  <w:txbxContent>
                    <w:p w:rsidR="00BC6244" w:rsidRPr="00BE76CF" w:rsidRDefault="00BC6244" w:rsidP="00031208">
                      <w:pPr>
                        <w:spacing w:before="120"/>
                        <w:jc w:val="center"/>
                        <w:rPr>
                          <w:sz w:val="20"/>
                          <w:szCs w:val="20"/>
                          <w:u w:val="single"/>
                        </w:rPr>
                      </w:pPr>
                      <w:r>
                        <w:rPr>
                          <w:sz w:val="20"/>
                          <w:u w:val="single"/>
                        </w:rPr>
                        <w:t>Carne de caza silvestre y carne de animales salvajes</w:t>
                      </w:r>
                    </w:p>
                    <w:p w:rsidR="00BC6244" w:rsidRPr="00BE76CF" w:rsidRDefault="00BC6244" w:rsidP="005B25BB">
                      <w:pPr>
                        <w:rPr>
                          <w:sz w:val="20"/>
                          <w:szCs w:val="20"/>
                          <w:u w:val="single"/>
                        </w:rPr>
                      </w:pPr>
                    </w:p>
                    <w:p w:rsidR="00BC6244" w:rsidRPr="00BE76CF" w:rsidRDefault="00BC6244" w:rsidP="005B25BB">
                      <w:pPr>
                        <w:jc w:val="both"/>
                        <w:rPr>
                          <w:sz w:val="20"/>
                          <w:szCs w:val="20"/>
                        </w:rPr>
                      </w:pPr>
                      <w:r w:rsidRPr="00CA2451">
                        <w:rPr>
                          <w:sz w:val="20"/>
                          <w:szCs w:val="20"/>
                        </w:rPr>
                        <w:t xml:space="preserve">El </w:t>
                      </w:r>
                      <w:hyperlink r:id="rId19">
                        <w:r w:rsidRPr="00E90964">
                          <w:rPr>
                            <w:rStyle w:val="Hyperlink"/>
                            <w:color w:val="auto"/>
                            <w:sz w:val="20"/>
                            <w:szCs w:val="20"/>
                            <w:u w:val="none"/>
                          </w:rPr>
                          <w:t>Oxford English Dictionary</w:t>
                        </w:r>
                      </w:hyperlink>
                      <w:r w:rsidRPr="00CA2451">
                        <w:rPr>
                          <w:sz w:val="20"/>
                          <w:szCs w:val="20"/>
                        </w:rPr>
                        <w:t xml:space="preserve"> (consultado el 22 de mayo de 2017) describe la "carne de animales salvajes" como "La carne de animales salvajes africanos utilizada como alimento". El Grupo de enlace sobre la carne de caza del Convenio sobre la Diversidad Biológica, define la carne de animales salvajes (o carne de caza silvestre) como la captura de animales salvajes en países tropicales y subtropicales para fines alimentarios y no alimentarios, incluidos los usos medicinales (</w:t>
                      </w:r>
                      <w:hyperlink r:id="rId20">
                        <w:r w:rsidRPr="00E90964">
                          <w:rPr>
                            <w:rStyle w:val="Hyperlink"/>
                            <w:sz w:val="20"/>
                            <w:szCs w:val="20"/>
                          </w:rPr>
                          <w:t>UNEP/CBD/COP/DEC/XI/25</w:t>
                        </w:r>
                      </w:hyperlink>
                      <w:r w:rsidRPr="00CA2451">
                        <w:rPr>
                          <w:sz w:val="20"/>
                          <w:szCs w:val="20"/>
                        </w:rPr>
                        <w:t>) sobre la base del informe preparado por el Grupo de enlace sobre la carne de caza del CDB sobre Utilización sostenible: opciones para alternativas de alimentación e ingresos a pequeña escala en países tropicales y subtropicales y recomendaciones revisadas del grupo de enlace sobre la carne de caza (</w:t>
                      </w:r>
                      <w:hyperlink r:id="rId21">
                        <w:r w:rsidRPr="00E90964">
                          <w:rPr>
                            <w:rStyle w:val="Hyperlink"/>
                            <w:sz w:val="20"/>
                            <w:szCs w:val="20"/>
                          </w:rPr>
                          <w:t>UNEP/CBD/SBSTTA/15/</w:t>
                        </w:r>
                        <w:r>
                          <w:rPr>
                            <w:rStyle w:val="Hyperlink"/>
                            <w:sz w:val="20"/>
                            <w:szCs w:val="20"/>
                          </w:rPr>
                          <w:t>12</w:t>
                        </w:r>
                      </w:hyperlink>
                      <w:r w:rsidRPr="00CA2451">
                        <w:rPr>
                          <w:sz w:val="20"/>
                          <w:szCs w:val="20"/>
                        </w:rPr>
                        <w:t>).</w:t>
                      </w:r>
                      <w:r w:rsidRPr="00E90964">
                        <w:rPr>
                          <w:b/>
                          <w:sz w:val="20"/>
                          <w:szCs w:val="20"/>
                        </w:rPr>
                        <w:t xml:space="preserve"> </w:t>
                      </w:r>
                      <w:r w:rsidRPr="00E90964">
                        <w:rPr>
                          <w:sz w:val="20"/>
                          <w:szCs w:val="20"/>
                        </w:rPr>
                        <w:t>Dado que la caza de animales salvajes para la alimentación afecta a más de 500 especies de vertebrados silvestres en Oceanía, América del Sur, Asia meridional y sudoriental y el África</w:t>
                      </w:r>
                      <w:r w:rsidRPr="00E90964">
                        <w:rPr>
                          <w:sz w:val="20"/>
                          <w:szCs w:val="20"/>
                          <w:vertAlign w:val="superscript"/>
                        </w:rPr>
                        <w:footnoteRef/>
                      </w:r>
                      <w:r w:rsidRPr="00E90964">
                        <w:rPr>
                          <w:sz w:val="20"/>
                          <w:szCs w:val="20"/>
                        </w:rPr>
                        <w:t xml:space="preserve"> subsahariana, la Asamblea General de la Unión Internacional para la Conservación de la Naturaleza (UICN), en octubre de 2000, en su Resolución 2.64 hace referencia a la cuestión de la "wild meat" (carne de animales silvestres) en lugar de "bushmeat" (carne de animales salvajes). En todo el mundo hay especies incluidas en las listas de la CMS y en todos los hemisferios se practica la caza para la obtención de carne de animales salvajes. Se propone, por tanto, que la CMS utilice el término "carne de animales silvestres", ya que refleja mejor la naturaleza global de</w:t>
                      </w:r>
                      <w:r>
                        <w:rPr>
                          <w:sz w:val="20"/>
                        </w:rPr>
                        <w:t xml:space="preserve"> este problema.</w:t>
                      </w:r>
                    </w:p>
                    <w:p w:rsidR="00BC6244" w:rsidRDefault="00BC6244" w:rsidP="00E90964"/>
                  </w:txbxContent>
                </v:textbox>
                <w10:wrap type="square"/>
              </v:shape>
            </w:pict>
          </mc:Fallback>
        </mc:AlternateContent>
      </w:r>
      <w:r w:rsidR="00BC6244" w:rsidRPr="00CA2451">
        <w:rPr>
          <w:sz w:val="22"/>
          <w:szCs w:val="22"/>
        </w:rPr>
        <w:t>Este documento cubre sólo el consumo de carne de animales salvajes de las especies terrestres, incluidas las especies de aves. A petición de la primera reunión del Comité del período de sesiones del Consejo Científico, el Grupo de trabajo de la CMS sobre mamíferos acuáticos ha preparado un documento aparte sobre la carne de animales salvajes acuáticos (</w:t>
      </w:r>
      <w:hyperlink r:id="rId22">
        <w:r w:rsidR="00BC6244" w:rsidRPr="00E90964">
          <w:rPr>
            <w:rStyle w:val="Hyperlink"/>
            <w:sz w:val="22"/>
            <w:szCs w:val="22"/>
          </w:rPr>
          <w:t>UNEP/CMS/COP12/Doc.24.2.3</w:t>
        </w:r>
      </w:hyperlink>
      <w:r w:rsidR="00BC6244" w:rsidRPr="00CA2451">
        <w:rPr>
          <w:sz w:val="22"/>
          <w:szCs w:val="22"/>
        </w:rPr>
        <w:t xml:space="preserve">). Dadas las diferentes fases de conocimiento y reconocimiento de esta cuestión en el medio terrestres frente al medio acuático, y </w:t>
      </w:r>
      <w:proofErr w:type="gramStart"/>
      <w:r w:rsidR="00BC6244" w:rsidRPr="00CA2451">
        <w:rPr>
          <w:sz w:val="22"/>
          <w:szCs w:val="22"/>
        </w:rPr>
        <w:t>la diferentes génesis</w:t>
      </w:r>
      <w:proofErr w:type="gramEnd"/>
      <w:r w:rsidR="00BC6244" w:rsidRPr="00CA2451">
        <w:rPr>
          <w:sz w:val="22"/>
          <w:szCs w:val="22"/>
        </w:rPr>
        <w:t xml:space="preserve"> de los documentos, se decidió presentarlos separadamente. En el futuro, las Partes tal vez deseen examinar la conveniencia de combinar las líneas de trabajo sobre la carne de animales salvajes terrestres y acuáticos.</w:t>
      </w:r>
    </w:p>
    <w:p w:rsidR="00BC6244" w:rsidRDefault="00BC6244" w:rsidP="008525F5">
      <w:pPr>
        <w:contextualSpacing/>
        <w:jc w:val="both"/>
        <w:rPr>
          <w:rFonts w:cs="Arial"/>
          <w:sz w:val="22"/>
          <w:szCs w:val="22"/>
        </w:rPr>
      </w:pPr>
    </w:p>
    <w:p w:rsidR="00BC6244" w:rsidRPr="00BE76CF" w:rsidRDefault="00BC6244" w:rsidP="008525F5">
      <w:pPr>
        <w:contextualSpacing/>
        <w:jc w:val="both"/>
        <w:rPr>
          <w:rFonts w:cs="Arial"/>
          <w:sz w:val="22"/>
          <w:szCs w:val="22"/>
          <w:u w:val="single"/>
        </w:rPr>
      </w:pPr>
      <w:r>
        <w:rPr>
          <w:sz w:val="22"/>
          <w:u w:val="single"/>
        </w:rPr>
        <w:t>Impacto del consumo de carne de animales salvajes en las especies y los ecosistemas terrestres</w:t>
      </w:r>
    </w:p>
    <w:p w:rsidR="00BC6244" w:rsidRPr="00BE76CF" w:rsidRDefault="00BC6244" w:rsidP="008525F5">
      <w:pPr>
        <w:contextualSpacing/>
        <w:jc w:val="both"/>
        <w:rPr>
          <w:rFonts w:cs="Arial"/>
          <w:sz w:val="22"/>
          <w:szCs w:val="22"/>
        </w:rPr>
      </w:pPr>
    </w:p>
    <w:p w:rsidR="00BC6244" w:rsidRPr="00BE76CF" w:rsidRDefault="00BC6244" w:rsidP="004E13A4">
      <w:pPr>
        <w:numPr>
          <w:ilvl w:val="0"/>
          <w:numId w:val="2"/>
        </w:numPr>
        <w:contextualSpacing/>
        <w:jc w:val="both"/>
        <w:rPr>
          <w:rFonts w:cs="Arial"/>
          <w:sz w:val="22"/>
          <w:szCs w:val="22"/>
        </w:rPr>
      </w:pPr>
      <w:r>
        <w:rPr>
          <w:sz w:val="22"/>
        </w:rPr>
        <w:t>En la mayoría de las regiones donde se ha estudiado la cuestión de la caza, los vertebrados aportan casi la totalidad de la carne de animales salvajes consumida y comercializada. Considerados por clases, los mamíferos son los más comunes, seguidos por las aves, los reptiles y los anfibios</w:t>
      </w:r>
      <w:r>
        <w:rPr>
          <w:rStyle w:val="FootnoteReference"/>
          <w:sz w:val="22"/>
          <w:vertAlign w:val="superscript"/>
        </w:rPr>
        <w:footnoteReference w:id="3"/>
      </w:r>
      <w:r>
        <w:rPr>
          <w:sz w:val="22"/>
        </w:rPr>
        <w:t xml:space="preserve">. Según las estimaciones, a finales del decenio de </w:t>
      </w:r>
      <w:r>
        <w:rPr>
          <w:sz w:val="22"/>
        </w:rPr>
        <w:lastRenderedPageBreak/>
        <w:t xml:space="preserve">1990 se habían consumido anualmente más de 5 millones de toneladas de carne de mamíferos silvestres (0,15 millones de toneladas) en la zona </w:t>
      </w:r>
      <w:proofErr w:type="spellStart"/>
      <w:r>
        <w:rPr>
          <w:sz w:val="22"/>
        </w:rPr>
        <w:t>neotropical</w:t>
      </w:r>
      <w:proofErr w:type="spellEnd"/>
      <w:r>
        <w:rPr>
          <w:sz w:val="22"/>
        </w:rPr>
        <w:t xml:space="preserve"> y (4,9 millones de toneladas) en la </w:t>
      </w:r>
      <w:proofErr w:type="spellStart"/>
      <w:r>
        <w:rPr>
          <w:sz w:val="22"/>
        </w:rPr>
        <w:t>afrotropical</w:t>
      </w:r>
      <w:proofErr w:type="spellEnd"/>
      <w:r>
        <w:rPr>
          <w:sz w:val="22"/>
        </w:rPr>
        <w:t xml:space="preserve"> de bosques húmedos</w:t>
      </w:r>
      <w:r>
        <w:rPr>
          <w:rStyle w:val="FootnoteReference"/>
          <w:sz w:val="22"/>
          <w:vertAlign w:val="superscript"/>
        </w:rPr>
        <w:footnoteReference w:id="4"/>
      </w:r>
      <w:r>
        <w:rPr>
          <w:sz w:val="22"/>
        </w:rPr>
        <w:t xml:space="preserve">. Las estimaciones más recientes sugieren que tal vez se consumen casi seis millones de toneladas de carne de mamíferos silvestres por año en las zonas </w:t>
      </w:r>
      <w:proofErr w:type="spellStart"/>
      <w:r>
        <w:rPr>
          <w:sz w:val="22"/>
        </w:rPr>
        <w:t>afrotropical</w:t>
      </w:r>
      <w:proofErr w:type="spellEnd"/>
      <w:r>
        <w:rPr>
          <w:sz w:val="22"/>
        </w:rPr>
        <w:t xml:space="preserve"> y </w:t>
      </w:r>
      <w:proofErr w:type="spellStart"/>
      <w:r>
        <w:rPr>
          <w:sz w:val="22"/>
        </w:rPr>
        <w:t>neotropical</w:t>
      </w:r>
      <w:proofErr w:type="spellEnd"/>
      <w:r>
        <w:rPr>
          <w:rStyle w:val="FootnoteReference"/>
          <w:sz w:val="22"/>
          <w:vertAlign w:val="superscript"/>
        </w:rPr>
        <w:footnoteReference w:id="5"/>
      </w:r>
      <w:r>
        <w:rPr>
          <w:sz w:val="22"/>
        </w:rPr>
        <w:t>. Como consecuencia de ello, se cuentan actualmente hasta en 301 las especies de mamíferos terrestres amenazadas de extinción por la caza con fines alimentarios y medicinales</w:t>
      </w:r>
      <w:r>
        <w:rPr>
          <w:rStyle w:val="FootnoteReference"/>
          <w:sz w:val="22"/>
          <w:vertAlign w:val="superscript"/>
        </w:rPr>
        <w:footnoteReference w:id="6"/>
      </w:r>
      <w:r>
        <w:rPr>
          <w:sz w:val="22"/>
        </w:rPr>
        <w:t>. Además, los niveles de consumo contemporáneo se consideran insostenibles y se prevé que se traducirá en el colapso final de las poblaciones de caza</w:t>
      </w:r>
      <w:r>
        <w:rPr>
          <w:rStyle w:val="FootnoteReference"/>
          <w:sz w:val="22"/>
          <w:vertAlign w:val="superscript"/>
        </w:rPr>
        <w:footnoteReference w:id="7"/>
      </w:r>
      <w:r>
        <w:rPr>
          <w:sz w:val="22"/>
        </w:rPr>
        <w:t xml:space="preserve"> y la reducción de alimentos y medios de vida para las personas que dependen de ellos</w:t>
      </w:r>
      <w:r>
        <w:rPr>
          <w:rStyle w:val="FootnoteReference"/>
          <w:sz w:val="22"/>
          <w:vertAlign w:val="superscript"/>
        </w:rPr>
        <w:footnoteReference w:id="8"/>
      </w:r>
      <w:r>
        <w:rPr>
          <w:sz w:val="22"/>
        </w:rPr>
        <w:t xml:space="preserve">. </w:t>
      </w:r>
    </w:p>
    <w:p w:rsidR="00BC6244" w:rsidRPr="00777E7B" w:rsidRDefault="00BC6244" w:rsidP="00E57000">
      <w:pPr>
        <w:ind w:left="360"/>
        <w:contextualSpacing/>
        <w:jc w:val="both"/>
        <w:rPr>
          <w:rFonts w:cs="Arial"/>
          <w:sz w:val="22"/>
          <w:szCs w:val="22"/>
        </w:rPr>
      </w:pPr>
    </w:p>
    <w:p w:rsidR="00BC6244" w:rsidRDefault="00BC6244" w:rsidP="00D807FD">
      <w:pPr>
        <w:pStyle w:val="ListParagraph"/>
        <w:numPr>
          <w:ilvl w:val="0"/>
          <w:numId w:val="2"/>
        </w:numPr>
        <w:jc w:val="both"/>
        <w:rPr>
          <w:rFonts w:cs="Arial"/>
          <w:sz w:val="22"/>
          <w:szCs w:val="22"/>
        </w:rPr>
      </w:pPr>
      <w:r>
        <w:rPr>
          <w:sz w:val="22"/>
        </w:rPr>
        <w:t>Se cazan una gran variedad de especies de animales para fines alimentarios. En Gabón, se registraron 114 especies observando las bolsas de cazadores, los registros de consumo de los hogares y los mercados</w:t>
      </w:r>
      <w:r>
        <w:rPr>
          <w:rStyle w:val="FootnoteReference"/>
          <w:sz w:val="22"/>
          <w:vertAlign w:val="superscript"/>
        </w:rPr>
        <w:footnoteReference w:id="9"/>
      </w:r>
      <w:r>
        <w:rPr>
          <w:sz w:val="22"/>
        </w:rPr>
        <w:t>. En Asia oriental y sudoriental se conocen hasta 400 especies que son objeto de caza. En América Latina, se recolectan para uso alimentario más de 200 mamíferos, alrededor de 750 aves, y más de 60 reptiles y 5 anfibios</w:t>
      </w:r>
      <w:r>
        <w:rPr>
          <w:rStyle w:val="FootnoteReference"/>
          <w:sz w:val="22"/>
          <w:vertAlign w:val="superscript"/>
        </w:rPr>
        <w:footnoteReference w:id="10"/>
      </w:r>
      <w:r>
        <w:rPr>
          <w:sz w:val="22"/>
        </w:rPr>
        <w:t>. En los bosques húmedos de África, los ungulados y los roedores comprenden el 73% y el 12% de la biomasa total recolectada respectivamente, y representan alrededor del 42% y el 39% de las canales registradas</w:t>
      </w:r>
      <w:r>
        <w:rPr>
          <w:rStyle w:val="FootnoteReference"/>
          <w:sz w:val="22"/>
          <w:vertAlign w:val="superscript"/>
        </w:rPr>
        <w:footnoteReference w:id="11"/>
      </w:r>
      <w:r>
        <w:rPr>
          <w:sz w:val="22"/>
        </w:rPr>
        <w:t>. Sin embargo, las especies raras y vulnerables, tales como los grandes simios o los elefantes representan normalmente menos del 5% de carne de presa salvaje</w:t>
      </w:r>
      <w:r>
        <w:rPr>
          <w:rStyle w:val="FootnoteReference"/>
          <w:sz w:val="22"/>
          <w:vertAlign w:val="superscript"/>
        </w:rPr>
        <w:footnoteReference w:id="12"/>
      </w:r>
      <w:r>
        <w:rPr>
          <w:sz w:val="22"/>
        </w:rPr>
        <w:t xml:space="preserve">. </w:t>
      </w:r>
    </w:p>
    <w:p w:rsidR="00BC6244" w:rsidRPr="007B2999" w:rsidRDefault="00BC6244" w:rsidP="007B2999">
      <w:pPr>
        <w:pStyle w:val="ListParagraph"/>
        <w:rPr>
          <w:rFonts w:cs="Arial"/>
          <w:sz w:val="22"/>
          <w:szCs w:val="22"/>
        </w:rPr>
      </w:pPr>
    </w:p>
    <w:p w:rsidR="00BC6244" w:rsidRPr="00BE76CF" w:rsidRDefault="00BC6244" w:rsidP="00B833C7">
      <w:pPr>
        <w:pStyle w:val="ListParagraph"/>
        <w:numPr>
          <w:ilvl w:val="0"/>
          <w:numId w:val="2"/>
        </w:numPr>
        <w:jc w:val="both"/>
        <w:rPr>
          <w:rFonts w:cs="Arial"/>
          <w:sz w:val="22"/>
          <w:szCs w:val="22"/>
        </w:rPr>
      </w:pPr>
      <w:r>
        <w:rPr>
          <w:sz w:val="22"/>
        </w:rPr>
        <w:t>La caza puede tener impactos directos sobre las poblaciones de presa, así como efectos indirectos sobre el funcionamiento, la estructura y la composición de los ecosistemas de los que forman parte</w:t>
      </w:r>
      <w:r>
        <w:rPr>
          <w:rStyle w:val="FootnoteReference"/>
          <w:sz w:val="22"/>
          <w:vertAlign w:val="superscript"/>
        </w:rPr>
        <w:footnoteReference w:id="13"/>
      </w:r>
      <w:r>
        <w:rPr>
          <w:sz w:val="22"/>
        </w:rPr>
        <w:t>. Se dispone de datos comprobados de efectos de agotamiento relativos a la Cuenca del Congo, en que el 60% de los 57 mamíferos forestales fueron evaluados como recolectados en cantidades insostenibles (93% de ungulados y 63% de primates y carnívoros)</w:t>
      </w:r>
      <w:r>
        <w:rPr>
          <w:rStyle w:val="FootnoteReference"/>
          <w:sz w:val="22"/>
          <w:vertAlign w:val="superscript"/>
        </w:rPr>
        <w:footnoteReference w:id="14"/>
      </w:r>
      <w:r>
        <w:rPr>
          <w:sz w:val="22"/>
        </w:rPr>
        <w:t>. En la cuenca del Amazonas, comparaciones de sitios no sometidos a la caza y sitios sometidos a caza intensiva indican una reducción de más del 90% de la biomasa de especies sensibles a la recolección</w:t>
      </w:r>
      <w:r>
        <w:rPr>
          <w:rStyle w:val="FootnoteReference"/>
          <w:sz w:val="22"/>
          <w:vertAlign w:val="superscript"/>
        </w:rPr>
        <w:footnoteReference w:id="15"/>
      </w:r>
      <w:r>
        <w:rPr>
          <w:sz w:val="22"/>
        </w:rPr>
        <w:t xml:space="preserve">. Asimismo, los estudios de la India concluyen que 20 de los 33 mamíferos cazados en </w:t>
      </w:r>
      <w:proofErr w:type="spellStart"/>
      <w:r>
        <w:rPr>
          <w:sz w:val="22"/>
        </w:rPr>
        <w:t>Arunachal</w:t>
      </w:r>
      <w:proofErr w:type="spellEnd"/>
      <w:r>
        <w:rPr>
          <w:sz w:val="22"/>
        </w:rPr>
        <w:t xml:space="preserve"> Pradesh están clasificados como en peligro, vulnerables o casi amenazados debido a la caza, de acuerdo con la Lista Roja de la UICN</w:t>
      </w:r>
      <w:r>
        <w:rPr>
          <w:rStyle w:val="FootnoteReference"/>
          <w:sz w:val="22"/>
          <w:vertAlign w:val="superscript"/>
        </w:rPr>
        <w:footnoteReference w:id="16"/>
      </w:r>
      <w:r>
        <w:rPr>
          <w:sz w:val="22"/>
        </w:rPr>
        <w:t>, y en toda la India, durante el siglo pasado, se contaron hasta 25 grandes mamíferos que mostraban considerables probabilidades de extinción local a causa de la caza</w:t>
      </w:r>
      <w:r>
        <w:rPr>
          <w:rStyle w:val="FootnoteReference"/>
          <w:sz w:val="22"/>
          <w:vertAlign w:val="superscript"/>
        </w:rPr>
        <w:footnoteReference w:id="17"/>
      </w:r>
      <w:r>
        <w:rPr>
          <w:sz w:val="22"/>
        </w:rPr>
        <w:t>.</w:t>
      </w:r>
    </w:p>
    <w:p w:rsidR="00BC6244" w:rsidRPr="00743EB3" w:rsidRDefault="00BC6244" w:rsidP="003A328B">
      <w:pPr>
        <w:pStyle w:val="ListParagraph"/>
        <w:rPr>
          <w:rFonts w:cs="Arial"/>
          <w:sz w:val="22"/>
          <w:szCs w:val="22"/>
        </w:rPr>
      </w:pPr>
    </w:p>
    <w:p w:rsidR="00BC6244" w:rsidRPr="005D393A" w:rsidRDefault="00BC6244" w:rsidP="00B833C7">
      <w:pPr>
        <w:pStyle w:val="ListParagraph"/>
        <w:numPr>
          <w:ilvl w:val="0"/>
          <w:numId w:val="2"/>
        </w:numPr>
        <w:jc w:val="both"/>
        <w:rPr>
          <w:rFonts w:cs="Arial"/>
          <w:sz w:val="22"/>
          <w:szCs w:val="22"/>
        </w:rPr>
      </w:pPr>
      <w:r>
        <w:rPr>
          <w:sz w:val="22"/>
        </w:rPr>
        <w:t>A lo largo de diferentes regiones geográficas, las grandes especies de larga vida, tales como los elefantes, los grandes felinos y los grandes simios, que registran tasas intrínsecas característicamente más bajas de aumento de la población y prolongados tiempos de generación, son notablemente más vulnerables a la caza que los animales más pequeños</w:t>
      </w:r>
      <w:r>
        <w:rPr>
          <w:rStyle w:val="FootnoteReference"/>
          <w:sz w:val="22"/>
          <w:vertAlign w:val="superscript"/>
        </w:rPr>
        <w:footnoteReference w:id="18"/>
      </w:r>
      <w:r>
        <w:rPr>
          <w:sz w:val="22"/>
        </w:rPr>
        <w:t>.</w:t>
      </w:r>
      <w:r>
        <w:rPr>
          <w:sz w:val="22"/>
          <w:vertAlign w:val="superscript"/>
        </w:rPr>
        <w:t xml:space="preserve"> </w:t>
      </w:r>
      <w:r>
        <w:rPr>
          <w:sz w:val="22"/>
        </w:rPr>
        <w:t xml:space="preserve">Un ejemplo de </w:t>
      </w:r>
      <w:proofErr w:type="gramStart"/>
      <w:r>
        <w:rPr>
          <w:sz w:val="22"/>
        </w:rPr>
        <w:t>una especies</w:t>
      </w:r>
      <w:proofErr w:type="gramEnd"/>
      <w:r>
        <w:rPr>
          <w:sz w:val="22"/>
        </w:rPr>
        <w:t xml:space="preserve"> directamente afectada por la caza comercial de carne han sido las poblaciones de gorilas de tierras bajas occidentales en Gabón, que disminuyeron en más de la mitad entre 1983 y 2000</w:t>
      </w:r>
      <w:r>
        <w:rPr>
          <w:rStyle w:val="FootnoteReference"/>
          <w:sz w:val="22"/>
          <w:vertAlign w:val="superscript"/>
        </w:rPr>
        <w:footnoteReference w:id="19"/>
      </w:r>
      <w:r>
        <w:rPr>
          <w:sz w:val="22"/>
        </w:rPr>
        <w:t xml:space="preserve">. La carne de animales salvajes afecta también a las poblaciones de grandes carnívoros, como en el caso de las poblaciones de leopardo en la cuenca del Congo, donde </w:t>
      </w:r>
      <w:proofErr w:type="gramStart"/>
      <w:r>
        <w:rPr>
          <w:sz w:val="22"/>
        </w:rPr>
        <w:t>la caza intensiva de animales salvajes pueden</w:t>
      </w:r>
      <w:proofErr w:type="gramEnd"/>
      <w:r>
        <w:rPr>
          <w:sz w:val="22"/>
        </w:rPr>
        <w:t xml:space="preserve"> haber hecho precipitar su desaparición generalizada, incluso en las áreas protegidas</w:t>
      </w:r>
      <w:r>
        <w:rPr>
          <w:rStyle w:val="FootnoteReference"/>
          <w:sz w:val="22"/>
          <w:vertAlign w:val="superscript"/>
        </w:rPr>
        <w:footnoteReference w:id="20"/>
      </w:r>
      <w:r>
        <w:rPr>
          <w:sz w:val="22"/>
        </w:rPr>
        <w:t>.</w:t>
      </w:r>
    </w:p>
    <w:p w:rsidR="00BC6244" w:rsidRPr="003A1F93" w:rsidRDefault="00BC6244" w:rsidP="003A1F93">
      <w:pPr>
        <w:pStyle w:val="ListParagraph"/>
        <w:rPr>
          <w:rFonts w:cs="Arial"/>
          <w:sz w:val="22"/>
          <w:szCs w:val="22"/>
        </w:rPr>
      </w:pPr>
    </w:p>
    <w:p w:rsidR="00BC6244" w:rsidRDefault="00BC6244" w:rsidP="00B833C7">
      <w:pPr>
        <w:pStyle w:val="ListParagraph"/>
        <w:numPr>
          <w:ilvl w:val="0"/>
          <w:numId w:val="2"/>
        </w:numPr>
        <w:jc w:val="both"/>
        <w:rPr>
          <w:rFonts w:cs="Arial"/>
          <w:sz w:val="22"/>
          <w:szCs w:val="22"/>
        </w:rPr>
      </w:pPr>
      <w:r>
        <w:rPr>
          <w:sz w:val="22"/>
        </w:rPr>
        <w:t>La caza insostenible de carne de animales salvajes puede tener graves repercusiones en el funcionamiento de los ecosistemas más amplios, ya que los cazadores suelen dirigirse en general a los herbívoros y los dispersores de semillas, al ser presas más abundantes y accesibles</w:t>
      </w:r>
      <w:r>
        <w:rPr>
          <w:rStyle w:val="FootnoteReference"/>
          <w:sz w:val="22"/>
          <w:vertAlign w:val="superscript"/>
        </w:rPr>
        <w:footnoteReference w:id="21"/>
      </w:r>
      <w:r>
        <w:rPr>
          <w:sz w:val="22"/>
        </w:rPr>
        <w:t>. Un ejemplo son los grandes herbívoros, que a través de sus hábitos de pastoreo y la dispersión de semillas mantienen los hábitats para otras especies y aseguran la regeneración de la vegetación</w:t>
      </w:r>
      <w:r>
        <w:rPr>
          <w:rStyle w:val="FootnoteReference"/>
          <w:sz w:val="22"/>
          <w:vertAlign w:val="superscript"/>
        </w:rPr>
        <w:footnoteReference w:id="22"/>
      </w:r>
      <w:r>
        <w:rPr>
          <w:sz w:val="22"/>
        </w:rPr>
        <w:t>. Dado que estas especies funcionan como ingenieros paisajistas su pérdida producirá efectos desproporcionados sobre los ecosistemas a diferencia de la desaparición de otras especies. Otro ejemplo son los depredadores, tales como los grandes felinos, las aves rapaces y los cocodrilos, que proporcionan recursos a otras especies, tales como carroñas o sitios de reproducción seguros que de otro modo no podrían tener</w:t>
      </w:r>
      <w:r>
        <w:rPr>
          <w:rStyle w:val="FootnoteReference"/>
          <w:sz w:val="22"/>
          <w:vertAlign w:val="superscript"/>
        </w:rPr>
        <w:footnoteReference w:id="23"/>
      </w:r>
      <w:r>
        <w:rPr>
          <w:sz w:val="22"/>
        </w:rPr>
        <w:t>.  Su pérdida puede traducirse en cambios de grandes proporciones en la población presa, cascadas tróficas e incluso el colapso de ecosistemas</w:t>
      </w:r>
      <w:r>
        <w:rPr>
          <w:rStyle w:val="FootnoteReference"/>
          <w:sz w:val="22"/>
          <w:vertAlign w:val="superscript"/>
        </w:rPr>
        <w:footnoteReference w:id="24"/>
      </w:r>
      <w:r>
        <w:rPr>
          <w:sz w:val="22"/>
        </w:rPr>
        <w:t xml:space="preserve">. </w:t>
      </w:r>
    </w:p>
    <w:p w:rsidR="00BC6244" w:rsidRPr="00A43BD4" w:rsidRDefault="00BC6244" w:rsidP="00A43BD4">
      <w:pPr>
        <w:pStyle w:val="ListParagraph"/>
        <w:rPr>
          <w:rFonts w:cs="Arial"/>
          <w:sz w:val="22"/>
          <w:szCs w:val="22"/>
        </w:rPr>
      </w:pPr>
    </w:p>
    <w:p w:rsidR="00BC6244" w:rsidRPr="00BE76CF" w:rsidRDefault="00BC6244" w:rsidP="00F6702F">
      <w:pPr>
        <w:pStyle w:val="ListParagraph"/>
        <w:numPr>
          <w:ilvl w:val="0"/>
          <w:numId w:val="2"/>
        </w:numPr>
        <w:jc w:val="both"/>
        <w:rPr>
          <w:rFonts w:cs="Arial"/>
          <w:sz w:val="22"/>
          <w:szCs w:val="22"/>
        </w:rPr>
      </w:pPr>
      <w:r>
        <w:rPr>
          <w:sz w:val="22"/>
        </w:rPr>
        <w:t>Mientras los impactos graves de la caza insostenible de carne de animales salvajes sobre las especies y los ecosistemas de bosques tropicales húmedos están bien afianzados, hay un creciente reconocimiento por parte de los científicos de que la caza de carne de animales salvajes está produciendo igualmente efectos perjudiciales en las especies de sabana y sus hábitats</w:t>
      </w:r>
      <w:r>
        <w:rPr>
          <w:rStyle w:val="FootnoteReference"/>
          <w:sz w:val="22"/>
          <w:vertAlign w:val="superscript"/>
        </w:rPr>
        <w:footnoteReference w:id="25"/>
      </w:r>
      <w:r>
        <w:rPr>
          <w:sz w:val="22"/>
        </w:rPr>
        <w:t xml:space="preserve">. </w:t>
      </w:r>
    </w:p>
    <w:p w:rsidR="00BC6244" w:rsidRDefault="00BC6244" w:rsidP="008525F5">
      <w:pPr>
        <w:jc w:val="both"/>
        <w:rPr>
          <w:rFonts w:cs="Arial"/>
          <w:sz w:val="22"/>
          <w:szCs w:val="22"/>
        </w:rPr>
      </w:pPr>
    </w:p>
    <w:p w:rsidR="00BC6244" w:rsidRPr="008525F5" w:rsidRDefault="00BC6244" w:rsidP="008525F5">
      <w:pPr>
        <w:jc w:val="both"/>
        <w:rPr>
          <w:rFonts w:cs="Arial"/>
          <w:sz w:val="22"/>
          <w:szCs w:val="22"/>
          <w:u w:val="single"/>
        </w:rPr>
      </w:pPr>
      <w:r>
        <w:rPr>
          <w:sz w:val="22"/>
          <w:u w:val="single"/>
        </w:rPr>
        <w:t>Significado del consumo de carne de animales salvajes para la seguridad alimentaria y los medios de vida</w:t>
      </w:r>
    </w:p>
    <w:p w:rsidR="00BC6244" w:rsidRPr="008525F5" w:rsidRDefault="00BC6244" w:rsidP="008525F5">
      <w:pPr>
        <w:jc w:val="both"/>
        <w:rPr>
          <w:rFonts w:cs="Arial"/>
          <w:sz w:val="22"/>
          <w:szCs w:val="22"/>
        </w:rPr>
      </w:pPr>
    </w:p>
    <w:p w:rsidR="00BC6244" w:rsidRPr="00980721" w:rsidRDefault="00BC6244" w:rsidP="00B833C7">
      <w:pPr>
        <w:pStyle w:val="ListParagraph"/>
        <w:numPr>
          <w:ilvl w:val="0"/>
          <w:numId w:val="2"/>
        </w:numPr>
        <w:jc w:val="both"/>
        <w:rPr>
          <w:rFonts w:cs="Arial"/>
          <w:sz w:val="22"/>
          <w:szCs w:val="22"/>
        </w:rPr>
      </w:pPr>
      <w:r>
        <w:rPr>
          <w:sz w:val="22"/>
        </w:rPr>
        <w:t>En zonas remotas de África central y la cuenca del Amazonas, donde a menudo la cría de animales domésticos no es una opción viable, la carne de animales salvajes es la principal fuente de proteína animal y desempeña una función esencial en la alimentación de muchas personas. Para algunas poblaciones humanas, especialmente los grupos indígenas, comer la carne de animales salvajes es a menudo una cuestión de supervivencia</w:t>
      </w:r>
      <w:r>
        <w:rPr>
          <w:rStyle w:val="FootnoteReference"/>
          <w:sz w:val="22"/>
          <w:vertAlign w:val="superscript"/>
        </w:rPr>
        <w:footnoteReference w:id="26"/>
      </w:r>
      <w:r>
        <w:rPr>
          <w:sz w:val="22"/>
        </w:rPr>
        <w:t>. Según las estimaciones, el consumo de carne de animales salvajes por parte de la población rural totaliza alrededor de 63 kg per cápita al año en la Amazonia, y 51 kg per cápita al año en la cuenca del Congo</w:t>
      </w:r>
      <w:r>
        <w:rPr>
          <w:rStyle w:val="FootnoteReference"/>
          <w:sz w:val="22"/>
          <w:vertAlign w:val="superscript"/>
        </w:rPr>
        <w:footnoteReference w:id="27"/>
      </w:r>
      <w:r>
        <w:rPr>
          <w:sz w:val="22"/>
        </w:rPr>
        <w:t xml:space="preserve">. </w:t>
      </w:r>
    </w:p>
    <w:p w:rsidR="00BC6244" w:rsidRPr="00980721" w:rsidRDefault="00BC6244" w:rsidP="00980721">
      <w:pPr>
        <w:pStyle w:val="ListParagraph"/>
        <w:ind w:left="360"/>
        <w:jc w:val="both"/>
        <w:rPr>
          <w:rFonts w:cs="Arial"/>
          <w:sz w:val="22"/>
          <w:szCs w:val="22"/>
        </w:rPr>
      </w:pPr>
    </w:p>
    <w:p w:rsidR="00BC6244" w:rsidRPr="00607E49" w:rsidRDefault="00BC6244" w:rsidP="00B833C7">
      <w:pPr>
        <w:pStyle w:val="ListParagraph"/>
        <w:numPr>
          <w:ilvl w:val="0"/>
          <w:numId w:val="2"/>
        </w:numPr>
        <w:jc w:val="both"/>
        <w:rPr>
          <w:rFonts w:cs="Arial"/>
          <w:sz w:val="22"/>
          <w:szCs w:val="22"/>
        </w:rPr>
      </w:pPr>
      <w:r>
        <w:rPr>
          <w:sz w:val="22"/>
        </w:rPr>
        <w:t xml:space="preserve">Si bien la carne de animales salvajes es un tema importante para muchos, resulta cada </w:t>
      </w:r>
      <w:r>
        <w:rPr>
          <w:sz w:val="22"/>
        </w:rPr>
        <w:lastRenderedPageBreak/>
        <w:t>vez más claro que los factores determinantes y los modelos de comercio de carne de animales salvajes no son estáticos</w:t>
      </w:r>
      <w:r>
        <w:rPr>
          <w:rStyle w:val="FootnoteReference"/>
          <w:sz w:val="22"/>
          <w:vertAlign w:val="superscript"/>
        </w:rPr>
        <w:footnoteReference w:id="28"/>
      </w:r>
      <w:r>
        <w:rPr>
          <w:sz w:val="22"/>
        </w:rPr>
        <w:t>.</w:t>
      </w:r>
      <w:r>
        <w:rPr>
          <w:sz w:val="22"/>
          <w:vertAlign w:val="superscript"/>
        </w:rPr>
        <w:t xml:space="preserve"> </w:t>
      </w:r>
      <w:r>
        <w:rPr>
          <w:sz w:val="22"/>
        </w:rPr>
        <w:t>Dichos factores y modelos varían temporalmente, así como entre países económicamente dispares y entre zonas urbanas y rurales, de conformidad con la disponibilidad, el precio, los ingresos disponibles y las preferencias culturales</w:t>
      </w:r>
      <w:r>
        <w:rPr>
          <w:rStyle w:val="FootnoteReference"/>
          <w:sz w:val="22"/>
          <w:vertAlign w:val="superscript"/>
        </w:rPr>
        <w:footnoteReference w:id="29"/>
      </w:r>
      <w:r>
        <w:rPr>
          <w:sz w:val="22"/>
        </w:rPr>
        <w:t xml:space="preserve">. </w:t>
      </w:r>
    </w:p>
    <w:p w:rsidR="00BC6244" w:rsidRPr="00263BAE" w:rsidRDefault="00BC6244" w:rsidP="00263BAE">
      <w:pPr>
        <w:pStyle w:val="ListParagraph"/>
        <w:rPr>
          <w:rFonts w:cs="Arial"/>
          <w:sz w:val="22"/>
          <w:szCs w:val="22"/>
        </w:rPr>
      </w:pPr>
    </w:p>
    <w:p w:rsidR="00BC6244" w:rsidRPr="00034CE2" w:rsidRDefault="00BC6244" w:rsidP="00E57000">
      <w:pPr>
        <w:pStyle w:val="ListParagraph"/>
        <w:numPr>
          <w:ilvl w:val="0"/>
          <w:numId w:val="2"/>
        </w:numPr>
        <w:jc w:val="both"/>
        <w:rPr>
          <w:rFonts w:cs="Arial"/>
          <w:sz w:val="22"/>
          <w:szCs w:val="22"/>
        </w:rPr>
      </w:pPr>
      <w:r>
        <w:rPr>
          <w:sz w:val="22"/>
        </w:rPr>
        <w:t>Estudios realizados en África indican que el consumo de carne de animales salvajes está generalizado en las zonas urbanas</w:t>
      </w:r>
      <w:r>
        <w:rPr>
          <w:rStyle w:val="FootnoteReference"/>
          <w:sz w:val="22"/>
          <w:vertAlign w:val="superscript"/>
        </w:rPr>
        <w:footnoteReference w:id="30"/>
      </w:r>
      <w:r>
        <w:rPr>
          <w:sz w:val="22"/>
        </w:rPr>
        <w:t>.</w:t>
      </w:r>
      <w:r>
        <w:rPr>
          <w:sz w:val="22"/>
          <w:vertAlign w:val="superscript"/>
        </w:rPr>
        <w:t xml:space="preserve"> </w:t>
      </w:r>
      <w:r>
        <w:rPr>
          <w:sz w:val="22"/>
        </w:rPr>
        <w:t>Con la creciente urbanización en África central, occidental, oriental y meridional, el consumo de carne de animales salvajes ha aumentado consecuentemente</w:t>
      </w:r>
      <w:r>
        <w:rPr>
          <w:rStyle w:val="FootnoteReference"/>
          <w:sz w:val="22"/>
          <w:vertAlign w:val="superscript"/>
        </w:rPr>
        <w:footnoteReference w:id="31"/>
      </w:r>
      <w:r>
        <w:rPr>
          <w:sz w:val="22"/>
        </w:rPr>
        <w:t>. Según las estimaciones, en América Latina, el 1,4-2,2% de la población total depende del consumo de carne de animales salvajes como principal fuente de proteínas, y gran parte de estos consumidores pertenece al grupo de los más pobres. Aunque el consumo de carne de animales salvajes en las zonas urbanas se consideró insignificante en estudios</w:t>
      </w:r>
      <w:r>
        <w:rPr>
          <w:rStyle w:val="FootnoteReference"/>
          <w:sz w:val="22"/>
          <w:vertAlign w:val="superscript"/>
        </w:rPr>
        <w:footnoteReference w:id="32"/>
      </w:r>
      <w:r>
        <w:rPr>
          <w:sz w:val="22"/>
        </w:rPr>
        <w:t xml:space="preserve"> anteriores, van aumentando los datos que indican que dicho consumo está creciendo en algunos países</w:t>
      </w:r>
      <w:r>
        <w:rPr>
          <w:rStyle w:val="FootnoteReference"/>
          <w:sz w:val="22"/>
          <w:vertAlign w:val="superscript"/>
        </w:rPr>
        <w:footnoteReference w:id="33"/>
      </w:r>
      <w:r>
        <w:rPr>
          <w:sz w:val="22"/>
        </w:rPr>
        <w:t>. Esta tendencia se ha observado también en el Asia sudoriental, donde la carne de animales salvajes está constituyendo cada vez más un artículo de lujo para los más pudientes de la población urbana</w:t>
      </w:r>
      <w:r>
        <w:rPr>
          <w:rStyle w:val="FootnoteReference"/>
          <w:sz w:val="22"/>
          <w:vertAlign w:val="superscript"/>
        </w:rPr>
        <w:footnoteReference w:id="34"/>
      </w:r>
      <w:r>
        <w:rPr>
          <w:sz w:val="22"/>
        </w:rPr>
        <w:t>.</w:t>
      </w:r>
      <w:r>
        <w:rPr>
          <w:sz w:val="22"/>
          <w:vertAlign w:val="superscript"/>
        </w:rPr>
        <w:t xml:space="preserve"> </w:t>
      </w:r>
    </w:p>
    <w:p w:rsidR="00BC6244" w:rsidRPr="005F52AE" w:rsidRDefault="00BC6244" w:rsidP="005F52AE">
      <w:pPr>
        <w:pStyle w:val="ListParagraph"/>
        <w:rPr>
          <w:rFonts w:cs="Arial"/>
          <w:sz w:val="22"/>
          <w:szCs w:val="22"/>
        </w:rPr>
      </w:pPr>
    </w:p>
    <w:p w:rsidR="00BC6244" w:rsidRPr="00900FDD" w:rsidRDefault="00BC6244" w:rsidP="00900FDD">
      <w:pPr>
        <w:pStyle w:val="ListParagraph"/>
        <w:numPr>
          <w:ilvl w:val="0"/>
          <w:numId w:val="2"/>
        </w:numPr>
        <w:jc w:val="both"/>
        <w:rPr>
          <w:rFonts w:cs="Arial"/>
          <w:sz w:val="22"/>
          <w:szCs w:val="22"/>
        </w:rPr>
      </w:pPr>
      <w:r>
        <w:rPr>
          <w:sz w:val="22"/>
        </w:rPr>
        <w:t>Mientras la carne de animales salvajes constituye a menudo la única opción para las poblaciones de zonas remotas, las poblaciones urbanas eligen consumir la carne de animales salvajes por una variedad de razones. En Kisangani (República Democrática del Congo) y en Bangui (República Centroafricana) la carne de animales salvajes es más barata que muchas fuentes de proteína alternativas</w:t>
      </w:r>
      <w:r>
        <w:rPr>
          <w:rStyle w:val="FootnoteReference"/>
          <w:sz w:val="22"/>
          <w:vertAlign w:val="superscript"/>
        </w:rPr>
        <w:footnoteReference w:id="35"/>
      </w:r>
      <w:r>
        <w:rPr>
          <w:sz w:val="22"/>
        </w:rPr>
        <w:t>. Por otra parte, en las grandes ciudades de Guinea Ecuatorial, Gabón y Camerún, la carne de animales salvajes es más bien un producto de lujo</w:t>
      </w:r>
      <w:r>
        <w:rPr>
          <w:rStyle w:val="FootnoteReference"/>
          <w:sz w:val="22"/>
          <w:vertAlign w:val="superscript"/>
        </w:rPr>
        <w:footnoteReference w:id="36"/>
      </w:r>
      <w:r>
        <w:rPr>
          <w:sz w:val="22"/>
        </w:rPr>
        <w:t>.</w:t>
      </w:r>
      <w:r>
        <w:rPr>
          <w:sz w:val="22"/>
          <w:vertAlign w:val="superscript"/>
        </w:rPr>
        <w:t xml:space="preserve"> </w:t>
      </w:r>
      <w:r>
        <w:rPr>
          <w:sz w:val="22"/>
        </w:rPr>
        <w:t>El consumo de carne de animales salvajes se practica también por razones culturales. En Gabón, la carne de animales salvajes está asociada con la aldea y con rituales y ceremonias, como la circuncisión de los varones</w:t>
      </w:r>
      <w:r>
        <w:rPr>
          <w:rStyle w:val="FootnoteReference"/>
          <w:sz w:val="22"/>
          <w:vertAlign w:val="superscript"/>
        </w:rPr>
        <w:footnoteReference w:id="37"/>
      </w:r>
      <w:r>
        <w:rPr>
          <w:sz w:val="22"/>
        </w:rPr>
        <w:t>. En Guinea Ecuatorial, se considera que determinadas especies tienen propiedades mágicas o medicinales que aumentan el valor, mientras que otras son tabús</w:t>
      </w:r>
      <w:r>
        <w:rPr>
          <w:rStyle w:val="FootnoteReference"/>
          <w:sz w:val="22"/>
          <w:vertAlign w:val="superscript"/>
        </w:rPr>
        <w:footnoteReference w:id="38"/>
      </w:r>
      <w:r>
        <w:rPr>
          <w:sz w:val="22"/>
        </w:rPr>
        <w:t>.</w:t>
      </w:r>
    </w:p>
    <w:p w:rsidR="00BC6244" w:rsidRDefault="00BC6244" w:rsidP="00B57C23">
      <w:pPr>
        <w:jc w:val="both"/>
        <w:rPr>
          <w:rFonts w:cs="Arial"/>
          <w:sz w:val="22"/>
          <w:szCs w:val="22"/>
          <w:u w:val="single"/>
        </w:rPr>
      </w:pPr>
    </w:p>
    <w:p w:rsidR="00BC6244" w:rsidRPr="0066062E" w:rsidRDefault="00BC6244" w:rsidP="00B833C7">
      <w:pPr>
        <w:pStyle w:val="ListParagraph"/>
        <w:numPr>
          <w:ilvl w:val="0"/>
          <w:numId w:val="2"/>
        </w:numPr>
        <w:jc w:val="both"/>
        <w:rPr>
          <w:rFonts w:cs="Arial"/>
          <w:sz w:val="22"/>
          <w:szCs w:val="22"/>
          <w:u w:val="single"/>
        </w:rPr>
      </w:pPr>
      <w:r>
        <w:rPr>
          <w:sz w:val="22"/>
        </w:rPr>
        <w:t>Aparte de satisfacer necesidades alimentarias, la caza de carne de animales salvajes es considerada también por las familias como una posibilidad para satisfacer necesidades</w:t>
      </w:r>
      <w:r>
        <w:rPr>
          <w:rStyle w:val="FootnoteReference"/>
          <w:sz w:val="22"/>
          <w:vertAlign w:val="superscript"/>
        </w:rPr>
        <w:footnoteReference w:id="39"/>
      </w:r>
      <w:r>
        <w:rPr>
          <w:sz w:val="22"/>
        </w:rPr>
        <w:t xml:space="preserve"> de efectivo a corto plazo y por los cazadores para complementar sus ingresos</w:t>
      </w:r>
      <w:r>
        <w:rPr>
          <w:rStyle w:val="FootnoteReference"/>
          <w:sz w:val="22"/>
          <w:vertAlign w:val="superscript"/>
        </w:rPr>
        <w:footnoteReference w:id="40"/>
      </w:r>
      <w:r>
        <w:rPr>
          <w:sz w:val="22"/>
        </w:rPr>
        <w:t>.</w:t>
      </w:r>
      <w:r>
        <w:rPr>
          <w:sz w:val="22"/>
          <w:vertAlign w:val="superscript"/>
        </w:rPr>
        <w:t xml:space="preserve"> </w:t>
      </w:r>
      <w:r>
        <w:rPr>
          <w:sz w:val="22"/>
        </w:rPr>
        <w:t xml:space="preserve"> El comercio de carne de animales salvajes representa una fuente de ingresos para algunos, </w:t>
      </w:r>
      <w:r>
        <w:rPr>
          <w:sz w:val="22"/>
        </w:rPr>
        <w:lastRenderedPageBreak/>
        <w:t xml:space="preserve">mientras que para </w:t>
      </w:r>
      <w:proofErr w:type="gramStart"/>
      <w:r>
        <w:rPr>
          <w:sz w:val="22"/>
        </w:rPr>
        <w:t>otros dicho comercio</w:t>
      </w:r>
      <w:proofErr w:type="gramEnd"/>
      <w:r>
        <w:rPr>
          <w:sz w:val="22"/>
        </w:rPr>
        <w:t xml:space="preserve"> puede servir como un elemento amortiguador en tiempos difíciles (p. ej., una mala cosecha, el desempleo, enfermedad de familiares) o como medio para generar dinero extra para necesidades especiales (derechos de matrícula escolar, funerales)</w:t>
      </w:r>
      <w:r>
        <w:rPr>
          <w:rStyle w:val="FootnoteReference"/>
          <w:sz w:val="22"/>
          <w:vertAlign w:val="superscript"/>
        </w:rPr>
        <w:footnoteReference w:id="41"/>
      </w:r>
      <w:r>
        <w:rPr>
          <w:sz w:val="22"/>
        </w:rPr>
        <w:t>. En la cuenca del Congo, el intercambio comercial es probablemente el principal factor determinante de la extracción</w:t>
      </w:r>
      <w:r>
        <w:rPr>
          <w:rStyle w:val="FootnoteReference"/>
          <w:sz w:val="22"/>
          <w:vertAlign w:val="superscript"/>
        </w:rPr>
        <w:footnoteReference w:id="42"/>
      </w:r>
      <w:r>
        <w:rPr>
          <w:sz w:val="22"/>
        </w:rPr>
        <w:t xml:space="preserve"> de carne de animales salvajes, ya que el consumo total urbano es superior al consumo rural total, debido al tamaño de la población urbana</w:t>
      </w:r>
      <w:r>
        <w:rPr>
          <w:rStyle w:val="FootnoteReference"/>
          <w:sz w:val="22"/>
          <w:vertAlign w:val="superscript"/>
        </w:rPr>
        <w:footnoteReference w:id="43"/>
      </w:r>
      <w:r>
        <w:rPr>
          <w:sz w:val="22"/>
        </w:rPr>
        <w:t>. Mientras en la cuenca del Congo, el 50-60% del intercambio comercial tiene lugar en mercados locales establecidos, no sucede así en la cuenca del Amazonas, donde el comercio de carne de animales salvajes es oculto</w:t>
      </w:r>
      <w:r>
        <w:rPr>
          <w:rStyle w:val="FootnoteReference"/>
          <w:sz w:val="22"/>
          <w:vertAlign w:val="superscript"/>
        </w:rPr>
        <w:footnoteReference w:id="44"/>
      </w:r>
      <w:r>
        <w:rPr>
          <w:sz w:val="22"/>
        </w:rPr>
        <w:t>. Además del comercio local, se sabe que se practica el comercio internacional de carne de animales salvajes entre los países de la cuenca del Congo</w:t>
      </w:r>
      <w:r>
        <w:rPr>
          <w:rStyle w:val="FootnoteReference"/>
          <w:sz w:val="22"/>
          <w:vertAlign w:val="superscript"/>
        </w:rPr>
        <w:footnoteReference w:id="45"/>
      </w:r>
      <w:r>
        <w:rPr>
          <w:sz w:val="22"/>
        </w:rPr>
        <w:t>, y en un estudio realizado en 2010, se estimó que cada año unas 270 toneladas de carne de animales salvajes se canalizan sin inspección a través del aeropuerto Charles-de-Gaulle</w:t>
      </w:r>
      <w:r>
        <w:rPr>
          <w:rStyle w:val="FootnoteReference"/>
          <w:sz w:val="22"/>
          <w:vertAlign w:val="superscript"/>
        </w:rPr>
        <w:footnoteReference w:id="46"/>
      </w:r>
      <w:r>
        <w:rPr>
          <w:sz w:val="22"/>
        </w:rPr>
        <w:t>.</w:t>
      </w:r>
    </w:p>
    <w:p w:rsidR="00BC6244" w:rsidRDefault="00BC6244" w:rsidP="0066062E">
      <w:pPr>
        <w:rPr>
          <w:rFonts w:cs="Arial"/>
          <w:sz w:val="22"/>
          <w:szCs w:val="22"/>
          <w:u w:val="single"/>
        </w:rPr>
      </w:pPr>
    </w:p>
    <w:p w:rsidR="00BC6244" w:rsidRDefault="00BC6244" w:rsidP="0066062E">
      <w:pPr>
        <w:rPr>
          <w:rFonts w:cs="Arial"/>
          <w:sz w:val="22"/>
          <w:szCs w:val="22"/>
          <w:u w:val="single"/>
        </w:rPr>
      </w:pPr>
      <w:r>
        <w:rPr>
          <w:sz w:val="22"/>
          <w:u w:val="single"/>
        </w:rPr>
        <w:t>Cómo abordar el consumo insostenible de carne de animales salvajes</w:t>
      </w:r>
    </w:p>
    <w:p w:rsidR="00BC6244" w:rsidRPr="0066062E" w:rsidRDefault="00BC6244" w:rsidP="0066062E">
      <w:pPr>
        <w:rPr>
          <w:rFonts w:cs="Arial"/>
          <w:sz w:val="22"/>
          <w:szCs w:val="22"/>
          <w:u w:val="single"/>
        </w:rPr>
      </w:pPr>
    </w:p>
    <w:p w:rsidR="00BC6244" w:rsidRPr="008E2910" w:rsidRDefault="00BC6244" w:rsidP="008E2910">
      <w:pPr>
        <w:numPr>
          <w:ilvl w:val="0"/>
          <w:numId w:val="2"/>
        </w:numPr>
        <w:contextualSpacing/>
        <w:jc w:val="both"/>
        <w:rPr>
          <w:rFonts w:cs="Arial"/>
          <w:sz w:val="22"/>
          <w:szCs w:val="22"/>
        </w:rPr>
      </w:pPr>
      <w:r>
        <w:rPr>
          <w:sz w:val="22"/>
        </w:rPr>
        <w:t>Con una tasa anual estimada de extracción en la cuenca del Congo, de 4,5 millones de toneladas, si el consumo de carne de animales salvajes en la cuenca del Congo tuviera que sustituirse por carne de vacuno producida localmente, deberían convertirse en pastos unos 25 millones de hectáreas. Lograr una recolección sostenible de carne de animales salvajes es una necesidad, y, con mucho, la mejor opción a corto-medio plazo compatible con la conservación, los medios de vida, la seguridad alimentaria y la nutrición</w:t>
      </w:r>
      <w:r>
        <w:rPr>
          <w:rStyle w:val="FootnoteReference"/>
          <w:sz w:val="22"/>
          <w:vertAlign w:val="superscript"/>
        </w:rPr>
        <w:footnoteReference w:id="47"/>
      </w:r>
      <w:r>
        <w:rPr>
          <w:sz w:val="22"/>
        </w:rPr>
        <w:t>. Se requiere la colaboración intersectorial</w:t>
      </w:r>
      <w:r>
        <w:rPr>
          <w:rStyle w:val="FootnoteReference"/>
          <w:sz w:val="22"/>
          <w:vertAlign w:val="superscript"/>
        </w:rPr>
        <w:footnoteReference w:id="48"/>
      </w:r>
      <w:r>
        <w:rPr>
          <w:sz w:val="22"/>
        </w:rPr>
        <w:t xml:space="preserve"> y enfoques multidisciplinarios para combinar un mejor conocimiento de la utilización y el comercio de carne de animales salvajes, el fortalecimiento de los marcos jurídicos, el suministro de alimentos y medios de vida alternativos y la utilización sostenible de la fauna silvestre</w:t>
      </w:r>
      <w:r>
        <w:rPr>
          <w:rStyle w:val="FootnoteReference"/>
          <w:sz w:val="22"/>
          <w:vertAlign w:val="superscript"/>
        </w:rPr>
        <w:footnoteReference w:id="49"/>
      </w:r>
      <w:r>
        <w:rPr>
          <w:sz w:val="22"/>
        </w:rPr>
        <w:t>.</w:t>
      </w:r>
      <w:r>
        <w:rPr>
          <w:sz w:val="22"/>
          <w:vertAlign w:val="superscript"/>
        </w:rPr>
        <w:t xml:space="preserve"> </w:t>
      </w:r>
      <w:r>
        <w:rPr>
          <w:sz w:val="22"/>
        </w:rPr>
        <w:t xml:space="preserve"> </w:t>
      </w:r>
    </w:p>
    <w:p w:rsidR="00BC6244" w:rsidRDefault="00BC6244" w:rsidP="00B57C23">
      <w:pPr>
        <w:jc w:val="both"/>
        <w:rPr>
          <w:rFonts w:cs="Arial"/>
          <w:sz w:val="22"/>
          <w:szCs w:val="22"/>
          <w:u w:val="single"/>
        </w:rPr>
      </w:pPr>
    </w:p>
    <w:p w:rsidR="00BC6244" w:rsidRPr="00B833C7" w:rsidRDefault="00BC6244" w:rsidP="00B57C23">
      <w:pPr>
        <w:jc w:val="both"/>
        <w:rPr>
          <w:rFonts w:cs="Arial"/>
          <w:sz w:val="22"/>
          <w:szCs w:val="22"/>
          <w:u w:val="single"/>
        </w:rPr>
      </w:pPr>
      <w:r>
        <w:rPr>
          <w:sz w:val="22"/>
          <w:u w:val="single"/>
        </w:rPr>
        <w:t>Disposiciones de la CMS pertinentes al consumo de carne de animales salvajes</w:t>
      </w:r>
    </w:p>
    <w:p w:rsidR="00BC6244" w:rsidRPr="00B833C7" w:rsidRDefault="00BC6244" w:rsidP="00B57C23">
      <w:pPr>
        <w:jc w:val="both"/>
        <w:rPr>
          <w:rFonts w:cs="Arial"/>
          <w:sz w:val="22"/>
          <w:szCs w:val="22"/>
        </w:rPr>
      </w:pPr>
    </w:p>
    <w:p w:rsidR="00BC6244" w:rsidRDefault="00BC6244" w:rsidP="008205BA">
      <w:pPr>
        <w:numPr>
          <w:ilvl w:val="0"/>
          <w:numId w:val="2"/>
        </w:numPr>
        <w:contextualSpacing/>
        <w:jc w:val="both"/>
        <w:rPr>
          <w:rFonts w:cs="Arial"/>
          <w:sz w:val="22"/>
          <w:szCs w:val="22"/>
        </w:rPr>
      </w:pPr>
      <w:r>
        <w:rPr>
          <w:sz w:val="22"/>
        </w:rPr>
        <w:t xml:space="preserve">La CMS incluye las especies que están en peligro en el Apéndice I (Artículo III), mientras que en el Apéndice II se incluyen las especies que presentan un estado de conservación desfavorable y requieren un acuerdo internacional para su conservación y gestión o cuyo estado de conservación se beneficiaría considerablemente de la cooperación internacional (Artículo IV). Por lo que respecta a las especies incluidas en el Apéndice I se exige a las Partes que prohíban su extracción (es decir, </w:t>
      </w:r>
      <w:r>
        <w:rPr>
          <w:i/>
          <w:sz w:val="22"/>
        </w:rPr>
        <w:t>extraer, cazar, pescar, capturar, hostigar, matar deliberadamente o cualquier otro intento análogo</w:t>
      </w:r>
      <w:r>
        <w:rPr>
          <w:sz w:val="22"/>
        </w:rPr>
        <w:t xml:space="preserve">), salvo si se aplica una de las cuatro excepciones, incluso en el caso en que la extracción se efectúe para </w:t>
      </w:r>
      <w:r>
        <w:rPr>
          <w:i/>
          <w:sz w:val="22"/>
        </w:rPr>
        <w:t>satisfacer las necesidades de quienes utilizan dicha especie en el cuadro de una economía tradicional de subsistencia</w:t>
      </w:r>
      <w:r>
        <w:rPr>
          <w:sz w:val="22"/>
        </w:rPr>
        <w:t xml:space="preserve"> (Artículo III, 5 c)). Además, si una Parte hace uso de esta excepción, deberá informar consecuentemente lo antes posible a la Secretaría (Artículo III. 7.). </w:t>
      </w:r>
    </w:p>
    <w:p w:rsidR="00BC6244" w:rsidRDefault="00BC6244" w:rsidP="00D93797">
      <w:pPr>
        <w:ind w:left="360"/>
        <w:contextualSpacing/>
        <w:jc w:val="both"/>
        <w:rPr>
          <w:rFonts w:cs="Arial"/>
          <w:sz w:val="22"/>
          <w:szCs w:val="22"/>
        </w:rPr>
      </w:pPr>
    </w:p>
    <w:p w:rsidR="00BC6244" w:rsidRPr="00863CC4" w:rsidRDefault="00BC6244" w:rsidP="008205BA">
      <w:pPr>
        <w:numPr>
          <w:ilvl w:val="0"/>
          <w:numId w:val="2"/>
        </w:numPr>
        <w:contextualSpacing/>
        <w:jc w:val="both"/>
        <w:rPr>
          <w:rFonts w:cs="Arial"/>
          <w:sz w:val="22"/>
          <w:szCs w:val="22"/>
        </w:rPr>
      </w:pPr>
      <w:r>
        <w:rPr>
          <w:sz w:val="22"/>
        </w:rPr>
        <w:t xml:space="preserve">Las especies incluidas en el Apéndice II deberían ser protegidas mediante acuerdos internacionales que, entre otras cosas, deberían establecer </w:t>
      </w:r>
      <w:r>
        <w:rPr>
          <w:i/>
          <w:sz w:val="22"/>
        </w:rPr>
        <w:t>medidas que estriben en principios ecológicos bien fundados y que tiendan a ejercer un control y una regulación de actos que impliquen sacar de su ambiente natural ejemplares de la especie migratoria en cuestión</w:t>
      </w:r>
      <w:r>
        <w:rPr>
          <w:sz w:val="22"/>
        </w:rPr>
        <w:t xml:space="preserve"> (Artículo V, 5. j)). Dado que es prerrogativa de las Partes en acuerdos o de los Signatarios de memorandos de entendimiento (</w:t>
      </w:r>
      <w:proofErr w:type="spellStart"/>
      <w:r>
        <w:rPr>
          <w:sz w:val="22"/>
        </w:rPr>
        <w:t>MdE</w:t>
      </w:r>
      <w:proofErr w:type="spellEnd"/>
      <w:r>
        <w:rPr>
          <w:sz w:val="22"/>
        </w:rPr>
        <w:t xml:space="preserve">) concluidos en relación con las </w:t>
      </w:r>
      <w:r>
        <w:rPr>
          <w:sz w:val="22"/>
        </w:rPr>
        <w:lastRenderedPageBreak/>
        <w:t xml:space="preserve">especies incluidas en el Apéndice II adoptar medidas para el control y la gestión de la captura de especies, los distintos acuerdos y </w:t>
      </w:r>
      <w:proofErr w:type="spellStart"/>
      <w:r>
        <w:rPr>
          <w:sz w:val="22"/>
        </w:rPr>
        <w:t>MdE</w:t>
      </w:r>
      <w:proofErr w:type="spellEnd"/>
      <w:r>
        <w:rPr>
          <w:sz w:val="22"/>
        </w:rPr>
        <w:t xml:space="preserve"> podrían diferir en ese punto.</w:t>
      </w:r>
    </w:p>
    <w:p w:rsidR="00BC6244" w:rsidRDefault="00BC6244" w:rsidP="004A0F12">
      <w:pPr>
        <w:pStyle w:val="ListParagraph"/>
        <w:rPr>
          <w:rFonts w:cs="Arial"/>
          <w:sz w:val="22"/>
          <w:szCs w:val="22"/>
        </w:rPr>
      </w:pPr>
    </w:p>
    <w:p w:rsidR="00BC6244" w:rsidRPr="00322D07" w:rsidRDefault="00BC6244" w:rsidP="009F4986">
      <w:pPr>
        <w:numPr>
          <w:ilvl w:val="0"/>
          <w:numId w:val="2"/>
        </w:numPr>
        <w:contextualSpacing/>
        <w:jc w:val="both"/>
        <w:rPr>
          <w:rFonts w:cs="Arial"/>
          <w:bCs/>
          <w:sz w:val="22"/>
          <w:szCs w:val="22"/>
        </w:rPr>
      </w:pPr>
      <w:r w:rsidRPr="00CA2451">
        <w:rPr>
          <w:sz w:val="22"/>
          <w:szCs w:val="22"/>
        </w:rPr>
        <w:t xml:space="preserve">Además, </w:t>
      </w:r>
      <w:r>
        <w:rPr>
          <w:sz w:val="22"/>
          <w:szCs w:val="22"/>
        </w:rPr>
        <w:t xml:space="preserve">en </w:t>
      </w:r>
      <w:r w:rsidRPr="00CA2451">
        <w:rPr>
          <w:sz w:val="22"/>
          <w:szCs w:val="22"/>
        </w:rPr>
        <w:t>el objetivo 1 del Plan Estratégico para las especies migratorias (2015-2023) (</w:t>
      </w:r>
      <w:proofErr w:type="spellStart"/>
      <w:r w:rsidR="00FF2118">
        <w:rPr>
          <w:sz w:val="22"/>
          <w:szCs w:val="22"/>
        </w:rPr>
        <w:t>Resolució</w:t>
      </w:r>
      <w:proofErr w:type="spellEnd"/>
      <w:r w:rsidRPr="00CA2451">
        <w:rPr>
          <w:sz w:val="22"/>
          <w:szCs w:val="22"/>
        </w:rPr>
        <w:t xml:space="preserve">), </w:t>
      </w:r>
      <w:r>
        <w:rPr>
          <w:sz w:val="22"/>
          <w:szCs w:val="22"/>
        </w:rPr>
        <w:t xml:space="preserve">se </w:t>
      </w:r>
      <w:r w:rsidRPr="00CA2451">
        <w:rPr>
          <w:sz w:val="22"/>
          <w:szCs w:val="22"/>
        </w:rPr>
        <w:t xml:space="preserve">pide a las Partes </w:t>
      </w:r>
      <w:r w:rsidRPr="00CA2451">
        <w:rPr>
          <w:i/>
          <w:sz w:val="22"/>
          <w:szCs w:val="22"/>
        </w:rPr>
        <w:t>Abordar las causas subyacentes de la disminución de las especies migratorias mediante la incorporación de las prioridades de conservación y uso sostenible pertinentes en todos los ámbitos gubernamentales y de la sociedad</w:t>
      </w:r>
      <w:r w:rsidRPr="00CA2451">
        <w:rPr>
          <w:sz w:val="22"/>
          <w:szCs w:val="22"/>
        </w:rPr>
        <w:t xml:space="preserve">, mientras que </w:t>
      </w:r>
      <w:r>
        <w:rPr>
          <w:sz w:val="22"/>
          <w:szCs w:val="22"/>
        </w:rPr>
        <w:t xml:space="preserve">en </w:t>
      </w:r>
      <w:r w:rsidRPr="00CA2451">
        <w:rPr>
          <w:sz w:val="22"/>
          <w:szCs w:val="22"/>
        </w:rPr>
        <w:t>la Meta 6</w:t>
      </w:r>
      <w:r>
        <w:rPr>
          <w:sz w:val="22"/>
          <w:szCs w:val="22"/>
        </w:rPr>
        <w:t xml:space="preserve"> se</w:t>
      </w:r>
      <w:r w:rsidRPr="00CA2451">
        <w:rPr>
          <w:sz w:val="22"/>
          <w:szCs w:val="22"/>
        </w:rPr>
        <w:t xml:space="preserve"> establece que </w:t>
      </w:r>
      <w:r w:rsidRPr="00CA2451">
        <w:rPr>
          <w:i/>
          <w:sz w:val="22"/>
          <w:szCs w:val="22"/>
        </w:rPr>
        <w:t>Las actividades pesqueras y de caza no tendrán impactos perjudiciales importantes, directos o indirectos sobre las especies migratorias, sus hábitats o sus rutas migratorias, y los impactos de la actividad pesquera y de la caza se encuentran dentro de límites ecológicos seguros</w:t>
      </w:r>
      <w:r w:rsidRPr="00CA2451">
        <w:rPr>
          <w:sz w:val="22"/>
          <w:szCs w:val="22"/>
        </w:rPr>
        <w:t>.</w:t>
      </w:r>
    </w:p>
    <w:p w:rsidR="00BC6244" w:rsidRDefault="00BC6244" w:rsidP="00892FF3">
      <w:pPr>
        <w:pStyle w:val="ListParagraph"/>
        <w:rPr>
          <w:rFonts w:cs="Arial"/>
          <w:sz w:val="22"/>
          <w:szCs w:val="22"/>
        </w:rPr>
      </w:pPr>
    </w:p>
    <w:p w:rsidR="00BC6244" w:rsidRPr="00B833C7" w:rsidRDefault="00BC6244" w:rsidP="00506A70">
      <w:pPr>
        <w:jc w:val="both"/>
        <w:rPr>
          <w:rFonts w:cs="Arial"/>
          <w:sz w:val="22"/>
          <w:szCs w:val="22"/>
          <w:u w:val="single"/>
        </w:rPr>
      </w:pPr>
      <w:r>
        <w:rPr>
          <w:sz w:val="22"/>
          <w:u w:val="single"/>
        </w:rPr>
        <w:t>Debates sobre la carne de animales salvajes en otras organizaciones internacionales</w:t>
      </w:r>
    </w:p>
    <w:p w:rsidR="00BC6244" w:rsidRPr="00B833C7" w:rsidRDefault="00BC6244" w:rsidP="00506A70">
      <w:pPr>
        <w:jc w:val="both"/>
        <w:rPr>
          <w:rFonts w:cs="Arial"/>
          <w:sz w:val="22"/>
          <w:szCs w:val="22"/>
        </w:rPr>
      </w:pPr>
    </w:p>
    <w:p w:rsidR="00BC6244" w:rsidRPr="002C7BEC" w:rsidRDefault="00BC6244" w:rsidP="00557138">
      <w:pPr>
        <w:numPr>
          <w:ilvl w:val="0"/>
          <w:numId w:val="2"/>
        </w:numPr>
        <w:contextualSpacing/>
        <w:jc w:val="both"/>
        <w:rPr>
          <w:rFonts w:cs="Arial"/>
          <w:sz w:val="22"/>
          <w:szCs w:val="22"/>
        </w:rPr>
      </w:pPr>
      <w:r>
        <w:rPr>
          <w:sz w:val="22"/>
        </w:rPr>
        <w:t xml:space="preserve">La cuestión de la carne de animales salvajes es ya objeto de debate en otros acuerdos ambientales multilaterales. </w:t>
      </w:r>
      <w:r w:rsidRPr="00CA2451">
        <w:rPr>
          <w:sz w:val="22"/>
          <w:szCs w:val="22"/>
        </w:rPr>
        <w:t>La Conferencia de las Partes en la Convención sobre el comercio internacional de especies amenazadas de fauna y flora silvestres (CITES), reconoce “</w:t>
      </w:r>
      <w:r w:rsidRPr="002C7BEC">
        <w:rPr>
          <w:i/>
          <w:sz w:val="22"/>
          <w:szCs w:val="22"/>
        </w:rPr>
        <w:t xml:space="preserve">que la extracción y el comercio de carne de animales </w:t>
      </w:r>
      <w:r>
        <w:rPr>
          <w:i/>
          <w:sz w:val="22"/>
          <w:szCs w:val="22"/>
        </w:rPr>
        <w:t>silvestres</w:t>
      </w:r>
      <w:r w:rsidRPr="002C7BEC">
        <w:rPr>
          <w:i/>
          <w:sz w:val="22"/>
          <w:szCs w:val="22"/>
        </w:rPr>
        <w:t xml:space="preserve"> pueden ser perjudiciales para la supervivencia inmediata de determinadas especies y pueden constituir una de las diversas presiones que afectan a un número todavía mayor de especies;</w:t>
      </w:r>
      <w:r w:rsidRPr="002C7BEC">
        <w:rPr>
          <w:sz w:val="22"/>
          <w:szCs w:val="22"/>
        </w:rPr>
        <w:t xml:space="preserve">” (Resolución </w:t>
      </w:r>
      <w:hyperlink r:id="rId23">
        <w:r w:rsidRPr="002C7BEC">
          <w:rPr>
            <w:rStyle w:val="Hyperlink"/>
            <w:sz w:val="22"/>
            <w:szCs w:val="22"/>
          </w:rPr>
          <w:t>Conf.13.11 (Rev. CoP17)</w:t>
        </w:r>
      </w:hyperlink>
      <w:r w:rsidRPr="002C7BEC">
        <w:rPr>
          <w:sz w:val="22"/>
          <w:szCs w:val="22"/>
        </w:rPr>
        <w:t xml:space="preserve">. </w:t>
      </w:r>
    </w:p>
    <w:p w:rsidR="00BC6244" w:rsidRPr="00140D32" w:rsidRDefault="00BC6244" w:rsidP="00662B3B">
      <w:pPr>
        <w:ind w:left="360"/>
        <w:contextualSpacing/>
        <w:jc w:val="both"/>
        <w:rPr>
          <w:rFonts w:cs="Arial"/>
          <w:sz w:val="22"/>
          <w:szCs w:val="22"/>
        </w:rPr>
      </w:pPr>
    </w:p>
    <w:p w:rsidR="00BC6244" w:rsidRPr="00140D32" w:rsidRDefault="00BC6244" w:rsidP="00557138">
      <w:pPr>
        <w:numPr>
          <w:ilvl w:val="0"/>
          <w:numId w:val="2"/>
        </w:numPr>
        <w:contextualSpacing/>
        <w:jc w:val="both"/>
        <w:rPr>
          <w:rFonts w:cs="Arial"/>
          <w:sz w:val="22"/>
          <w:szCs w:val="22"/>
        </w:rPr>
      </w:pPr>
      <w:r>
        <w:rPr>
          <w:sz w:val="22"/>
        </w:rPr>
        <w:t xml:space="preserve">La Conferencia de las Partes en la CITES en su 17ª reunión (COP17, Johannesburgo, septiembre de 2016), revisó en medida considerable su Resolución sobre la carne de animales salvajes. Además, la Secretaría de la CITES, a reserva de la disponibilidad de recursos externos, deberá desarrollar, en colaboración con la Asociación de Colaboración sobre Manejo Sostenible de la Fauna Silvestre (CPW), el Consorcio Internacional para Combatir los Delitos contra la Vida Silvestre (ICCWC) y otras organizaciones, según proceda, materiales de orientación, actividades y herramientas encaminados a mejorar la capacidad de las Partes para regular el comercio de carne de animales salvajes (Decisión 17.113 de la CITES). La COP17 pidió también al Grupo de trabajo sobre la carne de animales salvajes de África central (un grupo integrado por seis países del África central) que colaborara con el CDB y la Organización de las Naciones Unidas para la Alimentación y la Agricultura (FAO) en relación con la aplicación de la Resolución Conf. 13.11 (Rev. COP17) y Decisiones 14.73-74 de la CITES (Rev. CoP17), y 17.112. </w:t>
      </w:r>
    </w:p>
    <w:p w:rsidR="00BC6244" w:rsidRPr="00140D32" w:rsidRDefault="00BC6244" w:rsidP="00557138">
      <w:pPr>
        <w:ind w:left="360"/>
        <w:contextualSpacing/>
        <w:jc w:val="both"/>
        <w:rPr>
          <w:rFonts w:cs="Arial"/>
          <w:sz w:val="22"/>
          <w:szCs w:val="22"/>
        </w:rPr>
      </w:pPr>
    </w:p>
    <w:p w:rsidR="00BC6244" w:rsidRPr="002C7BEC" w:rsidRDefault="00BC6244" w:rsidP="00EE16EB">
      <w:pPr>
        <w:numPr>
          <w:ilvl w:val="0"/>
          <w:numId w:val="2"/>
        </w:numPr>
        <w:contextualSpacing/>
        <w:jc w:val="both"/>
        <w:rPr>
          <w:rFonts w:cs="Arial"/>
          <w:sz w:val="22"/>
          <w:szCs w:val="22"/>
        </w:rPr>
      </w:pPr>
      <w:r>
        <w:rPr>
          <w:sz w:val="22"/>
        </w:rPr>
        <w:t>La Conferencia de las Partes en el Convenio sobre la Diversidad Biológica(CDB), en 2008, instó a las Partes a “</w:t>
      </w:r>
      <w:r>
        <w:rPr>
          <w:i/>
          <w:sz w:val="22"/>
        </w:rPr>
        <w:t xml:space="preserve">atender con prioridad a las grandes amenazas antropogénicas a la diversidad biológica forestal incluida la utilización no regulada y no sostenible de los productos y recursos forestales (incluidos la caza no sostenible y el comercio de carne </w:t>
      </w:r>
      <w:r w:rsidRPr="002C7BEC">
        <w:rPr>
          <w:i/>
          <w:sz w:val="22"/>
          <w:szCs w:val="22"/>
        </w:rPr>
        <w:t>de animales salvajes y sus impactos en las especies no objetivo)</w:t>
      </w:r>
      <w:r w:rsidRPr="002C7BEC">
        <w:rPr>
          <w:sz w:val="22"/>
          <w:szCs w:val="22"/>
        </w:rPr>
        <w:t xml:space="preserve"> [..]” (</w:t>
      </w:r>
      <w:hyperlink r:id="rId24">
        <w:r w:rsidRPr="002C7BEC">
          <w:rPr>
            <w:rStyle w:val="Hyperlink"/>
            <w:sz w:val="22"/>
            <w:szCs w:val="22"/>
          </w:rPr>
          <w:t>Decisión IX/5</w:t>
        </w:r>
      </w:hyperlink>
      <w:r w:rsidRPr="00CA2451">
        <w:rPr>
          <w:sz w:val="22"/>
          <w:szCs w:val="22"/>
        </w:rPr>
        <w:t xml:space="preserve">) y estableció un Grupo de enlace sobre la carne de caza en 2009.).   </w:t>
      </w:r>
    </w:p>
    <w:p w:rsidR="00BC6244" w:rsidRPr="002C7BEC" w:rsidRDefault="00BC6244" w:rsidP="00EE16EB">
      <w:pPr>
        <w:pStyle w:val="ListParagraph"/>
        <w:rPr>
          <w:rFonts w:cs="Arial"/>
          <w:sz w:val="22"/>
          <w:szCs w:val="22"/>
        </w:rPr>
      </w:pPr>
    </w:p>
    <w:p w:rsidR="00BC6244" w:rsidRPr="00140D32" w:rsidRDefault="00BC6244" w:rsidP="00EE16EB">
      <w:pPr>
        <w:numPr>
          <w:ilvl w:val="0"/>
          <w:numId w:val="2"/>
        </w:numPr>
        <w:contextualSpacing/>
        <w:jc w:val="both"/>
        <w:rPr>
          <w:rFonts w:cs="Arial"/>
          <w:sz w:val="22"/>
          <w:szCs w:val="22"/>
        </w:rPr>
      </w:pPr>
      <w:r>
        <w:rPr>
          <w:sz w:val="22"/>
        </w:rPr>
        <w:t>En octubre de 2009, el Grupo de enlace sobre la carne de caza del Convenio sobre la Diversidad Biológica, celebró su primera reunión y elaboró recomendaciones nacionales e internacionales sobre la utilización sostenible de la carne de animales salvajes</w:t>
      </w:r>
      <w:r>
        <w:rPr>
          <w:rStyle w:val="FootnoteReference"/>
          <w:sz w:val="22"/>
          <w:vertAlign w:val="superscript"/>
        </w:rPr>
        <w:footnoteReference w:id="50"/>
      </w:r>
      <w:r>
        <w:rPr>
          <w:sz w:val="22"/>
        </w:rPr>
        <w:t>, sobre la base de la información contenida en la Serie Técnica del CDB Nº 33, "</w:t>
      </w:r>
      <w:proofErr w:type="spellStart"/>
      <w:r>
        <w:rPr>
          <w:sz w:val="22"/>
        </w:rPr>
        <w:t>Conservation</w:t>
      </w:r>
      <w:proofErr w:type="spellEnd"/>
      <w:r>
        <w:rPr>
          <w:sz w:val="22"/>
        </w:rPr>
        <w:t xml:space="preserve"> and Use of </w:t>
      </w:r>
      <w:proofErr w:type="spellStart"/>
      <w:r>
        <w:rPr>
          <w:sz w:val="22"/>
        </w:rPr>
        <w:t>Wildlife-Based</w:t>
      </w:r>
      <w:proofErr w:type="spellEnd"/>
      <w:r>
        <w:rPr>
          <w:sz w:val="22"/>
        </w:rPr>
        <w:t xml:space="preserve"> </w:t>
      </w:r>
      <w:proofErr w:type="spellStart"/>
      <w:r>
        <w:rPr>
          <w:sz w:val="22"/>
        </w:rPr>
        <w:t>Resources</w:t>
      </w:r>
      <w:proofErr w:type="spellEnd"/>
      <w:r>
        <w:rPr>
          <w:sz w:val="22"/>
        </w:rPr>
        <w:t xml:space="preserve">: </w:t>
      </w:r>
      <w:proofErr w:type="spellStart"/>
      <w:r>
        <w:rPr>
          <w:sz w:val="22"/>
        </w:rPr>
        <w:t>The</w:t>
      </w:r>
      <w:proofErr w:type="spellEnd"/>
      <w:r>
        <w:rPr>
          <w:sz w:val="22"/>
        </w:rPr>
        <w:t xml:space="preserve"> </w:t>
      </w:r>
      <w:proofErr w:type="spellStart"/>
      <w:r>
        <w:rPr>
          <w:sz w:val="22"/>
        </w:rPr>
        <w:t>Bushmeat</w:t>
      </w:r>
      <w:proofErr w:type="spellEnd"/>
      <w:r>
        <w:rPr>
          <w:sz w:val="22"/>
        </w:rPr>
        <w:t xml:space="preserve"> Crisis”.</w:t>
      </w:r>
      <w:r>
        <w:rPr>
          <w:rStyle w:val="FootnoteReference"/>
          <w:sz w:val="22"/>
          <w:vertAlign w:val="superscript"/>
        </w:rPr>
        <w:footnoteReference w:id="51"/>
      </w:r>
      <w:r>
        <w:rPr>
          <w:sz w:val="22"/>
        </w:rPr>
        <w:t xml:space="preserve"> (Conservación y utilización de recursos basados en la fauna silvestre: la crisis de la carne de animales salvajes).</w:t>
      </w:r>
    </w:p>
    <w:p w:rsidR="00BC6244" w:rsidRPr="00140D32" w:rsidRDefault="00BC6244" w:rsidP="00EE16EB">
      <w:pPr>
        <w:ind w:left="360"/>
        <w:contextualSpacing/>
        <w:jc w:val="both"/>
        <w:rPr>
          <w:rFonts w:cs="Arial"/>
          <w:sz w:val="22"/>
          <w:szCs w:val="22"/>
        </w:rPr>
      </w:pPr>
    </w:p>
    <w:p w:rsidR="00BC6244" w:rsidRDefault="00BC6244" w:rsidP="00EE16EB">
      <w:pPr>
        <w:numPr>
          <w:ilvl w:val="0"/>
          <w:numId w:val="2"/>
        </w:numPr>
        <w:contextualSpacing/>
        <w:jc w:val="both"/>
        <w:rPr>
          <w:rFonts w:cs="Arial"/>
          <w:sz w:val="22"/>
          <w:szCs w:val="22"/>
        </w:rPr>
      </w:pPr>
      <w:r>
        <w:rPr>
          <w:sz w:val="22"/>
        </w:rPr>
        <w:t xml:space="preserve">Conforme a la Decisión X/32, párrafo 4 b), el Secretario Ejecutivo organizó una reunión conjunta del Grupo de enlace sobre la carne de animales silvestres del Convenio sobre la Diversidad Biológica y el Grupo de trabajo sobre la carne de animales silvestres de África </w:t>
      </w:r>
      <w:r>
        <w:rPr>
          <w:sz w:val="22"/>
        </w:rPr>
        <w:lastRenderedPageBreak/>
        <w:t>central de la Convención sobre el comercio internacional de especies amenazadas de fauna y flora silvestres (CITES), que produjo como resultado recomendaciones revisadas para la conservación y utilización sostenible de la fauna silvestre, así como opciones para alternativas de alimentos e ingresos en pequeña escala basados en la utilización sostenible de la diversidad biológica.  Los documentos de antecedentes para la reunión conjunta CDB/CITES (7-10 de junio de 2011), así como los resultados de la reunión, indican entre otras cosas que i) se requiere una mayor atención de la comunidad mundial a la caza de animales silvestres por su carne, y una colaboración más estrecha entre las Partes, las organizaciones pertinentes y otros interesados, incluido el sector privado; ii) resulta esencial mejorar la sostenibilidad del manejo de la fauna silvestre y de la caza para evitar una mayor pérdida de biodiversidad y seguridad alimentaria en los Estados pertinentes; iii) se deben desarrollar y promover alternativas de medios de vida apropiadas; y iv) se debe garantizar la participación plena y efectiva de los pueblos indígenas y las comunidades locales.</w:t>
      </w:r>
    </w:p>
    <w:p w:rsidR="00BC6244" w:rsidRDefault="00BC6244" w:rsidP="00036FA7">
      <w:pPr>
        <w:ind w:left="360"/>
        <w:contextualSpacing/>
        <w:jc w:val="both"/>
        <w:rPr>
          <w:rFonts w:cs="Arial"/>
          <w:sz w:val="22"/>
          <w:szCs w:val="22"/>
        </w:rPr>
      </w:pPr>
    </w:p>
    <w:p w:rsidR="00BC6244" w:rsidRPr="00D87585" w:rsidRDefault="00BC6244" w:rsidP="00036FA7">
      <w:pPr>
        <w:numPr>
          <w:ilvl w:val="0"/>
          <w:numId w:val="2"/>
        </w:numPr>
        <w:contextualSpacing/>
        <w:jc w:val="both"/>
        <w:rPr>
          <w:rFonts w:cs="Arial"/>
          <w:sz w:val="22"/>
          <w:szCs w:val="22"/>
        </w:rPr>
      </w:pPr>
      <w:r>
        <w:rPr>
          <w:sz w:val="22"/>
        </w:rPr>
        <w:t xml:space="preserve">Las recomendaciones revisadas del Grupo de enlace del CDB sobre la carne de caza se adoptaron en la decisión XI/25, invitando a las Partes, otros gobiernos y organizaciones pertinentes a hacer uso de estas recomendaciones de acuerdo con las necesidades y prioridades nacionales. </w:t>
      </w:r>
      <w:r w:rsidRPr="00CA2451">
        <w:rPr>
          <w:sz w:val="22"/>
          <w:szCs w:val="22"/>
        </w:rPr>
        <w:t xml:space="preserve">La decisión XI/25 también llevó a la creación de la </w:t>
      </w:r>
      <w:hyperlink r:id="rId25">
        <w:r w:rsidRPr="00D87585">
          <w:rPr>
            <w:rStyle w:val="Hyperlink"/>
            <w:sz w:val="22"/>
            <w:szCs w:val="22"/>
          </w:rPr>
          <w:t>Asociación de colaboración sobre manejo sostenible de la fauna silvestre</w:t>
        </w:r>
      </w:hyperlink>
      <w:r w:rsidRPr="00CA2451">
        <w:rPr>
          <w:sz w:val="22"/>
          <w:szCs w:val="22"/>
        </w:rPr>
        <w:t xml:space="preserve"> (CPW). La CPW actualmente agrupa a 14 organizaciones, entre ellas la CMS (</w:t>
      </w:r>
      <w:hyperlink r:id="rId26">
        <w:r w:rsidRPr="00D87585">
          <w:rPr>
            <w:rStyle w:val="Hyperlink"/>
            <w:sz w:val="22"/>
            <w:szCs w:val="22"/>
          </w:rPr>
          <w:t>UNEP/CMS/Resolución 11.31</w:t>
        </w:r>
      </w:hyperlink>
      <w:r w:rsidRPr="00CA2451">
        <w:rPr>
          <w:sz w:val="22"/>
          <w:szCs w:val="22"/>
        </w:rPr>
        <w:t>), que se ocupan de los aspectos relacionados con la conservación y el uso sostenible de la biodiversidad.</w:t>
      </w:r>
      <w:r w:rsidRPr="00D87585">
        <w:rPr>
          <w:rStyle w:val="FootnoteReference"/>
          <w:sz w:val="22"/>
          <w:szCs w:val="22"/>
          <w:vertAlign w:val="superscript"/>
        </w:rPr>
        <w:footnoteReference w:id="52"/>
      </w:r>
      <w:r w:rsidRPr="00D87585">
        <w:rPr>
          <w:sz w:val="22"/>
          <w:szCs w:val="22"/>
        </w:rPr>
        <w:t xml:space="preserve">Hasta la fecha, la CPW sólo se ha ocupado de la gestión sostenible de la fauna </w:t>
      </w:r>
      <w:r>
        <w:rPr>
          <w:sz w:val="22"/>
          <w:szCs w:val="22"/>
        </w:rPr>
        <w:t>silvestre</w:t>
      </w:r>
      <w:r w:rsidRPr="00D87585">
        <w:rPr>
          <w:sz w:val="22"/>
          <w:szCs w:val="22"/>
        </w:rPr>
        <w:t xml:space="preserve"> de vertebrados terrestres.</w:t>
      </w:r>
    </w:p>
    <w:p w:rsidR="00BC6244" w:rsidRPr="00036FA7" w:rsidRDefault="00BC6244" w:rsidP="00036FA7">
      <w:pPr>
        <w:ind w:left="360"/>
        <w:contextualSpacing/>
        <w:jc w:val="both"/>
        <w:rPr>
          <w:rFonts w:cs="Arial"/>
          <w:sz w:val="22"/>
          <w:szCs w:val="22"/>
        </w:rPr>
      </w:pPr>
    </w:p>
    <w:p w:rsidR="00BC6244" w:rsidRPr="00036FA7" w:rsidRDefault="00BC6244" w:rsidP="00797BF1">
      <w:pPr>
        <w:numPr>
          <w:ilvl w:val="0"/>
          <w:numId w:val="2"/>
        </w:numPr>
        <w:contextualSpacing/>
        <w:jc w:val="both"/>
        <w:rPr>
          <w:rFonts w:cs="Arial"/>
          <w:sz w:val="22"/>
          <w:szCs w:val="22"/>
        </w:rPr>
      </w:pPr>
      <w:r>
        <w:rPr>
          <w:sz w:val="22"/>
        </w:rPr>
        <w:t>En la Decisión XII/18 del CDB se pide la aplicación de diversas medidas, entre ellas un análisis de los efectos del uso de la carne de animales salvajes para fines de subsistencia en la supervivencia y regeneración de las especies silvestres, en el contexto del crecimiento de las poblaciones humanas y las presiones sobre los recursos de la fauna silvestre. Los debates sobre la carne de animales salvajes han continuado en el CDB en su 13ª reunión, celebrada en 2016. En la Decisión XIII/8 se pide al Secretario Ejecutivo que, en colaboración con otros miembros de la CPW:</w:t>
      </w:r>
    </w:p>
    <w:p w:rsidR="00BC6244" w:rsidRPr="00036FA7" w:rsidRDefault="00BC6244" w:rsidP="00A377B5">
      <w:pPr>
        <w:pStyle w:val="ListParagraph"/>
        <w:rPr>
          <w:rFonts w:cs="Arial"/>
          <w:sz w:val="22"/>
          <w:szCs w:val="22"/>
        </w:rPr>
      </w:pPr>
    </w:p>
    <w:p w:rsidR="00BC6244" w:rsidRPr="005D6B52" w:rsidRDefault="00BC6244" w:rsidP="00B02FCE">
      <w:pPr>
        <w:ind w:left="720" w:right="713"/>
        <w:contextualSpacing/>
        <w:jc w:val="both"/>
        <w:rPr>
          <w:rFonts w:cs="Arial"/>
          <w:sz w:val="22"/>
          <w:szCs w:val="22"/>
        </w:rPr>
      </w:pPr>
      <w:r w:rsidRPr="00CA2451">
        <w:rPr>
          <w:sz w:val="22"/>
          <w:szCs w:val="22"/>
        </w:rPr>
        <w:t>p</w:t>
      </w:r>
      <w:r w:rsidRPr="00CA2451">
        <w:rPr>
          <w:i/>
          <w:sz w:val="22"/>
          <w:szCs w:val="22"/>
        </w:rPr>
        <w:t xml:space="preserve">repare más orientación técnica para mejorar la gobernanza y lograr que el sector de la carne de animales silvestres sea más sostenible, con el fin de ayudar a las Partes a poner en práctica el Plan Estratégico para la Diversidad Biológica 2011-2020, basándose en la hoja de ruta2 sobre el papel de la carne de animales silvestres en la seguridad alimentaria y la nutrición y los resultados del simposio celebrado en Sudáfrica en febrero de 2015 con el tema “Más allá de la aplicación: comunidades, gobernanza, incentivos y utilización sostenible para combatir el comercio ilegal de especies silvestres”, así como el taller sobre “Uso y Comercio Sostenible de Carne de Monte en Colombia: comunidades, gobernanza, incentivos y utilización sostenible para combatir el comercio ilegal de especies silvestres”, así como el taller sobre “Uso y Comercio Sostenible de Carne de Monte en Colombia: </w:t>
      </w:r>
      <w:proofErr w:type="spellStart"/>
      <w:r w:rsidRPr="00CA2451">
        <w:rPr>
          <w:i/>
          <w:sz w:val="22"/>
          <w:szCs w:val="22"/>
        </w:rPr>
        <w:t>Operacionalización</w:t>
      </w:r>
      <w:proofErr w:type="spellEnd"/>
      <w:r w:rsidRPr="00CA2451">
        <w:rPr>
          <w:i/>
          <w:sz w:val="22"/>
          <w:szCs w:val="22"/>
        </w:rPr>
        <w:t xml:space="preserve"> del Marco Legal Colombiano”, realizado en Leticia (Colombia) en octubre de 2015, teniendo en cuenta la perspectiva y los conocimientos de los pueblos indígenas y las comunidades locales en relación con la utilización consuetudinaria sostenible de la diversidad biológica;</w:t>
      </w:r>
      <w:r w:rsidRPr="00CA2451">
        <w:rPr>
          <w:sz w:val="22"/>
          <w:szCs w:val="22"/>
        </w:rPr>
        <w:t>:</w:t>
      </w:r>
      <w:r w:rsidRPr="00CA2451">
        <w:rPr>
          <w:i/>
          <w:sz w:val="22"/>
          <w:szCs w:val="22"/>
        </w:rPr>
        <w:t xml:space="preserve"> </w:t>
      </w:r>
      <w:r w:rsidRPr="005D6B52">
        <w:rPr>
          <w:sz w:val="22"/>
          <w:szCs w:val="22"/>
        </w:rPr>
        <w:t>(</w:t>
      </w:r>
      <w:hyperlink r:id="rId27">
        <w:r w:rsidRPr="005D6B52">
          <w:rPr>
            <w:rStyle w:val="Hyperlink"/>
            <w:sz w:val="22"/>
            <w:szCs w:val="22"/>
          </w:rPr>
          <w:t>CBD/COP/DEC/XIII/8</w:t>
        </w:r>
      </w:hyperlink>
      <w:r w:rsidRPr="005D6B52">
        <w:rPr>
          <w:sz w:val="22"/>
          <w:szCs w:val="22"/>
        </w:rPr>
        <w:t>).</w:t>
      </w:r>
    </w:p>
    <w:p w:rsidR="00BC6244" w:rsidRPr="00D6250A" w:rsidRDefault="00BC6244" w:rsidP="00B02FCE">
      <w:pPr>
        <w:ind w:left="720" w:right="713"/>
        <w:contextualSpacing/>
        <w:jc w:val="both"/>
        <w:rPr>
          <w:rFonts w:cs="Arial"/>
          <w:sz w:val="22"/>
          <w:szCs w:val="22"/>
          <w:highlight w:val="yellow"/>
        </w:rPr>
      </w:pPr>
    </w:p>
    <w:p w:rsidR="00BC6244" w:rsidRPr="00CD0FE9" w:rsidRDefault="00BC6244" w:rsidP="00506A70">
      <w:pPr>
        <w:jc w:val="both"/>
        <w:rPr>
          <w:rFonts w:cs="Arial"/>
          <w:sz w:val="22"/>
          <w:szCs w:val="22"/>
          <w:u w:val="single"/>
        </w:rPr>
      </w:pPr>
      <w:r>
        <w:rPr>
          <w:sz w:val="22"/>
          <w:u w:val="single"/>
        </w:rPr>
        <w:t>Examen y análisis</w:t>
      </w:r>
    </w:p>
    <w:p w:rsidR="00BC6244" w:rsidRPr="00CD0FE9" w:rsidRDefault="00BC6244" w:rsidP="00506A70">
      <w:pPr>
        <w:jc w:val="both"/>
        <w:rPr>
          <w:rFonts w:cs="Arial"/>
          <w:sz w:val="22"/>
          <w:szCs w:val="22"/>
        </w:rPr>
      </w:pPr>
    </w:p>
    <w:p w:rsidR="00BC6244" w:rsidRPr="00E2492D" w:rsidRDefault="00BC6244" w:rsidP="00FB79D0">
      <w:pPr>
        <w:numPr>
          <w:ilvl w:val="0"/>
          <w:numId w:val="2"/>
        </w:numPr>
        <w:contextualSpacing/>
        <w:jc w:val="both"/>
        <w:rPr>
          <w:rFonts w:cs="Arial"/>
          <w:sz w:val="22"/>
          <w:szCs w:val="22"/>
        </w:rPr>
      </w:pPr>
      <w:r>
        <w:rPr>
          <w:sz w:val="22"/>
        </w:rPr>
        <w:t xml:space="preserve">A la luz de las graves consecuencias de la caza insostenible de carne de animales salvajes en todo el mundo, con sus múltiples implicaciones para las especies, los ecosistemas en los que viven, así como para la seguridad alimentaria y los medios de vida de las poblaciones humanas locales, la cuestión ciertamente requiere atención urgente. Si bien la CMS establece obligaciones claras (véase </w:t>
      </w:r>
      <w:r w:rsidRPr="00CA2451">
        <w:rPr>
          <w:i/>
          <w:sz w:val="22"/>
        </w:rPr>
        <w:t>supra</w:t>
      </w:r>
      <w:r>
        <w:rPr>
          <w:sz w:val="22"/>
        </w:rPr>
        <w:t xml:space="preserve">) para las Partes con respecto a la caza de carne de animales salvajes, no está claro cuáles y en qué modo las especies incluidas en la CMS quedan afectadas directa o indirectamente por estas prácticas. </w:t>
      </w:r>
    </w:p>
    <w:p w:rsidR="00BC6244" w:rsidRPr="00E2492D" w:rsidRDefault="00BC6244" w:rsidP="00E2492D">
      <w:pPr>
        <w:ind w:left="360"/>
        <w:contextualSpacing/>
        <w:jc w:val="both"/>
        <w:rPr>
          <w:rFonts w:cs="Arial"/>
          <w:sz w:val="22"/>
          <w:szCs w:val="22"/>
        </w:rPr>
      </w:pPr>
    </w:p>
    <w:p w:rsidR="00BC6244" w:rsidRPr="00E2492D" w:rsidRDefault="00BC6244" w:rsidP="00FB79D0">
      <w:pPr>
        <w:numPr>
          <w:ilvl w:val="0"/>
          <w:numId w:val="2"/>
        </w:numPr>
        <w:contextualSpacing/>
        <w:jc w:val="both"/>
        <w:rPr>
          <w:rFonts w:cs="Arial"/>
          <w:sz w:val="22"/>
          <w:szCs w:val="22"/>
        </w:rPr>
      </w:pPr>
      <w:r>
        <w:rPr>
          <w:sz w:val="22"/>
        </w:rPr>
        <w:t>Se recomienda, por tanto, a la Conferencia de las Partes, que verifique el impacto de la caza de carne de animales salvajes de las especies incluidas en la CMS y formule recomendaciones apropiadas a las Partes para hacer frente al problema.</w:t>
      </w:r>
    </w:p>
    <w:p w:rsidR="00BC6244" w:rsidRDefault="00BC6244" w:rsidP="00E2492D">
      <w:pPr>
        <w:contextualSpacing/>
        <w:jc w:val="both"/>
        <w:rPr>
          <w:rFonts w:cs="Arial"/>
          <w:sz w:val="22"/>
          <w:szCs w:val="22"/>
        </w:rPr>
      </w:pPr>
    </w:p>
    <w:p w:rsidR="00BC6244" w:rsidRPr="00CD0FE9" w:rsidRDefault="00BC6244" w:rsidP="00E2492D">
      <w:pPr>
        <w:contextualSpacing/>
        <w:jc w:val="both"/>
        <w:rPr>
          <w:rFonts w:cs="Arial"/>
          <w:sz w:val="22"/>
          <w:szCs w:val="22"/>
        </w:rPr>
      </w:pPr>
      <w:r>
        <w:rPr>
          <w:sz w:val="22"/>
          <w:u w:val="single"/>
        </w:rPr>
        <w:t>Medidas que se recomiendan</w:t>
      </w:r>
    </w:p>
    <w:p w:rsidR="00BC6244" w:rsidRPr="00CD0FE9" w:rsidRDefault="00BC6244" w:rsidP="00506A70">
      <w:pPr>
        <w:jc w:val="both"/>
        <w:rPr>
          <w:rFonts w:cs="Arial"/>
          <w:sz w:val="22"/>
          <w:szCs w:val="22"/>
        </w:rPr>
      </w:pPr>
    </w:p>
    <w:p w:rsidR="00BC6244" w:rsidRPr="002A2919" w:rsidRDefault="00BC6244" w:rsidP="002A2919">
      <w:pPr>
        <w:pStyle w:val="ListParagraph"/>
        <w:widowControl/>
        <w:numPr>
          <w:ilvl w:val="0"/>
          <w:numId w:val="2"/>
        </w:numPr>
        <w:autoSpaceDE/>
        <w:adjustRightInd/>
        <w:jc w:val="both"/>
        <w:rPr>
          <w:rFonts w:cs="Arial"/>
          <w:sz w:val="22"/>
          <w:szCs w:val="22"/>
        </w:rPr>
      </w:pPr>
      <w:r>
        <w:rPr>
          <w:sz w:val="22"/>
        </w:rPr>
        <w:t>Se recomienda a la Conferencia de las Partes que adopte el proyecto de Decisiones que figura en el Anexo 1 del presente documento.</w:t>
      </w:r>
    </w:p>
    <w:p w:rsidR="00BC6244" w:rsidRDefault="00BC6244" w:rsidP="00506A70">
      <w:pPr>
        <w:widowControl/>
        <w:autoSpaceDE/>
        <w:adjustRightInd/>
        <w:ind w:left="1440"/>
        <w:contextualSpacing/>
        <w:jc w:val="both"/>
        <w:rPr>
          <w:rFonts w:cs="Arial"/>
          <w:sz w:val="22"/>
          <w:szCs w:val="22"/>
        </w:rPr>
        <w:sectPr w:rsidR="00BC6244" w:rsidSect="0052082F">
          <w:headerReference w:type="first" r:id="rId28"/>
          <w:footerReference w:type="first" r:id="rId29"/>
          <w:endnotePr>
            <w:numFmt w:val="decimal"/>
          </w:endnotePr>
          <w:pgSz w:w="11905" w:h="16837" w:code="9"/>
          <w:pgMar w:top="1008" w:right="1411" w:bottom="1152" w:left="1411" w:header="432" w:footer="432" w:gutter="0"/>
          <w:cols w:space="720"/>
          <w:noEndnote/>
          <w:titlePg/>
          <w:docGrid w:linePitch="272"/>
        </w:sectPr>
      </w:pPr>
    </w:p>
    <w:p w:rsidR="00BC6244" w:rsidRPr="00CD0FE9" w:rsidRDefault="00BC6244" w:rsidP="00140D32">
      <w:pPr>
        <w:widowControl/>
        <w:autoSpaceDE/>
        <w:adjustRightInd/>
        <w:jc w:val="right"/>
        <w:rPr>
          <w:rFonts w:cs="Arial"/>
          <w:b/>
          <w:bCs/>
          <w:caps/>
          <w:sz w:val="22"/>
          <w:szCs w:val="22"/>
        </w:rPr>
      </w:pPr>
      <w:r>
        <w:rPr>
          <w:b/>
          <w:caps/>
          <w:sz w:val="22"/>
        </w:rPr>
        <w:lastRenderedPageBreak/>
        <w:t>Anexo 1</w:t>
      </w:r>
    </w:p>
    <w:p w:rsidR="00BC6244" w:rsidRPr="00CD0FE9" w:rsidRDefault="00BC6244" w:rsidP="007910DD">
      <w:pPr>
        <w:rPr>
          <w:rFonts w:cs="Arial"/>
          <w:sz w:val="22"/>
          <w:szCs w:val="22"/>
        </w:rPr>
      </w:pPr>
    </w:p>
    <w:p w:rsidR="00BC6244" w:rsidRPr="00CD0FE9" w:rsidRDefault="00BC6244" w:rsidP="007910DD">
      <w:pPr>
        <w:jc w:val="center"/>
        <w:rPr>
          <w:rFonts w:cs="Arial"/>
          <w:sz w:val="22"/>
          <w:szCs w:val="22"/>
        </w:rPr>
      </w:pPr>
      <w:r>
        <w:rPr>
          <w:sz w:val="22"/>
        </w:rPr>
        <w:t>PROYECTO DE DECISIONES</w:t>
      </w:r>
    </w:p>
    <w:p w:rsidR="00BC6244" w:rsidRPr="00CD0FE9" w:rsidRDefault="00BC6244" w:rsidP="007910DD">
      <w:pPr>
        <w:jc w:val="center"/>
        <w:rPr>
          <w:rFonts w:cs="Arial"/>
          <w:sz w:val="22"/>
          <w:szCs w:val="22"/>
        </w:rPr>
      </w:pPr>
    </w:p>
    <w:p w:rsidR="00BC6244" w:rsidRPr="00F11793" w:rsidRDefault="00BC6244" w:rsidP="002A2A70">
      <w:pPr>
        <w:pBdr>
          <w:top w:val="single" w:sz="6" w:space="0" w:color="FFFFFF"/>
          <w:left w:val="single" w:sz="6" w:space="0" w:color="FFFFFF"/>
          <w:bottom w:val="single" w:sz="6" w:space="0" w:color="FFFFFF"/>
          <w:right w:val="single" w:sz="6" w:space="0" w:color="FFFFFF"/>
        </w:pBdr>
        <w:jc w:val="center"/>
        <w:outlineLvl w:val="1"/>
        <w:rPr>
          <w:rFonts w:cs="Arial"/>
          <w:b/>
          <w:caps/>
          <w:sz w:val="22"/>
          <w:szCs w:val="22"/>
        </w:rPr>
      </w:pPr>
      <w:r>
        <w:rPr>
          <w:b/>
          <w:caps/>
          <w:sz w:val="22"/>
        </w:rPr>
        <w:t>PLANTEAMIENTO DEL USO NO SOSTENIBLE DE LA CARNE DE ANIMALES SALVAJES</w:t>
      </w:r>
    </w:p>
    <w:p w:rsidR="00BC6244" w:rsidRDefault="00BC6244" w:rsidP="007910DD">
      <w:pPr>
        <w:jc w:val="both"/>
        <w:rPr>
          <w:rFonts w:cs="Arial"/>
          <w:sz w:val="22"/>
          <w:szCs w:val="22"/>
        </w:rPr>
      </w:pPr>
    </w:p>
    <w:p w:rsidR="00BC6244" w:rsidRPr="00CD0FE9" w:rsidRDefault="00BC6244" w:rsidP="007910DD">
      <w:pPr>
        <w:jc w:val="both"/>
        <w:rPr>
          <w:rFonts w:cs="Arial"/>
          <w:sz w:val="22"/>
          <w:szCs w:val="22"/>
        </w:rPr>
      </w:pPr>
    </w:p>
    <w:p w:rsidR="00BC6244" w:rsidRPr="00CD0FE9" w:rsidRDefault="00BC6244" w:rsidP="002A2A70">
      <w:pPr>
        <w:jc w:val="both"/>
        <w:rPr>
          <w:rFonts w:cs="Arial"/>
          <w:b/>
          <w:i/>
          <w:sz w:val="22"/>
          <w:szCs w:val="22"/>
        </w:rPr>
      </w:pPr>
      <w:r>
        <w:rPr>
          <w:b/>
          <w:i/>
          <w:sz w:val="22"/>
        </w:rPr>
        <w:t>Dirigidas a la Secretaría</w:t>
      </w:r>
    </w:p>
    <w:p w:rsidR="00BC6244" w:rsidRPr="00CD0FE9" w:rsidRDefault="00BC6244" w:rsidP="002A2A70">
      <w:pPr>
        <w:jc w:val="both"/>
        <w:rPr>
          <w:rFonts w:cs="Arial"/>
          <w:sz w:val="22"/>
          <w:szCs w:val="22"/>
        </w:rPr>
      </w:pPr>
    </w:p>
    <w:p w:rsidR="00BC6244" w:rsidRPr="00CD0FE9" w:rsidRDefault="00BC6244" w:rsidP="002A2A70">
      <w:pPr>
        <w:ind w:left="720" w:hanging="720"/>
        <w:jc w:val="both"/>
        <w:rPr>
          <w:rFonts w:cs="Arial"/>
          <w:iCs/>
          <w:sz w:val="22"/>
          <w:szCs w:val="22"/>
        </w:rPr>
      </w:pPr>
      <w:r>
        <w:rPr>
          <w:sz w:val="22"/>
        </w:rPr>
        <w:t>12.AA</w:t>
      </w:r>
      <w:r w:rsidRPr="005D6B52">
        <w:rPr>
          <w:sz w:val="22"/>
          <w:szCs w:val="22"/>
        </w:rPr>
        <w:tab/>
      </w:r>
      <w:r w:rsidRPr="00CA2451">
        <w:rPr>
          <w:sz w:val="22"/>
          <w:szCs w:val="22"/>
        </w:rPr>
        <w:t>La Secretaría, a reserva de la disponibilidad de recursos externos, deberá</w:t>
      </w:r>
      <w:r>
        <w:t>:</w:t>
      </w:r>
      <w:r>
        <w:rPr>
          <w:sz w:val="22"/>
        </w:rPr>
        <w:t xml:space="preserve"> </w:t>
      </w:r>
    </w:p>
    <w:p w:rsidR="00BC6244" w:rsidRPr="00CD0FE9" w:rsidRDefault="00BC6244" w:rsidP="002A2A70">
      <w:pPr>
        <w:ind w:left="720" w:hanging="720"/>
        <w:jc w:val="both"/>
        <w:rPr>
          <w:rFonts w:cs="Arial"/>
          <w:iCs/>
          <w:sz w:val="22"/>
          <w:szCs w:val="22"/>
        </w:rPr>
      </w:pPr>
    </w:p>
    <w:p w:rsidR="00BC6244" w:rsidRPr="005D6FF9" w:rsidRDefault="00BC6244" w:rsidP="002A2A70">
      <w:pPr>
        <w:numPr>
          <w:ilvl w:val="0"/>
          <w:numId w:val="9"/>
        </w:numPr>
        <w:jc w:val="both"/>
        <w:rPr>
          <w:rFonts w:cs="Arial"/>
          <w:sz w:val="22"/>
          <w:szCs w:val="22"/>
        </w:rPr>
      </w:pPr>
      <w:r>
        <w:rPr>
          <w:sz w:val="22"/>
        </w:rPr>
        <w:t>Preparar un análisis de los impactos directos e indirectos del consumo de carne de animales salvajes terrestres y de especies de aves incluidas en las listas de la CMS;</w:t>
      </w:r>
    </w:p>
    <w:p w:rsidR="00BC6244" w:rsidRPr="005D6FF9" w:rsidRDefault="00BC6244" w:rsidP="002A2A70">
      <w:pPr>
        <w:ind w:left="720"/>
        <w:jc w:val="both"/>
        <w:rPr>
          <w:rFonts w:cs="Arial"/>
          <w:sz w:val="22"/>
          <w:szCs w:val="22"/>
        </w:rPr>
      </w:pPr>
    </w:p>
    <w:p w:rsidR="00BC6244" w:rsidRDefault="00BC6244" w:rsidP="002A2A70">
      <w:pPr>
        <w:numPr>
          <w:ilvl w:val="0"/>
          <w:numId w:val="9"/>
        </w:numPr>
        <w:jc w:val="both"/>
        <w:rPr>
          <w:rFonts w:cs="Arial"/>
          <w:sz w:val="22"/>
          <w:szCs w:val="22"/>
        </w:rPr>
      </w:pPr>
      <w:r>
        <w:rPr>
          <w:sz w:val="22"/>
        </w:rPr>
        <w:t xml:space="preserve">Sobre la base de las conclusiones que se obtengan en relación con lo dispuesto en el párrafo a), cooperar con los asociados de la Asociación de colaboración sobre manejo sostenible de la fauna silvestre (CPW) y, en particular, con: </w:t>
      </w:r>
    </w:p>
    <w:p w:rsidR="00BC6244" w:rsidRDefault="00BC6244" w:rsidP="0006239A">
      <w:pPr>
        <w:pStyle w:val="ListParagraph"/>
        <w:rPr>
          <w:rFonts w:cs="Arial"/>
          <w:sz w:val="22"/>
          <w:szCs w:val="22"/>
        </w:rPr>
      </w:pPr>
    </w:p>
    <w:p w:rsidR="00BC6244" w:rsidRPr="005D6FF9" w:rsidRDefault="00BC6244" w:rsidP="0006239A">
      <w:pPr>
        <w:numPr>
          <w:ilvl w:val="1"/>
          <w:numId w:val="9"/>
        </w:numPr>
        <w:jc w:val="both"/>
        <w:rPr>
          <w:rFonts w:cs="Arial"/>
          <w:sz w:val="22"/>
          <w:szCs w:val="22"/>
        </w:rPr>
      </w:pPr>
      <w:r>
        <w:rPr>
          <w:sz w:val="22"/>
        </w:rPr>
        <w:t>Las Secretarías de la Convención sobre el comercio internacional de especies amenazadas de fauna y flora silvestres (CITES) y el Convenio sobre la Diversidad Biológica (CDB), así como con los Presidentes de sus respectivas Conferencias de las Partes, por conducto de las Secretarías del CDB y de la CITES, para elevar la importancia del comercio y el consumo insostenibles de carne de animales salvajes en la agenda de las políticas mundiales.</w:t>
      </w:r>
    </w:p>
    <w:p w:rsidR="00BC6244" w:rsidRPr="005D6FF9" w:rsidRDefault="00BC6244" w:rsidP="005D6FF9">
      <w:pPr>
        <w:pStyle w:val="ListParagraph"/>
        <w:rPr>
          <w:rFonts w:cs="Arial"/>
          <w:sz w:val="22"/>
          <w:szCs w:val="22"/>
        </w:rPr>
      </w:pPr>
    </w:p>
    <w:p w:rsidR="00BC6244" w:rsidRDefault="00BC6244" w:rsidP="0006239A">
      <w:pPr>
        <w:numPr>
          <w:ilvl w:val="1"/>
          <w:numId w:val="9"/>
        </w:numPr>
        <w:jc w:val="both"/>
        <w:rPr>
          <w:rFonts w:cs="Arial"/>
          <w:sz w:val="22"/>
          <w:szCs w:val="22"/>
        </w:rPr>
      </w:pPr>
      <w:r>
        <w:rPr>
          <w:sz w:val="22"/>
        </w:rPr>
        <w:t xml:space="preserve">La Organización para la Alimentación y la Agricultura (FAO), el Centro de Investigación Forestal Internacional (CIFOR), el Centro de Cooperación Internacional en Investigación Agrícola para el Desarrollo (CIRAD) y la Sociedad para la Conservación de la Vida Silvestre (WCS) en cuestiones relacionadas con la gestión sostenible de la fauna silvestre, en cuanto referidas a las especies incluidas en las listas de la CMS y presentar las enseñanzas aprendidas a la Conferencia de las Partes en su13ª reunión. </w:t>
      </w:r>
    </w:p>
    <w:p w:rsidR="00BC6244" w:rsidRDefault="00BC6244" w:rsidP="0006239A">
      <w:pPr>
        <w:pStyle w:val="ListParagraph"/>
        <w:rPr>
          <w:rFonts w:cs="Arial"/>
          <w:sz w:val="22"/>
          <w:szCs w:val="22"/>
        </w:rPr>
      </w:pPr>
    </w:p>
    <w:p w:rsidR="00BC6244" w:rsidRPr="0006239A" w:rsidRDefault="00BC6244" w:rsidP="0006239A">
      <w:pPr>
        <w:numPr>
          <w:ilvl w:val="1"/>
          <w:numId w:val="9"/>
        </w:numPr>
        <w:jc w:val="both"/>
        <w:rPr>
          <w:rFonts w:cs="Arial"/>
          <w:sz w:val="22"/>
          <w:szCs w:val="22"/>
        </w:rPr>
      </w:pPr>
      <w:r>
        <w:rPr>
          <w:sz w:val="22"/>
        </w:rPr>
        <w:t>El Secretario Ejecutivo del CDB y otros miembros de la CPW elaborar orientaciones técnicas para mejorar la gobernanza en favor de un desarrollo sostenible del sector de la carne de animales salvajes, tal como se establece en la decisión CDB/COP/DEC/XIII/8 del CDB;</w:t>
      </w:r>
    </w:p>
    <w:p w:rsidR="00BC6244" w:rsidRPr="00CD0FE9" w:rsidRDefault="00BC6244" w:rsidP="002A2A70">
      <w:pPr>
        <w:ind w:left="720"/>
        <w:jc w:val="both"/>
        <w:rPr>
          <w:rFonts w:cs="Arial"/>
          <w:sz w:val="22"/>
          <w:szCs w:val="22"/>
        </w:rPr>
      </w:pPr>
    </w:p>
    <w:p w:rsidR="00BC6244" w:rsidRPr="00CD0FE9" w:rsidRDefault="00BC6244" w:rsidP="002A2A70">
      <w:pPr>
        <w:numPr>
          <w:ilvl w:val="0"/>
          <w:numId w:val="9"/>
        </w:numPr>
        <w:jc w:val="both"/>
        <w:rPr>
          <w:rFonts w:cs="Arial"/>
          <w:sz w:val="22"/>
          <w:szCs w:val="22"/>
        </w:rPr>
      </w:pPr>
      <w:r>
        <w:rPr>
          <w:sz w:val="22"/>
        </w:rPr>
        <w:t>Presentar informe al Comité Permanente en su 48ª y 49ª reuniones y a la Conferencia de las Partes en su 13ª reunión sobre los progresos realizados en la aplicación de esta decisión.</w:t>
      </w:r>
    </w:p>
    <w:p w:rsidR="00BC6244" w:rsidRDefault="00BC6244" w:rsidP="009F2DA5">
      <w:pPr>
        <w:jc w:val="both"/>
        <w:rPr>
          <w:rFonts w:cs="Arial"/>
          <w:b/>
          <w:i/>
          <w:sz w:val="22"/>
          <w:szCs w:val="22"/>
        </w:rPr>
      </w:pPr>
    </w:p>
    <w:p w:rsidR="00BC6244" w:rsidRPr="009F2DA5" w:rsidRDefault="00BC6244" w:rsidP="009F2DA5">
      <w:pPr>
        <w:jc w:val="both"/>
        <w:rPr>
          <w:rFonts w:cs="Arial"/>
          <w:b/>
          <w:i/>
          <w:sz w:val="22"/>
          <w:szCs w:val="22"/>
        </w:rPr>
      </w:pPr>
      <w:r>
        <w:rPr>
          <w:b/>
          <w:i/>
          <w:sz w:val="22"/>
        </w:rPr>
        <w:t xml:space="preserve">Dirigidas a las Partes </w:t>
      </w:r>
    </w:p>
    <w:p w:rsidR="00BC6244" w:rsidRPr="009F2DA5" w:rsidRDefault="00BC6244" w:rsidP="009F2DA5">
      <w:pPr>
        <w:pStyle w:val="ListParagraph"/>
        <w:jc w:val="both"/>
        <w:rPr>
          <w:rFonts w:cs="Arial"/>
          <w:sz w:val="22"/>
          <w:szCs w:val="22"/>
        </w:rPr>
      </w:pPr>
    </w:p>
    <w:p w:rsidR="00BC6244" w:rsidRDefault="00BC6244" w:rsidP="009F2DA5">
      <w:pPr>
        <w:ind w:left="720" w:hanging="720"/>
        <w:jc w:val="both"/>
        <w:rPr>
          <w:rFonts w:cs="Arial"/>
          <w:iCs/>
          <w:sz w:val="22"/>
          <w:szCs w:val="22"/>
        </w:rPr>
      </w:pPr>
      <w:r>
        <w:rPr>
          <w:sz w:val="22"/>
        </w:rPr>
        <w:t>12.BB</w:t>
      </w:r>
      <w:r>
        <w:tab/>
      </w:r>
      <w:r>
        <w:rPr>
          <w:sz w:val="22"/>
        </w:rPr>
        <w:t xml:space="preserve">Se pide a las Partes que cooperen con la Secretaría en la aplicación de las Decisiones </w:t>
      </w:r>
      <w:proofErr w:type="gramStart"/>
      <w:r>
        <w:rPr>
          <w:sz w:val="22"/>
        </w:rPr>
        <w:t>12.AA</w:t>
      </w:r>
      <w:proofErr w:type="gramEnd"/>
      <w:r>
        <w:rPr>
          <w:sz w:val="22"/>
        </w:rPr>
        <w:t>, como sigue:</w:t>
      </w:r>
    </w:p>
    <w:p w:rsidR="00BC6244" w:rsidRDefault="00BC6244" w:rsidP="00AC39CE">
      <w:pPr>
        <w:ind w:left="720"/>
        <w:jc w:val="both"/>
        <w:rPr>
          <w:rFonts w:cs="Arial"/>
          <w:iCs/>
          <w:sz w:val="22"/>
          <w:szCs w:val="22"/>
        </w:rPr>
      </w:pPr>
    </w:p>
    <w:p w:rsidR="00BC6244" w:rsidRDefault="00BC6244" w:rsidP="009A6158">
      <w:pPr>
        <w:pStyle w:val="ListParagraph"/>
        <w:numPr>
          <w:ilvl w:val="0"/>
          <w:numId w:val="11"/>
        </w:numPr>
        <w:ind w:left="720"/>
        <w:jc w:val="both"/>
        <w:rPr>
          <w:rFonts w:cs="Arial"/>
          <w:iCs/>
          <w:sz w:val="22"/>
          <w:szCs w:val="22"/>
        </w:rPr>
      </w:pPr>
      <w:r>
        <w:rPr>
          <w:sz w:val="22"/>
        </w:rPr>
        <w:t>Proporcionando información y datos para el análisis mencionado en el párrafo a).</w:t>
      </w:r>
    </w:p>
    <w:p w:rsidR="00BC6244" w:rsidRPr="00AC39CE" w:rsidRDefault="00BC6244" w:rsidP="009A6158">
      <w:pPr>
        <w:pStyle w:val="ListParagraph"/>
        <w:jc w:val="both"/>
        <w:rPr>
          <w:rFonts w:cs="Arial"/>
          <w:iCs/>
          <w:sz w:val="22"/>
          <w:szCs w:val="22"/>
        </w:rPr>
      </w:pPr>
    </w:p>
    <w:p w:rsidR="00BC6244" w:rsidRDefault="00BC6244" w:rsidP="009A6158">
      <w:pPr>
        <w:pStyle w:val="ListParagraph"/>
        <w:numPr>
          <w:ilvl w:val="0"/>
          <w:numId w:val="11"/>
        </w:numPr>
        <w:ind w:left="720"/>
        <w:jc w:val="both"/>
        <w:rPr>
          <w:rFonts w:cs="Arial"/>
          <w:iCs/>
          <w:sz w:val="22"/>
          <w:szCs w:val="22"/>
        </w:rPr>
      </w:pPr>
      <w:r>
        <w:rPr>
          <w:sz w:val="22"/>
        </w:rPr>
        <w:t xml:space="preserve">Contribuyendo a los debates sobre la carne de animales salvajes en los foros de políticas mundiales mencionados en el párrafo b) i; y </w:t>
      </w:r>
    </w:p>
    <w:p w:rsidR="00BC6244" w:rsidRPr="00AC39CE" w:rsidRDefault="00BC6244" w:rsidP="009A6158">
      <w:pPr>
        <w:pStyle w:val="ListParagraph"/>
        <w:rPr>
          <w:rFonts w:cs="Arial"/>
          <w:iCs/>
          <w:sz w:val="22"/>
          <w:szCs w:val="22"/>
        </w:rPr>
      </w:pPr>
    </w:p>
    <w:p w:rsidR="00BC6244" w:rsidRPr="00AC39CE" w:rsidRDefault="00BC6244" w:rsidP="009A6158">
      <w:pPr>
        <w:pStyle w:val="ListParagraph"/>
        <w:numPr>
          <w:ilvl w:val="0"/>
          <w:numId w:val="11"/>
        </w:numPr>
        <w:ind w:left="720"/>
        <w:jc w:val="both"/>
        <w:rPr>
          <w:rFonts w:cs="Arial"/>
          <w:iCs/>
          <w:sz w:val="22"/>
          <w:szCs w:val="22"/>
        </w:rPr>
      </w:pPr>
      <w:r>
        <w:rPr>
          <w:sz w:val="22"/>
        </w:rPr>
        <w:t xml:space="preserve">Apoyando el desarrollo y la aplicación de la gobernanza en favor de un desarrollo sostenible del sector de la carne de animales salvajes que se menciona en el párrafo b) </w:t>
      </w:r>
      <w:proofErr w:type="gramStart"/>
      <w:r>
        <w:rPr>
          <w:sz w:val="22"/>
        </w:rPr>
        <w:t>iii..</w:t>
      </w:r>
      <w:proofErr w:type="gramEnd"/>
    </w:p>
    <w:p w:rsidR="00BC6244" w:rsidRDefault="00BC6244" w:rsidP="007910DD">
      <w:pPr>
        <w:jc w:val="both"/>
        <w:rPr>
          <w:rFonts w:cs="Arial"/>
          <w:b/>
          <w:i/>
          <w:sz w:val="22"/>
          <w:szCs w:val="22"/>
        </w:rPr>
      </w:pPr>
      <w:r>
        <w:br w:type="page"/>
      </w:r>
    </w:p>
    <w:p w:rsidR="00BC6244" w:rsidRPr="00CD0FE9" w:rsidRDefault="00BC6244" w:rsidP="002A2A70">
      <w:pPr>
        <w:jc w:val="both"/>
        <w:rPr>
          <w:rFonts w:cs="Arial"/>
          <w:sz w:val="22"/>
          <w:szCs w:val="22"/>
        </w:rPr>
      </w:pPr>
      <w:r>
        <w:rPr>
          <w:b/>
          <w:i/>
          <w:sz w:val="22"/>
        </w:rPr>
        <w:lastRenderedPageBreak/>
        <w:t xml:space="preserve">Dirigidas al Consejo Científico </w:t>
      </w:r>
    </w:p>
    <w:p w:rsidR="00BC6244" w:rsidRPr="00CD0FE9" w:rsidRDefault="00BC6244" w:rsidP="002A2A70">
      <w:pPr>
        <w:jc w:val="both"/>
        <w:rPr>
          <w:rFonts w:cs="Arial"/>
          <w:sz w:val="22"/>
          <w:szCs w:val="22"/>
        </w:rPr>
      </w:pPr>
    </w:p>
    <w:p w:rsidR="00BC6244" w:rsidRPr="00CD0FE9" w:rsidRDefault="00BC6244" w:rsidP="002A2A70">
      <w:pPr>
        <w:ind w:left="720" w:hanging="720"/>
        <w:jc w:val="both"/>
        <w:rPr>
          <w:rFonts w:cs="Arial"/>
          <w:sz w:val="22"/>
          <w:szCs w:val="22"/>
        </w:rPr>
      </w:pPr>
      <w:r>
        <w:rPr>
          <w:sz w:val="22"/>
        </w:rPr>
        <w:t>12.CC</w:t>
      </w:r>
      <w:r>
        <w:tab/>
      </w:r>
      <w:r>
        <w:rPr>
          <w:sz w:val="22"/>
        </w:rPr>
        <w:t>El Consejo Científico deberá:</w:t>
      </w:r>
    </w:p>
    <w:p w:rsidR="00BC6244" w:rsidRPr="00CD0FE9" w:rsidRDefault="00BC6244" w:rsidP="002A2A70">
      <w:pPr>
        <w:ind w:left="720" w:hanging="720"/>
        <w:jc w:val="both"/>
        <w:rPr>
          <w:rFonts w:cs="Arial"/>
          <w:sz w:val="22"/>
          <w:szCs w:val="22"/>
        </w:rPr>
      </w:pPr>
    </w:p>
    <w:p w:rsidR="00BC6244" w:rsidRDefault="00BC6244" w:rsidP="002A2A70">
      <w:pPr>
        <w:numPr>
          <w:ilvl w:val="0"/>
          <w:numId w:val="8"/>
        </w:numPr>
        <w:jc w:val="both"/>
        <w:rPr>
          <w:rFonts w:cs="Arial"/>
          <w:sz w:val="22"/>
          <w:szCs w:val="22"/>
        </w:rPr>
      </w:pPr>
      <w:r>
        <w:rPr>
          <w:sz w:val="22"/>
        </w:rPr>
        <w:t>Examinar el análisis de los efectos directos e indirectos del consumo de carne de animales salvajes de las especies incluidas en la CMS que presente la Secretaría y formular recomendaciones apropiadas a la Conferencia de las Partes en su 13ª reunión.</w:t>
      </w:r>
    </w:p>
    <w:p w:rsidR="00BC6244" w:rsidRDefault="00BC6244" w:rsidP="002A2A70">
      <w:pPr>
        <w:ind w:left="720"/>
        <w:jc w:val="both"/>
        <w:rPr>
          <w:rFonts w:cs="Arial"/>
          <w:sz w:val="22"/>
          <w:szCs w:val="22"/>
        </w:rPr>
      </w:pPr>
    </w:p>
    <w:p w:rsidR="00BC6244" w:rsidRDefault="00BC6244" w:rsidP="002A2A70">
      <w:pPr>
        <w:ind w:left="720"/>
        <w:jc w:val="both"/>
        <w:rPr>
          <w:rFonts w:cs="Arial"/>
          <w:sz w:val="22"/>
          <w:szCs w:val="22"/>
        </w:rPr>
      </w:pPr>
    </w:p>
    <w:p w:rsidR="00BC6244" w:rsidRPr="00CD0FE9" w:rsidRDefault="00BC6244" w:rsidP="007910DD">
      <w:pPr>
        <w:jc w:val="both"/>
        <w:rPr>
          <w:rFonts w:cs="Arial"/>
          <w:b/>
          <w:i/>
          <w:sz w:val="22"/>
          <w:szCs w:val="22"/>
        </w:rPr>
      </w:pPr>
      <w:r>
        <w:rPr>
          <w:b/>
          <w:i/>
          <w:sz w:val="22"/>
        </w:rPr>
        <w:t>Dirigidas al Comité Permanente</w:t>
      </w:r>
    </w:p>
    <w:p w:rsidR="00BC6244" w:rsidRPr="00CD0FE9" w:rsidRDefault="00BC6244" w:rsidP="007910DD">
      <w:pPr>
        <w:jc w:val="both"/>
        <w:rPr>
          <w:rFonts w:cs="Arial"/>
          <w:sz w:val="22"/>
          <w:szCs w:val="22"/>
        </w:rPr>
      </w:pPr>
    </w:p>
    <w:p w:rsidR="00BC6244" w:rsidRPr="000B559B" w:rsidRDefault="00BC6244" w:rsidP="007910DD">
      <w:pPr>
        <w:jc w:val="both"/>
        <w:rPr>
          <w:rFonts w:cs="Arial"/>
          <w:sz w:val="22"/>
          <w:szCs w:val="22"/>
        </w:rPr>
      </w:pPr>
      <w:r>
        <w:rPr>
          <w:sz w:val="22"/>
        </w:rPr>
        <w:t>12.</w:t>
      </w:r>
      <w:r>
        <w:t>DD</w:t>
      </w:r>
      <w:r>
        <w:tab/>
      </w:r>
      <w:r w:rsidRPr="00CA2451">
        <w:rPr>
          <w:sz w:val="22"/>
          <w:szCs w:val="22"/>
        </w:rPr>
        <w:t xml:space="preserve">El Comité Permanente deberá: </w:t>
      </w:r>
    </w:p>
    <w:p w:rsidR="00BC6244" w:rsidRPr="000B559B" w:rsidRDefault="00BC6244" w:rsidP="007910DD">
      <w:pPr>
        <w:jc w:val="both"/>
        <w:rPr>
          <w:rFonts w:cs="Arial"/>
          <w:sz w:val="22"/>
          <w:szCs w:val="22"/>
        </w:rPr>
      </w:pPr>
    </w:p>
    <w:p w:rsidR="00BC6244" w:rsidRPr="00CD0FE9" w:rsidRDefault="00BC6244" w:rsidP="00200759">
      <w:pPr>
        <w:numPr>
          <w:ilvl w:val="0"/>
          <w:numId w:val="7"/>
        </w:numPr>
        <w:jc w:val="both"/>
        <w:rPr>
          <w:rFonts w:cs="Arial"/>
          <w:sz w:val="22"/>
          <w:szCs w:val="22"/>
        </w:rPr>
      </w:pPr>
      <w:r>
        <w:rPr>
          <w:sz w:val="22"/>
        </w:rPr>
        <w:t>Examinar el informe que presente la Secretaría en su 48ª y 49ª reuniones;</w:t>
      </w:r>
    </w:p>
    <w:p w:rsidR="00BC6244" w:rsidRDefault="00BC6244" w:rsidP="007910DD">
      <w:pPr>
        <w:ind w:left="720"/>
        <w:jc w:val="both"/>
        <w:rPr>
          <w:rFonts w:cs="Arial"/>
          <w:sz w:val="22"/>
          <w:szCs w:val="22"/>
        </w:rPr>
      </w:pPr>
    </w:p>
    <w:p w:rsidR="00BC6244" w:rsidRPr="00CD0FE9" w:rsidRDefault="00BC6244" w:rsidP="007910DD">
      <w:pPr>
        <w:ind w:left="720"/>
        <w:jc w:val="both"/>
        <w:rPr>
          <w:rFonts w:cs="Arial"/>
          <w:sz w:val="22"/>
          <w:szCs w:val="22"/>
        </w:rPr>
      </w:pPr>
    </w:p>
    <w:p w:rsidR="00BC6244" w:rsidRPr="00CD0FE9" w:rsidRDefault="00BC6244" w:rsidP="002A2A70">
      <w:pPr>
        <w:jc w:val="both"/>
        <w:rPr>
          <w:rFonts w:cs="Arial"/>
          <w:b/>
          <w:i/>
          <w:sz w:val="22"/>
          <w:szCs w:val="22"/>
        </w:rPr>
      </w:pPr>
      <w:r>
        <w:rPr>
          <w:b/>
          <w:i/>
          <w:sz w:val="22"/>
        </w:rPr>
        <w:t>Dirigidas a las Partes, las organizaciones intergubernamentales y no gubernamentales</w:t>
      </w:r>
    </w:p>
    <w:p w:rsidR="00BC6244" w:rsidRPr="00CD0FE9" w:rsidRDefault="00BC6244" w:rsidP="002A2A70">
      <w:pPr>
        <w:jc w:val="both"/>
        <w:rPr>
          <w:rFonts w:cs="Arial"/>
          <w:sz w:val="22"/>
          <w:szCs w:val="22"/>
        </w:rPr>
      </w:pPr>
    </w:p>
    <w:p w:rsidR="00BC6244" w:rsidRPr="00CD0FE9" w:rsidRDefault="00BC6244" w:rsidP="007C3CF5">
      <w:pPr>
        <w:ind w:left="720" w:hanging="720"/>
        <w:jc w:val="both"/>
        <w:rPr>
          <w:rFonts w:cs="Arial"/>
          <w:sz w:val="22"/>
          <w:szCs w:val="22"/>
        </w:rPr>
      </w:pPr>
      <w:r>
        <w:rPr>
          <w:sz w:val="22"/>
        </w:rPr>
        <w:t>12.EE</w:t>
      </w:r>
      <w:r>
        <w:tab/>
      </w:r>
      <w:r w:rsidRPr="00CA2451">
        <w:rPr>
          <w:sz w:val="22"/>
          <w:szCs w:val="22"/>
        </w:rPr>
        <w:t>Se insta a las Partes, las organizaciones intergubernamentales y las organizaciones no gubernamentales a que proporcionen apoyo financiero y técnico para la aplicación de las decisiones anteriores</w:t>
      </w:r>
      <w:r>
        <w:rPr>
          <w:sz w:val="22"/>
        </w:rPr>
        <w:t>.</w:t>
      </w:r>
    </w:p>
    <w:sectPr w:rsidR="00BC6244" w:rsidRPr="00CD0FE9" w:rsidSect="0052082F">
      <w:headerReference w:type="even" r:id="rId30"/>
      <w:headerReference w:type="default" r:id="rId31"/>
      <w:headerReference w:type="first" r:id="rId32"/>
      <w:endnotePr>
        <w:numFmt w:val="decimal"/>
      </w:endnotePr>
      <w:pgSz w:w="11905" w:h="16837" w:code="9"/>
      <w:pgMar w:top="1008" w:right="1411" w:bottom="1152" w:left="1411" w:header="432" w:footer="432" w:gutter="0"/>
      <w:cols w:space="720"/>
      <w:noEndnote/>
      <w:titlePg/>
      <w:rtlGutter/>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244" w:rsidRDefault="00BC6244">
      <w:r>
        <w:separator/>
      </w:r>
    </w:p>
  </w:endnote>
  <w:endnote w:type="continuationSeparator" w:id="0">
    <w:p w:rsidR="00BC6244" w:rsidRDefault="00BC6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140D32" w:rsidRDefault="00BC6244" w:rsidP="00056DC1">
    <w:pPr>
      <w:pStyle w:val="Footer"/>
      <w:ind w:right="-367"/>
      <w:jc w:val="center"/>
      <w:rPr>
        <w:rFonts w:cs="Arial"/>
        <w:szCs w:val="18"/>
      </w:rPr>
    </w:pPr>
    <w:r w:rsidRPr="00140D32">
      <w:rPr>
        <w:rFonts w:cs="Arial"/>
        <w:szCs w:val="18"/>
      </w:rPr>
      <w:fldChar w:fldCharType="begin"/>
    </w:r>
    <w:r w:rsidRPr="00140D32">
      <w:rPr>
        <w:rFonts w:cs="Arial"/>
        <w:szCs w:val="18"/>
      </w:rPr>
      <w:instrText xml:space="preserve"> PAGE   \* MERGEFORMAT </w:instrText>
    </w:r>
    <w:r w:rsidRPr="00140D32">
      <w:rPr>
        <w:rFonts w:cs="Arial"/>
        <w:szCs w:val="18"/>
      </w:rPr>
      <w:fldChar w:fldCharType="separate"/>
    </w:r>
    <w:r w:rsidR="00FF2118">
      <w:rPr>
        <w:rFonts w:cs="Arial"/>
        <w:noProof/>
        <w:szCs w:val="18"/>
      </w:rPr>
      <w:t>8</w:t>
    </w:r>
    <w:r w:rsidRPr="00140D32">
      <w:rPr>
        <w:rFonts w:cs="Arial"/>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E27848" w:rsidRDefault="00BC6244" w:rsidP="00056DC1">
    <w:pPr>
      <w:pStyle w:val="Footer"/>
      <w:ind w:right="-367"/>
      <w:jc w:val="center"/>
      <w:rPr>
        <w:rFonts w:cs="Arial"/>
        <w:szCs w:val="18"/>
      </w:rPr>
    </w:pPr>
    <w:r w:rsidRPr="00E27848">
      <w:rPr>
        <w:rFonts w:cs="Arial"/>
        <w:szCs w:val="18"/>
      </w:rPr>
      <w:fldChar w:fldCharType="begin"/>
    </w:r>
    <w:r w:rsidRPr="00E27848">
      <w:rPr>
        <w:rFonts w:cs="Arial"/>
        <w:szCs w:val="18"/>
      </w:rPr>
      <w:instrText xml:space="preserve"> PAGE   \* MERGEFORMAT </w:instrText>
    </w:r>
    <w:r w:rsidRPr="00E27848">
      <w:rPr>
        <w:rFonts w:cs="Arial"/>
        <w:szCs w:val="18"/>
      </w:rPr>
      <w:fldChar w:fldCharType="separate"/>
    </w:r>
    <w:r w:rsidR="00FF2118">
      <w:rPr>
        <w:rFonts w:cs="Arial"/>
        <w:noProof/>
        <w:szCs w:val="18"/>
      </w:rPr>
      <w:t>11</w:t>
    </w:r>
    <w:r w:rsidRPr="00E27848">
      <w:rPr>
        <w:rFonts w:cs="Arial"/>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E27848" w:rsidRDefault="00BC6244" w:rsidP="00015E07">
    <w:pPr>
      <w:pStyle w:val="Footer"/>
      <w:tabs>
        <w:tab w:val="clear" w:pos="8640"/>
        <w:tab w:val="right" w:pos="9083"/>
      </w:tabs>
      <w:jc w:val="center"/>
      <w:rPr>
        <w:rFonts w:cs="Arial"/>
        <w:szCs w:val="18"/>
      </w:rPr>
    </w:pPr>
    <w:r>
      <w:tab/>
    </w:r>
    <w:r w:rsidRPr="00E27848">
      <w:rPr>
        <w:rFonts w:cs="Arial"/>
        <w:szCs w:val="18"/>
      </w:rPr>
      <w:fldChar w:fldCharType="begin"/>
    </w:r>
    <w:r w:rsidRPr="00E27848">
      <w:rPr>
        <w:rFonts w:cs="Arial"/>
        <w:szCs w:val="18"/>
      </w:rPr>
      <w:instrText xml:space="preserve"> PAGE   \* MERGEFORMAT </w:instrText>
    </w:r>
    <w:r w:rsidRPr="00E27848">
      <w:rPr>
        <w:rFonts w:cs="Arial"/>
        <w:szCs w:val="18"/>
      </w:rPr>
      <w:fldChar w:fldCharType="separate"/>
    </w:r>
    <w:r w:rsidR="00FF2118">
      <w:rPr>
        <w:rFonts w:cs="Arial"/>
        <w:noProof/>
        <w:szCs w:val="18"/>
      </w:rPr>
      <w:t>10</w:t>
    </w:r>
    <w:r w:rsidRPr="00E27848">
      <w:rPr>
        <w:rFonts w:cs="Arial"/>
        <w:szCs w:val="18"/>
      </w:rPr>
      <w:fldChar w:fldCharType="end"/>
    </w:r>
    <w:r>
      <w:tab/>
    </w:r>
  </w:p>
  <w:p w:rsidR="00BC6244" w:rsidRPr="00D605A4" w:rsidRDefault="00BC6244" w:rsidP="00D605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244" w:rsidRDefault="00BC6244">
      <w:r>
        <w:separator/>
      </w:r>
    </w:p>
  </w:footnote>
  <w:footnote w:type="continuationSeparator" w:id="0">
    <w:p w:rsidR="00BC6244" w:rsidRDefault="00BC6244">
      <w:r>
        <w:continuationSeparator/>
      </w:r>
    </w:p>
  </w:footnote>
  <w:footnote w:id="1">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Milner-Gulland, EJ., and Bennett, E.L. 2003. Wild meat: the bigger picture. </w:t>
      </w:r>
      <w:r w:rsidRPr="005978B9">
        <w:rPr>
          <w:i/>
          <w:sz w:val="16"/>
          <w:lang w:val="en-GB"/>
        </w:rPr>
        <w:t xml:space="preserve">Trends in Ecology &amp; Evolution </w:t>
      </w:r>
      <w:r w:rsidRPr="005978B9">
        <w:rPr>
          <w:sz w:val="16"/>
          <w:lang w:val="en-GB"/>
        </w:rPr>
        <w:t>18: 351-357.</w:t>
      </w:r>
    </w:p>
  </w:footnote>
  <w:footnote w:id="2">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en-GB"/>
        </w:rPr>
        <w:t xml:space="preserve"> </w:t>
      </w:r>
      <w:r w:rsidRPr="005978B9">
        <w:rPr>
          <w:sz w:val="16"/>
          <w:lang w:val="en-GB"/>
        </w:rPr>
        <w:t>Bennett, E.L. and Robinson, J.G. 2000. Hunting of Wildlife in Tropical Forests: Implications for Biodiversity and Forest Peoples, The World Bank</w:t>
      </w:r>
    </w:p>
  </w:footnote>
  <w:footnote w:id="3">
    <w:p w:rsidR="00BC6244" w:rsidRDefault="00BC6244" w:rsidP="00921B60">
      <w:pPr>
        <w:pStyle w:val="FootnoteText"/>
        <w:jc w:val="both"/>
      </w:pPr>
      <w:r>
        <w:rPr>
          <w:rStyle w:val="FootnoteReference"/>
          <w:sz w:val="16"/>
          <w:vertAlign w:val="superscript"/>
        </w:rPr>
        <w:footnoteRef/>
      </w:r>
      <w:r w:rsidRPr="005978B9">
        <w:rPr>
          <w:sz w:val="16"/>
          <w:lang w:val="en-GB"/>
        </w:rPr>
        <w:t xml:space="preserve"> </w:t>
      </w:r>
      <w:r w:rsidRPr="00BC6244">
        <w:rPr>
          <w:lang w:val="en-GB"/>
        </w:rPr>
        <w:fldChar w:fldCharType="begin"/>
      </w:r>
      <w:r w:rsidRPr="00BC6244">
        <w:rPr>
          <w:lang w:val="en-GB"/>
          <w:rPrChange w:id="1" w:author="JOSE CRUZ" w:date="2017-06-20T16:16:00Z">
            <w:rPr/>
          </w:rPrChange>
        </w:rPr>
        <w:instrText xml:space="preserve"> HYPERLINK "http://www.cifor.org/bushmeat/about/bushmeat/" </w:instrText>
      </w:r>
      <w:r w:rsidRPr="009F0D42">
        <w:rPr>
          <w:lang w:val="en-GB"/>
        </w:rPr>
        <w:instrText>\</w:instrText>
      </w:r>
      <w:r w:rsidRPr="00BC6244">
        <w:rPr>
          <w:lang w:val="en-GB"/>
          <w:rPrChange w:id="2" w:author="JOSE CRUZ" w:date="2017-06-20T16:16:00Z">
            <w:rPr/>
          </w:rPrChange>
        </w:rPr>
        <w:instrText xml:space="preserve">h </w:instrText>
      </w:r>
      <w:r w:rsidRPr="00BC6244">
        <w:rPr>
          <w:lang w:val="en-GB"/>
          <w:rPrChange w:id="3" w:author="JOSE CRUZ" w:date="2017-06-20T16:16:00Z">
            <w:rPr>
              <w:lang w:val="en-GB"/>
            </w:rPr>
          </w:rPrChange>
        </w:rPr>
        <w:fldChar w:fldCharType="separate"/>
      </w:r>
      <w:r w:rsidRPr="005978B9">
        <w:rPr>
          <w:rStyle w:val="Hyperlink"/>
          <w:color w:val="auto"/>
          <w:sz w:val="16"/>
          <w:lang w:val="en-GB"/>
        </w:rPr>
        <w:t>http://www.cifor.org/bushmeat/about/bushmeat/</w:t>
      </w:r>
      <w:r w:rsidRPr="00BC6244">
        <w:rPr>
          <w:lang w:val="en-GB"/>
          <w:rPrChange w:id="4" w:author="JOSE CRUZ" w:date="2017-06-20T16:16:00Z">
            <w:rPr>
              <w:lang w:val="en-GB"/>
            </w:rPr>
          </w:rPrChange>
        </w:rPr>
        <w:fldChar w:fldCharType="end"/>
      </w:r>
      <w:r w:rsidRPr="005978B9">
        <w:rPr>
          <w:sz w:val="16"/>
          <w:lang w:val="en-GB"/>
        </w:rPr>
        <w:t xml:space="preserve">. </w:t>
      </w:r>
      <w:r>
        <w:rPr>
          <w:sz w:val="16"/>
        </w:rPr>
        <w:t>Consultado el 22 de mayo de 2017</w:t>
      </w:r>
    </w:p>
  </w:footnote>
  <w:footnote w:id="4">
    <w:p w:rsidR="00BC6244" w:rsidRPr="00921B60" w:rsidRDefault="00BC6244" w:rsidP="00921B60">
      <w:pPr>
        <w:pStyle w:val="FootnoteText"/>
        <w:jc w:val="both"/>
        <w:rPr>
          <w:lang w:val="en-US"/>
        </w:rPr>
      </w:pPr>
      <w:r>
        <w:rPr>
          <w:rStyle w:val="FootnoteReference"/>
          <w:sz w:val="16"/>
          <w:vertAlign w:val="superscript"/>
        </w:rPr>
        <w:footnoteRef/>
      </w:r>
      <w:r>
        <w:rPr>
          <w:sz w:val="16"/>
        </w:rPr>
        <w:t xml:space="preserve"> Fa J.E. and </w:t>
      </w:r>
      <w:proofErr w:type="spellStart"/>
      <w:r>
        <w:rPr>
          <w:sz w:val="16"/>
        </w:rPr>
        <w:t>Peres</w:t>
      </w:r>
      <w:proofErr w:type="spellEnd"/>
      <w:r>
        <w:rPr>
          <w:sz w:val="16"/>
        </w:rPr>
        <w:t xml:space="preserve">, C.A. 2001. </w:t>
      </w:r>
      <w:r w:rsidRPr="005978B9">
        <w:rPr>
          <w:sz w:val="16"/>
          <w:lang w:val="en-GB"/>
        </w:rPr>
        <w:t xml:space="preserve">Game vertebrate extraction in African and </w:t>
      </w:r>
      <w:proofErr w:type="spellStart"/>
      <w:r w:rsidRPr="005978B9">
        <w:rPr>
          <w:sz w:val="16"/>
          <w:lang w:val="en-GB"/>
        </w:rPr>
        <w:t>neotropical</w:t>
      </w:r>
      <w:proofErr w:type="spellEnd"/>
      <w:r w:rsidRPr="005978B9">
        <w:rPr>
          <w:sz w:val="16"/>
          <w:lang w:val="en-GB"/>
        </w:rPr>
        <w:t xml:space="preserve"> forests: an intercontinental comparison. In: Reynolds, J.D., Mace, G.M., </w:t>
      </w:r>
      <w:proofErr w:type="spellStart"/>
      <w:r w:rsidRPr="005978B9">
        <w:rPr>
          <w:sz w:val="16"/>
          <w:lang w:val="en-GB"/>
        </w:rPr>
        <w:t>Redfort</w:t>
      </w:r>
      <w:proofErr w:type="spellEnd"/>
      <w:r w:rsidRPr="005978B9">
        <w:rPr>
          <w:sz w:val="16"/>
          <w:lang w:val="en-GB"/>
        </w:rPr>
        <w:t>, K.H. and Robinson, J.G. (</w:t>
      </w:r>
      <w:proofErr w:type="spellStart"/>
      <w:r w:rsidRPr="005978B9">
        <w:rPr>
          <w:sz w:val="16"/>
          <w:lang w:val="en-GB"/>
        </w:rPr>
        <w:t>eds</w:t>
      </w:r>
      <w:proofErr w:type="spellEnd"/>
      <w:r w:rsidRPr="005978B9">
        <w:rPr>
          <w:sz w:val="16"/>
          <w:lang w:val="en-GB"/>
        </w:rPr>
        <w:t xml:space="preserve">). Conservation of exploited species. Cambridge University Press, Cambridge. 203-241; Fa, J.E., Peres, C.A. and </w:t>
      </w:r>
      <w:proofErr w:type="spellStart"/>
      <w:r w:rsidRPr="005978B9">
        <w:rPr>
          <w:sz w:val="16"/>
          <w:lang w:val="en-GB"/>
        </w:rPr>
        <w:t>Meeuwig</w:t>
      </w:r>
      <w:proofErr w:type="spellEnd"/>
      <w:r w:rsidRPr="005978B9">
        <w:rPr>
          <w:sz w:val="16"/>
          <w:lang w:val="en-GB"/>
        </w:rPr>
        <w:t xml:space="preserve">, J. 2002. </w:t>
      </w:r>
      <w:proofErr w:type="spellStart"/>
      <w:r w:rsidRPr="005978B9">
        <w:rPr>
          <w:sz w:val="16"/>
          <w:lang w:val="en-GB"/>
        </w:rPr>
        <w:t>Bushmeat</w:t>
      </w:r>
      <w:proofErr w:type="spellEnd"/>
      <w:r w:rsidRPr="005978B9">
        <w:rPr>
          <w:sz w:val="16"/>
          <w:lang w:val="en-GB"/>
        </w:rPr>
        <w:t xml:space="preserve"> exploitation in tropical forests: an international comparison. Conservation Biology 16(1): 232-237</w:t>
      </w:r>
    </w:p>
  </w:footnote>
  <w:footnote w:id="5">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Nasi R, Taber A and van Vliet N. 2011. Empty forests, empty stomachs? </w:t>
      </w:r>
      <w:proofErr w:type="spellStart"/>
      <w:r w:rsidRPr="005978B9">
        <w:rPr>
          <w:sz w:val="16"/>
          <w:lang w:val="en-GB"/>
        </w:rPr>
        <w:t>Bushmeat</w:t>
      </w:r>
      <w:proofErr w:type="spellEnd"/>
      <w:r w:rsidRPr="005978B9">
        <w:rPr>
          <w:sz w:val="16"/>
          <w:lang w:val="en-GB"/>
        </w:rPr>
        <w:t xml:space="preserve"> and livelihoods in the Congo and Amazon Basins. </w:t>
      </w:r>
      <w:r w:rsidRPr="005978B9">
        <w:rPr>
          <w:i/>
          <w:sz w:val="16"/>
          <w:lang w:val="en-GB"/>
        </w:rPr>
        <w:t xml:space="preserve">International Forestry Review </w:t>
      </w:r>
      <w:r w:rsidRPr="005978B9">
        <w:rPr>
          <w:sz w:val="16"/>
          <w:lang w:val="en-GB"/>
        </w:rPr>
        <w:t>13(3):355–68.</w:t>
      </w:r>
    </w:p>
  </w:footnote>
  <w:footnote w:id="6">
    <w:p w:rsidR="00BC6244" w:rsidRPr="005978B9" w:rsidRDefault="00BC6244" w:rsidP="00921B60">
      <w:pPr>
        <w:pStyle w:val="FootnoteText"/>
        <w:jc w:val="both"/>
        <w:rPr>
          <w:rFonts w:cs="Arial"/>
          <w:sz w:val="16"/>
          <w:szCs w:val="16"/>
          <w:lang w:val="en-GB"/>
        </w:rPr>
      </w:pPr>
      <w:r>
        <w:rPr>
          <w:rStyle w:val="FootnoteReference"/>
          <w:sz w:val="16"/>
          <w:vertAlign w:val="superscript"/>
        </w:rPr>
        <w:footnoteRef/>
      </w:r>
      <w:r w:rsidRPr="005978B9">
        <w:rPr>
          <w:sz w:val="16"/>
          <w:lang w:val="fr-FR"/>
        </w:rPr>
        <w:t xml:space="preserve"> </w:t>
      </w:r>
      <w:proofErr w:type="spellStart"/>
      <w:r w:rsidRPr="005978B9">
        <w:rPr>
          <w:sz w:val="16"/>
          <w:lang w:val="fr-FR"/>
        </w:rPr>
        <w:t>Ripple</w:t>
      </w:r>
      <w:proofErr w:type="spellEnd"/>
      <w:r w:rsidRPr="005978B9">
        <w:rPr>
          <w:sz w:val="16"/>
          <w:lang w:val="fr-FR"/>
        </w:rPr>
        <w:t xml:space="preserve">, W.J. et al. 2016. </w:t>
      </w:r>
      <w:proofErr w:type="spellStart"/>
      <w:r w:rsidRPr="005978B9">
        <w:rPr>
          <w:sz w:val="16"/>
          <w:lang w:val="en-GB"/>
        </w:rPr>
        <w:t>Bushmeat</w:t>
      </w:r>
      <w:proofErr w:type="spellEnd"/>
      <w:r w:rsidRPr="005978B9">
        <w:rPr>
          <w:sz w:val="16"/>
          <w:lang w:val="en-GB"/>
        </w:rPr>
        <w:t xml:space="preserve"> hunting and extinction risk to the world’s mammals Royal Society Open Science </w:t>
      </w:r>
      <w:proofErr w:type="gramStart"/>
      <w:r w:rsidRPr="005978B9">
        <w:rPr>
          <w:sz w:val="16"/>
          <w:lang w:val="en-GB"/>
        </w:rPr>
        <w:t>3:</w:t>
      </w:r>
      <w:proofErr w:type="gramEnd"/>
      <w:r w:rsidRPr="005978B9">
        <w:rPr>
          <w:sz w:val="16"/>
          <w:lang w:val="en-GB"/>
        </w:rPr>
        <w:t xml:space="preserve"> 160498.</w:t>
      </w:r>
    </w:p>
    <w:p w:rsidR="00BC6244" w:rsidRPr="00921B60" w:rsidRDefault="00BC6244" w:rsidP="00921B60">
      <w:pPr>
        <w:pStyle w:val="FootnoteText"/>
        <w:jc w:val="both"/>
        <w:rPr>
          <w:lang w:val="en-GB"/>
        </w:rPr>
      </w:pPr>
      <w:r w:rsidRPr="005978B9">
        <w:rPr>
          <w:sz w:val="16"/>
          <w:lang w:val="en-GB"/>
        </w:rPr>
        <w:t>http://dx.doi.org/10.1098/rsos.160498</w:t>
      </w:r>
    </w:p>
  </w:footnote>
  <w:footnote w:id="7">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en-GB"/>
        </w:rPr>
        <w:t xml:space="preserve"> </w:t>
      </w:r>
      <w:r w:rsidRPr="005978B9">
        <w:rPr>
          <w:sz w:val="16"/>
          <w:lang w:val="en-GB"/>
        </w:rPr>
        <w:t xml:space="preserve">Wilkie DS, Bennett EL, Peres CA and Cunningham AA. 2011. The empty forest revisited. </w:t>
      </w:r>
      <w:r w:rsidRPr="005978B9">
        <w:rPr>
          <w:i/>
          <w:sz w:val="16"/>
          <w:lang w:val="en-GB"/>
        </w:rPr>
        <w:t xml:space="preserve">Annals of the New York Academy of Sciences </w:t>
      </w:r>
      <w:r w:rsidRPr="005978B9">
        <w:rPr>
          <w:sz w:val="16"/>
          <w:lang w:val="en-GB"/>
        </w:rPr>
        <w:t>1223:120–8.</w:t>
      </w:r>
    </w:p>
  </w:footnote>
  <w:footnote w:id="8">
    <w:p w:rsidR="00BC6244" w:rsidRPr="00921B60" w:rsidRDefault="00BC6244" w:rsidP="00921B60">
      <w:pPr>
        <w:pStyle w:val="FootnoteText"/>
        <w:jc w:val="both"/>
        <w:rPr>
          <w:lang w:val="en-GB"/>
        </w:rPr>
      </w:pPr>
      <w:r>
        <w:rPr>
          <w:rStyle w:val="FootnoteReference"/>
          <w:sz w:val="16"/>
          <w:vertAlign w:val="superscript"/>
        </w:rPr>
        <w:footnoteRef/>
      </w:r>
      <w:r w:rsidRPr="005978B9">
        <w:rPr>
          <w:sz w:val="16"/>
          <w:lang w:val="en-GB"/>
        </w:rPr>
        <w:t xml:space="preserve"> Robinson, J. and Redford, K. 1991. Sustainable harvest of </w:t>
      </w:r>
      <w:proofErr w:type="spellStart"/>
      <w:r w:rsidRPr="005978B9">
        <w:rPr>
          <w:sz w:val="16"/>
          <w:lang w:val="en-GB"/>
        </w:rPr>
        <w:t>neotropical</w:t>
      </w:r>
      <w:proofErr w:type="spellEnd"/>
      <w:r w:rsidRPr="005978B9">
        <w:rPr>
          <w:sz w:val="16"/>
          <w:lang w:val="en-GB"/>
        </w:rPr>
        <w:t xml:space="preserve"> forest mammals. Neotropical wildlife use and conservation 415:129; Swamy V and </w:t>
      </w:r>
      <w:proofErr w:type="spellStart"/>
      <w:r w:rsidRPr="005978B9">
        <w:rPr>
          <w:sz w:val="16"/>
          <w:lang w:val="en-GB"/>
        </w:rPr>
        <w:t>Pinedo</w:t>
      </w:r>
      <w:proofErr w:type="spellEnd"/>
      <w:r w:rsidRPr="005978B9">
        <w:rPr>
          <w:sz w:val="16"/>
          <w:lang w:val="en-GB"/>
        </w:rPr>
        <w:t xml:space="preserve">-Vasquez M. 2014. </w:t>
      </w:r>
      <w:proofErr w:type="spellStart"/>
      <w:r w:rsidRPr="005978B9">
        <w:rPr>
          <w:i/>
          <w:sz w:val="16"/>
          <w:lang w:val="en-GB"/>
        </w:rPr>
        <w:t>Bushmeat</w:t>
      </w:r>
      <w:proofErr w:type="spellEnd"/>
      <w:r w:rsidRPr="005978B9">
        <w:rPr>
          <w:i/>
          <w:sz w:val="16"/>
          <w:lang w:val="en-GB"/>
        </w:rPr>
        <w:t xml:space="preserve"> harvest in tropical forests: Knowledge base, gaps and research priorities. </w:t>
      </w:r>
      <w:proofErr w:type="spellStart"/>
      <w:r w:rsidRPr="005978B9">
        <w:rPr>
          <w:sz w:val="16"/>
          <w:lang w:val="en-GB"/>
        </w:rPr>
        <w:t>Documento</w:t>
      </w:r>
      <w:proofErr w:type="spellEnd"/>
      <w:r w:rsidRPr="005978B9">
        <w:rPr>
          <w:sz w:val="16"/>
          <w:lang w:val="en-GB"/>
        </w:rPr>
        <w:t xml:space="preserve"> </w:t>
      </w:r>
      <w:proofErr w:type="spellStart"/>
      <w:r w:rsidRPr="005978B9">
        <w:rPr>
          <w:sz w:val="16"/>
          <w:lang w:val="en-GB"/>
        </w:rPr>
        <w:t>ocasional</w:t>
      </w:r>
      <w:proofErr w:type="spellEnd"/>
      <w:r w:rsidRPr="005978B9">
        <w:rPr>
          <w:sz w:val="16"/>
          <w:lang w:val="en-GB"/>
        </w:rPr>
        <w:t xml:space="preserve"> 114. Bogor, Indonesia: CIFOR.</w:t>
      </w:r>
    </w:p>
  </w:footnote>
  <w:footnote w:id="9">
    <w:p w:rsidR="00BC6244" w:rsidRDefault="00BC6244" w:rsidP="00921B60">
      <w:pPr>
        <w:pStyle w:val="FootnoteText"/>
        <w:jc w:val="both"/>
      </w:pPr>
      <w:r>
        <w:rPr>
          <w:rStyle w:val="FootnoteReference"/>
          <w:sz w:val="16"/>
          <w:vertAlign w:val="superscript"/>
        </w:rPr>
        <w:footnoteRef/>
      </w:r>
      <w:r w:rsidRPr="005978B9">
        <w:rPr>
          <w:sz w:val="16"/>
          <w:vertAlign w:val="superscript"/>
          <w:lang w:val="en-GB"/>
        </w:rPr>
        <w:t xml:space="preserve"> </w:t>
      </w:r>
      <w:r w:rsidRPr="005978B9">
        <w:rPr>
          <w:sz w:val="16"/>
          <w:lang w:val="en-GB"/>
        </w:rPr>
        <w:t xml:space="preserve">Abernethy, </w:t>
      </w:r>
      <w:r>
        <w:rPr>
          <w:sz w:val="16"/>
        </w:rPr>
        <w:t>Κ</w:t>
      </w:r>
      <w:r w:rsidRPr="005978B9">
        <w:rPr>
          <w:sz w:val="16"/>
          <w:lang w:val="en-GB"/>
        </w:rPr>
        <w:t xml:space="preserve">. and </w:t>
      </w:r>
      <w:proofErr w:type="spellStart"/>
      <w:r w:rsidRPr="005978B9">
        <w:rPr>
          <w:sz w:val="16"/>
          <w:lang w:val="en-GB"/>
        </w:rPr>
        <w:t>Ndong</w:t>
      </w:r>
      <w:proofErr w:type="spellEnd"/>
      <w:r w:rsidRPr="005978B9">
        <w:rPr>
          <w:sz w:val="16"/>
          <w:lang w:val="en-GB"/>
        </w:rPr>
        <w:t xml:space="preserve"> </w:t>
      </w:r>
      <w:proofErr w:type="spellStart"/>
      <w:r w:rsidRPr="005978B9">
        <w:rPr>
          <w:sz w:val="16"/>
          <w:lang w:val="en-GB"/>
        </w:rPr>
        <w:t>Obiang</w:t>
      </w:r>
      <w:proofErr w:type="spellEnd"/>
      <w:r w:rsidRPr="005978B9">
        <w:rPr>
          <w:sz w:val="16"/>
          <w:lang w:val="en-GB"/>
        </w:rPr>
        <w:t xml:space="preserve">, A.M. 2010. </w:t>
      </w:r>
      <w:proofErr w:type="spellStart"/>
      <w:r w:rsidRPr="005978B9">
        <w:rPr>
          <w:sz w:val="16"/>
          <w:lang w:val="en-GB"/>
        </w:rPr>
        <w:t>Bushmeat</w:t>
      </w:r>
      <w:proofErr w:type="spellEnd"/>
      <w:r w:rsidRPr="005978B9">
        <w:rPr>
          <w:sz w:val="16"/>
          <w:lang w:val="en-GB"/>
        </w:rPr>
        <w:t xml:space="preserve"> in Gabon/La </w:t>
      </w:r>
      <w:proofErr w:type="spellStart"/>
      <w:r w:rsidRPr="005978B9">
        <w:rPr>
          <w:sz w:val="16"/>
          <w:lang w:val="en-GB"/>
        </w:rPr>
        <w:t>viande</w:t>
      </w:r>
      <w:proofErr w:type="spellEnd"/>
      <w:r w:rsidRPr="005978B9">
        <w:rPr>
          <w:sz w:val="16"/>
          <w:lang w:val="en-GB"/>
        </w:rPr>
        <w:t xml:space="preserve"> de </w:t>
      </w:r>
      <w:proofErr w:type="spellStart"/>
      <w:r w:rsidRPr="005978B9">
        <w:rPr>
          <w:sz w:val="16"/>
          <w:lang w:val="en-GB"/>
        </w:rPr>
        <w:t>Brousse</w:t>
      </w:r>
      <w:proofErr w:type="spellEnd"/>
      <w:r w:rsidRPr="005978B9">
        <w:rPr>
          <w:sz w:val="16"/>
          <w:lang w:val="en-GB"/>
        </w:rPr>
        <w:t xml:space="preserve"> au Gabon. </w:t>
      </w:r>
      <w:proofErr w:type="spellStart"/>
      <w:r w:rsidRPr="005978B9">
        <w:rPr>
          <w:sz w:val="16"/>
          <w:lang w:val="fr-FR"/>
        </w:rPr>
        <w:t>Technical</w:t>
      </w:r>
      <w:proofErr w:type="spellEnd"/>
      <w:r w:rsidRPr="005978B9">
        <w:rPr>
          <w:sz w:val="16"/>
          <w:lang w:val="fr-FR"/>
        </w:rPr>
        <w:t xml:space="preserve"> Report to the Directeur Général des Eaux et Forêts, Président du Comité </w:t>
      </w:r>
      <w:proofErr w:type="spellStart"/>
      <w:r w:rsidRPr="005978B9">
        <w:rPr>
          <w:sz w:val="16"/>
          <w:lang w:val="fr-FR"/>
        </w:rPr>
        <w:t>Inter-ministériel</w:t>
      </w:r>
      <w:proofErr w:type="spellEnd"/>
      <w:r w:rsidRPr="005978B9">
        <w:rPr>
          <w:sz w:val="16"/>
          <w:lang w:val="fr-FR"/>
        </w:rPr>
        <w:t xml:space="preserve"> de la Stratégie Nationale de Gestion de la Viande de Brousse. Ministère des Eaux et Forêts,</w:t>
      </w:r>
    </w:p>
  </w:footnote>
  <w:footnote w:id="10">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fr-FR"/>
        </w:rPr>
        <w:t xml:space="preserve"> </w:t>
      </w:r>
      <w:proofErr w:type="spellStart"/>
      <w:r w:rsidRPr="005978B9">
        <w:rPr>
          <w:sz w:val="16"/>
          <w:lang w:val="fr-FR"/>
        </w:rPr>
        <w:t>Ojasti</w:t>
      </w:r>
      <w:proofErr w:type="spellEnd"/>
      <w:r w:rsidRPr="005978B9">
        <w:rPr>
          <w:sz w:val="16"/>
          <w:lang w:val="fr-FR"/>
        </w:rPr>
        <w:t xml:space="preserve">, J. 2000. </w:t>
      </w:r>
      <w:proofErr w:type="spellStart"/>
      <w:r w:rsidRPr="005978B9">
        <w:rPr>
          <w:sz w:val="16"/>
          <w:lang w:val="fr-FR"/>
        </w:rPr>
        <w:t>Manejo</w:t>
      </w:r>
      <w:proofErr w:type="spellEnd"/>
      <w:r w:rsidRPr="005978B9">
        <w:rPr>
          <w:sz w:val="16"/>
          <w:lang w:val="fr-FR"/>
        </w:rPr>
        <w:t xml:space="preserve"> de </w:t>
      </w:r>
      <w:proofErr w:type="spellStart"/>
      <w:r w:rsidRPr="005978B9">
        <w:rPr>
          <w:sz w:val="16"/>
          <w:lang w:val="fr-FR"/>
        </w:rPr>
        <w:t>fauna</w:t>
      </w:r>
      <w:proofErr w:type="spellEnd"/>
      <w:r w:rsidRPr="005978B9">
        <w:rPr>
          <w:sz w:val="16"/>
          <w:lang w:val="fr-FR"/>
        </w:rPr>
        <w:t xml:space="preserve"> </w:t>
      </w:r>
      <w:proofErr w:type="spellStart"/>
      <w:r w:rsidRPr="005978B9">
        <w:rPr>
          <w:sz w:val="16"/>
          <w:lang w:val="fr-FR"/>
        </w:rPr>
        <w:t>silvestre</w:t>
      </w:r>
      <w:proofErr w:type="spellEnd"/>
      <w:r w:rsidRPr="005978B9">
        <w:rPr>
          <w:sz w:val="16"/>
          <w:lang w:val="fr-FR"/>
        </w:rPr>
        <w:t xml:space="preserve"> </w:t>
      </w:r>
      <w:proofErr w:type="spellStart"/>
      <w:r w:rsidRPr="005978B9">
        <w:rPr>
          <w:sz w:val="16"/>
          <w:lang w:val="fr-FR"/>
        </w:rPr>
        <w:t>neotropical</w:t>
      </w:r>
      <w:proofErr w:type="spellEnd"/>
      <w:r w:rsidRPr="005978B9">
        <w:rPr>
          <w:sz w:val="16"/>
          <w:lang w:val="fr-FR"/>
        </w:rPr>
        <w:t xml:space="preserve">. </w:t>
      </w:r>
      <w:r w:rsidRPr="005978B9">
        <w:rPr>
          <w:sz w:val="16"/>
          <w:lang w:val="it-IT"/>
        </w:rPr>
        <w:t xml:space="preserve">290 p. In: Dallmeier, F. (ed.) </w:t>
      </w:r>
      <w:r w:rsidRPr="005978B9">
        <w:rPr>
          <w:sz w:val="16"/>
          <w:lang w:val="en-GB"/>
        </w:rPr>
        <w:t>SI/MAB Series. Smithsonian Institution/MAB Biodiversity Program, Washington D.C.</w:t>
      </w:r>
    </w:p>
  </w:footnote>
  <w:footnote w:id="11">
    <w:p w:rsidR="00BC6244" w:rsidRPr="00921B60" w:rsidRDefault="00BC6244" w:rsidP="00921B60">
      <w:pPr>
        <w:jc w:val="both"/>
        <w:rPr>
          <w:lang w:val="en-US"/>
        </w:rPr>
      </w:pPr>
      <w:r>
        <w:rPr>
          <w:rStyle w:val="FootnoteReference"/>
          <w:sz w:val="16"/>
          <w:vertAlign w:val="superscript"/>
        </w:rPr>
        <w:footnoteRef/>
      </w:r>
      <w:r w:rsidRPr="005978B9">
        <w:rPr>
          <w:sz w:val="16"/>
          <w:vertAlign w:val="superscript"/>
          <w:lang w:val="it-IT"/>
        </w:rPr>
        <w:t xml:space="preserve"> </w:t>
      </w:r>
      <w:r w:rsidRPr="005978B9">
        <w:rPr>
          <w:sz w:val="16"/>
          <w:lang w:val="it-IT"/>
        </w:rPr>
        <w:t xml:space="preserve">Fa, J. E., Ryan, S. F., &amp; Bell, D. J. 2005. </w:t>
      </w:r>
      <w:r w:rsidRPr="005978B9">
        <w:rPr>
          <w:sz w:val="16"/>
          <w:lang w:val="en-GB"/>
        </w:rPr>
        <w:t xml:space="preserve">Hunting vulnerability, ecological characteristics and harvest rates of </w:t>
      </w:r>
      <w:proofErr w:type="spellStart"/>
      <w:r w:rsidRPr="005978B9">
        <w:rPr>
          <w:sz w:val="16"/>
          <w:lang w:val="en-GB"/>
        </w:rPr>
        <w:t>bushmeat</w:t>
      </w:r>
      <w:proofErr w:type="spellEnd"/>
      <w:r w:rsidRPr="005978B9">
        <w:rPr>
          <w:sz w:val="16"/>
          <w:lang w:val="en-GB"/>
        </w:rPr>
        <w:t xml:space="preserve"> species in </w:t>
      </w:r>
      <w:proofErr w:type="spellStart"/>
      <w:r w:rsidRPr="005978B9">
        <w:rPr>
          <w:sz w:val="16"/>
          <w:lang w:val="en-GB"/>
        </w:rPr>
        <w:t>afrotropical</w:t>
      </w:r>
      <w:proofErr w:type="spellEnd"/>
      <w:r w:rsidRPr="005978B9">
        <w:rPr>
          <w:sz w:val="16"/>
          <w:lang w:val="en-GB"/>
        </w:rPr>
        <w:t xml:space="preserve"> forests. Biological Conservation, 121, 167–176.</w:t>
      </w:r>
    </w:p>
  </w:footnote>
  <w:footnote w:id="12">
    <w:p w:rsidR="00BC6244" w:rsidRPr="00921B60" w:rsidRDefault="00BC6244" w:rsidP="00921B60">
      <w:pPr>
        <w:pStyle w:val="FootnoteText"/>
        <w:jc w:val="both"/>
        <w:rPr>
          <w:lang w:val="en-US"/>
        </w:rPr>
      </w:pPr>
      <w:r>
        <w:rPr>
          <w:rStyle w:val="FootnoteReference"/>
          <w:sz w:val="16"/>
          <w:vertAlign w:val="superscript"/>
        </w:rPr>
        <w:footnoteRef/>
      </w:r>
      <w:r w:rsidRPr="005978B9">
        <w:rPr>
          <w:lang w:val="en-GB"/>
        </w:rPr>
        <w:t xml:space="preserve"> </w:t>
      </w:r>
      <w:r w:rsidRPr="005978B9">
        <w:rPr>
          <w:sz w:val="16"/>
          <w:lang w:val="en-GB"/>
        </w:rPr>
        <w:t xml:space="preserve">Abernethy, </w:t>
      </w:r>
      <w:r>
        <w:rPr>
          <w:sz w:val="16"/>
        </w:rPr>
        <w:t>Κ</w:t>
      </w:r>
      <w:r w:rsidRPr="005978B9">
        <w:rPr>
          <w:sz w:val="16"/>
          <w:lang w:val="en-GB"/>
        </w:rPr>
        <w:t xml:space="preserve">. and </w:t>
      </w:r>
      <w:proofErr w:type="spellStart"/>
      <w:r w:rsidRPr="005978B9">
        <w:rPr>
          <w:sz w:val="16"/>
          <w:lang w:val="en-GB"/>
        </w:rPr>
        <w:t>Ndong</w:t>
      </w:r>
      <w:proofErr w:type="spellEnd"/>
      <w:r w:rsidRPr="005978B9">
        <w:rPr>
          <w:sz w:val="16"/>
          <w:lang w:val="en-GB"/>
        </w:rPr>
        <w:t xml:space="preserve"> </w:t>
      </w:r>
      <w:proofErr w:type="spellStart"/>
      <w:r w:rsidRPr="005978B9">
        <w:rPr>
          <w:sz w:val="16"/>
          <w:lang w:val="en-GB"/>
        </w:rPr>
        <w:t>Obiang</w:t>
      </w:r>
      <w:proofErr w:type="spellEnd"/>
      <w:r w:rsidRPr="005978B9">
        <w:rPr>
          <w:sz w:val="16"/>
          <w:lang w:val="en-GB"/>
        </w:rPr>
        <w:t>, A.M. 2010. Ibid.</w:t>
      </w:r>
    </w:p>
  </w:footnote>
  <w:footnote w:id="13">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Nasi, R., Christophersen, T. and Belair, C. 2010. Ending empty forests: management and sustainable use of wildlife in tropical production forests. </w:t>
      </w:r>
      <w:r w:rsidRPr="005978B9">
        <w:rPr>
          <w:sz w:val="16"/>
          <w:lang w:val="it-IT"/>
        </w:rPr>
        <w:t>ITTO Tropical Forest Update 20: 19-21</w:t>
      </w:r>
    </w:p>
  </w:footnote>
  <w:footnote w:id="14">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it-IT"/>
        </w:rPr>
        <w:t xml:space="preserve"> </w:t>
      </w:r>
      <w:r w:rsidRPr="005978B9">
        <w:rPr>
          <w:sz w:val="16"/>
          <w:lang w:val="it-IT"/>
        </w:rPr>
        <w:t xml:space="preserve">Fa, </w:t>
      </w:r>
      <w:r w:rsidRPr="005978B9">
        <w:rPr>
          <w:sz w:val="16"/>
          <w:lang w:val="it-IT"/>
        </w:rPr>
        <w:t xml:space="preserve">J. E., Peres, C. A., &amp; Meeuwig, J. (2002). </w:t>
      </w:r>
      <w:proofErr w:type="spellStart"/>
      <w:r w:rsidRPr="005978B9">
        <w:rPr>
          <w:sz w:val="16"/>
          <w:lang w:val="en-GB"/>
        </w:rPr>
        <w:t>Bushmeat</w:t>
      </w:r>
      <w:proofErr w:type="spellEnd"/>
      <w:r w:rsidRPr="005978B9">
        <w:rPr>
          <w:sz w:val="16"/>
          <w:lang w:val="en-GB"/>
        </w:rPr>
        <w:t xml:space="preserve"> harvest in tropical forests: An intercontinental comparison. Conservation Biology, 16, 232–237</w:t>
      </w:r>
    </w:p>
  </w:footnote>
  <w:footnote w:id="15">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en-GB"/>
        </w:rPr>
        <w:t xml:space="preserve"> </w:t>
      </w:r>
      <w:r w:rsidRPr="005978B9">
        <w:rPr>
          <w:sz w:val="16"/>
          <w:lang w:val="en-GB"/>
        </w:rPr>
        <w:t xml:space="preserve">Peres, C. A., &amp; Palacios, E. (2007). Basin-wide effects of game harvest on vertebrate population densities in Amazonian forests: Implications for animal-mediated seed dispersal. </w:t>
      </w:r>
      <w:proofErr w:type="spellStart"/>
      <w:r w:rsidRPr="005978B9">
        <w:rPr>
          <w:sz w:val="16"/>
          <w:lang w:val="en-GB"/>
        </w:rPr>
        <w:t>Biotropica</w:t>
      </w:r>
      <w:proofErr w:type="spellEnd"/>
      <w:r w:rsidRPr="005978B9">
        <w:rPr>
          <w:sz w:val="16"/>
          <w:lang w:val="en-GB"/>
        </w:rPr>
        <w:t>, 39, 304–315.</w:t>
      </w:r>
    </w:p>
  </w:footnote>
  <w:footnote w:id="16">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Aiyadurai</w:t>
      </w:r>
      <w:proofErr w:type="spellEnd"/>
      <w:r w:rsidRPr="005978B9">
        <w:rPr>
          <w:sz w:val="16"/>
          <w:lang w:val="en-GB"/>
        </w:rPr>
        <w:t xml:space="preserve"> A, Singh NJ and Milner-Gulland EJ. 2010. Wildlife hunting by indigenous tribes: A case study from Arunachal Pradesh, north-east India. </w:t>
      </w:r>
      <w:r w:rsidRPr="005978B9">
        <w:rPr>
          <w:i/>
          <w:sz w:val="16"/>
          <w:lang w:val="en-GB"/>
        </w:rPr>
        <w:t xml:space="preserve">Oryx </w:t>
      </w:r>
      <w:r w:rsidRPr="005978B9">
        <w:rPr>
          <w:sz w:val="16"/>
          <w:lang w:val="en-GB"/>
        </w:rPr>
        <w:t>44(4):564–72.</w:t>
      </w:r>
    </w:p>
  </w:footnote>
  <w:footnote w:id="17">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Karanth</w:t>
      </w:r>
      <w:proofErr w:type="spellEnd"/>
      <w:r w:rsidRPr="005978B9">
        <w:rPr>
          <w:sz w:val="16"/>
          <w:lang w:val="en-GB"/>
        </w:rPr>
        <w:t xml:space="preserve"> KK, Nichols JD, </w:t>
      </w:r>
      <w:proofErr w:type="spellStart"/>
      <w:r w:rsidRPr="005978B9">
        <w:rPr>
          <w:sz w:val="16"/>
          <w:lang w:val="en-GB"/>
        </w:rPr>
        <w:t>Karanth</w:t>
      </w:r>
      <w:proofErr w:type="spellEnd"/>
      <w:r w:rsidRPr="005978B9">
        <w:rPr>
          <w:sz w:val="16"/>
          <w:lang w:val="en-GB"/>
        </w:rPr>
        <w:t xml:space="preserve"> KU, Hines JE and Christensen NL. 2010. The shrinking ark: Patterns of large mammal extinctions in India. </w:t>
      </w:r>
      <w:r w:rsidRPr="005978B9">
        <w:rPr>
          <w:i/>
          <w:sz w:val="16"/>
          <w:lang w:val="en-GB"/>
        </w:rPr>
        <w:t xml:space="preserve">Proceedings of the Royal Society </w:t>
      </w:r>
      <w:r w:rsidRPr="005978B9">
        <w:rPr>
          <w:sz w:val="16"/>
          <w:lang w:val="en-GB"/>
        </w:rPr>
        <w:t>277:1971–79.</w:t>
      </w:r>
    </w:p>
  </w:footnote>
  <w:footnote w:id="18">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Nasi, R., Brown, D., Wilkie, D., Bennett, E., </w:t>
      </w:r>
      <w:proofErr w:type="spellStart"/>
      <w:r w:rsidRPr="005978B9">
        <w:rPr>
          <w:sz w:val="16"/>
          <w:lang w:val="en-GB"/>
        </w:rPr>
        <w:t>Tutin</w:t>
      </w:r>
      <w:proofErr w:type="spellEnd"/>
      <w:r w:rsidRPr="005978B9">
        <w:rPr>
          <w:sz w:val="16"/>
          <w:lang w:val="en-GB"/>
        </w:rPr>
        <w:t xml:space="preserve">, C., van </w:t>
      </w:r>
      <w:proofErr w:type="spellStart"/>
      <w:r w:rsidRPr="005978B9">
        <w:rPr>
          <w:sz w:val="16"/>
          <w:lang w:val="en-GB"/>
        </w:rPr>
        <w:t>Tol</w:t>
      </w:r>
      <w:proofErr w:type="spellEnd"/>
      <w:r w:rsidRPr="005978B9">
        <w:rPr>
          <w:sz w:val="16"/>
          <w:lang w:val="en-GB"/>
        </w:rPr>
        <w:t xml:space="preserve">, G., et al. (2008). Conservation and use of wildlife-based resources: The </w:t>
      </w:r>
      <w:proofErr w:type="spellStart"/>
      <w:r w:rsidRPr="005978B9">
        <w:rPr>
          <w:sz w:val="16"/>
          <w:lang w:val="en-GB"/>
        </w:rPr>
        <w:t>bushmeat</w:t>
      </w:r>
      <w:proofErr w:type="spellEnd"/>
      <w:r w:rsidRPr="005978B9">
        <w:rPr>
          <w:sz w:val="16"/>
          <w:lang w:val="en-GB"/>
        </w:rPr>
        <w:t xml:space="preserve"> crisis. Bogor, Indonesia: CBD &amp; CIFOR.</w:t>
      </w:r>
    </w:p>
  </w:footnote>
  <w:footnote w:id="19">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Walsh, P. D., Abernethy, K. A., Bermejo, M., </w:t>
      </w:r>
      <w:proofErr w:type="spellStart"/>
      <w:r w:rsidRPr="005978B9">
        <w:rPr>
          <w:sz w:val="16"/>
          <w:lang w:val="en-GB"/>
        </w:rPr>
        <w:t>Beyers</w:t>
      </w:r>
      <w:proofErr w:type="spellEnd"/>
      <w:r w:rsidRPr="005978B9">
        <w:rPr>
          <w:sz w:val="16"/>
          <w:lang w:val="en-GB"/>
        </w:rPr>
        <w:t>, R., …, &amp; Wilkie, D. S. (2003). Catastrophic ape decline in western equatorial Africa. Nature, 422, 611–614.</w:t>
      </w:r>
    </w:p>
  </w:footnote>
  <w:footnote w:id="20">
    <w:p w:rsidR="00BC6244" w:rsidRDefault="00BC6244" w:rsidP="00921B60">
      <w:pPr>
        <w:pStyle w:val="FootnoteText"/>
        <w:jc w:val="both"/>
      </w:pPr>
      <w:r>
        <w:rPr>
          <w:rStyle w:val="FootnoteReference"/>
          <w:sz w:val="16"/>
          <w:vertAlign w:val="superscript"/>
        </w:rPr>
        <w:footnoteRef/>
      </w:r>
      <w:r w:rsidRPr="005978B9">
        <w:rPr>
          <w:sz w:val="16"/>
          <w:vertAlign w:val="superscript"/>
          <w:lang w:val="en-GB"/>
        </w:rPr>
        <w:t xml:space="preserve"> </w:t>
      </w:r>
      <w:proofErr w:type="spellStart"/>
      <w:r w:rsidRPr="005978B9">
        <w:rPr>
          <w:sz w:val="16"/>
          <w:lang w:val="en-GB"/>
        </w:rPr>
        <w:t>Henschel</w:t>
      </w:r>
      <w:proofErr w:type="spellEnd"/>
      <w:r w:rsidRPr="005978B9">
        <w:rPr>
          <w:sz w:val="16"/>
          <w:lang w:val="en-GB"/>
        </w:rPr>
        <w:t>, P. 2009. The status and conservation of leopards and other large carnivores in the Congo Basin, and the potential role of reintroduction. Reintroduction of Top-Order Predators. Hayward, M.W. and Somers, M.(eds.) Blackwell Publishing, Oxford.</w:t>
      </w:r>
    </w:p>
  </w:footnote>
  <w:footnote w:id="21">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en-GB"/>
        </w:rPr>
        <w:t xml:space="preserve"> </w:t>
      </w:r>
      <w:proofErr w:type="spellStart"/>
      <w:r w:rsidRPr="005978B9">
        <w:rPr>
          <w:sz w:val="16"/>
          <w:lang w:val="en-GB"/>
        </w:rPr>
        <w:t>Petrozzi</w:t>
      </w:r>
      <w:proofErr w:type="spellEnd"/>
      <w:r w:rsidRPr="005978B9">
        <w:rPr>
          <w:sz w:val="16"/>
          <w:lang w:val="en-GB"/>
        </w:rPr>
        <w:t xml:space="preserve">, F. et al. 2016. Ecology of the </w:t>
      </w:r>
      <w:proofErr w:type="spellStart"/>
      <w:r w:rsidRPr="005978B9">
        <w:rPr>
          <w:sz w:val="16"/>
          <w:lang w:val="en-GB"/>
        </w:rPr>
        <w:t>bushmeat</w:t>
      </w:r>
      <w:proofErr w:type="spellEnd"/>
      <w:r w:rsidRPr="005978B9">
        <w:rPr>
          <w:sz w:val="16"/>
          <w:lang w:val="en-GB"/>
        </w:rPr>
        <w:t xml:space="preserve"> trade in west and central Africa. Tropical Ecology 57: 545-557.</w:t>
      </w:r>
    </w:p>
  </w:footnote>
  <w:footnote w:id="22">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Sheil</w:t>
      </w:r>
      <w:proofErr w:type="spellEnd"/>
      <w:r w:rsidRPr="005978B9">
        <w:rPr>
          <w:sz w:val="16"/>
          <w:lang w:val="en-GB"/>
        </w:rPr>
        <w:t xml:space="preserve">, D. and Salim, A. 2004. Forest tree persistence, elephants and stem scars. </w:t>
      </w:r>
      <w:proofErr w:type="spellStart"/>
      <w:r w:rsidRPr="005978B9">
        <w:rPr>
          <w:i/>
          <w:sz w:val="16"/>
          <w:lang w:val="en-GB"/>
        </w:rPr>
        <w:t>Biotropica</w:t>
      </w:r>
      <w:proofErr w:type="spellEnd"/>
      <w:r w:rsidRPr="005978B9">
        <w:rPr>
          <w:i/>
          <w:sz w:val="16"/>
          <w:lang w:val="en-GB"/>
        </w:rPr>
        <w:t xml:space="preserve"> </w:t>
      </w:r>
      <w:r w:rsidRPr="005978B9">
        <w:rPr>
          <w:b/>
          <w:sz w:val="16"/>
          <w:lang w:val="en-GB"/>
        </w:rPr>
        <w:t>36</w:t>
      </w:r>
      <w:r w:rsidRPr="005978B9">
        <w:rPr>
          <w:sz w:val="16"/>
          <w:lang w:val="en-GB"/>
        </w:rPr>
        <w:t>(4):505-521.</w:t>
      </w:r>
    </w:p>
  </w:footnote>
  <w:footnote w:id="23">
    <w:p w:rsidR="00BC6244" w:rsidRPr="00921B60" w:rsidRDefault="00BC6244" w:rsidP="00921B60">
      <w:pPr>
        <w:pStyle w:val="FootnoteText"/>
        <w:jc w:val="both"/>
        <w:rPr>
          <w:lang w:val="en-US"/>
        </w:rPr>
      </w:pPr>
      <w:r>
        <w:rPr>
          <w:rStyle w:val="FootnoteReference"/>
          <w:vertAlign w:val="superscript"/>
        </w:rPr>
        <w:footnoteRef/>
      </w:r>
      <w:r w:rsidRPr="005978B9">
        <w:rPr>
          <w:lang w:val="en-GB"/>
        </w:rPr>
        <w:t xml:space="preserve"> </w:t>
      </w:r>
      <w:r w:rsidRPr="005978B9">
        <w:rPr>
          <w:sz w:val="16"/>
          <w:lang w:val="en-GB"/>
        </w:rPr>
        <w:t>Nasi, R., Christophersen, T. and Belair, C. 2010. Ibid.</w:t>
      </w:r>
    </w:p>
  </w:footnote>
  <w:footnote w:id="24">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en-GB"/>
        </w:rPr>
        <w:t xml:space="preserve"> </w:t>
      </w:r>
      <w:r w:rsidRPr="005978B9">
        <w:rPr>
          <w:sz w:val="16"/>
          <w:lang w:val="en-GB"/>
        </w:rPr>
        <w:t xml:space="preserve">Sergio, F., Caro, T., Brown, D., Clucas, B., Hunter, J., Ketchum, J., McHugh, K. and </w:t>
      </w:r>
      <w:proofErr w:type="spellStart"/>
      <w:r w:rsidRPr="005978B9">
        <w:rPr>
          <w:sz w:val="16"/>
          <w:lang w:val="en-GB"/>
        </w:rPr>
        <w:t>Hiraldo</w:t>
      </w:r>
      <w:proofErr w:type="spellEnd"/>
      <w:r w:rsidRPr="005978B9">
        <w:rPr>
          <w:sz w:val="16"/>
          <w:lang w:val="en-GB"/>
        </w:rPr>
        <w:t xml:space="preserve">, F. 2008. Top predators as conservation tools: Ecological rationale, assumptions, and efficacy. </w:t>
      </w:r>
      <w:proofErr w:type="spellStart"/>
      <w:r w:rsidRPr="005978B9">
        <w:rPr>
          <w:i/>
          <w:sz w:val="16"/>
          <w:lang w:val="en-GB"/>
        </w:rPr>
        <w:t>Annu</w:t>
      </w:r>
      <w:proofErr w:type="spellEnd"/>
      <w:r w:rsidRPr="005978B9">
        <w:rPr>
          <w:i/>
          <w:sz w:val="16"/>
          <w:lang w:val="en-GB"/>
        </w:rPr>
        <w:t xml:space="preserve">. Rev. Ecol. </w:t>
      </w:r>
      <w:proofErr w:type="spellStart"/>
      <w:r w:rsidRPr="005978B9">
        <w:rPr>
          <w:i/>
          <w:sz w:val="16"/>
          <w:lang w:val="en-GB"/>
        </w:rPr>
        <w:t>Evol</w:t>
      </w:r>
      <w:proofErr w:type="spellEnd"/>
      <w:r w:rsidRPr="005978B9">
        <w:rPr>
          <w:i/>
          <w:sz w:val="16"/>
          <w:lang w:val="en-GB"/>
        </w:rPr>
        <w:t xml:space="preserve">. Syst. </w:t>
      </w:r>
      <w:r w:rsidRPr="005978B9">
        <w:rPr>
          <w:sz w:val="16"/>
          <w:lang w:val="en-GB"/>
        </w:rPr>
        <w:t>39:1–19.</w:t>
      </w:r>
    </w:p>
  </w:footnote>
  <w:footnote w:id="25">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Lindsey, P. A., </w:t>
      </w:r>
      <w:proofErr w:type="spellStart"/>
      <w:r w:rsidRPr="005978B9">
        <w:rPr>
          <w:sz w:val="16"/>
          <w:lang w:val="en-GB"/>
        </w:rPr>
        <w:t>Balme</w:t>
      </w:r>
      <w:proofErr w:type="spellEnd"/>
      <w:r w:rsidRPr="005978B9">
        <w:rPr>
          <w:sz w:val="16"/>
          <w:lang w:val="en-GB"/>
        </w:rPr>
        <w:t xml:space="preserve">, G., Becker, M., </w:t>
      </w:r>
      <w:proofErr w:type="spellStart"/>
      <w:r w:rsidRPr="005978B9">
        <w:rPr>
          <w:sz w:val="16"/>
          <w:lang w:val="en-GB"/>
        </w:rPr>
        <w:t>Begg</w:t>
      </w:r>
      <w:proofErr w:type="spellEnd"/>
      <w:r w:rsidRPr="005978B9">
        <w:rPr>
          <w:sz w:val="16"/>
          <w:lang w:val="en-GB"/>
        </w:rPr>
        <w:t xml:space="preserve">, C., …, &amp; </w:t>
      </w:r>
      <w:proofErr w:type="spellStart"/>
      <w:r w:rsidRPr="005978B9">
        <w:rPr>
          <w:sz w:val="16"/>
          <w:lang w:val="en-GB"/>
        </w:rPr>
        <w:t>Zisadza-Gambiwa</w:t>
      </w:r>
      <w:proofErr w:type="spellEnd"/>
      <w:r w:rsidRPr="005978B9">
        <w:rPr>
          <w:sz w:val="16"/>
          <w:lang w:val="en-GB"/>
        </w:rPr>
        <w:t xml:space="preserve">, P. (2013). The </w:t>
      </w:r>
      <w:proofErr w:type="spellStart"/>
      <w:r w:rsidRPr="005978B9">
        <w:rPr>
          <w:sz w:val="16"/>
          <w:lang w:val="en-GB"/>
        </w:rPr>
        <w:t>bushmeat</w:t>
      </w:r>
      <w:proofErr w:type="spellEnd"/>
      <w:r w:rsidRPr="005978B9">
        <w:rPr>
          <w:sz w:val="16"/>
          <w:lang w:val="en-GB"/>
        </w:rPr>
        <w:t xml:space="preserve"> trade in African savannas: Impacts, drivers, and possible solutions. Biological Conservation, 160, 80–96.</w:t>
      </w:r>
    </w:p>
  </w:footnote>
  <w:footnote w:id="26">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Nasi R, Taber A and van Vliet N. 2011. Ibid.</w:t>
      </w:r>
    </w:p>
  </w:footnote>
  <w:footnote w:id="27">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Nasi R, Taber A and van Vliet N. 2011. Ibid.</w:t>
      </w:r>
    </w:p>
  </w:footnote>
  <w:footnote w:id="28">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Cawthorn</w:t>
      </w:r>
      <w:proofErr w:type="spellEnd"/>
      <w:r w:rsidRPr="005978B9">
        <w:rPr>
          <w:sz w:val="16"/>
          <w:lang w:val="en-GB"/>
        </w:rPr>
        <w:t xml:space="preserve">, D.-M., &amp; Hoffman, L.C., The </w:t>
      </w:r>
      <w:proofErr w:type="spellStart"/>
      <w:r w:rsidRPr="005978B9">
        <w:rPr>
          <w:sz w:val="16"/>
          <w:lang w:val="en-GB"/>
        </w:rPr>
        <w:t>bushmeat</w:t>
      </w:r>
      <w:proofErr w:type="spellEnd"/>
      <w:r w:rsidRPr="005978B9">
        <w:rPr>
          <w:sz w:val="16"/>
          <w:lang w:val="en-GB"/>
        </w:rPr>
        <w:t xml:space="preserve"> and food security nexus: A global account of the contributions, conundrums and ethical collisions, Food Research International 2015,</w:t>
      </w:r>
      <w:r w:rsidRPr="005978B9">
        <w:rPr>
          <w:lang w:val="en-GB"/>
        </w:rPr>
        <w:t xml:space="preserve"> </w:t>
      </w:r>
      <w:r w:rsidRPr="00BC6244">
        <w:rPr>
          <w:lang w:val="en-GB"/>
          <w:rPrChange w:id="5" w:author="JOSE CRUZ" w:date="2017-06-20T16:16:00Z">
            <w:rPr>
              <w:lang w:val="en-GB"/>
            </w:rPr>
          </w:rPrChange>
        </w:rPr>
        <w:fldChar w:fldCharType="begin"/>
      </w:r>
      <w:r w:rsidRPr="00BC6244">
        <w:rPr>
          <w:lang w:val="en-GB"/>
          <w:rPrChange w:id="6" w:author="JOSE CRUZ" w:date="2017-06-20T16:16:00Z">
            <w:rPr/>
          </w:rPrChange>
        </w:rPr>
        <w:instrText xml:space="preserve"> HYPERLINK "http://dx.doi.org/10.1016/j.foodres.2015.03.025" </w:instrText>
      </w:r>
      <w:r w:rsidRPr="009F0D42">
        <w:rPr>
          <w:lang w:val="en-GB"/>
        </w:rPr>
        <w:instrText>\</w:instrText>
      </w:r>
      <w:r w:rsidRPr="00BC6244">
        <w:rPr>
          <w:lang w:val="en-GB"/>
          <w:rPrChange w:id="7" w:author="JOSE CRUZ" w:date="2017-06-20T16:16:00Z">
            <w:rPr/>
          </w:rPrChange>
        </w:rPr>
        <w:instrText xml:space="preserve">h </w:instrText>
      </w:r>
      <w:r w:rsidRPr="00BC6244">
        <w:rPr>
          <w:lang w:val="en-GB"/>
          <w:rPrChange w:id="8" w:author="JOSE CRUZ" w:date="2017-06-20T16:16:00Z">
            <w:rPr>
              <w:lang w:val="en-GB"/>
            </w:rPr>
          </w:rPrChange>
        </w:rPr>
        <w:fldChar w:fldCharType="separate"/>
      </w:r>
      <w:r w:rsidRPr="005978B9">
        <w:rPr>
          <w:rStyle w:val="Hyperlink"/>
          <w:sz w:val="16"/>
          <w:lang w:val="en-GB"/>
        </w:rPr>
        <w:t>http://dx.doi.org/10.1016/j.foodres.2015.03.025</w:t>
      </w:r>
      <w:r w:rsidRPr="00BC6244">
        <w:rPr>
          <w:lang w:val="en-GB"/>
          <w:rPrChange w:id="9" w:author="JOSE CRUZ" w:date="2017-06-20T16:16:00Z">
            <w:rPr>
              <w:lang w:val="en-GB"/>
            </w:rPr>
          </w:rPrChange>
        </w:rPr>
        <w:fldChar w:fldCharType="end"/>
      </w:r>
    </w:p>
  </w:footnote>
  <w:footnote w:id="29">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Brashares</w:t>
      </w:r>
      <w:proofErr w:type="spellEnd"/>
      <w:r w:rsidRPr="005978B9">
        <w:rPr>
          <w:sz w:val="16"/>
          <w:lang w:val="en-GB"/>
        </w:rPr>
        <w:t xml:space="preserve">, J. S., Golden, C. D., </w:t>
      </w:r>
      <w:proofErr w:type="spellStart"/>
      <w:r w:rsidRPr="005978B9">
        <w:rPr>
          <w:sz w:val="16"/>
          <w:lang w:val="en-GB"/>
        </w:rPr>
        <w:t>Weinbaum</w:t>
      </w:r>
      <w:proofErr w:type="spellEnd"/>
      <w:r w:rsidRPr="005978B9">
        <w:rPr>
          <w:sz w:val="16"/>
          <w:lang w:val="en-GB"/>
        </w:rPr>
        <w:t xml:space="preserve">, K. Z., Barrett, C. B., &amp; </w:t>
      </w:r>
      <w:proofErr w:type="spellStart"/>
      <w:r w:rsidRPr="005978B9">
        <w:rPr>
          <w:sz w:val="16"/>
          <w:lang w:val="en-GB"/>
        </w:rPr>
        <w:t>Okello</w:t>
      </w:r>
      <w:proofErr w:type="spellEnd"/>
      <w:r w:rsidRPr="005978B9">
        <w:rPr>
          <w:sz w:val="16"/>
          <w:lang w:val="en-GB"/>
        </w:rPr>
        <w:t xml:space="preserve">, G. V. 2011. Economic and geographic drivers of wildlife consumption in rural Africa. Proceedings of the National Academy of Sciences, 108, 13931–13936 Fa, J. E., Currie, D., &amp; </w:t>
      </w:r>
      <w:proofErr w:type="spellStart"/>
      <w:r w:rsidRPr="005978B9">
        <w:rPr>
          <w:sz w:val="16"/>
          <w:lang w:val="en-GB"/>
        </w:rPr>
        <w:t>Meeuwig</w:t>
      </w:r>
      <w:proofErr w:type="spellEnd"/>
      <w:r w:rsidRPr="005978B9">
        <w:rPr>
          <w:sz w:val="16"/>
          <w:lang w:val="en-GB"/>
        </w:rPr>
        <w:t xml:space="preserve">, J. 2003. </w:t>
      </w:r>
      <w:proofErr w:type="spellStart"/>
      <w:r w:rsidRPr="005978B9">
        <w:rPr>
          <w:sz w:val="16"/>
          <w:lang w:val="en-GB"/>
        </w:rPr>
        <w:t>Bushmeat</w:t>
      </w:r>
      <w:proofErr w:type="spellEnd"/>
      <w:r w:rsidRPr="005978B9">
        <w:rPr>
          <w:sz w:val="16"/>
          <w:lang w:val="en-GB"/>
        </w:rPr>
        <w:t xml:space="preserve"> and food security in the Congo Basin: Linkages between wildlife and people's future. Environmental Conservation, 30, 71–78.</w:t>
      </w:r>
    </w:p>
  </w:footnote>
  <w:footnote w:id="30">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Brashares</w:t>
      </w:r>
      <w:proofErr w:type="spellEnd"/>
      <w:r w:rsidRPr="005978B9">
        <w:rPr>
          <w:sz w:val="16"/>
          <w:lang w:val="en-GB"/>
        </w:rPr>
        <w:t xml:space="preserve">, J. S., Golden, C. D., </w:t>
      </w:r>
      <w:proofErr w:type="spellStart"/>
      <w:r w:rsidRPr="005978B9">
        <w:rPr>
          <w:sz w:val="16"/>
          <w:lang w:val="en-GB"/>
        </w:rPr>
        <w:t>Weinbaum</w:t>
      </w:r>
      <w:proofErr w:type="spellEnd"/>
      <w:r w:rsidRPr="005978B9">
        <w:rPr>
          <w:sz w:val="16"/>
          <w:lang w:val="en-GB"/>
        </w:rPr>
        <w:t xml:space="preserve">, K. Z., Barrett, C. B., &amp; </w:t>
      </w:r>
      <w:proofErr w:type="spellStart"/>
      <w:r w:rsidRPr="005978B9">
        <w:rPr>
          <w:sz w:val="16"/>
          <w:lang w:val="en-GB"/>
        </w:rPr>
        <w:t>Okello</w:t>
      </w:r>
      <w:proofErr w:type="spellEnd"/>
      <w:r w:rsidRPr="005978B9">
        <w:rPr>
          <w:sz w:val="16"/>
          <w:lang w:val="en-GB"/>
        </w:rPr>
        <w:t>, G. V. 2011. Ibid.</w:t>
      </w:r>
    </w:p>
  </w:footnote>
  <w:footnote w:id="31">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Barnett, R. 2000. Food for thought: The utilization of wild meat in Eastern and Southern Africa. Nairobi, Kenya: TRAFFIC East/Southern Africa; </w:t>
      </w:r>
      <w:proofErr w:type="spellStart"/>
      <w:r w:rsidRPr="005978B9">
        <w:rPr>
          <w:sz w:val="16"/>
          <w:lang w:val="en-GB"/>
        </w:rPr>
        <w:t>Cowlishaw</w:t>
      </w:r>
      <w:proofErr w:type="spellEnd"/>
      <w:r w:rsidRPr="005978B9">
        <w:rPr>
          <w:sz w:val="16"/>
          <w:lang w:val="en-GB"/>
        </w:rPr>
        <w:t xml:space="preserve">, G., Mendelson, S., &amp; </w:t>
      </w:r>
      <w:proofErr w:type="spellStart"/>
      <w:r w:rsidRPr="005978B9">
        <w:rPr>
          <w:sz w:val="16"/>
          <w:lang w:val="en-GB"/>
        </w:rPr>
        <w:t>Rowcliffe</w:t>
      </w:r>
      <w:proofErr w:type="spellEnd"/>
      <w:r w:rsidRPr="005978B9">
        <w:rPr>
          <w:sz w:val="16"/>
          <w:lang w:val="en-GB"/>
        </w:rPr>
        <w:t xml:space="preserve">, J. M. 2004. The </w:t>
      </w:r>
      <w:proofErr w:type="spellStart"/>
      <w:r w:rsidRPr="005978B9">
        <w:rPr>
          <w:sz w:val="16"/>
          <w:lang w:val="en-GB"/>
        </w:rPr>
        <w:t>bushmeat</w:t>
      </w:r>
      <w:proofErr w:type="spellEnd"/>
      <w:r w:rsidRPr="005978B9">
        <w:rPr>
          <w:sz w:val="16"/>
          <w:lang w:val="en-GB"/>
        </w:rPr>
        <w:t xml:space="preserve"> commodity chain: Patterns of trade and sustainability in a mature urban market in West Africa. Wildlife policy briefing 7. London, UK: Overseas Development Institute. Lindsey, P., &amp; Bento, C. 2012. Illegal hunting and the </w:t>
      </w:r>
      <w:proofErr w:type="spellStart"/>
      <w:r w:rsidRPr="005978B9">
        <w:rPr>
          <w:sz w:val="16"/>
          <w:lang w:val="en-GB"/>
        </w:rPr>
        <w:t>bushmeat</w:t>
      </w:r>
      <w:proofErr w:type="spellEnd"/>
      <w:r w:rsidRPr="005978B9">
        <w:rPr>
          <w:sz w:val="16"/>
          <w:lang w:val="en-GB"/>
        </w:rPr>
        <w:t xml:space="preserve"> trade in Central Mozambique. a case-study from </w:t>
      </w:r>
      <w:proofErr w:type="spellStart"/>
      <w:r w:rsidRPr="005978B9">
        <w:rPr>
          <w:sz w:val="16"/>
          <w:lang w:val="en-GB"/>
        </w:rPr>
        <w:t>Coutada</w:t>
      </w:r>
      <w:proofErr w:type="spellEnd"/>
      <w:r w:rsidRPr="005978B9">
        <w:rPr>
          <w:sz w:val="16"/>
          <w:lang w:val="en-GB"/>
        </w:rPr>
        <w:t xml:space="preserve"> 9, </w:t>
      </w:r>
      <w:proofErr w:type="spellStart"/>
      <w:r w:rsidRPr="005978B9">
        <w:rPr>
          <w:sz w:val="16"/>
          <w:lang w:val="en-GB"/>
        </w:rPr>
        <w:t>Manica</w:t>
      </w:r>
      <w:proofErr w:type="spellEnd"/>
      <w:r w:rsidRPr="005978B9">
        <w:rPr>
          <w:sz w:val="16"/>
          <w:lang w:val="en-GB"/>
        </w:rPr>
        <w:t xml:space="preserve"> Province. Harare, Zimbabwe: TRAFFIC East/Southern Africa.</w:t>
      </w:r>
    </w:p>
  </w:footnote>
  <w:footnote w:id="32">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Rushton, J., </w:t>
      </w:r>
      <w:proofErr w:type="spellStart"/>
      <w:r w:rsidRPr="005978B9">
        <w:rPr>
          <w:sz w:val="16"/>
          <w:lang w:val="en-GB"/>
        </w:rPr>
        <w:t>Viscarra</w:t>
      </w:r>
      <w:proofErr w:type="spellEnd"/>
      <w:r w:rsidRPr="005978B9">
        <w:rPr>
          <w:sz w:val="16"/>
          <w:lang w:val="en-GB"/>
        </w:rPr>
        <w:t xml:space="preserve">, R., </w:t>
      </w:r>
      <w:proofErr w:type="spellStart"/>
      <w:r w:rsidRPr="005978B9">
        <w:rPr>
          <w:sz w:val="16"/>
          <w:lang w:val="en-GB"/>
        </w:rPr>
        <w:t>Viscarra</w:t>
      </w:r>
      <w:proofErr w:type="spellEnd"/>
      <w:r w:rsidRPr="005978B9">
        <w:rPr>
          <w:sz w:val="16"/>
          <w:lang w:val="en-GB"/>
        </w:rPr>
        <w:t xml:space="preserve">, C., Basset, F., </w:t>
      </w:r>
      <w:proofErr w:type="spellStart"/>
      <w:r w:rsidRPr="005978B9">
        <w:rPr>
          <w:sz w:val="16"/>
          <w:lang w:val="en-GB"/>
        </w:rPr>
        <w:t>Baptista</w:t>
      </w:r>
      <w:proofErr w:type="spellEnd"/>
      <w:r w:rsidRPr="005978B9">
        <w:rPr>
          <w:sz w:val="16"/>
          <w:lang w:val="en-GB"/>
        </w:rPr>
        <w:t xml:space="preserve">, R., &amp; Brown, D. 2005. How important is </w:t>
      </w:r>
      <w:proofErr w:type="spellStart"/>
      <w:r w:rsidRPr="005978B9">
        <w:rPr>
          <w:sz w:val="16"/>
          <w:lang w:val="en-GB"/>
        </w:rPr>
        <w:t>bushmeat</w:t>
      </w:r>
      <w:proofErr w:type="spellEnd"/>
      <w:r w:rsidRPr="005978B9">
        <w:rPr>
          <w:sz w:val="16"/>
          <w:lang w:val="en-GB"/>
        </w:rPr>
        <w:t xml:space="preserve"> consumption in South America: Now and in the future. Wildlife policy briefing no. 11. London, UK: Overseas Development Institute.</w:t>
      </w:r>
    </w:p>
  </w:footnote>
  <w:footnote w:id="33">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Parry, L., Barlow, J., &amp; Pereira, H. 2014. Wildlife harvest and consumption in Amazonia's urbanized wilderness. Conservation Letters, 7, 565–574.</w:t>
      </w:r>
    </w:p>
  </w:footnote>
  <w:footnote w:id="34">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Bennett, E. L., &amp; Rao, M. 2002a. Wild meat consumption in Asian tropical forest countries: Is this a glimpse of the future for Africa? In S. </w:t>
      </w:r>
      <w:proofErr w:type="spellStart"/>
      <w:r w:rsidRPr="005978B9">
        <w:rPr>
          <w:sz w:val="16"/>
          <w:lang w:val="en-GB"/>
        </w:rPr>
        <w:t>Mainka</w:t>
      </w:r>
      <w:proofErr w:type="spellEnd"/>
      <w:r w:rsidRPr="005978B9">
        <w:rPr>
          <w:sz w:val="16"/>
          <w:lang w:val="en-GB"/>
        </w:rPr>
        <w:t xml:space="preserve">, &amp; M. </w:t>
      </w:r>
      <w:proofErr w:type="spellStart"/>
      <w:r w:rsidRPr="005978B9">
        <w:rPr>
          <w:sz w:val="16"/>
          <w:lang w:val="en-GB"/>
        </w:rPr>
        <w:t>Travedi</w:t>
      </w:r>
      <w:proofErr w:type="spellEnd"/>
      <w:r w:rsidRPr="005978B9">
        <w:rPr>
          <w:sz w:val="16"/>
          <w:lang w:val="en-GB"/>
        </w:rPr>
        <w:t xml:space="preserve"> (Eds.), Links between biodiversity, conservation, livelihoods and food security: The sustainable use of wild species for meat (pp. 39–44). Gland, Switzerland: IUCN.</w:t>
      </w:r>
    </w:p>
  </w:footnote>
  <w:footnote w:id="35">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Fargeot</w:t>
      </w:r>
      <w:proofErr w:type="spellEnd"/>
      <w:r w:rsidRPr="005978B9">
        <w:rPr>
          <w:sz w:val="16"/>
          <w:lang w:val="en-GB"/>
        </w:rPr>
        <w:t xml:space="preserve">, C. 2010. </w:t>
      </w:r>
      <w:proofErr w:type="spellStart"/>
      <w:r w:rsidRPr="005978B9">
        <w:rPr>
          <w:sz w:val="16"/>
          <w:lang w:val="en-GB"/>
        </w:rPr>
        <w:t>Bushmeat</w:t>
      </w:r>
      <w:proofErr w:type="spellEnd"/>
      <w:r w:rsidRPr="005978B9">
        <w:rPr>
          <w:sz w:val="16"/>
          <w:lang w:val="en-GB"/>
        </w:rPr>
        <w:t xml:space="preserve"> consumption in Central African Republic. XXIIIIUFRO Congress, 23rd-28th of August 2010, Seoul, South Korea</w:t>
      </w:r>
      <w:r w:rsidRPr="005978B9">
        <w:rPr>
          <w:lang w:val="en-GB"/>
        </w:rPr>
        <w:t>.</w:t>
      </w:r>
    </w:p>
  </w:footnote>
  <w:footnote w:id="36">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Kûmpel</w:t>
      </w:r>
      <w:proofErr w:type="spellEnd"/>
      <w:r w:rsidRPr="005978B9">
        <w:rPr>
          <w:sz w:val="16"/>
          <w:lang w:val="en-GB"/>
        </w:rPr>
        <w:t xml:space="preserve">, N.F., East, T., Keylock, N„ </w:t>
      </w:r>
      <w:proofErr w:type="spellStart"/>
      <w:r w:rsidRPr="005978B9">
        <w:rPr>
          <w:sz w:val="16"/>
          <w:lang w:val="en-GB"/>
        </w:rPr>
        <w:t>Rowcliffe</w:t>
      </w:r>
      <w:proofErr w:type="spellEnd"/>
      <w:r w:rsidRPr="005978B9">
        <w:rPr>
          <w:sz w:val="16"/>
          <w:lang w:val="en-GB"/>
        </w:rPr>
        <w:t xml:space="preserve">, J.M., </w:t>
      </w:r>
      <w:proofErr w:type="spellStart"/>
      <w:r w:rsidRPr="005978B9">
        <w:rPr>
          <w:sz w:val="16"/>
          <w:lang w:val="en-GB"/>
        </w:rPr>
        <w:t>Cowlishaw</w:t>
      </w:r>
      <w:proofErr w:type="spellEnd"/>
      <w:r w:rsidRPr="005978B9">
        <w:rPr>
          <w:sz w:val="16"/>
          <w:lang w:val="en-GB"/>
        </w:rPr>
        <w:t xml:space="preserve">, G. and Milner-Gulland, E.J. 2007. Determinants of </w:t>
      </w:r>
      <w:proofErr w:type="spellStart"/>
      <w:r w:rsidRPr="005978B9">
        <w:rPr>
          <w:sz w:val="16"/>
          <w:lang w:val="en-GB"/>
        </w:rPr>
        <w:t>bushmeat</w:t>
      </w:r>
      <w:proofErr w:type="spellEnd"/>
      <w:r w:rsidRPr="005978B9">
        <w:rPr>
          <w:sz w:val="16"/>
          <w:lang w:val="en-GB"/>
        </w:rPr>
        <w:t xml:space="preserve"> consumption and trade in Rio Muni, Equatorial Guinea: an urban-rural comparison. 73-91 p. In: Davies, G. and Brown, D. (eds.) </w:t>
      </w:r>
      <w:proofErr w:type="spellStart"/>
      <w:r w:rsidRPr="005978B9">
        <w:rPr>
          <w:sz w:val="16"/>
          <w:lang w:val="en-GB"/>
        </w:rPr>
        <w:t>Bushmeat</w:t>
      </w:r>
      <w:proofErr w:type="spellEnd"/>
      <w:r w:rsidRPr="005978B9">
        <w:rPr>
          <w:sz w:val="16"/>
          <w:lang w:val="en-GB"/>
        </w:rPr>
        <w:t xml:space="preserve"> and livelihoods: wildlife management and poverty reduction. Blackwell Publishing, Oxford.</w:t>
      </w:r>
    </w:p>
  </w:footnote>
  <w:footnote w:id="37">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Van Vliet, N., &amp; Nasi, R. 2008. Hunting for livelihood in northeast Gabon: Patterns, evolution, and sustainability. Ecology and Society, 13, 33</w:t>
      </w:r>
    </w:p>
  </w:footnote>
  <w:footnote w:id="38">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en-GB"/>
        </w:rPr>
        <w:t xml:space="preserve"> </w:t>
      </w:r>
      <w:proofErr w:type="spellStart"/>
      <w:r w:rsidRPr="005978B9">
        <w:rPr>
          <w:sz w:val="16"/>
          <w:lang w:val="en-GB"/>
        </w:rPr>
        <w:t>Kümpel</w:t>
      </w:r>
      <w:proofErr w:type="spellEnd"/>
      <w:r w:rsidRPr="005978B9">
        <w:rPr>
          <w:sz w:val="16"/>
          <w:lang w:val="en-GB"/>
        </w:rPr>
        <w:t xml:space="preserve">, N. F. 2006. Incentives for sustainable hunting of </w:t>
      </w:r>
      <w:proofErr w:type="spellStart"/>
      <w:r w:rsidRPr="005978B9">
        <w:rPr>
          <w:sz w:val="16"/>
          <w:lang w:val="en-GB"/>
        </w:rPr>
        <w:t>bushmeat</w:t>
      </w:r>
      <w:proofErr w:type="spellEnd"/>
      <w:r w:rsidRPr="005978B9">
        <w:rPr>
          <w:sz w:val="16"/>
          <w:lang w:val="en-GB"/>
        </w:rPr>
        <w:t xml:space="preserve"> in Rio Muni, Equatorial Guinea. (PhD Thesis) UK: Imperial College London.</w:t>
      </w:r>
    </w:p>
  </w:footnote>
  <w:footnote w:id="39">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Nasi R, Taber A and van Vliet N. 2011. Ibid.</w:t>
      </w:r>
    </w:p>
  </w:footnote>
  <w:footnote w:id="40">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Kümpel</w:t>
      </w:r>
      <w:proofErr w:type="spellEnd"/>
      <w:r w:rsidRPr="005978B9">
        <w:rPr>
          <w:sz w:val="16"/>
          <w:lang w:val="en-GB"/>
        </w:rPr>
        <w:t xml:space="preserve">, N. F., Milner-Gulland, E. J., </w:t>
      </w:r>
      <w:proofErr w:type="spellStart"/>
      <w:r w:rsidRPr="005978B9">
        <w:rPr>
          <w:sz w:val="16"/>
          <w:lang w:val="en-GB"/>
        </w:rPr>
        <w:t>Cowlishaw</w:t>
      </w:r>
      <w:proofErr w:type="spellEnd"/>
      <w:r w:rsidRPr="005978B9">
        <w:rPr>
          <w:sz w:val="16"/>
          <w:lang w:val="en-GB"/>
        </w:rPr>
        <w:t xml:space="preserve">, G., &amp; </w:t>
      </w:r>
      <w:proofErr w:type="spellStart"/>
      <w:r w:rsidRPr="005978B9">
        <w:rPr>
          <w:sz w:val="16"/>
          <w:lang w:val="en-GB"/>
        </w:rPr>
        <w:t>Rowcliffe</w:t>
      </w:r>
      <w:proofErr w:type="spellEnd"/>
      <w:r w:rsidRPr="005978B9">
        <w:rPr>
          <w:sz w:val="16"/>
          <w:lang w:val="en-GB"/>
        </w:rPr>
        <w:t xml:space="preserve">, J.M. 2010. Incentives for hunting: The role of </w:t>
      </w:r>
      <w:proofErr w:type="spellStart"/>
      <w:r w:rsidRPr="005978B9">
        <w:rPr>
          <w:sz w:val="16"/>
          <w:lang w:val="en-GB"/>
        </w:rPr>
        <w:t>bushmeat</w:t>
      </w:r>
      <w:proofErr w:type="spellEnd"/>
      <w:r w:rsidRPr="005978B9">
        <w:rPr>
          <w:sz w:val="16"/>
          <w:lang w:val="en-GB"/>
        </w:rPr>
        <w:t xml:space="preserve"> in the household economy in rural Equatorial Guinea. Functional Ecology 38:251-264.</w:t>
      </w:r>
    </w:p>
  </w:footnote>
  <w:footnote w:id="41">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vertAlign w:val="superscript"/>
          <w:lang w:val="en-GB"/>
        </w:rPr>
        <w:t xml:space="preserve"> </w:t>
      </w:r>
      <w:r w:rsidRPr="005978B9">
        <w:rPr>
          <w:sz w:val="16"/>
          <w:lang w:val="en-GB"/>
        </w:rPr>
        <w:t>Brown, D. (2009). Impacts of hunting on mammals in African tropical moist forests: A review and synthesis. Mammal Review, 39, 231–264.</w:t>
      </w:r>
    </w:p>
  </w:footnote>
  <w:footnote w:id="42">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Bennett, E. L., </w:t>
      </w:r>
      <w:proofErr w:type="spellStart"/>
      <w:r w:rsidRPr="005978B9">
        <w:rPr>
          <w:sz w:val="16"/>
          <w:lang w:val="en-GB"/>
        </w:rPr>
        <w:t>Blencowe</w:t>
      </w:r>
      <w:proofErr w:type="spellEnd"/>
      <w:r w:rsidRPr="005978B9">
        <w:rPr>
          <w:sz w:val="16"/>
          <w:lang w:val="en-GB"/>
        </w:rPr>
        <w:t xml:space="preserve">, E., Brandon, K., Brown, D., …, &amp; Wilkie, D. S. 2007. Hunting for consensus: Reconciling </w:t>
      </w:r>
      <w:proofErr w:type="spellStart"/>
      <w:r w:rsidRPr="005978B9">
        <w:rPr>
          <w:sz w:val="16"/>
          <w:lang w:val="en-GB"/>
        </w:rPr>
        <w:t>bushmeat</w:t>
      </w:r>
      <w:proofErr w:type="spellEnd"/>
      <w:r w:rsidRPr="005978B9">
        <w:rPr>
          <w:sz w:val="16"/>
          <w:lang w:val="en-GB"/>
        </w:rPr>
        <w:t xml:space="preserve"> harvest, conservation, and development policy in West and Central Africa. </w:t>
      </w:r>
      <w:r w:rsidRPr="005978B9">
        <w:rPr>
          <w:sz w:val="16"/>
          <w:lang w:val="fr-FR"/>
        </w:rPr>
        <w:t xml:space="preserve">Conservation </w:t>
      </w:r>
      <w:proofErr w:type="spellStart"/>
      <w:r w:rsidRPr="005978B9">
        <w:rPr>
          <w:sz w:val="16"/>
          <w:lang w:val="fr-FR"/>
        </w:rPr>
        <w:t>Biology</w:t>
      </w:r>
      <w:proofErr w:type="spellEnd"/>
      <w:r w:rsidRPr="005978B9">
        <w:rPr>
          <w:sz w:val="16"/>
          <w:lang w:val="fr-FR"/>
        </w:rPr>
        <w:t>, 21, 884–887.</w:t>
      </w:r>
    </w:p>
  </w:footnote>
  <w:footnote w:id="43">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fr-FR"/>
        </w:rPr>
        <w:t xml:space="preserve"> Chardonnet, P., editor. 1995. Faune sauvage </w:t>
      </w:r>
      <w:proofErr w:type="gramStart"/>
      <w:r w:rsidRPr="005978B9">
        <w:rPr>
          <w:sz w:val="16"/>
          <w:lang w:val="fr-FR"/>
        </w:rPr>
        <w:t>Africaine:</w:t>
      </w:r>
      <w:proofErr w:type="gramEnd"/>
      <w:r w:rsidRPr="005978B9">
        <w:rPr>
          <w:sz w:val="16"/>
          <w:lang w:val="fr-FR"/>
        </w:rPr>
        <w:t xml:space="preserve"> la ressource oubliée. </w:t>
      </w:r>
      <w:r w:rsidRPr="005978B9">
        <w:rPr>
          <w:sz w:val="16"/>
          <w:lang w:val="en-GB"/>
        </w:rPr>
        <w:t xml:space="preserve">International Game Foundation, CIRAD-EMVT, Luxembourg; Starkey, M. 2004. Commerce and subsistence: The hunting, sale and consumption of </w:t>
      </w:r>
      <w:proofErr w:type="spellStart"/>
      <w:r w:rsidRPr="005978B9">
        <w:rPr>
          <w:sz w:val="16"/>
          <w:lang w:val="en-GB"/>
        </w:rPr>
        <w:t>bushmeat</w:t>
      </w:r>
      <w:proofErr w:type="spellEnd"/>
      <w:r w:rsidRPr="005978B9">
        <w:rPr>
          <w:sz w:val="16"/>
          <w:lang w:val="en-GB"/>
        </w:rPr>
        <w:t xml:space="preserve"> in Gabon. (PhD Dissertation) UK: Cambridge University.</w:t>
      </w:r>
    </w:p>
  </w:footnote>
  <w:footnote w:id="44">
    <w:p w:rsidR="00BC6244" w:rsidRPr="00921B60" w:rsidRDefault="00BC6244" w:rsidP="00921B60">
      <w:pPr>
        <w:pStyle w:val="FootnoteText"/>
        <w:jc w:val="both"/>
        <w:rPr>
          <w:lang w:val="en-US"/>
        </w:rPr>
      </w:pPr>
      <w:r>
        <w:rPr>
          <w:rStyle w:val="FootnoteReference"/>
          <w:sz w:val="16"/>
          <w:vertAlign w:val="superscript"/>
        </w:rPr>
        <w:footnoteRef/>
      </w:r>
      <w:r w:rsidRPr="005978B9">
        <w:rPr>
          <w:vertAlign w:val="superscript"/>
          <w:lang w:val="en-GB"/>
        </w:rPr>
        <w:t xml:space="preserve"> </w:t>
      </w:r>
      <w:r w:rsidRPr="005978B9">
        <w:rPr>
          <w:sz w:val="16"/>
          <w:lang w:val="en-GB"/>
        </w:rPr>
        <w:t>Nasi R, Taber A and van Vliet N. 2011. Ibid.</w:t>
      </w:r>
    </w:p>
  </w:footnote>
  <w:footnote w:id="45">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Nasi R, Taber A and van Vliet N. 2011. Ibid.</w:t>
      </w:r>
    </w:p>
  </w:footnote>
  <w:footnote w:id="46">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proofErr w:type="spellStart"/>
      <w:r w:rsidRPr="005978B9">
        <w:rPr>
          <w:sz w:val="16"/>
          <w:lang w:val="en-GB"/>
        </w:rPr>
        <w:t>Chaber</w:t>
      </w:r>
      <w:proofErr w:type="spellEnd"/>
      <w:r w:rsidRPr="005978B9">
        <w:rPr>
          <w:sz w:val="16"/>
          <w:lang w:val="en-GB"/>
        </w:rPr>
        <w:t xml:space="preserve">, A. L., </w:t>
      </w:r>
      <w:proofErr w:type="spellStart"/>
      <w:r w:rsidRPr="005978B9">
        <w:rPr>
          <w:sz w:val="16"/>
          <w:lang w:val="en-GB"/>
        </w:rPr>
        <w:t>Allebone</w:t>
      </w:r>
      <w:proofErr w:type="spellEnd"/>
      <w:r w:rsidRPr="005978B9">
        <w:rPr>
          <w:sz w:val="16"/>
          <w:lang w:val="en-GB"/>
        </w:rPr>
        <w:t xml:space="preserve">-Webb, S., </w:t>
      </w:r>
      <w:proofErr w:type="spellStart"/>
      <w:r w:rsidRPr="005978B9">
        <w:rPr>
          <w:sz w:val="16"/>
          <w:lang w:val="en-GB"/>
        </w:rPr>
        <w:t>Lignereux</w:t>
      </w:r>
      <w:proofErr w:type="spellEnd"/>
      <w:r w:rsidRPr="005978B9">
        <w:rPr>
          <w:sz w:val="16"/>
          <w:lang w:val="en-GB"/>
        </w:rPr>
        <w:t xml:space="preserve">, Y., Cunningham, A. A., &amp; </w:t>
      </w:r>
      <w:proofErr w:type="spellStart"/>
      <w:r w:rsidRPr="005978B9">
        <w:rPr>
          <w:sz w:val="16"/>
          <w:lang w:val="en-GB"/>
        </w:rPr>
        <w:t>Rowcliffe</w:t>
      </w:r>
      <w:proofErr w:type="spellEnd"/>
      <w:r w:rsidRPr="005978B9">
        <w:rPr>
          <w:sz w:val="16"/>
          <w:lang w:val="en-GB"/>
        </w:rPr>
        <w:t>, J. M. 2010. The scale of illegal meat importation from Africa to Europe via Paris. Conservation Letters, 3, 317–321.</w:t>
      </w:r>
    </w:p>
  </w:footnote>
  <w:footnote w:id="47">
    <w:p w:rsidR="00BC6244" w:rsidRPr="00921B60" w:rsidRDefault="00BC6244" w:rsidP="00921B60">
      <w:pPr>
        <w:pStyle w:val="FootnoteText"/>
        <w:jc w:val="both"/>
        <w:rPr>
          <w:lang w:val="en-US"/>
        </w:rPr>
      </w:pPr>
      <w:r>
        <w:rPr>
          <w:rStyle w:val="FootnoteReference"/>
          <w:sz w:val="16"/>
          <w:vertAlign w:val="superscript"/>
        </w:rPr>
        <w:footnoteRef/>
      </w:r>
      <w:r w:rsidRPr="005978B9">
        <w:rPr>
          <w:sz w:val="16"/>
          <w:lang w:val="en-GB"/>
        </w:rPr>
        <w:t xml:space="preserve"> </w:t>
      </w:r>
      <w:r w:rsidRPr="00BC6244">
        <w:rPr>
          <w:lang w:val="en-GB"/>
          <w:rPrChange w:id="10" w:author="JOSE CRUZ" w:date="2017-06-20T16:16:00Z">
            <w:rPr>
              <w:lang w:val="en-GB"/>
            </w:rPr>
          </w:rPrChange>
        </w:rPr>
        <w:fldChar w:fldCharType="begin"/>
      </w:r>
      <w:r w:rsidRPr="00BC6244">
        <w:rPr>
          <w:lang w:val="en-GB"/>
          <w:rPrChange w:id="11" w:author="JOSE CRUZ" w:date="2017-06-20T16:16:00Z">
            <w:rPr/>
          </w:rPrChange>
        </w:rPr>
        <w:instrText xml:space="preserve"> HYPERLINK "http://www.cifor.org/bushmeat/about/bushmeat/" </w:instrText>
      </w:r>
      <w:r w:rsidRPr="009F0D42">
        <w:rPr>
          <w:lang w:val="en-GB"/>
        </w:rPr>
        <w:instrText>\</w:instrText>
      </w:r>
      <w:r w:rsidRPr="00BC6244">
        <w:rPr>
          <w:lang w:val="en-GB"/>
          <w:rPrChange w:id="12" w:author="JOSE CRUZ" w:date="2017-06-20T16:16:00Z">
            <w:rPr/>
          </w:rPrChange>
        </w:rPr>
        <w:instrText xml:space="preserve">h </w:instrText>
      </w:r>
      <w:r w:rsidRPr="00BC6244">
        <w:rPr>
          <w:lang w:val="en-GB"/>
          <w:rPrChange w:id="13" w:author="JOSE CRUZ" w:date="2017-06-20T16:16:00Z">
            <w:rPr>
              <w:lang w:val="en-GB"/>
            </w:rPr>
          </w:rPrChange>
        </w:rPr>
        <w:fldChar w:fldCharType="separate"/>
      </w:r>
      <w:r w:rsidRPr="005978B9">
        <w:rPr>
          <w:rStyle w:val="Hyperlink"/>
          <w:sz w:val="16"/>
          <w:lang w:val="en-GB"/>
        </w:rPr>
        <w:t>http://www.cifor.org/bushmeat/about/bushmeat/</w:t>
      </w:r>
      <w:r w:rsidRPr="00BC6244">
        <w:rPr>
          <w:lang w:val="en-GB"/>
          <w:rPrChange w:id="14" w:author="JOSE CRUZ" w:date="2017-06-20T16:16:00Z">
            <w:rPr>
              <w:lang w:val="en-GB"/>
            </w:rPr>
          </w:rPrChange>
        </w:rPr>
        <w:fldChar w:fldCharType="end"/>
      </w:r>
      <w:r w:rsidRPr="005978B9">
        <w:rPr>
          <w:sz w:val="16"/>
          <w:lang w:val="en-GB"/>
        </w:rPr>
        <w:t xml:space="preserve"> accessed on 22 May 2017.</w:t>
      </w:r>
    </w:p>
  </w:footnote>
  <w:footnote w:id="48">
    <w:p w:rsidR="00BC6244" w:rsidRDefault="00BC6244" w:rsidP="00921B60">
      <w:pPr>
        <w:pStyle w:val="FootnoteText"/>
        <w:jc w:val="both"/>
      </w:pPr>
      <w:r>
        <w:rPr>
          <w:rStyle w:val="FootnoteReference"/>
          <w:sz w:val="16"/>
          <w:vertAlign w:val="superscript"/>
        </w:rPr>
        <w:footnoteRef/>
      </w:r>
      <w:r w:rsidRPr="005978B9">
        <w:rPr>
          <w:lang w:val="en-GB"/>
        </w:rPr>
        <w:t xml:space="preserve"> </w:t>
      </w:r>
      <w:r w:rsidRPr="005978B9">
        <w:rPr>
          <w:sz w:val="16"/>
          <w:lang w:val="en-GB"/>
        </w:rPr>
        <w:t xml:space="preserve">Milner-Gulland, EJ., and Bennett, E.L. 2003. </w:t>
      </w:r>
      <w:proofErr w:type="spellStart"/>
      <w:r>
        <w:rPr>
          <w:sz w:val="16"/>
        </w:rPr>
        <w:t>Ibid</w:t>
      </w:r>
      <w:proofErr w:type="spellEnd"/>
      <w:r>
        <w:rPr>
          <w:sz w:val="16"/>
        </w:rPr>
        <w:t>.</w:t>
      </w:r>
    </w:p>
  </w:footnote>
  <w:footnote w:id="49">
    <w:p w:rsidR="00BC6244" w:rsidRDefault="00BC6244" w:rsidP="00921B60">
      <w:pPr>
        <w:pStyle w:val="FootnoteText"/>
        <w:jc w:val="both"/>
      </w:pPr>
      <w:r>
        <w:rPr>
          <w:rStyle w:val="FootnoteReference"/>
          <w:sz w:val="16"/>
          <w:vertAlign w:val="superscript"/>
        </w:rPr>
        <w:footnoteRef/>
      </w:r>
      <w:r>
        <w:t xml:space="preserve"> </w:t>
      </w:r>
      <w:proofErr w:type="spellStart"/>
      <w:r>
        <w:rPr>
          <w:sz w:val="16"/>
        </w:rPr>
        <w:t>Nasi</w:t>
      </w:r>
      <w:proofErr w:type="spellEnd"/>
      <w:r>
        <w:rPr>
          <w:sz w:val="16"/>
        </w:rPr>
        <w:t xml:space="preserve"> R, </w:t>
      </w:r>
      <w:proofErr w:type="spellStart"/>
      <w:r>
        <w:rPr>
          <w:sz w:val="16"/>
        </w:rPr>
        <w:t>Taber</w:t>
      </w:r>
      <w:proofErr w:type="spellEnd"/>
      <w:r>
        <w:rPr>
          <w:sz w:val="16"/>
        </w:rPr>
        <w:t xml:space="preserve"> A and van </w:t>
      </w:r>
      <w:proofErr w:type="spellStart"/>
      <w:r>
        <w:rPr>
          <w:sz w:val="16"/>
        </w:rPr>
        <w:t>Vliet</w:t>
      </w:r>
      <w:proofErr w:type="spellEnd"/>
      <w:r>
        <w:rPr>
          <w:sz w:val="16"/>
        </w:rPr>
        <w:t xml:space="preserve"> N. 2011. </w:t>
      </w:r>
      <w:proofErr w:type="spellStart"/>
      <w:r>
        <w:rPr>
          <w:sz w:val="16"/>
        </w:rPr>
        <w:t>Ibid</w:t>
      </w:r>
      <w:proofErr w:type="spellEnd"/>
      <w:r>
        <w:rPr>
          <w:sz w:val="16"/>
        </w:rPr>
        <w:t>.</w:t>
      </w:r>
    </w:p>
  </w:footnote>
  <w:footnote w:id="50">
    <w:p w:rsidR="00BC6244" w:rsidRDefault="00BC6244" w:rsidP="00921B60">
      <w:pPr>
        <w:pStyle w:val="FootnoteText"/>
        <w:jc w:val="both"/>
      </w:pPr>
      <w:r>
        <w:rPr>
          <w:rStyle w:val="FootnoteReference"/>
          <w:sz w:val="16"/>
          <w:vertAlign w:val="superscript"/>
        </w:rPr>
        <w:footnoteRef/>
      </w:r>
      <w:r>
        <w:rPr>
          <w:sz w:val="16"/>
          <w:vertAlign w:val="superscript"/>
        </w:rPr>
        <w:t xml:space="preserve"> </w:t>
      </w:r>
      <w:r>
        <w:rPr>
          <w:sz w:val="16"/>
        </w:rPr>
        <w:t>UNEP/CBD/LG-</w:t>
      </w:r>
      <w:proofErr w:type="spellStart"/>
      <w:r>
        <w:rPr>
          <w:sz w:val="16"/>
        </w:rPr>
        <w:t>Bushmeat</w:t>
      </w:r>
      <w:proofErr w:type="spellEnd"/>
      <w:r>
        <w:rPr>
          <w:sz w:val="16"/>
        </w:rPr>
        <w:t>/1/2</w:t>
      </w:r>
      <w:r>
        <w:t xml:space="preserve">, anexo I. El informe completo de la reunión del Grupo de enlace sobre la carne de caza está disponible en </w:t>
      </w:r>
      <w:hyperlink r:id="rId1">
        <w:r>
          <w:rPr>
            <w:rStyle w:val="Hyperlink"/>
            <w:sz w:val="16"/>
          </w:rPr>
          <w:t>www.cbd.int/doc/?meeting=LGB-01</w:t>
        </w:r>
      </w:hyperlink>
      <w:r>
        <w:t>.</w:t>
      </w:r>
    </w:p>
  </w:footnote>
  <w:footnote w:id="51">
    <w:p w:rsidR="00BC6244" w:rsidRDefault="00BC6244" w:rsidP="00921B60">
      <w:pPr>
        <w:pStyle w:val="FootnoteText"/>
        <w:jc w:val="both"/>
      </w:pPr>
      <w:r>
        <w:rPr>
          <w:rStyle w:val="FootnoteReference"/>
          <w:sz w:val="16"/>
          <w:vertAlign w:val="superscript"/>
        </w:rPr>
        <w:footnoteRef/>
      </w:r>
      <w:r>
        <w:rPr>
          <w:sz w:val="16"/>
        </w:rPr>
        <w:t xml:space="preserve"> Serie Técnica del CDB Nº 33 "</w:t>
      </w:r>
      <w:proofErr w:type="spellStart"/>
      <w:r>
        <w:rPr>
          <w:sz w:val="16"/>
        </w:rPr>
        <w:t>Conservation</w:t>
      </w:r>
      <w:proofErr w:type="spellEnd"/>
      <w:r>
        <w:rPr>
          <w:sz w:val="16"/>
        </w:rPr>
        <w:t xml:space="preserve"> and </w:t>
      </w:r>
      <w:proofErr w:type="spellStart"/>
      <w:r>
        <w:rPr>
          <w:sz w:val="16"/>
        </w:rPr>
        <w:t>Sustainable</w:t>
      </w:r>
      <w:proofErr w:type="spellEnd"/>
      <w:r>
        <w:rPr>
          <w:sz w:val="16"/>
        </w:rPr>
        <w:t xml:space="preserve"> Use of </w:t>
      </w:r>
      <w:proofErr w:type="spellStart"/>
      <w:r>
        <w:rPr>
          <w:sz w:val="16"/>
        </w:rPr>
        <w:t>Wildlife-based</w:t>
      </w:r>
      <w:proofErr w:type="spellEnd"/>
      <w:r>
        <w:rPr>
          <w:sz w:val="16"/>
        </w:rPr>
        <w:t xml:space="preserve"> </w:t>
      </w:r>
      <w:proofErr w:type="spellStart"/>
      <w:r>
        <w:rPr>
          <w:sz w:val="16"/>
        </w:rPr>
        <w:t>Resources</w:t>
      </w:r>
      <w:proofErr w:type="spellEnd"/>
      <w:r>
        <w:rPr>
          <w:sz w:val="16"/>
        </w:rPr>
        <w:t xml:space="preserve">: </w:t>
      </w:r>
      <w:proofErr w:type="spellStart"/>
      <w:r>
        <w:rPr>
          <w:sz w:val="16"/>
        </w:rPr>
        <w:t>The</w:t>
      </w:r>
      <w:proofErr w:type="spellEnd"/>
      <w:r>
        <w:rPr>
          <w:sz w:val="16"/>
        </w:rPr>
        <w:t xml:space="preserve"> </w:t>
      </w:r>
      <w:proofErr w:type="spellStart"/>
      <w:r>
        <w:rPr>
          <w:sz w:val="16"/>
        </w:rPr>
        <w:t>Bushmeat</w:t>
      </w:r>
      <w:proofErr w:type="spellEnd"/>
      <w:r>
        <w:rPr>
          <w:sz w:val="16"/>
        </w:rPr>
        <w:t xml:space="preserve"> Crisis” (2008)</w:t>
      </w:r>
      <w:r>
        <w:t xml:space="preserve">" (2008) está disponible en español, francés e inglés en </w:t>
      </w:r>
      <w:hyperlink r:id="rId2">
        <w:r>
          <w:rPr>
            <w:rStyle w:val="Hyperlink"/>
            <w:sz w:val="16"/>
          </w:rPr>
          <w:t>www.cbd.int/ts</w:t>
        </w:r>
      </w:hyperlink>
      <w:r>
        <w:t>.</w:t>
      </w:r>
    </w:p>
  </w:footnote>
  <w:footnote w:id="52">
    <w:p w:rsidR="00BC6244" w:rsidRPr="00B671EB" w:rsidRDefault="00BC6244" w:rsidP="00036FA7">
      <w:pPr>
        <w:pStyle w:val="FootnoteText"/>
        <w:rPr>
          <w:sz w:val="16"/>
          <w:szCs w:val="16"/>
        </w:rPr>
      </w:pPr>
      <w:r>
        <w:rPr>
          <w:rStyle w:val="FootnoteReference"/>
          <w:sz w:val="16"/>
          <w:vertAlign w:val="superscript"/>
        </w:rPr>
        <w:footnoteRef/>
      </w:r>
      <w:r>
        <w:rPr>
          <w:sz w:val="16"/>
        </w:rPr>
        <w:t xml:space="preserve"> </w:t>
      </w:r>
      <w:hyperlink r:id="rId3">
        <w:r>
          <w:rPr>
            <w:rStyle w:val="Hyperlink"/>
            <w:sz w:val="16"/>
          </w:rPr>
          <w:t>Convenio sobre la Diversidad Biológica (CDB) Secretaría</w:t>
        </w:r>
      </w:hyperlink>
      <w:r>
        <w:t xml:space="preserve">; </w:t>
      </w:r>
      <w:hyperlink r:id="rId4">
        <w:r>
          <w:rPr>
            <w:rStyle w:val="Hyperlink"/>
            <w:sz w:val="16"/>
          </w:rPr>
          <w:t>Centro de Investigación Forestal Internacional (CIFOR)</w:t>
        </w:r>
      </w:hyperlink>
      <w:r>
        <w:t xml:space="preserve">; </w:t>
      </w:r>
      <w:hyperlink r:id="rId5">
        <w:r>
          <w:rPr>
            <w:rStyle w:val="Hyperlink"/>
            <w:sz w:val="16"/>
          </w:rPr>
          <w:t>Convención sobre el comercio internacional de especies amenazadas de fauna y flora silvestres (CITES) Secretaría</w:t>
        </w:r>
      </w:hyperlink>
      <w:r>
        <w:t xml:space="preserve">; </w:t>
      </w:r>
      <w:hyperlink r:id="rId6">
        <w:r>
          <w:rPr>
            <w:rStyle w:val="Hyperlink"/>
            <w:sz w:val="16"/>
          </w:rPr>
          <w:t>Convención sobre Especies Migratorias (CMS) Secretaría</w:t>
        </w:r>
      </w:hyperlink>
      <w:r>
        <w:t xml:space="preserve">; </w:t>
      </w:r>
      <w:hyperlink r:id="rId7">
        <w:r>
          <w:rPr>
            <w:rStyle w:val="Hyperlink"/>
            <w:sz w:val="16"/>
          </w:rPr>
          <w:t>Organización de las Naciones Unidas para la Alimentación y la Agricultura (FAO)</w:t>
        </w:r>
      </w:hyperlink>
      <w:r>
        <w:t xml:space="preserve">; </w:t>
      </w:r>
      <w:hyperlink r:id="rId8">
        <w:r>
          <w:rPr>
            <w:rStyle w:val="Hyperlink"/>
            <w:sz w:val="16"/>
          </w:rPr>
          <w:t>Consejo Internacional para la Conservación de la Caza y la Fauna (CIC)</w:t>
        </w:r>
      </w:hyperlink>
      <w:r>
        <w:t xml:space="preserve">; </w:t>
      </w:r>
      <w:hyperlink r:id="rId9">
        <w:r>
          <w:rPr>
            <w:rStyle w:val="Hyperlink"/>
            <w:sz w:val="16"/>
          </w:rPr>
          <w:t>Foro Internacional Indígena sobre Biodiversidad (IIFB)</w:t>
        </w:r>
      </w:hyperlink>
      <w:r>
        <w:t xml:space="preserve">; </w:t>
      </w:r>
      <w:hyperlink r:id="rId10">
        <w:r>
          <w:rPr>
            <w:rStyle w:val="Hyperlink"/>
            <w:sz w:val="16"/>
          </w:rPr>
          <w:t>Instituto Internacional para el Medio Ambiente y el Desarrollo (IIED)</w:t>
        </w:r>
      </w:hyperlink>
      <w:r>
        <w:t xml:space="preserve">; </w:t>
      </w:r>
      <w:hyperlink r:id="rId11">
        <w:r>
          <w:rPr>
            <w:rStyle w:val="Hyperlink"/>
            <w:sz w:val="16"/>
          </w:rPr>
          <w:t>Centro de Comercio Internacional (CCI)</w:t>
        </w:r>
      </w:hyperlink>
      <w:r>
        <w:t xml:space="preserve">; </w:t>
      </w:r>
      <w:hyperlink r:id="rId12">
        <w:r>
          <w:rPr>
            <w:rStyle w:val="Hyperlink"/>
            <w:sz w:val="16"/>
          </w:rPr>
          <w:t>Unión Internacional para la Conservación de la Naturaleza (UICN)</w:t>
        </w:r>
      </w:hyperlink>
      <w:r>
        <w:t xml:space="preserve">; </w:t>
      </w:r>
      <w:hyperlink r:id="rId13">
        <w:r>
          <w:rPr>
            <w:rStyle w:val="Hyperlink"/>
            <w:sz w:val="16"/>
          </w:rPr>
          <w:t>Unión Internacional de Organizaciones de Investigación Forestal (IUFRO)</w:t>
        </w:r>
      </w:hyperlink>
      <w:r>
        <w:t xml:space="preserve">; </w:t>
      </w:r>
      <w:hyperlink r:id="rId14">
        <w:r>
          <w:rPr>
            <w:rStyle w:val="Hyperlink"/>
            <w:sz w:val="16"/>
          </w:rPr>
          <w:t>TRAFFIC – red de vigilancia del comercio de especies silvestres</w:t>
        </w:r>
      </w:hyperlink>
      <w:r>
        <w:t xml:space="preserve">; </w:t>
      </w:r>
      <w:hyperlink r:id="rId15">
        <w:r>
          <w:rPr>
            <w:rStyle w:val="Hyperlink"/>
            <w:sz w:val="16"/>
          </w:rPr>
          <w:t>Programa de las Naciones Unidas para el Medio Ambiente  (PNUMA)</w:t>
        </w:r>
      </w:hyperlink>
      <w:r>
        <w:t xml:space="preserve">; </w:t>
      </w:r>
      <w:hyperlink r:id="rId16">
        <w:r>
          <w:rPr>
            <w:rStyle w:val="Hyperlink"/>
            <w:sz w:val="16"/>
          </w:rPr>
          <w:t>Organización Mundial de Sanidad Animal (OIE)</w:t>
        </w:r>
      </w:hyperlink>
      <w:r>
        <w:t>.</w:t>
      </w:r>
    </w:p>
    <w:p w:rsidR="00BC6244" w:rsidRDefault="00BC6244" w:rsidP="00036FA7">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922791" w:rsidRDefault="00BC6244" w:rsidP="00140D32">
    <w:pPr>
      <w:pStyle w:val="Heading1"/>
      <w:keepNext w:val="0"/>
      <w:pBdr>
        <w:bottom w:val="single" w:sz="4" w:space="1" w:color="auto"/>
      </w:pBdr>
      <w:tabs>
        <w:tab w:val="clear" w:pos="-720"/>
      </w:tabs>
      <w:ind w:left="261" w:right="11" w:hanging="261"/>
      <w:rPr>
        <w:rFonts w:cs="Arial"/>
        <w:b w:val="0"/>
        <w:i/>
        <w:sz w:val="18"/>
        <w:szCs w:val="18"/>
      </w:rPr>
    </w:pPr>
    <w:r>
      <w:rPr>
        <w:b w:val="0"/>
        <w:i/>
        <w:sz w:val="18"/>
      </w:rPr>
      <w:t>UNEP/CMS/COP12/Doc.24.4.7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497E66" w:rsidRDefault="00BC6244" w:rsidP="00140D32">
    <w:pPr>
      <w:pStyle w:val="Heading1"/>
      <w:keepNext w:val="0"/>
      <w:pBdr>
        <w:bottom w:val="single" w:sz="4" w:space="1" w:color="auto"/>
      </w:pBdr>
      <w:tabs>
        <w:tab w:val="clear" w:pos="-720"/>
      </w:tabs>
      <w:ind w:left="261" w:right="11" w:hanging="261"/>
      <w:jc w:val="right"/>
      <w:rPr>
        <w:rFonts w:cs="Arial"/>
        <w:b w:val="0"/>
        <w:i/>
        <w:sz w:val="18"/>
        <w:szCs w:val="18"/>
      </w:rPr>
    </w:pPr>
    <w:r>
      <w:rPr>
        <w:b w:val="0"/>
        <w:i/>
        <w:sz w:val="18"/>
      </w:rPr>
      <w:t>UNEP/CMS/COP12/Doc.24.4.7</w:t>
    </w:r>
  </w:p>
  <w:p w:rsidR="00BC6244" w:rsidRPr="00497E66" w:rsidRDefault="00BC6244" w:rsidP="00A27BE3">
    <w:pPr>
      <w:jc w:val="right"/>
      <w:rPr>
        <w:i/>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Default="00921B60" w:rsidP="00894D19">
    <w:pPr>
      <w:pStyle w:val="Header"/>
    </w:pPr>
    <w:r w:rsidRPr="00921B60">
      <w:rPr>
        <w:noProof/>
        <w:szCs w:val="24"/>
        <w:lang w:val="en-US" w:eastAsia="en-US"/>
      </w:rPr>
      <w:drawing>
        <wp:anchor distT="0" distB="0" distL="114300" distR="114300" simplePos="0" relativeHeight="251661312" behindDoc="1" locked="0" layoutInCell="1" allowOverlap="1" wp14:anchorId="71EE8D36" wp14:editId="67AC5790">
          <wp:simplePos x="0" y="0"/>
          <wp:positionH relativeFrom="column">
            <wp:posOffset>-76200</wp:posOffset>
          </wp:positionH>
          <wp:positionV relativeFrom="paragraph">
            <wp:posOffset>-19050</wp:posOffset>
          </wp:positionV>
          <wp:extent cx="939165" cy="506730"/>
          <wp:effectExtent l="0" t="0" r="0" b="0"/>
          <wp:wrapTight wrapText="bothSides">
            <wp:wrapPolygon edited="0">
              <wp:start x="2191" y="2436"/>
              <wp:lineTo x="1314" y="14617"/>
              <wp:lineTo x="1314" y="18677"/>
              <wp:lineTo x="19716" y="18677"/>
              <wp:lineTo x="19278" y="5684"/>
              <wp:lineTo x="18840" y="2436"/>
              <wp:lineTo x="2191" y="2436"/>
            </wp:wrapPolygon>
          </wp:wrapTight>
          <wp:docPr id="5" name="Picture 5" descr="UNEnvironment_Logo_Spanish_Shor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Environment_Logo_Spanish_Short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9165" cy="506730"/>
                  </a:xfrm>
                  <a:prstGeom prst="rect">
                    <a:avLst/>
                  </a:prstGeom>
                  <a:noFill/>
                  <a:ln>
                    <a:noFill/>
                  </a:ln>
                </pic:spPr>
              </pic:pic>
            </a:graphicData>
          </a:graphic>
          <wp14:sizeRelH relativeFrom="page">
            <wp14:pctWidth>0</wp14:pctWidth>
          </wp14:sizeRelH>
          <wp14:sizeRelV relativeFrom="page">
            <wp14:pctHeight>0</wp14:pctHeight>
          </wp14:sizeRelV>
        </wp:anchor>
      </w:drawing>
    </w:r>
    <w:r w:rsidR="008F446C">
      <w:rPr>
        <w:noProof/>
        <w:lang w:val="en-US" w:eastAsia="en-US"/>
      </w:rPr>
      <w:drawing>
        <wp:anchor distT="0" distB="0" distL="114300" distR="114300" simplePos="0" relativeHeight="251659264" behindDoc="1" locked="0" layoutInCell="1" allowOverlap="1">
          <wp:simplePos x="0" y="0"/>
          <wp:positionH relativeFrom="column">
            <wp:posOffset>716280</wp:posOffset>
          </wp:positionH>
          <wp:positionV relativeFrom="paragraph">
            <wp:posOffset>-75565</wp:posOffset>
          </wp:positionV>
          <wp:extent cx="431165" cy="441325"/>
          <wp:effectExtent l="0" t="0" r="6985" b="0"/>
          <wp:wrapTight wrapText="bothSides">
            <wp:wrapPolygon edited="0">
              <wp:start x="0" y="0"/>
              <wp:lineTo x="0" y="20512"/>
              <wp:lineTo x="20996" y="20512"/>
              <wp:lineTo x="20996" y="0"/>
              <wp:lineTo x="0" y="0"/>
            </wp:wrapPolygon>
          </wp:wrapTight>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l="2780" t="-1236" r="60236" b="48836"/>
                  <a:stretch>
                    <a:fillRect/>
                  </a:stretch>
                </pic:blipFill>
                <pic:spPr bwMode="auto">
                  <a:xfrm>
                    <a:off x="0" y="0"/>
                    <a:ext cx="431165" cy="441325"/>
                  </a:xfrm>
                  <a:prstGeom prst="rect">
                    <a:avLst/>
                  </a:prstGeom>
                  <a:noFill/>
                </pic:spPr>
              </pic:pic>
            </a:graphicData>
          </a:graphic>
          <wp14:sizeRelH relativeFrom="page">
            <wp14:pctWidth>0</wp14:pctWidth>
          </wp14:sizeRelH>
          <wp14:sizeRelV relativeFrom="page">
            <wp14:pctHeight>0</wp14:pctHeight>
          </wp14:sizeRelV>
        </wp:anchor>
      </w:drawing>
    </w:r>
  </w:p>
  <w:p w:rsidR="00BC6244" w:rsidRDefault="00BC624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D605A4" w:rsidRDefault="00BC6244" w:rsidP="00D605A4">
    <w:pPr>
      <w:pStyle w:val="Header"/>
      <w:pBdr>
        <w:bottom w:val="single" w:sz="4" w:space="1" w:color="auto"/>
      </w:pBdr>
      <w:rPr>
        <w:rFonts w:cs="Arial"/>
        <w:i/>
        <w:szCs w:val="18"/>
      </w:rPr>
    </w:pPr>
    <w:r>
      <w:rPr>
        <w:i/>
      </w:rPr>
      <w:t>UNEP/CMS/COP12/Doc.</w:t>
    </w:r>
    <w:r>
      <w:rPr>
        <w:sz w:val="22"/>
      </w:rPr>
      <w:t xml:space="preserve"> </w:t>
    </w:r>
    <w:r>
      <w:rPr>
        <w:i/>
      </w:rPr>
      <w:t>24.4.7</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921B60" w:rsidRDefault="00BC6244" w:rsidP="00140D32">
    <w:pPr>
      <w:pStyle w:val="Heading1"/>
      <w:keepNext w:val="0"/>
      <w:pBdr>
        <w:bottom w:val="single" w:sz="4" w:space="1" w:color="auto"/>
      </w:pBdr>
      <w:tabs>
        <w:tab w:val="clear" w:pos="-720"/>
      </w:tabs>
      <w:ind w:left="261" w:right="11" w:hanging="261"/>
      <w:rPr>
        <w:rFonts w:cs="Arial"/>
        <w:b w:val="0"/>
        <w:i/>
        <w:sz w:val="18"/>
        <w:szCs w:val="18"/>
        <w:lang w:val="en-US"/>
      </w:rPr>
    </w:pPr>
    <w:r w:rsidRPr="00921B60">
      <w:rPr>
        <w:b w:val="0"/>
        <w:i/>
        <w:sz w:val="18"/>
        <w:lang w:val="en-US"/>
      </w:rPr>
      <w:t>UNEP/CMS/COP12/Doc.24.4.7/</w:t>
    </w:r>
    <w:proofErr w:type="spellStart"/>
    <w:r w:rsidRPr="00921B60">
      <w:rPr>
        <w:b w:val="0"/>
        <w:i/>
        <w:sz w:val="18"/>
        <w:lang w:val="en-US"/>
      </w:rPr>
      <w:t>Anexo</w:t>
    </w:r>
    <w:proofErr w:type="spellEnd"/>
    <w:r w:rsidRPr="00921B60">
      <w:rPr>
        <w:b w:val="0"/>
        <w:i/>
        <w:sz w:val="18"/>
        <w:lang w:val="en-US"/>
      </w:rPr>
      <w:t xml:space="preserve"> 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1B60" w:rsidRPr="00921B60" w:rsidRDefault="00921B60" w:rsidP="00140D32">
    <w:pPr>
      <w:pStyle w:val="Heading1"/>
      <w:keepNext w:val="0"/>
      <w:pBdr>
        <w:bottom w:val="single" w:sz="4" w:space="1" w:color="auto"/>
      </w:pBdr>
      <w:tabs>
        <w:tab w:val="clear" w:pos="-720"/>
      </w:tabs>
      <w:ind w:left="261" w:right="11" w:hanging="261"/>
      <w:jc w:val="right"/>
      <w:rPr>
        <w:rFonts w:cs="Arial"/>
        <w:b w:val="0"/>
        <w:i/>
        <w:sz w:val="18"/>
        <w:szCs w:val="18"/>
        <w:lang w:val="en-US"/>
      </w:rPr>
    </w:pPr>
    <w:r w:rsidRPr="00921B60">
      <w:rPr>
        <w:b w:val="0"/>
        <w:i/>
        <w:sz w:val="18"/>
        <w:lang w:val="en-US"/>
      </w:rPr>
      <w:t>UNEP/CMS/COP12/Doc.24.4.7/</w:t>
    </w:r>
    <w:proofErr w:type="spellStart"/>
    <w:r w:rsidRPr="00921B60">
      <w:rPr>
        <w:b w:val="0"/>
        <w:i/>
        <w:sz w:val="18"/>
        <w:lang w:val="en-US"/>
      </w:rPr>
      <w:t>Anexo</w:t>
    </w:r>
    <w:proofErr w:type="spellEnd"/>
    <w:r w:rsidRPr="00921B60">
      <w:rPr>
        <w:b w:val="0"/>
        <w:i/>
        <w:sz w:val="18"/>
        <w:lang w:val="en-US"/>
      </w:rPr>
      <w:t xml:space="preserve"> 1</w:t>
    </w:r>
  </w:p>
  <w:p w:rsidR="00921B60" w:rsidRPr="00921B60" w:rsidRDefault="00921B60" w:rsidP="00A27BE3">
    <w:pPr>
      <w:jc w:val="right"/>
      <w:rPr>
        <w:i/>
        <w:szCs w:val="20"/>
        <w:lang w:val="en-US"/>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244" w:rsidRPr="00921B60" w:rsidRDefault="00BC6244" w:rsidP="00921B60">
    <w:pPr>
      <w:pStyle w:val="Header"/>
      <w:pBdr>
        <w:bottom w:val="single" w:sz="4" w:space="1" w:color="auto"/>
      </w:pBdr>
      <w:rPr>
        <w:rFonts w:cs="Arial"/>
        <w:i/>
        <w:szCs w:val="18"/>
        <w:lang w:val="en-US"/>
      </w:rPr>
    </w:pPr>
    <w:r w:rsidRPr="00921B60">
      <w:rPr>
        <w:i/>
        <w:lang w:val="en-US"/>
      </w:rPr>
      <w:t>UNEP/CMS/COP12/Doc.</w:t>
    </w:r>
    <w:r w:rsidRPr="00921B60">
      <w:rPr>
        <w:sz w:val="22"/>
        <w:lang w:val="en-US"/>
      </w:rPr>
      <w:t xml:space="preserve"> </w:t>
    </w:r>
    <w:r w:rsidRPr="00921B60">
      <w:rPr>
        <w:i/>
        <w:lang w:val="en-US"/>
      </w:rPr>
      <w:t>24.4.7/</w:t>
    </w:r>
    <w:proofErr w:type="spellStart"/>
    <w:r w:rsidRPr="00921B60">
      <w:rPr>
        <w:i/>
        <w:lang w:val="en-US"/>
      </w:rPr>
      <w:t>Anexo</w:t>
    </w:r>
    <w:proofErr w:type="spellEnd"/>
    <w:r w:rsidRPr="00921B60">
      <w:rPr>
        <w:i/>
        <w:lang w:val="en-US"/>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decimal"/>
      <w:pStyle w:val="Level1"/>
      <w:lvlText w:val="%1."/>
      <w:lvlJc w:val="left"/>
      <w:pPr>
        <w:tabs>
          <w:tab w:val="num" w:pos="566"/>
        </w:tabs>
        <w:ind w:left="566" w:hanging="566"/>
      </w:pPr>
      <w:rPr>
        <w:rFonts w:ascii="Times New Roman" w:hAnsi="Times New Roman" w:cs="Times New Roman"/>
        <w:sz w:val="24"/>
        <w:szCs w:val="24"/>
      </w:rPr>
    </w:lvl>
    <w:lvl w:ilvl="1">
      <w:start w:val="1"/>
      <w:numFmt w:val="lowerLetter"/>
      <w:pStyle w:val="Level2"/>
      <w:lvlText w:val="(%1%2"/>
      <w:lvlJc w:val="left"/>
      <w:pPr>
        <w:tabs>
          <w:tab w:val="num" w:pos="1132"/>
        </w:tabs>
        <w:ind w:left="1132" w:hanging="566"/>
      </w:pPr>
      <w:rPr>
        <w:rFonts w:cs="Times New Roman"/>
      </w:rPr>
    </w:lvl>
    <w:lvl w:ilvl="2">
      <w:start w:val="1"/>
      <w:numFmt w:val="lowerRoman"/>
      <w:pStyle w:val="Level3"/>
      <w:lvlText w:val="(%2%3"/>
      <w:lvlJc w:val="left"/>
      <w:pPr>
        <w:tabs>
          <w:tab w:val="num" w:pos="1700"/>
        </w:tabs>
        <w:ind w:left="1700" w:hanging="568"/>
      </w:pPr>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1" w15:restartNumberingAfterBreak="0">
    <w:nsid w:val="08780F21"/>
    <w:multiLevelType w:val="hybridMultilevel"/>
    <w:tmpl w:val="0D20EA3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15:restartNumberingAfterBreak="0">
    <w:nsid w:val="2426759F"/>
    <w:multiLevelType w:val="hybridMultilevel"/>
    <w:tmpl w:val="534CF7DA"/>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3" w15:restartNumberingAfterBreak="0">
    <w:nsid w:val="27510EA9"/>
    <w:multiLevelType w:val="multilevel"/>
    <w:tmpl w:val="26922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A0372A"/>
    <w:multiLevelType w:val="multilevel"/>
    <w:tmpl w:val="D9926594"/>
    <w:lvl w:ilvl="0">
      <w:start w:val="1"/>
      <w:numFmt w:val="decimal"/>
      <w:lvlText w:val="%1."/>
      <w:lvlJc w:val="left"/>
      <w:pPr>
        <w:ind w:left="360" w:hanging="360"/>
      </w:pPr>
      <w:rPr>
        <w:rFonts w:cs="Times New Roman"/>
        <w:i w:val="0"/>
      </w:rPr>
    </w:lvl>
    <w:lvl w:ilvl="1">
      <w:start w:val="1"/>
      <w:numFmt w:val="decimal"/>
      <w:isLgl/>
      <w:lvlText w:val="%1.%2"/>
      <w:lvlJc w:val="left"/>
      <w:pPr>
        <w:ind w:left="360" w:hanging="360"/>
      </w:pPr>
      <w:rPr>
        <w:rFonts w:cs="Times New Roman"/>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800" w:hanging="1800"/>
      </w:pPr>
      <w:rPr>
        <w:rFonts w:cs="Times New Roman"/>
      </w:rPr>
    </w:lvl>
  </w:abstractNum>
  <w:abstractNum w:abstractNumId="5" w15:restartNumberingAfterBreak="0">
    <w:nsid w:val="3E200771"/>
    <w:multiLevelType w:val="hybridMultilevel"/>
    <w:tmpl w:val="D97261F6"/>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6" w15:restartNumberingAfterBreak="0">
    <w:nsid w:val="4D835EFD"/>
    <w:multiLevelType w:val="hybridMultilevel"/>
    <w:tmpl w:val="B8BA4536"/>
    <w:lvl w:ilvl="0" w:tplc="1F6E2D7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547C66B8"/>
    <w:multiLevelType w:val="hybridMultilevel"/>
    <w:tmpl w:val="BDEA2D96"/>
    <w:lvl w:ilvl="0" w:tplc="08090017">
      <w:start w:val="1"/>
      <w:numFmt w:val="lowerLetter"/>
      <w:lvlText w:val="%1)"/>
      <w:lvlJc w:val="left"/>
      <w:pPr>
        <w:ind w:left="720" w:hanging="360"/>
      </w:pPr>
      <w:rPr>
        <w:rFonts w:cs="Times New Roman"/>
      </w:rPr>
    </w:lvl>
    <w:lvl w:ilvl="1" w:tplc="15909506">
      <w:start w:val="1"/>
      <w:numFmt w:val="lowerRoman"/>
      <w:lvlText w:val="%2."/>
      <w:lvlJc w:val="left"/>
      <w:pPr>
        <w:ind w:left="1440" w:hanging="360"/>
      </w:pPr>
      <w:rPr>
        <w:rFonts w:cs="Times New Roman" w:hint="default"/>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69A23F83"/>
    <w:multiLevelType w:val="hybridMultilevel"/>
    <w:tmpl w:val="2C96EF18"/>
    <w:lvl w:ilvl="0" w:tplc="F55C784E">
      <w:start w:val="1"/>
      <w:numFmt w:val="decimal"/>
      <w:lvlText w:val="%1."/>
      <w:lvlJc w:val="left"/>
      <w:pPr>
        <w:ind w:left="360" w:hanging="360"/>
      </w:pPr>
      <w:rPr>
        <w:rFonts w:cs="Times New Roman"/>
        <w:sz w:val="22"/>
        <w:szCs w:val="22"/>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9" w15:restartNumberingAfterBreak="0">
    <w:nsid w:val="6AAF7842"/>
    <w:multiLevelType w:val="hybridMultilevel"/>
    <w:tmpl w:val="C1323E34"/>
    <w:lvl w:ilvl="0" w:tplc="08090017">
      <w:start w:val="1"/>
      <w:numFmt w:val="lowerLetter"/>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0" w15:restartNumberingAfterBreak="0">
    <w:nsid w:val="7B36076D"/>
    <w:multiLevelType w:val="hybridMultilevel"/>
    <w:tmpl w:val="3AA2A316"/>
    <w:lvl w:ilvl="0" w:tplc="7C3A19F6">
      <w:start w:val="1"/>
      <w:numFmt w:val="lowerLetter"/>
      <w:lvlText w:val="%1)"/>
      <w:lvlJc w:val="left"/>
      <w:pPr>
        <w:ind w:left="1440" w:hanging="720"/>
      </w:pPr>
      <w:rPr>
        <w:rFonts w:cs="Times New Roman"/>
      </w:rPr>
    </w:lvl>
    <w:lvl w:ilvl="1" w:tplc="08090019">
      <w:start w:val="1"/>
      <w:numFmt w:val="lowerLetter"/>
      <w:lvlText w:val="%2."/>
      <w:lvlJc w:val="left"/>
      <w:pPr>
        <w:ind w:left="1800" w:hanging="360"/>
      </w:pPr>
      <w:rPr>
        <w:rFonts w:cs="Times New Roman"/>
      </w:rPr>
    </w:lvl>
    <w:lvl w:ilvl="2" w:tplc="0809001B">
      <w:start w:val="1"/>
      <w:numFmt w:val="lowerRoman"/>
      <w:lvlText w:val="%3."/>
      <w:lvlJc w:val="right"/>
      <w:pPr>
        <w:ind w:left="2520" w:hanging="180"/>
      </w:pPr>
      <w:rPr>
        <w:rFonts w:cs="Times New Roman"/>
      </w:rPr>
    </w:lvl>
    <w:lvl w:ilvl="3" w:tplc="0809000F">
      <w:start w:val="1"/>
      <w:numFmt w:val="decimal"/>
      <w:lvlText w:val="%4."/>
      <w:lvlJc w:val="left"/>
      <w:pPr>
        <w:ind w:left="3240" w:hanging="360"/>
      </w:pPr>
      <w:rPr>
        <w:rFonts w:cs="Times New Roman"/>
      </w:rPr>
    </w:lvl>
    <w:lvl w:ilvl="4" w:tplc="08090019">
      <w:start w:val="1"/>
      <w:numFmt w:val="lowerLetter"/>
      <w:lvlText w:val="%5."/>
      <w:lvlJc w:val="left"/>
      <w:pPr>
        <w:ind w:left="3960" w:hanging="360"/>
      </w:pPr>
      <w:rPr>
        <w:rFonts w:cs="Times New Roman"/>
      </w:rPr>
    </w:lvl>
    <w:lvl w:ilvl="5" w:tplc="0809001B">
      <w:start w:val="1"/>
      <w:numFmt w:val="lowerRoman"/>
      <w:lvlText w:val="%6."/>
      <w:lvlJc w:val="right"/>
      <w:pPr>
        <w:ind w:left="4680" w:hanging="180"/>
      </w:pPr>
      <w:rPr>
        <w:rFonts w:cs="Times New Roman"/>
      </w:rPr>
    </w:lvl>
    <w:lvl w:ilvl="6" w:tplc="0809000F">
      <w:start w:val="1"/>
      <w:numFmt w:val="decimal"/>
      <w:lvlText w:val="%7."/>
      <w:lvlJc w:val="left"/>
      <w:pPr>
        <w:ind w:left="5400" w:hanging="360"/>
      </w:pPr>
      <w:rPr>
        <w:rFonts w:cs="Times New Roman"/>
      </w:rPr>
    </w:lvl>
    <w:lvl w:ilvl="7" w:tplc="08090019">
      <w:start w:val="1"/>
      <w:numFmt w:val="lowerLetter"/>
      <w:lvlText w:val="%8."/>
      <w:lvlJc w:val="left"/>
      <w:pPr>
        <w:ind w:left="6120" w:hanging="360"/>
      </w:pPr>
      <w:rPr>
        <w:rFonts w:cs="Times New Roman"/>
      </w:rPr>
    </w:lvl>
    <w:lvl w:ilvl="8" w:tplc="0809001B">
      <w:start w:val="1"/>
      <w:numFmt w:val="lowerRoman"/>
      <w:lvlText w:val="%9."/>
      <w:lvlJc w:val="right"/>
      <w:pPr>
        <w:ind w:left="6840" w:hanging="180"/>
      </w:pPr>
      <w:rPr>
        <w:rFonts w:cs="Times New Roman"/>
      </w:rPr>
    </w:lvl>
  </w:abstractNum>
  <w:num w:numId="1">
    <w:abstractNumId w:val="0"/>
    <w:lvlOverride w:ilvl="0">
      <w:startOverride w:val="1"/>
      <w:lvl w:ilvl="0">
        <w:start w:val="1"/>
        <w:numFmt w:val="decimal"/>
        <w:pStyle w:val="Level1"/>
        <w:lvlText w:val="%1."/>
        <w:lvlJc w:val="left"/>
        <w:rPr>
          <w:rFonts w:cs="Times New Roman"/>
        </w:rPr>
      </w:lvl>
    </w:lvlOverride>
    <w:lvlOverride w:ilvl="1">
      <w:startOverride w:val="1"/>
      <w:lvl w:ilvl="1">
        <w:start w:val="1"/>
        <w:numFmt w:val="decimal"/>
        <w:pStyle w:val="Level2"/>
        <w:lvlText w:val="(%1%2"/>
        <w:lvlJc w:val="left"/>
        <w:rPr>
          <w:rFonts w:cs="Times New Roman"/>
        </w:rPr>
      </w:lvl>
    </w:lvlOverride>
    <w:lvlOverride w:ilvl="2">
      <w:startOverride w:val="1"/>
      <w:lvl w:ilvl="2">
        <w:start w:val="1"/>
        <w:numFmt w:val="decimal"/>
        <w:pStyle w:val="Level3"/>
        <w:lvlText w:val="(%2%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
    <w:abstractNumId w:val="8"/>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1"/>
  </w:num>
  <w:num w:numId="11">
    <w:abstractNumId w:val="6"/>
  </w:num>
  <w:num w:numId="12">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37"/>
    <w:rsid w:val="0000312A"/>
    <w:rsid w:val="000049AC"/>
    <w:rsid w:val="00007296"/>
    <w:rsid w:val="00011D43"/>
    <w:rsid w:val="000155D8"/>
    <w:rsid w:val="00015B71"/>
    <w:rsid w:val="00015E07"/>
    <w:rsid w:val="000254DF"/>
    <w:rsid w:val="00031208"/>
    <w:rsid w:val="00031A88"/>
    <w:rsid w:val="00032BAC"/>
    <w:rsid w:val="0003449E"/>
    <w:rsid w:val="00034CE2"/>
    <w:rsid w:val="00036C53"/>
    <w:rsid w:val="00036FA7"/>
    <w:rsid w:val="00041FAC"/>
    <w:rsid w:val="000518C2"/>
    <w:rsid w:val="00052C71"/>
    <w:rsid w:val="00056DC1"/>
    <w:rsid w:val="000600F4"/>
    <w:rsid w:val="00060156"/>
    <w:rsid w:val="00061938"/>
    <w:rsid w:val="0006239A"/>
    <w:rsid w:val="00070BBC"/>
    <w:rsid w:val="000726D1"/>
    <w:rsid w:val="00072A30"/>
    <w:rsid w:val="00073004"/>
    <w:rsid w:val="00073C92"/>
    <w:rsid w:val="00074C09"/>
    <w:rsid w:val="000771FE"/>
    <w:rsid w:val="00080F03"/>
    <w:rsid w:val="000900E1"/>
    <w:rsid w:val="0009076A"/>
    <w:rsid w:val="000A010C"/>
    <w:rsid w:val="000A59C6"/>
    <w:rsid w:val="000B05B6"/>
    <w:rsid w:val="000B178A"/>
    <w:rsid w:val="000B2FFD"/>
    <w:rsid w:val="000B559B"/>
    <w:rsid w:val="000B6220"/>
    <w:rsid w:val="000C1591"/>
    <w:rsid w:val="000C21B1"/>
    <w:rsid w:val="000C3C87"/>
    <w:rsid w:val="000C451E"/>
    <w:rsid w:val="000C4A69"/>
    <w:rsid w:val="000C7460"/>
    <w:rsid w:val="000D140F"/>
    <w:rsid w:val="000D5B5F"/>
    <w:rsid w:val="000D6327"/>
    <w:rsid w:val="000E01C1"/>
    <w:rsid w:val="000F0B93"/>
    <w:rsid w:val="000F1156"/>
    <w:rsid w:val="000F3C2A"/>
    <w:rsid w:val="000F43E6"/>
    <w:rsid w:val="000F52BA"/>
    <w:rsid w:val="000F55F0"/>
    <w:rsid w:val="00104057"/>
    <w:rsid w:val="001111A9"/>
    <w:rsid w:val="0011296C"/>
    <w:rsid w:val="001151A3"/>
    <w:rsid w:val="00124111"/>
    <w:rsid w:val="001245DF"/>
    <w:rsid w:val="00130BFD"/>
    <w:rsid w:val="00140D32"/>
    <w:rsid w:val="001419C7"/>
    <w:rsid w:val="00142A71"/>
    <w:rsid w:val="00142E23"/>
    <w:rsid w:val="00150AC4"/>
    <w:rsid w:val="00155973"/>
    <w:rsid w:val="00162D88"/>
    <w:rsid w:val="00166ABA"/>
    <w:rsid w:val="001743FD"/>
    <w:rsid w:val="001764E6"/>
    <w:rsid w:val="00177B5A"/>
    <w:rsid w:val="001808F1"/>
    <w:rsid w:val="001816CB"/>
    <w:rsid w:val="0018474D"/>
    <w:rsid w:val="001A33B6"/>
    <w:rsid w:val="001A44E9"/>
    <w:rsid w:val="001A5A19"/>
    <w:rsid w:val="001B3A03"/>
    <w:rsid w:val="001C069F"/>
    <w:rsid w:val="001C0E23"/>
    <w:rsid w:val="001C5061"/>
    <w:rsid w:val="001C6038"/>
    <w:rsid w:val="001D0124"/>
    <w:rsid w:val="001E7662"/>
    <w:rsid w:val="001F60A1"/>
    <w:rsid w:val="001F6B3D"/>
    <w:rsid w:val="00200759"/>
    <w:rsid w:val="00200A67"/>
    <w:rsid w:val="00201F88"/>
    <w:rsid w:val="00202332"/>
    <w:rsid w:val="00205E34"/>
    <w:rsid w:val="002210F4"/>
    <w:rsid w:val="002371A9"/>
    <w:rsid w:val="002468A3"/>
    <w:rsid w:val="002475B3"/>
    <w:rsid w:val="00247A30"/>
    <w:rsid w:val="00253E08"/>
    <w:rsid w:val="00253E85"/>
    <w:rsid w:val="00254721"/>
    <w:rsid w:val="00254925"/>
    <w:rsid w:val="00257709"/>
    <w:rsid w:val="00263159"/>
    <w:rsid w:val="00263BAE"/>
    <w:rsid w:val="00265F99"/>
    <w:rsid w:val="0027091A"/>
    <w:rsid w:val="00270A64"/>
    <w:rsid w:val="002779F7"/>
    <w:rsid w:val="00277E38"/>
    <w:rsid w:val="002820A4"/>
    <w:rsid w:val="00285BA6"/>
    <w:rsid w:val="00287939"/>
    <w:rsid w:val="00296733"/>
    <w:rsid w:val="002A2919"/>
    <w:rsid w:val="002A2A70"/>
    <w:rsid w:val="002A380C"/>
    <w:rsid w:val="002A41D3"/>
    <w:rsid w:val="002A41E9"/>
    <w:rsid w:val="002C187A"/>
    <w:rsid w:val="002C20F1"/>
    <w:rsid w:val="002C5F4D"/>
    <w:rsid w:val="002C7BEC"/>
    <w:rsid w:val="002D0A2A"/>
    <w:rsid w:val="002D2863"/>
    <w:rsid w:val="002D5EC0"/>
    <w:rsid w:val="002E3DEA"/>
    <w:rsid w:val="002E4DCD"/>
    <w:rsid w:val="002E7CC2"/>
    <w:rsid w:val="002F50FF"/>
    <w:rsid w:val="002F6F9B"/>
    <w:rsid w:val="00301F5E"/>
    <w:rsid w:val="00305B51"/>
    <w:rsid w:val="0030645F"/>
    <w:rsid w:val="00311039"/>
    <w:rsid w:val="00321902"/>
    <w:rsid w:val="00322D07"/>
    <w:rsid w:val="003331C6"/>
    <w:rsid w:val="003340FE"/>
    <w:rsid w:val="00341EF0"/>
    <w:rsid w:val="00342E85"/>
    <w:rsid w:val="00342F54"/>
    <w:rsid w:val="00345044"/>
    <w:rsid w:val="00351095"/>
    <w:rsid w:val="00351623"/>
    <w:rsid w:val="00351DE4"/>
    <w:rsid w:val="00354A9C"/>
    <w:rsid w:val="00360E1D"/>
    <w:rsid w:val="00364973"/>
    <w:rsid w:val="00364C8C"/>
    <w:rsid w:val="00372347"/>
    <w:rsid w:val="003723F8"/>
    <w:rsid w:val="00373120"/>
    <w:rsid w:val="00376E23"/>
    <w:rsid w:val="0037740E"/>
    <w:rsid w:val="003779D4"/>
    <w:rsid w:val="00382398"/>
    <w:rsid w:val="00387927"/>
    <w:rsid w:val="003909E4"/>
    <w:rsid w:val="0039172A"/>
    <w:rsid w:val="00394CA7"/>
    <w:rsid w:val="003A1F93"/>
    <w:rsid w:val="003A328B"/>
    <w:rsid w:val="003A3E30"/>
    <w:rsid w:val="003A70FE"/>
    <w:rsid w:val="003A7DA4"/>
    <w:rsid w:val="003B0C35"/>
    <w:rsid w:val="003B12C1"/>
    <w:rsid w:val="003B219E"/>
    <w:rsid w:val="003C53DA"/>
    <w:rsid w:val="003D54B6"/>
    <w:rsid w:val="003D5DCE"/>
    <w:rsid w:val="003E00C2"/>
    <w:rsid w:val="003E21B3"/>
    <w:rsid w:val="003E2E02"/>
    <w:rsid w:val="004031FE"/>
    <w:rsid w:val="00403CBC"/>
    <w:rsid w:val="004059A2"/>
    <w:rsid w:val="004102D7"/>
    <w:rsid w:val="00411E65"/>
    <w:rsid w:val="00412DE9"/>
    <w:rsid w:val="004179FD"/>
    <w:rsid w:val="00420040"/>
    <w:rsid w:val="00421A8A"/>
    <w:rsid w:val="00423388"/>
    <w:rsid w:val="00426962"/>
    <w:rsid w:val="00426D73"/>
    <w:rsid w:val="004278AB"/>
    <w:rsid w:val="00433A12"/>
    <w:rsid w:val="0043514A"/>
    <w:rsid w:val="00447824"/>
    <w:rsid w:val="00447F2D"/>
    <w:rsid w:val="00450E33"/>
    <w:rsid w:val="00454913"/>
    <w:rsid w:val="00457441"/>
    <w:rsid w:val="004579F6"/>
    <w:rsid w:val="00457B13"/>
    <w:rsid w:val="00462233"/>
    <w:rsid w:val="004656D0"/>
    <w:rsid w:val="00465B53"/>
    <w:rsid w:val="00465B8B"/>
    <w:rsid w:val="00473ABD"/>
    <w:rsid w:val="00473C55"/>
    <w:rsid w:val="00482DCA"/>
    <w:rsid w:val="00484BAD"/>
    <w:rsid w:val="00490745"/>
    <w:rsid w:val="0049388D"/>
    <w:rsid w:val="0049414E"/>
    <w:rsid w:val="00497E66"/>
    <w:rsid w:val="004A0F12"/>
    <w:rsid w:val="004A77CF"/>
    <w:rsid w:val="004B52EE"/>
    <w:rsid w:val="004B5BAF"/>
    <w:rsid w:val="004B6CFD"/>
    <w:rsid w:val="004B6D2F"/>
    <w:rsid w:val="004B76C9"/>
    <w:rsid w:val="004C204D"/>
    <w:rsid w:val="004D0436"/>
    <w:rsid w:val="004D0936"/>
    <w:rsid w:val="004D74F2"/>
    <w:rsid w:val="004E13A4"/>
    <w:rsid w:val="004E45B2"/>
    <w:rsid w:val="004E7ED7"/>
    <w:rsid w:val="004F243D"/>
    <w:rsid w:val="004F3D8D"/>
    <w:rsid w:val="004F6432"/>
    <w:rsid w:val="004F7276"/>
    <w:rsid w:val="00500F09"/>
    <w:rsid w:val="00506A70"/>
    <w:rsid w:val="005076F1"/>
    <w:rsid w:val="00512B91"/>
    <w:rsid w:val="00513B45"/>
    <w:rsid w:val="00515288"/>
    <w:rsid w:val="005158EB"/>
    <w:rsid w:val="0052082F"/>
    <w:rsid w:val="00527619"/>
    <w:rsid w:val="00530DCB"/>
    <w:rsid w:val="005323A8"/>
    <w:rsid w:val="00532E19"/>
    <w:rsid w:val="00534E81"/>
    <w:rsid w:val="00542FCC"/>
    <w:rsid w:val="00545269"/>
    <w:rsid w:val="00547AA0"/>
    <w:rsid w:val="0055603C"/>
    <w:rsid w:val="00557138"/>
    <w:rsid w:val="005575A0"/>
    <w:rsid w:val="0055762E"/>
    <w:rsid w:val="00565445"/>
    <w:rsid w:val="0057158C"/>
    <w:rsid w:val="00575334"/>
    <w:rsid w:val="00583257"/>
    <w:rsid w:val="00593736"/>
    <w:rsid w:val="00595832"/>
    <w:rsid w:val="00596F0D"/>
    <w:rsid w:val="005978B9"/>
    <w:rsid w:val="005A3181"/>
    <w:rsid w:val="005B04C7"/>
    <w:rsid w:val="005B0F06"/>
    <w:rsid w:val="005B25BB"/>
    <w:rsid w:val="005B6141"/>
    <w:rsid w:val="005B706B"/>
    <w:rsid w:val="005C0661"/>
    <w:rsid w:val="005C1D15"/>
    <w:rsid w:val="005C27A9"/>
    <w:rsid w:val="005C3F15"/>
    <w:rsid w:val="005D393A"/>
    <w:rsid w:val="005D531A"/>
    <w:rsid w:val="005D58A6"/>
    <w:rsid w:val="005D6B52"/>
    <w:rsid w:val="005D6FF9"/>
    <w:rsid w:val="005E2C51"/>
    <w:rsid w:val="005F0BB4"/>
    <w:rsid w:val="005F3989"/>
    <w:rsid w:val="005F4303"/>
    <w:rsid w:val="005F52AE"/>
    <w:rsid w:val="005F5313"/>
    <w:rsid w:val="005F621A"/>
    <w:rsid w:val="005F6BC3"/>
    <w:rsid w:val="005F7B20"/>
    <w:rsid w:val="0060162E"/>
    <w:rsid w:val="00601B52"/>
    <w:rsid w:val="0060280B"/>
    <w:rsid w:val="00604422"/>
    <w:rsid w:val="006069F7"/>
    <w:rsid w:val="00607E49"/>
    <w:rsid w:val="00623F5D"/>
    <w:rsid w:val="006274D9"/>
    <w:rsid w:val="006339D9"/>
    <w:rsid w:val="0063434F"/>
    <w:rsid w:val="00636CC4"/>
    <w:rsid w:val="0064230C"/>
    <w:rsid w:val="00645EFF"/>
    <w:rsid w:val="00651341"/>
    <w:rsid w:val="006516CA"/>
    <w:rsid w:val="00653EF2"/>
    <w:rsid w:val="00653F5C"/>
    <w:rsid w:val="0066062E"/>
    <w:rsid w:val="00662B3B"/>
    <w:rsid w:val="00666143"/>
    <w:rsid w:val="00666F8B"/>
    <w:rsid w:val="006675E1"/>
    <w:rsid w:val="00671EBE"/>
    <w:rsid w:val="006815B2"/>
    <w:rsid w:val="006826E0"/>
    <w:rsid w:val="00682B31"/>
    <w:rsid w:val="006854F8"/>
    <w:rsid w:val="006864E1"/>
    <w:rsid w:val="00691001"/>
    <w:rsid w:val="006957C5"/>
    <w:rsid w:val="0069720B"/>
    <w:rsid w:val="006972B2"/>
    <w:rsid w:val="006A68C1"/>
    <w:rsid w:val="006B1037"/>
    <w:rsid w:val="006C1048"/>
    <w:rsid w:val="006C30CC"/>
    <w:rsid w:val="006C6127"/>
    <w:rsid w:val="006D1A62"/>
    <w:rsid w:val="006E4E80"/>
    <w:rsid w:val="006E56AD"/>
    <w:rsid w:val="006E5763"/>
    <w:rsid w:val="006F1626"/>
    <w:rsid w:val="006F2AD7"/>
    <w:rsid w:val="006F4F69"/>
    <w:rsid w:val="00700BD7"/>
    <w:rsid w:val="00704F6B"/>
    <w:rsid w:val="00705468"/>
    <w:rsid w:val="00705BB8"/>
    <w:rsid w:val="007101BB"/>
    <w:rsid w:val="00711017"/>
    <w:rsid w:val="00713308"/>
    <w:rsid w:val="00725A91"/>
    <w:rsid w:val="00727E01"/>
    <w:rsid w:val="00733F8A"/>
    <w:rsid w:val="00734B97"/>
    <w:rsid w:val="00743EB3"/>
    <w:rsid w:val="007445D0"/>
    <w:rsid w:val="00745222"/>
    <w:rsid w:val="00752E19"/>
    <w:rsid w:val="00757614"/>
    <w:rsid w:val="00757686"/>
    <w:rsid w:val="00761F52"/>
    <w:rsid w:val="007620CC"/>
    <w:rsid w:val="007728B4"/>
    <w:rsid w:val="0077622E"/>
    <w:rsid w:val="00777E7B"/>
    <w:rsid w:val="00777FE4"/>
    <w:rsid w:val="0078102D"/>
    <w:rsid w:val="00782078"/>
    <w:rsid w:val="00784548"/>
    <w:rsid w:val="0079075D"/>
    <w:rsid w:val="007910DD"/>
    <w:rsid w:val="00797B88"/>
    <w:rsid w:val="00797BF1"/>
    <w:rsid w:val="007A6721"/>
    <w:rsid w:val="007B2999"/>
    <w:rsid w:val="007B446A"/>
    <w:rsid w:val="007B6710"/>
    <w:rsid w:val="007B6816"/>
    <w:rsid w:val="007B6E8D"/>
    <w:rsid w:val="007C1468"/>
    <w:rsid w:val="007C3B8B"/>
    <w:rsid w:val="007C3CF5"/>
    <w:rsid w:val="007C41D7"/>
    <w:rsid w:val="007C4750"/>
    <w:rsid w:val="007C7633"/>
    <w:rsid w:val="007E0961"/>
    <w:rsid w:val="007E6F6B"/>
    <w:rsid w:val="007F16FB"/>
    <w:rsid w:val="007F1BBA"/>
    <w:rsid w:val="007F6D21"/>
    <w:rsid w:val="00807B07"/>
    <w:rsid w:val="0081600F"/>
    <w:rsid w:val="008205BA"/>
    <w:rsid w:val="00824CA7"/>
    <w:rsid w:val="0082722D"/>
    <w:rsid w:val="008274F7"/>
    <w:rsid w:val="00836E39"/>
    <w:rsid w:val="00842D7E"/>
    <w:rsid w:val="008441F9"/>
    <w:rsid w:val="00846A99"/>
    <w:rsid w:val="008525F5"/>
    <w:rsid w:val="00854D70"/>
    <w:rsid w:val="00855010"/>
    <w:rsid w:val="00863CC4"/>
    <w:rsid w:val="008641D1"/>
    <w:rsid w:val="00870FB9"/>
    <w:rsid w:val="00872F67"/>
    <w:rsid w:val="00875B5E"/>
    <w:rsid w:val="00877394"/>
    <w:rsid w:val="008879E9"/>
    <w:rsid w:val="00892FF3"/>
    <w:rsid w:val="00893346"/>
    <w:rsid w:val="00894D19"/>
    <w:rsid w:val="00895FCD"/>
    <w:rsid w:val="00897945"/>
    <w:rsid w:val="008A0D8D"/>
    <w:rsid w:val="008A493C"/>
    <w:rsid w:val="008A4DF3"/>
    <w:rsid w:val="008B1A69"/>
    <w:rsid w:val="008B7644"/>
    <w:rsid w:val="008C1A39"/>
    <w:rsid w:val="008C1E06"/>
    <w:rsid w:val="008C2DBB"/>
    <w:rsid w:val="008D1B43"/>
    <w:rsid w:val="008D3E66"/>
    <w:rsid w:val="008E2910"/>
    <w:rsid w:val="008E7CBE"/>
    <w:rsid w:val="008E7DFB"/>
    <w:rsid w:val="008F446C"/>
    <w:rsid w:val="008F7327"/>
    <w:rsid w:val="0090059C"/>
    <w:rsid w:val="00900FDD"/>
    <w:rsid w:val="0090424D"/>
    <w:rsid w:val="009076C8"/>
    <w:rsid w:val="00911302"/>
    <w:rsid w:val="00915BBE"/>
    <w:rsid w:val="00915C73"/>
    <w:rsid w:val="00921B60"/>
    <w:rsid w:val="00921D62"/>
    <w:rsid w:val="00922791"/>
    <w:rsid w:val="009260E2"/>
    <w:rsid w:val="00927CD6"/>
    <w:rsid w:val="00932069"/>
    <w:rsid w:val="00933572"/>
    <w:rsid w:val="009363C7"/>
    <w:rsid w:val="00936D88"/>
    <w:rsid w:val="009432D8"/>
    <w:rsid w:val="00953FD7"/>
    <w:rsid w:val="00955F8C"/>
    <w:rsid w:val="009648E3"/>
    <w:rsid w:val="00972D36"/>
    <w:rsid w:val="00973BFB"/>
    <w:rsid w:val="0097467B"/>
    <w:rsid w:val="00980406"/>
    <w:rsid w:val="00980721"/>
    <w:rsid w:val="00992EA3"/>
    <w:rsid w:val="00993A7B"/>
    <w:rsid w:val="00994621"/>
    <w:rsid w:val="009A2C8F"/>
    <w:rsid w:val="009A6158"/>
    <w:rsid w:val="009A7B65"/>
    <w:rsid w:val="009B03C5"/>
    <w:rsid w:val="009B5E78"/>
    <w:rsid w:val="009D24BE"/>
    <w:rsid w:val="009D2AD6"/>
    <w:rsid w:val="009D3A07"/>
    <w:rsid w:val="009D4711"/>
    <w:rsid w:val="009D5DA6"/>
    <w:rsid w:val="009E3A84"/>
    <w:rsid w:val="009E57A0"/>
    <w:rsid w:val="009E72D7"/>
    <w:rsid w:val="009E7ACC"/>
    <w:rsid w:val="009F0D42"/>
    <w:rsid w:val="009F2DA5"/>
    <w:rsid w:val="009F450E"/>
    <w:rsid w:val="009F4986"/>
    <w:rsid w:val="009F54DA"/>
    <w:rsid w:val="00A00A95"/>
    <w:rsid w:val="00A00E64"/>
    <w:rsid w:val="00A05348"/>
    <w:rsid w:val="00A06984"/>
    <w:rsid w:val="00A1324E"/>
    <w:rsid w:val="00A16108"/>
    <w:rsid w:val="00A256BA"/>
    <w:rsid w:val="00A27BE3"/>
    <w:rsid w:val="00A315E0"/>
    <w:rsid w:val="00A3225D"/>
    <w:rsid w:val="00A339B9"/>
    <w:rsid w:val="00A3413E"/>
    <w:rsid w:val="00A377B5"/>
    <w:rsid w:val="00A40EDF"/>
    <w:rsid w:val="00A41B93"/>
    <w:rsid w:val="00A43411"/>
    <w:rsid w:val="00A43BD4"/>
    <w:rsid w:val="00A568DF"/>
    <w:rsid w:val="00A56E11"/>
    <w:rsid w:val="00A66FCD"/>
    <w:rsid w:val="00A70ECB"/>
    <w:rsid w:val="00A73A79"/>
    <w:rsid w:val="00A75F70"/>
    <w:rsid w:val="00A768D2"/>
    <w:rsid w:val="00A76A7B"/>
    <w:rsid w:val="00A833A5"/>
    <w:rsid w:val="00A91A02"/>
    <w:rsid w:val="00A93C52"/>
    <w:rsid w:val="00AA6BCF"/>
    <w:rsid w:val="00AA7368"/>
    <w:rsid w:val="00AA794A"/>
    <w:rsid w:val="00AB064B"/>
    <w:rsid w:val="00AB4FF9"/>
    <w:rsid w:val="00AB6200"/>
    <w:rsid w:val="00AB6AF9"/>
    <w:rsid w:val="00AC2CB0"/>
    <w:rsid w:val="00AC39CE"/>
    <w:rsid w:val="00AD2AB1"/>
    <w:rsid w:val="00AD6A10"/>
    <w:rsid w:val="00AE1798"/>
    <w:rsid w:val="00AE7B21"/>
    <w:rsid w:val="00AF1980"/>
    <w:rsid w:val="00AF2021"/>
    <w:rsid w:val="00AF28E6"/>
    <w:rsid w:val="00B016F8"/>
    <w:rsid w:val="00B025B7"/>
    <w:rsid w:val="00B02FCE"/>
    <w:rsid w:val="00B04C2B"/>
    <w:rsid w:val="00B147F0"/>
    <w:rsid w:val="00B32DB5"/>
    <w:rsid w:val="00B37E52"/>
    <w:rsid w:val="00B4048D"/>
    <w:rsid w:val="00B42B1F"/>
    <w:rsid w:val="00B43F31"/>
    <w:rsid w:val="00B471BD"/>
    <w:rsid w:val="00B50C2D"/>
    <w:rsid w:val="00B525A8"/>
    <w:rsid w:val="00B53FC0"/>
    <w:rsid w:val="00B55AB6"/>
    <w:rsid w:val="00B57BC1"/>
    <w:rsid w:val="00B57C23"/>
    <w:rsid w:val="00B64904"/>
    <w:rsid w:val="00B671EB"/>
    <w:rsid w:val="00B70BB4"/>
    <w:rsid w:val="00B72508"/>
    <w:rsid w:val="00B7377E"/>
    <w:rsid w:val="00B833C7"/>
    <w:rsid w:val="00BA60CE"/>
    <w:rsid w:val="00BB7AB8"/>
    <w:rsid w:val="00BB7EC4"/>
    <w:rsid w:val="00BC5607"/>
    <w:rsid w:val="00BC6244"/>
    <w:rsid w:val="00BC77A5"/>
    <w:rsid w:val="00BE0D1D"/>
    <w:rsid w:val="00BE2448"/>
    <w:rsid w:val="00BE24D4"/>
    <w:rsid w:val="00BE4B67"/>
    <w:rsid w:val="00BE76CF"/>
    <w:rsid w:val="00BF2BE7"/>
    <w:rsid w:val="00BF3494"/>
    <w:rsid w:val="00BF4512"/>
    <w:rsid w:val="00C026A2"/>
    <w:rsid w:val="00C05102"/>
    <w:rsid w:val="00C065EA"/>
    <w:rsid w:val="00C07EC4"/>
    <w:rsid w:val="00C110BF"/>
    <w:rsid w:val="00C13FA6"/>
    <w:rsid w:val="00C169ED"/>
    <w:rsid w:val="00C21223"/>
    <w:rsid w:val="00C238CC"/>
    <w:rsid w:val="00C24328"/>
    <w:rsid w:val="00C270F6"/>
    <w:rsid w:val="00C353AD"/>
    <w:rsid w:val="00C36741"/>
    <w:rsid w:val="00C44645"/>
    <w:rsid w:val="00C45D2D"/>
    <w:rsid w:val="00C52CB6"/>
    <w:rsid w:val="00C53EE1"/>
    <w:rsid w:val="00C5484D"/>
    <w:rsid w:val="00C618F2"/>
    <w:rsid w:val="00C6313E"/>
    <w:rsid w:val="00C71792"/>
    <w:rsid w:val="00C73207"/>
    <w:rsid w:val="00C73EC8"/>
    <w:rsid w:val="00C7602A"/>
    <w:rsid w:val="00C81E0C"/>
    <w:rsid w:val="00C82160"/>
    <w:rsid w:val="00C82ED9"/>
    <w:rsid w:val="00C84F8D"/>
    <w:rsid w:val="00C87D68"/>
    <w:rsid w:val="00C9281B"/>
    <w:rsid w:val="00C974A3"/>
    <w:rsid w:val="00CA2451"/>
    <w:rsid w:val="00CA32ED"/>
    <w:rsid w:val="00CA367A"/>
    <w:rsid w:val="00CA4CF5"/>
    <w:rsid w:val="00CB1804"/>
    <w:rsid w:val="00CB1D26"/>
    <w:rsid w:val="00CB486C"/>
    <w:rsid w:val="00CC4C21"/>
    <w:rsid w:val="00CC57AD"/>
    <w:rsid w:val="00CD0FE9"/>
    <w:rsid w:val="00CD2CEA"/>
    <w:rsid w:val="00CD7355"/>
    <w:rsid w:val="00CE41A1"/>
    <w:rsid w:val="00CE5B83"/>
    <w:rsid w:val="00CF6EDD"/>
    <w:rsid w:val="00D03D59"/>
    <w:rsid w:val="00D05922"/>
    <w:rsid w:val="00D07D10"/>
    <w:rsid w:val="00D107A3"/>
    <w:rsid w:val="00D12B1C"/>
    <w:rsid w:val="00D147EA"/>
    <w:rsid w:val="00D159E5"/>
    <w:rsid w:val="00D21383"/>
    <w:rsid w:val="00D2676B"/>
    <w:rsid w:val="00D30B25"/>
    <w:rsid w:val="00D406FC"/>
    <w:rsid w:val="00D42AE1"/>
    <w:rsid w:val="00D4454B"/>
    <w:rsid w:val="00D51521"/>
    <w:rsid w:val="00D53180"/>
    <w:rsid w:val="00D532AB"/>
    <w:rsid w:val="00D54F50"/>
    <w:rsid w:val="00D57DCA"/>
    <w:rsid w:val="00D605A4"/>
    <w:rsid w:val="00D61B13"/>
    <w:rsid w:val="00D6250A"/>
    <w:rsid w:val="00D66BB8"/>
    <w:rsid w:val="00D67763"/>
    <w:rsid w:val="00D70B51"/>
    <w:rsid w:val="00D72C37"/>
    <w:rsid w:val="00D7746A"/>
    <w:rsid w:val="00D807FD"/>
    <w:rsid w:val="00D838FE"/>
    <w:rsid w:val="00D83F03"/>
    <w:rsid w:val="00D8406F"/>
    <w:rsid w:val="00D859C7"/>
    <w:rsid w:val="00D87585"/>
    <w:rsid w:val="00D9021F"/>
    <w:rsid w:val="00D92292"/>
    <w:rsid w:val="00D92F28"/>
    <w:rsid w:val="00D93797"/>
    <w:rsid w:val="00D9764C"/>
    <w:rsid w:val="00DA1080"/>
    <w:rsid w:val="00DA12C2"/>
    <w:rsid w:val="00DA20A6"/>
    <w:rsid w:val="00DA47DE"/>
    <w:rsid w:val="00DB30A6"/>
    <w:rsid w:val="00DC7B32"/>
    <w:rsid w:val="00DD3888"/>
    <w:rsid w:val="00DD436A"/>
    <w:rsid w:val="00DD6A9E"/>
    <w:rsid w:val="00DF0BDE"/>
    <w:rsid w:val="00DF1701"/>
    <w:rsid w:val="00DF70C3"/>
    <w:rsid w:val="00E07B66"/>
    <w:rsid w:val="00E1239A"/>
    <w:rsid w:val="00E1333D"/>
    <w:rsid w:val="00E221CA"/>
    <w:rsid w:val="00E23367"/>
    <w:rsid w:val="00E236CF"/>
    <w:rsid w:val="00E2492D"/>
    <w:rsid w:val="00E27848"/>
    <w:rsid w:val="00E31B92"/>
    <w:rsid w:val="00E372C0"/>
    <w:rsid w:val="00E435A5"/>
    <w:rsid w:val="00E43C75"/>
    <w:rsid w:val="00E475D4"/>
    <w:rsid w:val="00E57000"/>
    <w:rsid w:val="00E60206"/>
    <w:rsid w:val="00E62150"/>
    <w:rsid w:val="00E621DB"/>
    <w:rsid w:val="00E67D8A"/>
    <w:rsid w:val="00E74D1C"/>
    <w:rsid w:val="00E80441"/>
    <w:rsid w:val="00E807C1"/>
    <w:rsid w:val="00E8776E"/>
    <w:rsid w:val="00E90964"/>
    <w:rsid w:val="00E9237A"/>
    <w:rsid w:val="00E979B5"/>
    <w:rsid w:val="00EA0B88"/>
    <w:rsid w:val="00EA123C"/>
    <w:rsid w:val="00EB2285"/>
    <w:rsid w:val="00EB2CE0"/>
    <w:rsid w:val="00EC4294"/>
    <w:rsid w:val="00EC56E8"/>
    <w:rsid w:val="00EC681E"/>
    <w:rsid w:val="00ED02D3"/>
    <w:rsid w:val="00ED477B"/>
    <w:rsid w:val="00ED5E31"/>
    <w:rsid w:val="00EE16EB"/>
    <w:rsid w:val="00EE216F"/>
    <w:rsid w:val="00EE4815"/>
    <w:rsid w:val="00EE64C1"/>
    <w:rsid w:val="00EF27DE"/>
    <w:rsid w:val="00EF3825"/>
    <w:rsid w:val="00EF4A80"/>
    <w:rsid w:val="00EF5050"/>
    <w:rsid w:val="00EF6E29"/>
    <w:rsid w:val="00EF6FBA"/>
    <w:rsid w:val="00F05AA0"/>
    <w:rsid w:val="00F061CB"/>
    <w:rsid w:val="00F06841"/>
    <w:rsid w:val="00F11793"/>
    <w:rsid w:val="00F24050"/>
    <w:rsid w:val="00F248AA"/>
    <w:rsid w:val="00F25228"/>
    <w:rsid w:val="00F26043"/>
    <w:rsid w:val="00F31539"/>
    <w:rsid w:val="00F32B16"/>
    <w:rsid w:val="00F41483"/>
    <w:rsid w:val="00F444EC"/>
    <w:rsid w:val="00F45E49"/>
    <w:rsid w:val="00F45FE3"/>
    <w:rsid w:val="00F54D03"/>
    <w:rsid w:val="00F6347A"/>
    <w:rsid w:val="00F64098"/>
    <w:rsid w:val="00F6702F"/>
    <w:rsid w:val="00F708F1"/>
    <w:rsid w:val="00F747AC"/>
    <w:rsid w:val="00F7503A"/>
    <w:rsid w:val="00F75DC0"/>
    <w:rsid w:val="00F80390"/>
    <w:rsid w:val="00F81FEF"/>
    <w:rsid w:val="00F823C1"/>
    <w:rsid w:val="00F86CF8"/>
    <w:rsid w:val="00F978B9"/>
    <w:rsid w:val="00FA0F25"/>
    <w:rsid w:val="00FA425B"/>
    <w:rsid w:val="00FA61AF"/>
    <w:rsid w:val="00FB18F1"/>
    <w:rsid w:val="00FB2C17"/>
    <w:rsid w:val="00FB6B3B"/>
    <w:rsid w:val="00FB7451"/>
    <w:rsid w:val="00FB79D0"/>
    <w:rsid w:val="00FB7B4C"/>
    <w:rsid w:val="00FC78FB"/>
    <w:rsid w:val="00FD05E8"/>
    <w:rsid w:val="00FD1052"/>
    <w:rsid w:val="00FD3A06"/>
    <w:rsid w:val="00FD7D14"/>
    <w:rsid w:val="00FE00DA"/>
    <w:rsid w:val="00FE1056"/>
    <w:rsid w:val="00FE17AE"/>
    <w:rsid w:val="00FE24FA"/>
    <w:rsid w:val="00FE79B8"/>
    <w:rsid w:val="00FF2118"/>
    <w:rsid w:val="00FF4F2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6A59970"/>
  <w14:defaultImageDpi w14:val="0"/>
  <w15:docId w15:val="{FBD3DF7D-5FC7-4BB9-A56C-AEAB3667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it-IT" w:eastAsia="it-IT" w:bidi="ar-SA"/>
      </w:rPr>
    </w:rPrDefault>
    <w:pPrDefault/>
  </w:docDefaults>
  <w:latentStyles w:defLockedState="0" w:defUIPriority="99" w:defSemiHidden="0" w:defUnhideWhenUsed="0" w:defQFormat="0" w:count="374">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779F7"/>
    <w:pPr>
      <w:widowControl w:val="0"/>
      <w:autoSpaceDE w:val="0"/>
      <w:autoSpaceDN w:val="0"/>
      <w:adjustRightInd w:val="0"/>
    </w:pPr>
    <w:rPr>
      <w:sz w:val="18"/>
      <w:szCs w:val="24"/>
      <w:lang w:val="es-ES" w:eastAsia="es-ES"/>
    </w:rPr>
  </w:style>
  <w:style w:type="paragraph" w:styleId="Heading1">
    <w:name w:val="heading 1"/>
    <w:basedOn w:val="Normal"/>
    <w:next w:val="Normal"/>
    <w:link w:val="Heading1Char"/>
    <w:uiPriority w:val="99"/>
    <w:qFormat/>
    <w:rsid w:val="002779F7"/>
    <w:pPr>
      <w:keepNext/>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outlineLvl w:val="0"/>
    </w:pPr>
    <w:rPr>
      <w:b/>
      <w:bCs/>
      <w:sz w:val="34"/>
      <w:szCs w:val="36"/>
    </w:rPr>
  </w:style>
  <w:style w:type="paragraph" w:styleId="Heading2">
    <w:name w:val="heading 2"/>
    <w:basedOn w:val="Normal"/>
    <w:next w:val="Normal"/>
    <w:link w:val="Heading2Char"/>
    <w:uiPriority w:val="99"/>
    <w:qFormat/>
    <w:rsid w:val="002779F7"/>
    <w:pPr>
      <w:keepNext/>
      <w:pBdr>
        <w:top w:val="single" w:sz="6" w:space="0" w:color="FFFFFF"/>
        <w:left w:val="single" w:sz="6" w:space="0" w:color="FFFFFF"/>
        <w:bottom w:val="single" w:sz="6" w:space="0" w:color="FFFFFF"/>
        <w:right w:val="single" w:sz="6" w:space="0" w:color="FFFFFF"/>
      </w:pBdr>
      <w:outlineLvl w:val="1"/>
    </w:pPr>
    <w:rPr>
      <w:b/>
      <w:bCs/>
      <w:sz w:val="36"/>
    </w:rPr>
  </w:style>
  <w:style w:type="paragraph" w:styleId="Heading3">
    <w:name w:val="heading 3"/>
    <w:basedOn w:val="Normal"/>
    <w:next w:val="Normal"/>
    <w:link w:val="Heading3Char"/>
    <w:uiPriority w:val="99"/>
    <w:qFormat/>
    <w:rsid w:val="002779F7"/>
    <w:pPr>
      <w:keepNext/>
      <w:tabs>
        <w:tab w:val="left" w:pos="-1057"/>
        <w:tab w:val="left" w:pos="-720"/>
        <w:tab w:val="left" w:pos="0"/>
        <w:tab w:val="left" w:pos="141"/>
        <w:tab w:val="left" w:pos="720"/>
        <w:tab w:val="left" w:pos="1440"/>
        <w:tab w:val="left" w:pos="2755"/>
        <w:tab w:val="left" w:pos="2880"/>
        <w:tab w:val="left" w:pos="3600"/>
        <w:tab w:val="left" w:pos="4320"/>
        <w:tab w:val="left" w:pos="5040"/>
        <w:tab w:val="left" w:pos="5760"/>
        <w:tab w:val="left" w:pos="6008"/>
        <w:tab w:val="left" w:pos="6480"/>
        <w:tab w:val="left" w:pos="7200"/>
        <w:tab w:val="left" w:pos="7920"/>
        <w:tab w:val="left" w:pos="8640"/>
      </w:tabs>
      <w:ind w:right="-756"/>
      <w:outlineLvl w:val="2"/>
    </w:pPr>
    <w:rPr>
      <w:sz w:val="24"/>
    </w:rPr>
  </w:style>
  <w:style w:type="paragraph" w:styleId="Heading4">
    <w:name w:val="heading 4"/>
    <w:basedOn w:val="Normal"/>
    <w:next w:val="Normal"/>
    <w:link w:val="Heading4Char"/>
    <w:uiPriority w:val="99"/>
    <w:qFormat/>
    <w:rsid w:val="002779F7"/>
    <w:pPr>
      <w:keepNext/>
      <w:outlineLvl w:val="3"/>
    </w:pPr>
    <w:rPr>
      <w:b/>
      <w:bCs/>
      <w:szCs w:val="20"/>
    </w:rPr>
  </w:style>
  <w:style w:type="paragraph" w:styleId="Heading5">
    <w:name w:val="heading 5"/>
    <w:basedOn w:val="Normal"/>
    <w:next w:val="Normal"/>
    <w:link w:val="Heading5Char"/>
    <w:uiPriority w:val="99"/>
    <w:qFormat/>
    <w:rsid w:val="002779F7"/>
    <w:pPr>
      <w:keepNext/>
      <w:jc w:val="both"/>
      <w:outlineLvl w:val="4"/>
    </w:pPr>
    <w:rPr>
      <w:b/>
      <w:i/>
      <w:iCs/>
      <w:sz w:val="22"/>
      <w:u w:val="single"/>
    </w:rPr>
  </w:style>
  <w:style w:type="paragraph" w:styleId="Heading6">
    <w:name w:val="heading 6"/>
    <w:basedOn w:val="Normal"/>
    <w:next w:val="Normal"/>
    <w:link w:val="Heading6Char"/>
    <w:uiPriority w:val="99"/>
    <w:qFormat/>
    <w:rsid w:val="002779F7"/>
    <w:pPr>
      <w:keepNext/>
      <w:outlineLvl w:val="5"/>
    </w:pPr>
    <w:rPr>
      <w:i/>
      <w:iCs/>
      <w:sz w:val="23"/>
      <w:szCs w:val="23"/>
    </w:rPr>
  </w:style>
  <w:style w:type="paragraph" w:styleId="Heading7">
    <w:name w:val="heading 7"/>
    <w:basedOn w:val="Normal"/>
    <w:next w:val="Normal"/>
    <w:link w:val="Heading7Char"/>
    <w:uiPriority w:val="99"/>
    <w:qFormat/>
    <w:rsid w:val="002779F7"/>
    <w:pPr>
      <w:keepNext/>
      <w:jc w:val="center"/>
      <w:outlineLvl w:val="6"/>
    </w:pPr>
    <w:rPr>
      <w:b/>
      <w:bCs/>
      <w:sz w:val="26"/>
      <w:szCs w:val="26"/>
    </w:rPr>
  </w:style>
  <w:style w:type="paragraph" w:styleId="Heading8">
    <w:name w:val="heading 8"/>
    <w:basedOn w:val="Normal"/>
    <w:next w:val="Normal"/>
    <w:link w:val="Heading8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ind w:right="-108"/>
      <w:outlineLvl w:val="7"/>
    </w:pPr>
    <w:rPr>
      <w:rFonts w:cs="Arial"/>
      <w:sz w:val="24"/>
    </w:rPr>
  </w:style>
  <w:style w:type="paragraph" w:styleId="Heading9">
    <w:name w:val="heading 9"/>
    <w:basedOn w:val="Normal"/>
    <w:next w:val="Normal"/>
    <w:link w:val="Heading9Char"/>
    <w:uiPriority w:val="99"/>
    <w:qFormat/>
    <w:rsid w:val="002779F7"/>
    <w:pPr>
      <w:keepNext/>
      <w:framePr w:hSpace="180" w:wrap="notBeside" w:hAnchor="margin" w:y="-401"/>
      <w:tabs>
        <w:tab w:val="left" w:pos="-1057"/>
        <w:tab w:val="left" w:pos="-720"/>
        <w:tab w:val="left" w:pos="0"/>
        <w:tab w:val="left" w:pos="141"/>
        <w:tab w:val="left" w:pos="720"/>
        <w:tab w:val="left" w:pos="1440"/>
        <w:tab w:val="left" w:pos="2160"/>
        <w:tab w:val="left" w:pos="2880"/>
        <w:tab w:val="right" w:pos="5426"/>
      </w:tabs>
      <w:spacing w:line="300" w:lineRule="atLeast"/>
      <w:outlineLvl w:val="8"/>
    </w:pPr>
    <w:rPr>
      <w:rFonts w:cs="Arial"/>
      <w:b/>
      <w:bCs/>
      <w:sz w:val="32"/>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b/>
      <w:kern w:val="32"/>
      <w:sz w:val="32"/>
      <w:lang w:val="es-ES" w:eastAsia="es-ES"/>
    </w:rPr>
  </w:style>
  <w:style w:type="character" w:customStyle="1" w:styleId="Heading2Char">
    <w:name w:val="Heading 2 Char"/>
    <w:basedOn w:val="DefaultParagraphFont"/>
    <w:link w:val="Heading2"/>
    <w:uiPriority w:val="99"/>
    <w:semiHidden/>
    <w:locked/>
    <w:rPr>
      <w:rFonts w:ascii="Cambria" w:hAnsi="Cambria"/>
      <w:b/>
      <w:i/>
      <w:sz w:val="28"/>
      <w:lang w:val="es-ES" w:eastAsia="es-ES"/>
    </w:rPr>
  </w:style>
  <w:style w:type="character" w:customStyle="1" w:styleId="Heading3Char">
    <w:name w:val="Heading 3 Char"/>
    <w:basedOn w:val="DefaultParagraphFont"/>
    <w:link w:val="Heading3"/>
    <w:uiPriority w:val="99"/>
    <w:semiHidden/>
    <w:locked/>
    <w:rPr>
      <w:rFonts w:ascii="Cambria" w:hAnsi="Cambria"/>
      <w:b/>
      <w:sz w:val="26"/>
      <w:lang w:val="es-ES" w:eastAsia="es-ES"/>
    </w:rPr>
  </w:style>
  <w:style w:type="character" w:customStyle="1" w:styleId="Heading4Char">
    <w:name w:val="Heading 4 Char"/>
    <w:basedOn w:val="DefaultParagraphFont"/>
    <w:link w:val="Heading4"/>
    <w:uiPriority w:val="99"/>
    <w:semiHidden/>
    <w:locked/>
    <w:rPr>
      <w:rFonts w:ascii="Calibri" w:hAnsi="Calibri"/>
      <w:b/>
      <w:sz w:val="28"/>
      <w:lang w:val="es-ES" w:eastAsia="es-ES"/>
    </w:rPr>
  </w:style>
  <w:style w:type="character" w:customStyle="1" w:styleId="Heading5Char">
    <w:name w:val="Heading 5 Char"/>
    <w:basedOn w:val="DefaultParagraphFont"/>
    <w:link w:val="Heading5"/>
    <w:uiPriority w:val="99"/>
    <w:semiHidden/>
    <w:locked/>
    <w:rPr>
      <w:rFonts w:ascii="Calibri" w:hAnsi="Calibri"/>
      <w:b/>
      <w:i/>
      <w:sz w:val="26"/>
      <w:lang w:val="es-ES" w:eastAsia="es-ES"/>
    </w:rPr>
  </w:style>
  <w:style w:type="character" w:customStyle="1" w:styleId="Heading6Char">
    <w:name w:val="Heading 6 Char"/>
    <w:basedOn w:val="DefaultParagraphFont"/>
    <w:link w:val="Heading6"/>
    <w:uiPriority w:val="99"/>
    <w:semiHidden/>
    <w:locked/>
    <w:rPr>
      <w:rFonts w:ascii="Calibri" w:hAnsi="Calibri"/>
      <w:b/>
      <w:lang w:val="es-ES" w:eastAsia="es-ES"/>
    </w:rPr>
  </w:style>
  <w:style w:type="character" w:customStyle="1" w:styleId="Heading7Char">
    <w:name w:val="Heading 7 Char"/>
    <w:basedOn w:val="DefaultParagraphFont"/>
    <w:link w:val="Heading7"/>
    <w:uiPriority w:val="99"/>
    <w:semiHidden/>
    <w:locked/>
    <w:rPr>
      <w:rFonts w:ascii="Calibri" w:hAnsi="Calibri"/>
      <w:sz w:val="24"/>
      <w:lang w:val="es-ES" w:eastAsia="es-ES"/>
    </w:rPr>
  </w:style>
  <w:style w:type="character" w:customStyle="1" w:styleId="Heading8Char">
    <w:name w:val="Heading 8 Char"/>
    <w:basedOn w:val="DefaultParagraphFont"/>
    <w:link w:val="Heading8"/>
    <w:uiPriority w:val="99"/>
    <w:semiHidden/>
    <w:locked/>
    <w:rPr>
      <w:rFonts w:ascii="Calibri" w:hAnsi="Calibri"/>
      <w:i/>
      <w:sz w:val="24"/>
      <w:lang w:val="es-ES" w:eastAsia="es-ES"/>
    </w:rPr>
  </w:style>
  <w:style w:type="character" w:customStyle="1" w:styleId="Heading9Char">
    <w:name w:val="Heading 9 Char"/>
    <w:basedOn w:val="DefaultParagraphFont"/>
    <w:link w:val="Heading9"/>
    <w:uiPriority w:val="99"/>
    <w:semiHidden/>
    <w:locked/>
    <w:rPr>
      <w:rFonts w:ascii="Cambria" w:hAnsi="Cambria"/>
      <w:lang w:val="es-ES" w:eastAsia="es-ES"/>
    </w:rPr>
  </w:style>
  <w:style w:type="character" w:styleId="FootnoteReference">
    <w:name w:val="footnote reference"/>
    <w:basedOn w:val="DefaultParagraphFont"/>
    <w:uiPriority w:val="99"/>
    <w:semiHidden/>
    <w:rsid w:val="002779F7"/>
    <w:rPr>
      <w:rFonts w:cs="Times New Roman"/>
    </w:rPr>
  </w:style>
  <w:style w:type="paragraph" w:customStyle="1" w:styleId="Level1">
    <w:name w:val="Level 1"/>
    <w:basedOn w:val="Normal"/>
    <w:uiPriority w:val="99"/>
    <w:rsid w:val="002779F7"/>
    <w:pPr>
      <w:numPr>
        <w:numId w:val="1"/>
      </w:numPr>
      <w:ind w:left="566" w:hanging="566"/>
      <w:outlineLvl w:val="0"/>
    </w:pPr>
  </w:style>
  <w:style w:type="paragraph" w:customStyle="1" w:styleId="Level2">
    <w:name w:val="Level 2"/>
    <w:basedOn w:val="Normal"/>
    <w:uiPriority w:val="99"/>
    <w:rsid w:val="002779F7"/>
    <w:pPr>
      <w:numPr>
        <w:ilvl w:val="1"/>
        <w:numId w:val="1"/>
      </w:numPr>
      <w:ind w:left="1132" w:hanging="566"/>
      <w:outlineLvl w:val="1"/>
    </w:pPr>
  </w:style>
  <w:style w:type="paragraph" w:customStyle="1" w:styleId="Level3">
    <w:name w:val="Level 3"/>
    <w:basedOn w:val="Normal"/>
    <w:uiPriority w:val="99"/>
    <w:rsid w:val="002779F7"/>
    <w:pPr>
      <w:numPr>
        <w:ilvl w:val="2"/>
        <w:numId w:val="1"/>
      </w:numPr>
      <w:ind w:left="1700" w:hanging="568"/>
      <w:outlineLvl w:val="2"/>
    </w:pPr>
  </w:style>
  <w:style w:type="paragraph" w:customStyle="1" w:styleId="1AutoList1">
    <w:name w:val="1AutoList1"/>
    <w:uiPriority w:val="99"/>
    <w:rsid w:val="002779F7"/>
    <w:pPr>
      <w:widowControl w:val="0"/>
      <w:tabs>
        <w:tab w:val="left" w:pos="720"/>
      </w:tabs>
      <w:autoSpaceDE w:val="0"/>
      <w:autoSpaceDN w:val="0"/>
      <w:adjustRightInd w:val="0"/>
      <w:ind w:left="720" w:hanging="720"/>
      <w:jc w:val="both"/>
    </w:pPr>
    <w:rPr>
      <w:sz w:val="24"/>
      <w:szCs w:val="24"/>
      <w:lang w:val="es-ES" w:eastAsia="es-ES"/>
    </w:rPr>
  </w:style>
  <w:style w:type="paragraph" w:customStyle="1" w:styleId="Preformatted">
    <w:name w:val="Preformatted"/>
    <w:uiPriority w:val="99"/>
    <w:rsid w:val="002779F7"/>
    <w:pPr>
      <w:widowControl w:val="0"/>
      <w:tabs>
        <w:tab w:val="left" w:pos="0"/>
        <w:tab w:val="left" w:pos="960"/>
        <w:tab w:val="left" w:pos="1918"/>
        <w:tab w:val="left" w:pos="2877"/>
        <w:tab w:val="left" w:pos="3836"/>
        <w:tab w:val="left" w:pos="4795"/>
        <w:tab w:val="left" w:pos="5754"/>
        <w:tab w:val="left" w:pos="6714"/>
        <w:tab w:val="left" w:pos="7672"/>
        <w:tab w:val="left" w:pos="8631"/>
        <w:tab w:val="left" w:pos="9590"/>
      </w:tabs>
      <w:autoSpaceDE w:val="0"/>
      <w:autoSpaceDN w:val="0"/>
      <w:adjustRightInd w:val="0"/>
    </w:pPr>
    <w:rPr>
      <w:rFonts w:ascii="Courier New" w:hAnsi="Courier New" w:cs="Courier New"/>
      <w:sz w:val="18"/>
      <w:szCs w:val="24"/>
      <w:lang w:val="es-ES" w:eastAsia="es-ES"/>
    </w:rPr>
  </w:style>
  <w:style w:type="paragraph" w:customStyle="1" w:styleId="footnotetex">
    <w:name w:val="footnote tex"/>
    <w:uiPriority w:val="99"/>
    <w:rsid w:val="002779F7"/>
    <w:pPr>
      <w:widowControl w:val="0"/>
      <w:autoSpaceDE w:val="0"/>
      <w:autoSpaceDN w:val="0"/>
      <w:adjustRightInd w:val="0"/>
      <w:jc w:val="both"/>
    </w:pPr>
    <w:rPr>
      <w:sz w:val="18"/>
      <w:szCs w:val="24"/>
      <w:lang w:val="es-ES" w:eastAsia="es-ES"/>
    </w:rPr>
  </w:style>
  <w:style w:type="character" w:styleId="PageNumber">
    <w:name w:val="page number"/>
    <w:basedOn w:val="DefaultParagraphFont"/>
    <w:uiPriority w:val="99"/>
    <w:rsid w:val="002779F7"/>
    <w:rPr>
      <w:rFonts w:cs="Times New Roman"/>
    </w:rPr>
  </w:style>
  <w:style w:type="paragraph" w:styleId="Header">
    <w:name w:val="header"/>
    <w:basedOn w:val="Normal"/>
    <w:link w:val="HeaderChar"/>
    <w:uiPriority w:val="99"/>
    <w:rsid w:val="002779F7"/>
    <w:pPr>
      <w:tabs>
        <w:tab w:val="center" w:pos="4153"/>
        <w:tab w:val="right" w:pos="8306"/>
      </w:tabs>
    </w:pPr>
    <w:rPr>
      <w:szCs w:val="20"/>
    </w:rPr>
  </w:style>
  <w:style w:type="character" w:customStyle="1" w:styleId="HeaderChar">
    <w:name w:val="Header Char"/>
    <w:basedOn w:val="DefaultParagraphFont"/>
    <w:link w:val="Header"/>
    <w:uiPriority w:val="99"/>
    <w:locked/>
    <w:rsid w:val="003B0C35"/>
    <w:rPr>
      <w:lang w:val="es-ES" w:eastAsia="es-ES"/>
    </w:rPr>
  </w:style>
  <w:style w:type="paragraph" w:styleId="Footer">
    <w:name w:val="footer"/>
    <w:basedOn w:val="Normal"/>
    <w:link w:val="FooterChar"/>
    <w:uiPriority w:val="99"/>
    <w:rsid w:val="002779F7"/>
    <w:pPr>
      <w:tabs>
        <w:tab w:val="center" w:pos="4320"/>
        <w:tab w:val="right" w:pos="8640"/>
      </w:tabs>
    </w:pPr>
  </w:style>
  <w:style w:type="character" w:customStyle="1" w:styleId="FooterChar">
    <w:name w:val="Footer Char"/>
    <w:basedOn w:val="DefaultParagraphFont"/>
    <w:link w:val="Footer"/>
    <w:uiPriority w:val="99"/>
    <w:locked/>
    <w:rPr>
      <w:sz w:val="24"/>
      <w:lang w:val="es-ES" w:eastAsia="es-ES"/>
    </w:rPr>
  </w:style>
  <w:style w:type="paragraph" w:styleId="BodyTextIndent">
    <w:name w:val="Body Text Indent"/>
    <w:basedOn w:val="Normal"/>
    <w:link w:val="BodyTextIndentChar"/>
    <w:uiPriority w:val="99"/>
    <w:rsid w:val="002779F7"/>
    <w:pPr>
      <w:ind w:left="720" w:hanging="720"/>
      <w:jc w:val="both"/>
    </w:pPr>
    <w:rPr>
      <w:sz w:val="22"/>
    </w:rPr>
  </w:style>
  <w:style w:type="character" w:customStyle="1" w:styleId="BodyTextIndentChar">
    <w:name w:val="Body Text Indent Char"/>
    <w:basedOn w:val="DefaultParagraphFont"/>
    <w:link w:val="BodyTextIndent"/>
    <w:uiPriority w:val="99"/>
    <w:semiHidden/>
    <w:locked/>
    <w:rPr>
      <w:sz w:val="24"/>
      <w:lang w:val="es-ES" w:eastAsia="es-ES"/>
    </w:rPr>
  </w:style>
  <w:style w:type="paragraph" w:styleId="BodyText">
    <w:name w:val="Body Text"/>
    <w:basedOn w:val="Normal"/>
    <w:link w:val="BodyTextChar"/>
    <w:uiPriority w:val="99"/>
    <w:rsid w:val="002779F7"/>
    <w:pPr>
      <w:jc w:val="both"/>
    </w:pPr>
    <w:rPr>
      <w:sz w:val="22"/>
    </w:rPr>
  </w:style>
  <w:style w:type="character" w:customStyle="1" w:styleId="BodyTextChar">
    <w:name w:val="Body Text Char"/>
    <w:basedOn w:val="DefaultParagraphFont"/>
    <w:link w:val="BodyText"/>
    <w:uiPriority w:val="99"/>
    <w:semiHidden/>
    <w:locked/>
    <w:rPr>
      <w:sz w:val="24"/>
      <w:lang w:val="es-ES" w:eastAsia="es-ES"/>
    </w:rPr>
  </w:style>
  <w:style w:type="character" w:styleId="Hyperlink">
    <w:name w:val="Hyperlink"/>
    <w:basedOn w:val="DefaultParagraphFont"/>
    <w:uiPriority w:val="99"/>
    <w:rsid w:val="002779F7"/>
    <w:rPr>
      <w:rFonts w:cs="Times New Roman"/>
      <w:color w:val="0000FF"/>
      <w:u w:val="single"/>
    </w:rPr>
  </w:style>
  <w:style w:type="paragraph" w:styleId="FootnoteText">
    <w:name w:val="footnote text"/>
    <w:basedOn w:val="Normal"/>
    <w:link w:val="FootnoteTextChar"/>
    <w:uiPriority w:val="99"/>
    <w:semiHidden/>
    <w:rsid w:val="002779F7"/>
    <w:rPr>
      <w:szCs w:val="20"/>
    </w:rPr>
  </w:style>
  <w:style w:type="character" w:customStyle="1" w:styleId="FootnoteTextChar">
    <w:name w:val="Footnote Text Char"/>
    <w:basedOn w:val="DefaultParagraphFont"/>
    <w:link w:val="FootnoteText"/>
    <w:uiPriority w:val="99"/>
    <w:semiHidden/>
    <w:locked/>
    <w:rPr>
      <w:sz w:val="20"/>
      <w:lang w:val="es-ES" w:eastAsia="es-ES"/>
    </w:rPr>
  </w:style>
  <w:style w:type="paragraph" w:styleId="BodyText2">
    <w:name w:val="Body Text 2"/>
    <w:basedOn w:val="Normal"/>
    <w:link w:val="BodyText2Char"/>
    <w:uiPriority w:val="99"/>
    <w:rsid w:val="002779F7"/>
    <w:rPr>
      <w:sz w:val="22"/>
    </w:rPr>
  </w:style>
  <w:style w:type="character" w:customStyle="1" w:styleId="BodyText2Char">
    <w:name w:val="Body Text 2 Char"/>
    <w:basedOn w:val="DefaultParagraphFont"/>
    <w:link w:val="BodyText2"/>
    <w:uiPriority w:val="99"/>
    <w:semiHidden/>
    <w:locked/>
    <w:rPr>
      <w:sz w:val="24"/>
      <w:lang w:val="es-ES" w:eastAsia="es-ES"/>
    </w:rPr>
  </w:style>
  <w:style w:type="paragraph" w:styleId="BalloonText">
    <w:name w:val="Balloon Text"/>
    <w:basedOn w:val="Normal"/>
    <w:link w:val="BalloonTextChar"/>
    <w:uiPriority w:val="99"/>
    <w:semiHidden/>
    <w:rsid w:val="002779F7"/>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lang w:val="es-ES" w:eastAsia="es-ES"/>
    </w:rPr>
  </w:style>
  <w:style w:type="paragraph" w:styleId="BodyText3">
    <w:name w:val="Body Text 3"/>
    <w:basedOn w:val="Normal"/>
    <w:link w:val="BodyText3Char"/>
    <w:uiPriority w:val="99"/>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spacing w:line="232" w:lineRule="auto"/>
      <w:jc w:val="center"/>
    </w:pPr>
    <w:rPr>
      <w:b/>
      <w:bCs/>
      <w:sz w:val="24"/>
    </w:rPr>
  </w:style>
  <w:style w:type="character" w:customStyle="1" w:styleId="BodyText3Char">
    <w:name w:val="Body Text 3 Char"/>
    <w:basedOn w:val="DefaultParagraphFont"/>
    <w:link w:val="BodyText3"/>
    <w:uiPriority w:val="99"/>
    <w:semiHidden/>
    <w:locked/>
    <w:rPr>
      <w:sz w:val="16"/>
      <w:lang w:val="es-ES" w:eastAsia="es-ES"/>
    </w:rPr>
  </w:style>
  <w:style w:type="paragraph" w:styleId="BlockText">
    <w:name w:val="Block Text"/>
    <w:basedOn w:val="Normal"/>
    <w:uiPriority w:val="99"/>
    <w:rsid w:val="002779F7"/>
    <w:pPr>
      <w:ind w:left="1418" w:right="283" w:hanging="709"/>
    </w:pPr>
    <w:rPr>
      <w:sz w:val="24"/>
      <w:szCs w:val="23"/>
    </w:rPr>
  </w:style>
  <w:style w:type="character" w:styleId="FollowedHyperlink">
    <w:name w:val="FollowedHyperlink"/>
    <w:basedOn w:val="DefaultParagraphFont"/>
    <w:uiPriority w:val="99"/>
    <w:rsid w:val="002779F7"/>
    <w:rPr>
      <w:rFonts w:cs="Times New Roman"/>
      <w:color w:val="800080"/>
      <w:u w:val="single"/>
    </w:rPr>
  </w:style>
  <w:style w:type="paragraph" w:styleId="Title">
    <w:name w:val="Title"/>
    <w:basedOn w:val="Normal"/>
    <w:link w:val="TitleChar"/>
    <w:uiPriority w:val="99"/>
    <w:qFormat/>
    <w:rsid w:val="002779F7"/>
    <w:pPr>
      <w:tabs>
        <w:tab w:val="left" w:pos="-1057"/>
        <w:tab w:val="left" w:pos="-720"/>
        <w:tab w:val="left" w:pos="0"/>
        <w:tab w:val="left" w:pos="141"/>
        <w:tab w:val="left" w:pos="720"/>
        <w:tab w:val="left" w:pos="1440"/>
        <w:tab w:val="left" w:pos="2160"/>
        <w:tab w:val="left" w:pos="2880"/>
        <w:tab w:val="left" w:pos="3600"/>
        <w:tab w:val="left" w:pos="4320"/>
        <w:tab w:val="left" w:pos="5040"/>
        <w:tab w:val="left" w:pos="5760"/>
        <w:tab w:val="left" w:pos="6008"/>
        <w:tab w:val="left" w:pos="6480"/>
        <w:tab w:val="left" w:pos="7200"/>
        <w:tab w:val="left" w:pos="7920"/>
        <w:tab w:val="left" w:pos="8640"/>
      </w:tabs>
      <w:jc w:val="center"/>
    </w:pPr>
    <w:rPr>
      <w:rFonts w:cs="Arial"/>
      <w:b/>
      <w:bCs/>
      <w:sz w:val="32"/>
      <w:szCs w:val="22"/>
    </w:rPr>
  </w:style>
  <w:style w:type="character" w:customStyle="1" w:styleId="TitleChar">
    <w:name w:val="Title Char"/>
    <w:basedOn w:val="DefaultParagraphFont"/>
    <w:link w:val="Title"/>
    <w:uiPriority w:val="99"/>
    <w:locked/>
    <w:rPr>
      <w:rFonts w:ascii="Cambria" w:hAnsi="Cambria"/>
      <w:b/>
      <w:kern w:val="28"/>
      <w:sz w:val="32"/>
      <w:lang w:val="es-ES" w:eastAsia="es-ES"/>
    </w:rPr>
  </w:style>
  <w:style w:type="paragraph" w:customStyle="1" w:styleId="ColorfulList-Accent11">
    <w:name w:val="Colorful List - Accent 11"/>
    <w:basedOn w:val="Normal"/>
    <w:uiPriority w:val="99"/>
    <w:rsid w:val="001419C7"/>
    <w:pPr>
      <w:widowControl/>
      <w:autoSpaceDE/>
      <w:autoSpaceDN/>
      <w:adjustRightInd/>
      <w:ind w:left="720"/>
    </w:pPr>
    <w:rPr>
      <w:sz w:val="24"/>
    </w:rPr>
  </w:style>
  <w:style w:type="character" w:styleId="CommentReference">
    <w:name w:val="annotation reference"/>
    <w:basedOn w:val="DefaultParagraphFont"/>
    <w:uiPriority w:val="99"/>
    <w:semiHidden/>
    <w:rsid w:val="00DA1080"/>
    <w:rPr>
      <w:rFonts w:cs="Times New Roman"/>
      <w:sz w:val="18"/>
    </w:rPr>
  </w:style>
  <w:style w:type="paragraph" w:styleId="CommentText">
    <w:name w:val="annotation text"/>
    <w:basedOn w:val="Normal"/>
    <w:link w:val="CommentTextChar"/>
    <w:uiPriority w:val="99"/>
    <w:semiHidden/>
    <w:rsid w:val="00DA1080"/>
    <w:rPr>
      <w:sz w:val="24"/>
    </w:rPr>
  </w:style>
  <w:style w:type="character" w:customStyle="1" w:styleId="CommentTextChar">
    <w:name w:val="Comment Text Char"/>
    <w:basedOn w:val="DefaultParagraphFont"/>
    <w:link w:val="CommentText"/>
    <w:uiPriority w:val="99"/>
    <w:semiHidden/>
    <w:locked/>
    <w:rsid w:val="00DA1080"/>
    <w:rPr>
      <w:sz w:val="24"/>
      <w:lang w:val="es-ES" w:eastAsia="es-ES"/>
    </w:rPr>
  </w:style>
  <w:style w:type="paragraph" w:styleId="CommentSubject">
    <w:name w:val="annotation subject"/>
    <w:basedOn w:val="CommentText"/>
    <w:next w:val="CommentText"/>
    <w:link w:val="CommentSubjectChar"/>
    <w:uiPriority w:val="99"/>
    <w:semiHidden/>
    <w:rsid w:val="00DA1080"/>
    <w:rPr>
      <w:b/>
      <w:bCs/>
    </w:rPr>
  </w:style>
  <w:style w:type="character" w:customStyle="1" w:styleId="CommentSubjectChar">
    <w:name w:val="Comment Subject Char"/>
    <w:basedOn w:val="CommentTextChar"/>
    <w:link w:val="CommentSubject"/>
    <w:uiPriority w:val="99"/>
    <w:semiHidden/>
    <w:locked/>
    <w:rsid w:val="00DA1080"/>
    <w:rPr>
      <w:b/>
      <w:sz w:val="24"/>
      <w:lang w:val="es-ES" w:eastAsia="es-ES"/>
    </w:rPr>
  </w:style>
  <w:style w:type="paragraph" w:styleId="ListParagraph">
    <w:name w:val="List Paragraph"/>
    <w:basedOn w:val="Normal"/>
    <w:uiPriority w:val="99"/>
    <w:qFormat/>
    <w:rsid w:val="00F81FEF"/>
    <w:pPr>
      <w:ind w:left="720"/>
      <w:contextualSpacing/>
    </w:pPr>
  </w:style>
  <w:style w:type="character" w:styleId="Emphasis">
    <w:name w:val="Emphasis"/>
    <w:basedOn w:val="DefaultParagraphFont"/>
    <w:uiPriority w:val="99"/>
    <w:qFormat/>
    <w:rsid w:val="00F81FEF"/>
    <w:rPr>
      <w:rFonts w:cs="Times New Roman"/>
      <w:i/>
    </w:rPr>
  </w:style>
  <w:style w:type="paragraph" w:customStyle="1" w:styleId="Default">
    <w:name w:val="Default"/>
    <w:basedOn w:val="Normal"/>
    <w:uiPriority w:val="99"/>
    <w:rsid w:val="00CC57AD"/>
    <w:pPr>
      <w:widowControl/>
      <w:adjustRightInd/>
    </w:pPr>
    <w:rPr>
      <w:color w:val="000000"/>
      <w:sz w:val="24"/>
    </w:rPr>
  </w:style>
  <w:style w:type="paragraph" w:styleId="NormalWeb">
    <w:name w:val="Normal (Web)"/>
    <w:basedOn w:val="Normal"/>
    <w:uiPriority w:val="99"/>
    <w:semiHidden/>
    <w:rsid w:val="00A66FCD"/>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4734524">
      <w:marLeft w:val="0"/>
      <w:marRight w:val="0"/>
      <w:marTop w:val="0"/>
      <w:marBottom w:val="0"/>
      <w:divBdr>
        <w:top w:val="none" w:sz="0" w:space="0" w:color="auto"/>
        <w:left w:val="none" w:sz="0" w:space="0" w:color="auto"/>
        <w:bottom w:val="none" w:sz="0" w:space="0" w:color="auto"/>
        <w:right w:val="none" w:sz="0" w:space="0" w:color="auto"/>
      </w:divBdr>
      <w:divsChild>
        <w:div w:id="2144734523">
          <w:marLeft w:val="0"/>
          <w:marRight w:val="0"/>
          <w:marTop w:val="0"/>
          <w:marBottom w:val="0"/>
          <w:divBdr>
            <w:top w:val="none" w:sz="0" w:space="0" w:color="auto"/>
            <w:left w:val="none" w:sz="0" w:space="0" w:color="auto"/>
            <w:bottom w:val="none" w:sz="0" w:space="0" w:color="auto"/>
            <w:right w:val="none" w:sz="0" w:space="0" w:color="auto"/>
          </w:divBdr>
        </w:div>
        <w:div w:id="2144734536">
          <w:marLeft w:val="0"/>
          <w:marRight w:val="0"/>
          <w:marTop w:val="0"/>
          <w:marBottom w:val="0"/>
          <w:divBdr>
            <w:top w:val="none" w:sz="0" w:space="0" w:color="auto"/>
            <w:left w:val="none" w:sz="0" w:space="0" w:color="auto"/>
            <w:bottom w:val="none" w:sz="0" w:space="0" w:color="auto"/>
            <w:right w:val="none" w:sz="0" w:space="0" w:color="auto"/>
          </w:divBdr>
        </w:div>
        <w:div w:id="2144734544">
          <w:marLeft w:val="0"/>
          <w:marRight w:val="0"/>
          <w:marTop w:val="0"/>
          <w:marBottom w:val="0"/>
          <w:divBdr>
            <w:top w:val="none" w:sz="0" w:space="0" w:color="auto"/>
            <w:left w:val="none" w:sz="0" w:space="0" w:color="auto"/>
            <w:bottom w:val="none" w:sz="0" w:space="0" w:color="auto"/>
            <w:right w:val="none" w:sz="0" w:space="0" w:color="auto"/>
          </w:divBdr>
        </w:div>
        <w:div w:id="2144734618">
          <w:marLeft w:val="0"/>
          <w:marRight w:val="0"/>
          <w:marTop w:val="0"/>
          <w:marBottom w:val="0"/>
          <w:divBdr>
            <w:top w:val="none" w:sz="0" w:space="0" w:color="auto"/>
            <w:left w:val="none" w:sz="0" w:space="0" w:color="auto"/>
            <w:bottom w:val="none" w:sz="0" w:space="0" w:color="auto"/>
            <w:right w:val="none" w:sz="0" w:space="0" w:color="auto"/>
          </w:divBdr>
        </w:div>
      </w:divsChild>
    </w:div>
    <w:div w:id="2144734526">
      <w:marLeft w:val="0"/>
      <w:marRight w:val="0"/>
      <w:marTop w:val="0"/>
      <w:marBottom w:val="0"/>
      <w:divBdr>
        <w:top w:val="none" w:sz="0" w:space="0" w:color="auto"/>
        <w:left w:val="none" w:sz="0" w:space="0" w:color="auto"/>
        <w:bottom w:val="none" w:sz="0" w:space="0" w:color="auto"/>
        <w:right w:val="none" w:sz="0" w:space="0" w:color="auto"/>
      </w:divBdr>
      <w:divsChild>
        <w:div w:id="2144734554">
          <w:marLeft w:val="0"/>
          <w:marRight w:val="0"/>
          <w:marTop w:val="0"/>
          <w:marBottom w:val="0"/>
          <w:divBdr>
            <w:top w:val="none" w:sz="0" w:space="0" w:color="auto"/>
            <w:left w:val="none" w:sz="0" w:space="0" w:color="auto"/>
            <w:bottom w:val="none" w:sz="0" w:space="0" w:color="auto"/>
            <w:right w:val="none" w:sz="0" w:space="0" w:color="auto"/>
          </w:divBdr>
        </w:div>
        <w:div w:id="2144734588">
          <w:marLeft w:val="0"/>
          <w:marRight w:val="0"/>
          <w:marTop w:val="0"/>
          <w:marBottom w:val="0"/>
          <w:divBdr>
            <w:top w:val="none" w:sz="0" w:space="0" w:color="auto"/>
            <w:left w:val="none" w:sz="0" w:space="0" w:color="auto"/>
            <w:bottom w:val="none" w:sz="0" w:space="0" w:color="auto"/>
            <w:right w:val="none" w:sz="0" w:space="0" w:color="auto"/>
          </w:divBdr>
        </w:div>
        <w:div w:id="2144734590">
          <w:marLeft w:val="0"/>
          <w:marRight w:val="0"/>
          <w:marTop w:val="0"/>
          <w:marBottom w:val="0"/>
          <w:divBdr>
            <w:top w:val="none" w:sz="0" w:space="0" w:color="auto"/>
            <w:left w:val="none" w:sz="0" w:space="0" w:color="auto"/>
            <w:bottom w:val="none" w:sz="0" w:space="0" w:color="auto"/>
            <w:right w:val="none" w:sz="0" w:space="0" w:color="auto"/>
          </w:divBdr>
        </w:div>
      </w:divsChild>
    </w:div>
    <w:div w:id="2144734530">
      <w:marLeft w:val="0"/>
      <w:marRight w:val="0"/>
      <w:marTop w:val="0"/>
      <w:marBottom w:val="0"/>
      <w:divBdr>
        <w:top w:val="none" w:sz="0" w:space="0" w:color="auto"/>
        <w:left w:val="none" w:sz="0" w:space="0" w:color="auto"/>
        <w:bottom w:val="none" w:sz="0" w:space="0" w:color="auto"/>
        <w:right w:val="none" w:sz="0" w:space="0" w:color="auto"/>
      </w:divBdr>
      <w:divsChild>
        <w:div w:id="2144734542">
          <w:marLeft w:val="0"/>
          <w:marRight w:val="0"/>
          <w:marTop w:val="0"/>
          <w:marBottom w:val="0"/>
          <w:divBdr>
            <w:top w:val="none" w:sz="0" w:space="0" w:color="auto"/>
            <w:left w:val="none" w:sz="0" w:space="0" w:color="auto"/>
            <w:bottom w:val="none" w:sz="0" w:space="0" w:color="auto"/>
            <w:right w:val="none" w:sz="0" w:space="0" w:color="auto"/>
          </w:divBdr>
        </w:div>
        <w:div w:id="2144734576">
          <w:marLeft w:val="0"/>
          <w:marRight w:val="0"/>
          <w:marTop w:val="0"/>
          <w:marBottom w:val="0"/>
          <w:divBdr>
            <w:top w:val="none" w:sz="0" w:space="0" w:color="auto"/>
            <w:left w:val="none" w:sz="0" w:space="0" w:color="auto"/>
            <w:bottom w:val="none" w:sz="0" w:space="0" w:color="auto"/>
            <w:right w:val="none" w:sz="0" w:space="0" w:color="auto"/>
          </w:divBdr>
        </w:div>
        <w:div w:id="2144734584">
          <w:marLeft w:val="0"/>
          <w:marRight w:val="0"/>
          <w:marTop w:val="0"/>
          <w:marBottom w:val="0"/>
          <w:divBdr>
            <w:top w:val="none" w:sz="0" w:space="0" w:color="auto"/>
            <w:left w:val="none" w:sz="0" w:space="0" w:color="auto"/>
            <w:bottom w:val="none" w:sz="0" w:space="0" w:color="auto"/>
            <w:right w:val="none" w:sz="0" w:space="0" w:color="auto"/>
          </w:divBdr>
        </w:div>
      </w:divsChild>
    </w:div>
    <w:div w:id="2144734548">
      <w:marLeft w:val="0"/>
      <w:marRight w:val="0"/>
      <w:marTop w:val="0"/>
      <w:marBottom w:val="0"/>
      <w:divBdr>
        <w:top w:val="none" w:sz="0" w:space="0" w:color="auto"/>
        <w:left w:val="none" w:sz="0" w:space="0" w:color="auto"/>
        <w:bottom w:val="none" w:sz="0" w:space="0" w:color="auto"/>
        <w:right w:val="none" w:sz="0" w:space="0" w:color="auto"/>
      </w:divBdr>
      <w:divsChild>
        <w:div w:id="2144734535">
          <w:marLeft w:val="0"/>
          <w:marRight w:val="0"/>
          <w:marTop w:val="0"/>
          <w:marBottom w:val="0"/>
          <w:divBdr>
            <w:top w:val="none" w:sz="0" w:space="0" w:color="auto"/>
            <w:left w:val="none" w:sz="0" w:space="0" w:color="auto"/>
            <w:bottom w:val="none" w:sz="0" w:space="0" w:color="auto"/>
            <w:right w:val="none" w:sz="0" w:space="0" w:color="auto"/>
          </w:divBdr>
        </w:div>
        <w:div w:id="2144734549">
          <w:marLeft w:val="0"/>
          <w:marRight w:val="0"/>
          <w:marTop w:val="0"/>
          <w:marBottom w:val="0"/>
          <w:divBdr>
            <w:top w:val="none" w:sz="0" w:space="0" w:color="auto"/>
            <w:left w:val="none" w:sz="0" w:space="0" w:color="auto"/>
            <w:bottom w:val="none" w:sz="0" w:space="0" w:color="auto"/>
            <w:right w:val="none" w:sz="0" w:space="0" w:color="auto"/>
          </w:divBdr>
        </w:div>
        <w:div w:id="2144734569">
          <w:marLeft w:val="0"/>
          <w:marRight w:val="0"/>
          <w:marTop w:val="0"/>
          <w:marBottom w:val="0"/>
          <w:divBdr>
            <w:top w:val="none" w:sz="0" w:space="0" w:color="auto"/>
            <w:left w:val="none" w:sz="0" w:space="0" w:color="auto"/>
            <w:bottom w:val="none" w:sz="0" w:space="0" w:color="auto"/>
            <w:right w:val="none" w:sz="0" w:space="0" w:color="auto"/>
          </w:divBdr>
        </w:div>
        <w:div w:id="2144734598">
          <w:marLeft w:val="0"/>
          <w:marRight w:val="0"/>
          <w:marTop w:val="0"/>
          <w:marBottom w:val="0"/>
          <w:divBdr>
            <w:top w:val="none" w:sz="0" w:space="0" w:color="auto"/>
            <w:left w:val="none" w:sz="0" w:space="0" w:color="auto"/>
            <w:bottom w:val="none" w:sz="0" w:space="0" w:color="auto"/>
            <w:right w:val="none" w:sz="0" w:space="0" w:color="auto"/>
          </w:divBdr>
        </w:div>
      </w:divsChild>
    </w:div>
    <w:div w:id="2144734551">
      <w:marLeft w:val="0"/>
      <w:marRight w:val="0"/>
      <w:marTop w:val="0"/>
      <w:marBottom w:val="0"/>
      <w:divBdr>
        <w:top w:val="none" w:sz="0" w:space="0" w:color="auto"/>
        <w:left w:val="none" w:sz="0" w:space="0" w:color="auto"/>
        <w:bottom w:val="none" w:sz="0" w:space="0" w:color="auto"/>
        <w:right w:val="none" w:sz="0" w:space="0" w:color="auto"/>
      </w:divBdr>
    </w:div>
    <w:div w:id="2144734558">
      <w:marLeft w:val="0"/>
      <w:marRight w:val="0"/>
      <w:marTop w:val="0"/>
      <w:marBottom w:val="0"/>
      <w:divBdr>
        <w:top w:val="none" w:sz="0" w:space="0" w:color="auto"/>
        <w:left w:val="none" w:sz="0" w:space="0" w:color="auto"/>
        <w:bottom w:val="none" w:sz="0" w:space="0" w:color="auto"/>
        <w:right w:val="none" w:sz="0" w:space="0" w:color="auto"/>
      </w:divBdr>
      <w:divsChild>
        <w:div w:id="2144734527">
          <w:marLeft w:val="0"/>
          <w:marRight w:val="0"/>
          <w:marTop w:val="0"/>
          <w:marBottom w:val="0"/>
          <w:divBdr>
            <w:top w:val="none" w:sz="0" w:space="0" w:color="auto"/>
            <w:left w:val="none" w:sz="0" w:space="0" w:color="auto"/>
            <w:bottom w:val="none" w:sz="0" w:space="0" w:color="auto"/>
            <w:right w:val="none" w:sz="0" w:space="0" w:color="auto"/>
          </w:divBdr>
        </w:div>
        <w:div w:id="2144734529">
          <w:marLeft w:val="0"/>
          <w:marRight w:val="0"/>
          <w:marTop w:val="0"/>
          <w:marBottom w:val="0"/>
          <w:divBdr>
            <w:top w:val="none" w:sz="0" w:space="0" w:color="auto"/>
            <w:left w:val="none" w:sz="0" w:space="0" w:color="auto"/>
            <w:bottom w:val="none" w:sz="0" w:space="0" w:color="auto"/>
            <w:right w:val="none" w:sz="0" w:space="0" w:color="auto"/>
          </w:divBdr>
        </w:div>
        <w:div w:id="2144734557">
          <w:marLeft w:val="0"/>
          <w:marRight w:val="0"/>
          <w:marTop w:val="0"/>
          <w:marBottom w:val="0"/>
          <w:divBdr>
            <w:top w:val="none" w:sz="0" w:space="0" w:color="auto"/>
            <w:left w:val="none" w:sz="0" w:space="0" w:color="auto"/>
            <w:bottom w:val="none" w:sz="0" w:space="0" w:color="auto"/>
            <w:right w:val="none" w:sz="0" w:space="0" w:color="auto"/>
          </w:divBdr>
        </w:div>
      </w:divsChild>
    </w:div>
    <w:div w:id="2144734561">
      <w:marLeft w:val="0"/>
      <w:marRight w:val="0"/>
      <w:marTop w:val="0"/>
      <w:marBottom w:val="0"/>
      <w:divBdr>
        <w:top w:val="none" w:sz="0" w:space="0" w:color="auto"/>
        <w:left w:val="none" w:sz="0" w:space="0" w:color="auto"/>
        <w:bottom w:val="none" w:sz="0" w:space="0" w:color="auto"/>
        <w:right w:val="none" w:sz="0" w:space="0" w:color="auto"/>
      </w:divBdr>
    </w:div>
    <w:div w:id="2144734573">
      <w:marLeft w:val="0"/>
      <w:marRight w:val="0"/>
      <w:marTop w:val="0"/>
      <w:marBottom w:val="0"/>
      <w:divBdr>
        <w:top w:val="none" w:sz="0" w:space="0" w:color="auto"/>
        <w:left w:val="none" w:sz="0" w:space="0" w:color="auto"/>
        <w:bottom w:val="none" w:sz="0" w:space="0" w:color="auto"/>
        <w:right w:val="none" w:sz="0" w:space="0" w:color="auto"/>
      </w:divBdr>
    </w:div>
    <w:div w:id="2144734577">
      <w:marLeft w:val="0"/>
      <w:marRight w:val="0"/>
      <w:marTop w:val="0"/>
      <w:marBottom w:val="0"/>
      <w:divBdr>
        <w:top w:val="none" w:sz="0" w:space="0" w:color="auto"/>
        <w:left w:val="none" w:sz="0" w:space="0" w:color="auto"/>
        <w:bottom w:val="none" w:sz="0" w:space="0" w:color="auto"/>
        <w:right w:val="none" w:sz="0" w:space="0" w:color="auto"/>
      </w:divBdr>
      <w:divsChild>
        <w:div w:id="2144734520">
          <w:marLeft w:val="0"/>
          <w:marRight w:val="0"/>
          <w:marTop w:val="0"/>
          <w:marBottom w:val="0"/>
          <w:divBdr>
            <w:top w:val="none" w:sz="0" w:space="0" w:color="auto"/>
            <w:left w:val="none" w:sz="0" w:space="0" w:color="auto"/>
            <w:bottom w:val="none" w:sz="0" w:space="0" w:color="auto"/>
            <w:right w:val="none" w:sz="0" w:space="0" w:color="auto"/>
          </w:divBdr>
        </w:div>
        <w:div w:id="2144734528">
          <w:marLeft w:val="0"/>
          <w:marRight w:val="0"/>
          <w:marTop w:val="0"/>
          <w:marBottom w:val="0"/>
          <w:divBdr>
            <w:top w:val="none" w:sz="0" w:space="0" w:color="auto"/>
            <w:left w:val="none" w:sz="0" w:space="0" w:color="auto"/>
            <w:bottom w:val="none" w:sz="0" w:space="0" w:color="auto"/>
            <w:right w:val="none" w:sz="0" w:space="0" w:color="auto"/>
          </w:divBdr>
        </w:div>
        <w:div w:id="2144734538">
          <w:marLeft w:val="0"/>
          <w:marRight w:val="0"/>
          <w:marTop w:val="0"/>
          <w:marBottom w:val="0"/>
          <w:divBdr>
            <w:top w:val="none" w:sz="0" w:space="0" w:color="auto"/>
            <w:left w:val="none" w:sz="0" w:space="0" w:color="auto"/>
            <w:bottom w:val="none" w:sz="0" w:space="0" w:color="auto"/>
            <w:right w:val="none" w:sz="0" w:space="0" w:color="auto"/>
          </w:divBdr>
        </w:div>
        <w:div w:id="2144734545">
          <w:marLeft w:val="0"/>
          <w:marRight w:val="0"/>
          <w:marTop w:val="0"/>
          <w:marBottom w:val="0"/>
          <w:divBdr>
            <w:top w:val="none" w:sz="0" w:space="0" w:color="auto"/>
            <w:left w:val="none" w:sz="0" w:space="0" w:color="auto"/>
            <w:bottom w:val="none" w:sz="0" w:space="0" w:color="auto"/>
            <w:right w:val="none" w:sz="0" w:space="0" w:color="auto"/>
          </w:divBdr>
        </w:div>
        <w:div w:id="2144734546">
          <w:marLeft w:val="0"/>
          <w:marRight w:val="0"/>
          <w:marTop w:val="0"/>
          <w:marBottom w:val="0"/>
          <w:divBdr>
            <w:top w:val="none" w:sz="0" w:space="0" w:color="auto"/>
            <w:left w:val="none" w:sz="0" w:space="0" w:color="auto"/>
            <w:bottom w:val="none" w:sz="0" w:space="0" w:color="auto"/>
            <w:right w:val="none" w:sz="0" w:space="0" w:color="auto"/>
          </w:divBdr>
        </w:div>
        <w:div w:id="2144734562">
          <w:marLeft w:val="0"/>
          <w:marRight w:val="0"/>
          <w:marTop w:val="0"/>
          <w:marBottom w:val="0"/>
          <w:divBdr>
            <w:top w:val="none" w:sz="0" w:space="0" w:color="auto"/>
            <w:left w:val="none" w:sz="0" w:space="0" w:color="auto"/>
            <w:bottom w:val="none" w:sz="0" w:space="0" w:color="auto"/>
            <w:right w:val="none" w:sz="0" w:space="0" w:color="auto"/>
          </w:divBdr>
        </w:div>
        <w:div w:id="2144734586">
          <w:marLeft w:val="0"/>
          <w:marRight w:val="0"/>
          <w:marTop w:val="0"/>
          <w:marBottom w:val="0"/>
          <w:divBdr>
            <w:top w:val="none" w:sz="0" w:space="0" w:color="auto"/>
            <w:left w:val="none" w:sz="0" w:space="0" w:color="auto"/>
            <w:bottom w:val="none" w:sz="0" w:space="0" w:color="auto"/>
            <w:right w:val="none" w:sz="0" w:space="0" w:color="auto"/>
          </w:divBdr>
        </w:div>
        <w:div w:id="2144734592">
          <w:marLeft w:val="0"/>
          <w:marRight w:val="0"/>
          <w:marTop w:val="0"/>
          <w:marBottom w:val="0"/>
          <w:divBdr>
            <w:top w:val="none" w:sz="0" w:space="0" w:color="auto"/>
            <w:left w:val="none" w:sz="0" w:space="0" w:color="auto"/>
            <w:bottom w:val="none" w:sz="0" w:space="0" w:color="auto"/>
            <w:right w:val="none" w:sz="0" w:space="0" w:color="auto"/>
          </w:divBdr>
        </w:div>
        <w:div w:id="2144734600">
          <w:marLeft w:val="0"/>
          <w:marRight w:val="0"/>
          <w:marTop w:val="0"/>
          <w:marBottom w:val="0"/>
          <w:divBdr>
            <w:top w:val="none" w:sz="0" w:space="0" w:color="auto"/>
            <w:left w:val="none" w:sz="0" w:space="0" w:color="auto"/>
            <w:bottom w:val="none" w:sz="0" w:space="0" w:color="auto"/>
            <w:right w:val="none" w:sz="0" w:space="0" w:color="auto"/>
          </w:divBdr>
        </w:div>
        <w:div w:id="2144734607">
          <w:marLeft w:val="0"/>
          <w:marRight w:val="0"/>
          <w:marTop w:val="0"/>
          <w:marBottom w:val="0"/>
          <w:divBdr>
            <w:top w:val="none" w:sz="0" w:space="0" w:color="auto"/>
            <w:left w:val="none" w:sz="0" w:space="0" w:color="auto"/>
            <w:bottom w:val="none" w:sz="0" w:space="0" w:color="auto"/>
            <w:right w:val="none" w:sz="0" w:space="0" w:color="auto"/>
          </w:divBdr>
        </w:div>
        <w:div w:id="2144734614">
          <w:marLeft w:val="0"/>
          <w:marRight w:val="0"/>
          <w:marTop w:val="0"/>
          <w:marBottom w:val="0"/>
          <w:divBdr>
            <w:top w:val="none" w:sz="0" w:space="0" w:color="auto"/>
            <w:left w:val="none" w:sz="0" w:space="0" w:color="auto"/>
            <w:bottom w:val="none" w:sz="0" w:space="0" w:color="auto"/>
            <w:right w:val="none" w:sz="0" w:space="0" w:color="auto"/>
          </w:divBdr>
        </w:div>
        <w:div w:id="2144734619">
          <w:marLeft w:val="0"/>
          <w:marRight w:val="0"/>
          <w:marTop w:val="0"/>
          <w:marBottom w:val="0"/>
          <w:divBdr>
            <w:top w:val="none" w:sz="0" w:space="0" w:color="auto"/>
            <w:left w:val="none" w:sz="0" w:space="0" w:color="auto"/>
            <w:bottom w:val="none" w:sz="0" w:space="0" w:color="auto"/>
            <w:right w:val="none" w:sz="0" w:space="0" w:color="auto"/>
          </w:divBdr>
        </w:div>
      </w:divsChild>
    </w:div>
    <w:div w:id="2144734580">
      <w:marLeft w:val="0"/>
      <w:marRight w:val="0"/>
      <w:marTop w:val="0"/>
      <w:marBottom w:val="0"/>
      <w:divBdr>
        <w:top w:val="none" w:sz="0" w:space="0" w:color="auto"/>
        <w:left w:val="none" w:sz="0" w:space="0" w:color="auto"/>
        <w:bottom w:val="none" w:sz="0" w:space="0" w:color="auto"/>
        <w:right w:val="none" w:sz="0" w:space="0" w:color="auto"/>
      </w:divBdr>
      <w:divsChild>
        <w:div w:id="2144734555">
          <w:marLeft w:val="0"/>
          <w:marRight w:val="0"/>
          <w:marTop w:val="0"/>
          <w:marBottom w:val="0"/>
          <w:divBdr>
            <w:top w:val="none" w:sz="0" w:space="0" w:color="auto"/>
            <w:left w:val="none" w:sz="0" w:space="0" w:color="auto"/>
            <w:bottom w:val="none" w:sz="0" w:space="0" w:color="auto"/>
            <w:right w:val="none" w:sz="0" w:space="0" w:color="auto"/>
          </w:divBdr>
        </w:div>
        <w:div w:id="2144734560">
          <w:marLeft w:val="0"/>
          <w:marRight w:val="0"/>
          <w:marTop w:val="0"/>
          <w:marBottom w:val="0"/>
          <w:divBdr>
            <w:top w:val="none" w:sz="0" w:space="0" w:color="auto"/>
            <w:left w:val="none" w:sz="0" w:space="0" w:color="auto"/>
            <w:bottom w:val="none" w:sz="0" w:space="0" w:color="auto"/>
            <w:right w:val="none" w:sz="0" w:space="0" w:color="auto"/>
          </w:divBdr>
        </w:div>
        <w:div w:id="2144734589">
          <w:marLeft w:val="0"/>
          <w:marRight w:val="0"/>
          <w:marTop w:val="0"/>
          <w:marBottom w:val="0"/>
          <w:divBdr>
            <w:top w:val="none" w:sz="0" w:space="0" w:color="auto"/>
            <w:left w:val="none" w:sz="0" w:space="0" w:color="auto"/>
            <w:bottom w:val="none" w:sz="0" w:space="0" w:color="auto"/>
            <w:right w:val="none" w:sz="0" w:space="0" w:color="auto"/>
          </w:divBdr>
        </w:div>
      </w:divsChild>
    </w:div>
    <w:div w:id="2144734581">
      <w:marLeft w:val="0"/>
      <w:marRight w:val="0"/>
      <w:marTop w:val="0"/>
      <w:marBottom w:val="0"/>
      <w:divBdr>
        <w:top w:val="none" w:sz="0" w:space="0" w:color="auto"/>
        <w:left w:val="none" w:sz="0" w:space="0" w:color="auto"/>
        <w:bottom w:val="none" w:sz="0" w:space="0" w:color="auto"/>
        <w:right w:val="none" w:sz="0" w:space="0" w:color="auto"/>
      </w:divBdr>
      <w:divsChild>
        <w:div w:id="2144734533">
          <w:marLeft w:val="0"/>
          <w:marRight w:val="0"/>
          <w:marTop w:val="0"/>
          <w:marBottom w:val="0"/>
          <w:divBdr>
            <w:top w:val="none" w:sz="0" w:space="0" w:color="auto"/>
            <w:left w:val="none" w:sz="0" w:space="0" w:color="auto"/>
            <w:bottom w:val="none" w:sz="0" w:space="0" w:color="auto"/>
            <w:right w:val="none" w:sz="0" w:space="0" w:color="auto"/>
          </w:divBdr>
        </w:div>
        <w:div w:id="2144734578">
          <w:marLeft w:val="0"/>
          <w:marRight w:val="0"/>
          <w:marTop w:val="0"/>
          <w:marBottom w:val="0"/>
          <w:divBdr>
            <w:top w:val="none" w:sz="0" w:space="0" w:color="auto"/>
            <w:left w:val="none" w:sz="0" w:space="0" w:color="auto"/>
            <w:bottom w:val="none" w:sz="0" w:space="0" w:color="auto"/>
            <w:right w:val="none" w:sz="0" w:space="0" w:color="auto"/>
          </w:divBdr>
        </w:div>
        <w:div w:id="2144734579">
          <w:marLeft w:val="0"/>
          <w:marRight w:val="0"/>
          <w:marTop w:val="0"/>
          <w:marBottom w:val="0"/>
          <w:divBdr>
            <w:top w:val="none" w:sz="0" w:space="0" w:color="auto"/>
            <w:left w:val="none" w:sz="0" w:space="0" w:color="auto"/>
            <w:bottom w:val="none" w:sz="0" w:space="0" w:color="auto"/>
            <w:right w:val="none" w:sz="0" w:space="0" w:color="auto"/>
          </w:divBdr>
        </w:div>
        <w:div w:id="2144734602">
          <w:marLeft w:val="0"/>
          <w:marRight w:val="0"/>
          <w:marTop w:val="0"/>
          <w:marBottom w:val="0"/>
          <w:divBdr>
            <w:top w:val="none" w:sz="0" w:space="0" w:color="auto"/>
            <w:left w:val="none" w:sz="0" w:space="0" w:color="auto"/>
            <w:bottom w:val="none" w:sz="0" w:space="0" w:color="auto"/>
            <w:right w:val="none" w:sz="0" w:space="0" w:color="auto"/>
          </w:divBdr>
        </w:div>
      </w:divsChild>
    </w:div>
    <w:div w:id="2144734594">
      <w:marLeft w:val="0"/>
      <w:marRight w:val="0"/>
      <w:marTop w:val="0"/>
      <w:marBottom w:val="0"/>
      <w:divBdr>
        <w:top w:val="none" w:sz="0" w:space="0" w:color="auto"/>
        <w:left w:val="none" w:sz="0" w:space="0" w:color="auto"/>
        <w:bottom w:val="none" w:sz="0" w:space="0" w:color="auto"/>
        <w:right w:val="none" w:sz="0" w:space="0" w:color="auto"/>
      </w:divBdr>
      <w:divsChild>
        <w:div w:id="2144734521">
          <w:marLeft w:val="0"/>
          <w:marRight w:val="0"/>
          <w:marTop w:val="0"/>
          <w:marBottom w:val="0"/>
          <w:divBdr>
            <w:top w:val="none" w:sz="0" w:space="0" w:color="auto"/>
            <w:left w:val="none" w:sz="0" w:space="0" w:color="auto"/>
            <w:bottom w:val="none" w:sz="0" w:space="0" w:color="auto"/>
            <w:right w:val="none" w:sz="0" w:space="0" w:color="auto"/>
          </w:divBdr>
        </w:div>
        <w:div w:id="2144734585">
          <w:marLeft w:val="0"/>
          <w:marRight w:val="0"/>
          <w:marTop w:val="0"/>
          <w:marBottom w:val="0"/>
          <w:divBdr>
            <w:top w:val="none" w:sz="0" w:space="0" w:color="auto"/>
            <w:left w:val="none" w:sz="0" w:space="0" w:color="auto"/>
            <w:bottom w:val="none" w:sz="0" w:space="0" w:color="auto"/>
            <w:right w:val="none" w:sz="0" w:space="0" w:color="auto"/>
          </w:divBdr>
        </w:div>
        <w:div w:id="2144734587">
          <w:marLeft w:val="0"/>
          <w:marRight w:val="0"/>
          <w:marTop w:val="0"/>
          <w:marBottom w:val="0"/>
          <w:divBdr>
            <w:top w:val="none" w:sz="0" w:space="0" w:color="auto"/>
            <w:left w:val="none" w:sz="0" w:space="0" w:color="auto"/>
            <w:bottom w:val="none" w:sz="0" w:space="0" w:color="auto"/>
            <w:right w:val="none" w:sz="0" w:space="0" w:color="auto"/>
          </w:divBdr>
        </w:div>
      </w:divsChild>
    </w:div>
    <w:div w:id="2144734596">
      <w:marLeft w:val="0"/>
      <w:marRight w:val="0"/>
      <w:marTop w:val="0"/>
      <w:marBottom w:val="0"/>
      <w:divBdr>
        <w:top w:val="none" w:sz="0" w:space="0" w:color="auto"/>
        <w:left w:val="none" w:sz="0" w:space="0" w:color="auto"/>
        <w:bottom w:val="none" w:sz="0" w:space="0" w:color="auto"/>
        <w:right w:val="none" w:sz="0" w:space="0" w:color="auto"/>
      </w:divBdr>
      <w:divsChild>
        <w:div w:id="2144734540">
          <w:marLeft w:val="0"/>
          <w:marRight w:val="0"/>
          <w:marTop w:val="0"/>
          <w:marBottom w:val="0"/>
          <w:divBdr>
            <w:top w:val="none" w:sz="0" w:space="0" w:color="auto"/>
            <w:left w:val="none" w:sz="0" w:space="0" w:color="auto"/>
            <w:bottom w:val="none" w:sz="0" w:space="0" w:color="auto"/>
            <w:right w:val="none" w:sz="0" w:space="0" w:color="auto"/>
          </w:divBdr>
        </w:div>
        <w:div w:id="2144734571">
          <w:marLeft w:val="0"/>
          <w:marRight w:val="0"/>
          <w:marTop w:val="0"/>
          <w:marBottom w:val="0"/>
          <w:divBdr>
            <w:top w:val="none" w:sz="0" w:space="0" w:color="auto"/>
            <w:left w:val="none" w:sz="0" w:space="0" w:color="auto"/>
            <w:bottom w:val="none" w:sz="0" w:space="0" w:color="auto"/>
            <w:right w:val="none" w:sz="0" w:space="0" w:color="auto"/>
          </w:divBdr>
        </w:div>
        <w:div w:id="2144734591">
          <w:marLeft w:val="0"/>
          <w:marRight w:val="0"/>
          <w:marTop w:val="0"/>
          <w:marBottom w:val="0"/>
          <w:divBdr>
            <w:top w:val="none" w:sz="0" w:space="0" w:color="auto"/>
            <w:left w:val="none" w:sz="0" w:space="0" w:color="auto"/>
            <w:bottom w:val="none" w:sz="0" w:space="0" w:color="auto"/>
            <w:right w:val="none" w:sz="0" w:space="0" w:color="auto"/>
          </w:divBdr>
        </w:div>
        <w:div w:id="2144734599">
          <w:marLeft w:val="0"/>
          <w:marRight w:val="0"/>
          <w:marTop w:val="0"/>
          <w:marBottom w:val="0"/>
          <w:divBdr>
            <w:top w:val="none" w:sz="0" w:space="0" w:color="auto"/>
            <w:left w:val="none" w:sz="0" w:space="0" w:color="auto"/>
            <w:bottom w:val="none" w:sz="0" w:space="0" w:color="auto"/>
            <w:right w:val="none" w:sz="0" w:space="0" w:color="auto"/>
          </w:divBdr>
        </w:div>
      </w:divsChild>
    </w:div>
    <w:div w:id="2144734601">
      <w:marLeft w:val="0"/>
      <w:marRight w:val="0"/>
      <w:marTop w:val="0"/>
      <w:marBottom w:val="0"/>
      <w:divBdr>
        <w:top w:val="none" w:sz="0" w:space="0" w:color="auto"/>
        <w:left w:val="none" w:sz="0" w:space="0" w:color="auto"/>
        <w:bottom w:val="none" w:sz="0" w:space="0" w:color="auto"/>
        <w:right w:val="none" w:sz="0" w:space="0" w:color="auto"/>
      </w:divBdr>
      <w:divsChild>
        <w:div w:id="2144734543">
          <w:marLeft w:val="0"/>
          <w:marRight w:val="0"/>
          <w:marTop w:val="0"/>
          <w:marBottom w:val="0"/>
          <w:divBdr>
            <w:top w:val="none" w:sz="0" w:space="0" w:color="auto"/>
            <w:left w:val="none" w:sz="0" w:space="0" w:color="auto"/>
            <w:bottom w:val="none" w:sz="0" w:space="0" w:color="auto"/>
            <w:right w:val="none" w:sz="0" w:space="0" w:color="auto"/>
          </w:divBdr>
        </w:div>
        <w:div w:id="2144734567">
          <w:marLeft w:val="0"/>
          <w:marRight w:val="0"/>
          <w:marTop w:val="0"/>
          <w:marBottom w:val="0"/>
          <w:divBdr>
            <w:top w:val="none" w:sz="0" w:space="0" w:color="auto"/>
            <w:left w:val="none" w:sz="0" w:space="0" w:color="auto"/>
            <w:bottom w:val="none" w:sz="0" w:space="0" w:color="auto"/>
            <w:right w:val="none" w:sz="0" w:space="0" w:color="auto"/>
          </w:divBdr>
        </w:div>
        <w:div w:id="2144734604">
          <w:marLeft w:val="0"/>
          <w:marRight w:val="0"/>
          <w:marTop w:val="0"/>
          <w:marBottom w:val="0"/>
          <w:divBdr>
            <w:top w:val="none" w:sz="0" w:space="0" w:color="auto"/>
            <w:left w:val="none" w:sz="0" w:space="0" w:color="auto"/>
            <w:bottom w:val="none" w:sz="0" w:space="0" w:color="auto"/>
            <w:right w:val="none" w:sz="0" w:space="0" w:color="auto"/>
          </w:divBdr>
        </w:div>
        <w:div w:id="2144734605">
          <w:marLeft w:val="0"/>
          <w:marRight w:val="0"/>
          <w:marTop w:val="0"/>
          <w:marBottom w:val="0"/>
          <w:divBdr>
            <w:top w:val="none" w:sz="0" w:space="0" w:color="auto"/>
            <w:left w:val="none" w:sz="0" w:space="0" w:color="auto"/>
            <w:bottom w:val="none" w:sz="0" w:space="0" w:color="auto"/>
            <w:right w:val="none" w:sz="0" w:space="0" w:color="auto"/>
          </w:divBdr>
        </w:div>
      </w:divsChild>
    </w:div>
    <w:div w:id="2144734603">
      <w:marLeft w:val="0"/>
      <w:marRight w:val="0"/>
      <w:marTop w:val="0"/>
      <w:marBottom w:val="0"/>
      <w:divBdr>
        <w:top w:val="none" w:sz="0" w:space="0" w:color="auto"/>
        <w:left w:val="none" w:sz="0" w:space="0" w:color="auto"/>
        <w:bottom w:val="none" w:sz="0" w:space="0" w:color="auto"/>
        <w:right w:val="none" w:sz="0" w:space="0" w:color="auto"/>
      </w:divBdr>
      <w:divsChild>
        <w:div w:id="2144734552">
          <w:marLeft w:val="0"/>
          <w:marRight w:val="0"/>
          <w:marTop w:val="0"/>
          <w:marBottom w:val="0"/>
          <w:divBdr>
            <w:top w:val="none" w:sz="0" w:space="0" w:color="auto"/>
            <w:left w:val="none" w:sz="0" w:space="0" w:color="auto"/>
            <w:bottom w:val="none" w:sz="0" w:space="0" w:color="auto"/>
            <w:right w:val="none" w:sz="0" w:space="0" w:color="auto"/>
          </w:divBdr>
        </w:div>
        <w:div w:id="2144734553">
          <w:marLeft w:val="0"/>
          <w:marRight w:val="0"/>
          <w:marTop w:val="0"/>
          <w:marBottom w:val="0"/>
          <w:divBdr>
            <w:top w:val="none" w:sz="0" w:space="0" w:color="auto"/>
            <w:left w:val="none" w:sz="0" w:space="0" w:color="auto"/>
            <w:bottom w:val="none" w:sz="0" w:space="0" w:color="auto"/>
            <w:right w:val="none" w:sz="0" w:space="0" w:color="auto"/>
          </w:divBdr>
        </w:div>
        <w:div w:id="2144734556">
          <w:marLeft w:val="0"/>
          <w:marRight w:val="0"/>
          <w:marTop w:val="0"/>
          <w:marBottom w:val="0"/>
          <w:divBdr>
            <w:top w:val="none" w:sz="0" w:space="0" w:color="auto"/>
            <w:left w:val="none" w:sz="0" w:space="0" w:color="auto"/>
            <w:bottom w:val="none" w:sz="0" w:space="0" w:color="auto"/>
            <w:right w:val="none" w:sz="0" w:space="0" w:color="auto"/>
          </w:divBdr>
        </w:div>
        <w:div w:id="2144734612">
          <w:marLeft w:val="0"/>
          <w:marRight w:val="0"/>
          <w:marTop w:val="0"/>
          <w:marBottom w:val="0"/>
          <w:divBdr>
            <w:top w:val="none" w:sz="0" w:space="0" w:color="auto"/>
            <w:left w:val="none" w:sz="0" w:space="0" w:color="auto"/>
            <w:bottom w:val="none" w:sz="0" w:space="0" w:color="auto"/>
            <w:right w:val="none" w:sz="0" w:space="0" w:color="auto"/>
          </w:divBdr>
        </w:div>
      </w:divsChild>
    </w:div>
    <w:div w:id="2144734610">
      <w:marLeft w:val="0"/>
      <w:marRight w:val="0"/>
      <w:marTop w:val="0"/>
      <w:marBottom w:val="0"/>
      <w:divBdr>
        <w:top w:val="none" w:sz="0" w:space="0" w:color="auto"/>
        <w:left w:val="none" w:sz="0" w:space="0" w:color="auto"/>
        <w:bottom w:val="none" w:sz="0" w:space="0" w:color="auto"/>
        <w:right w:val="none" w:sz="0" w:space="0" w:color="auto"/>
      </w:divBdr>
    </w:div>
    <w:div w:id="2144734613">
      <w:marLeft w:val="0"/>
      <w:marRight w:val="0"/>
      <w:marTop w:val="0"/>
      <w:marBottom w:val="0"/>
      <w:divBdr>
        <w:top w:val="none" w:sz="0" w:space="0" w:color="auto"/>
        <w:left w:val="none" w:sz="0" w:space="0" w:color="auto"/>
        <w:bottom w:val="none" w:sz="0" w:space="0" w:color="auto"/>
        <w:right w:val="none" w:sz="0" w:space="0" w:color="auto"/>
      </w:divBdr>
      <w:divsChild>
        <w:div w:id="2144734522">
          <w:marLeft w:val="0"/>
          <w:marRight w:val="0"/>
          <w:marTop w:val="0"/>
          <w:marBottom w:val="0"/>
          <w:divBdr>
            <w:top w:val="none" w:sz="0" w:space="0" w:color="auto"/>
            <w:left w:val="none" w:sz="0" w:space="0" w:color="auto"/>
            <w:bottom w:val="none" w:sz="0" w:space="0" w:color="auto"/>
            <w:right w:val="none" w:sz="0" w:space="0" w:color="auto"/>
          </w:divBdr>
        </w:div>
        <w:div w:id="2144734539">
          <w:marLeft w:val="0"/>
          <w:marRight w:val="0"/>
          <w:marTop w:val="0"/>
          <w:marBottom w:val="0"/>
          <w:divBdr>
            <w:top w:val="none" w:sz="0" w:space="0" w:color="auto"/>
            <w:left w:val="none" w:sz="0" w:space="0" w:color="auto"/>
            <w:bottom w:val="none" w:sz="0" w:space="0" w:color="auto"/>
            <w:right w:val="none" w:sz="0" w:space="0" w:color="auto"/>
          </w:divBdr>
        </w:div>
        <w:div w:id="2144734563">
          <w:marLeft w:val="0"/>
          <w:marRight w:val="0"/>
          <w:marTop w:val="0"/>
          <w:marBottom w:val="0"/>
          <w:divBdr>
            <w:top w:val="none" w:sz="0" w:space="0" w:color="auto"/>
            <w:left w:val="none" w:sz="0" w:space="0" w:color="auto"/>
            <w:bottom w:val="none" w:sz="0" w:space="0" w:color="auto"/>
            <w:right w:val="none" w:sz="0" w:space="0" w:color="auto"/>
          </w:divBdr>
        </w:div>
        <w:div w:id="2144734565">
          <w:marLeft w:val="0"/>
          <w:marRight w:val="0"/>
          <w:marTop w:val="0"/>
          <w:marBottom w:val="0"/>
          <w:divBdr>
            <w:top w:val="none" w:sz="0" w:space="0" w:color="auto"/>
            <w:left w:val="none" w:sz="0" w:space="0" w:color="auto"/>
            <w:bottom w:val="none" w:sz="0" w:space="0" w:color="auto"/>
            <w:right w:val="none" w:sz="0" w:space="0" w:color="auto"/>
          </w:divBdr>
        </w:div>
        <w:div w:id="2144734572">
          <w:marLeft w:val="0"/>
          <w:marRight w:val="0"/>
          <w:marTop w:val="0"/>
          <w:marBottom w:val="0"/>
          <w:divBdr>
            <w:top w:val="none" w:sz="0" w:space="0" w:color="auto"/>
            <w:left w:val="none" w:sz="0" w:space="0" w:color="auto"/>
            <w:bottom w:val="none" w:sz="0" w:space="0" w:color="auto"/>
            <w:right w:val="none" w:sz="0" w:space="0" w:color="auto"/>
          </w:divBdr>
        </w:div>
        <w:div w:id="2144734575">
          <w:marLeft w:val="0"/>
          <w:marRight w:val="0"/>
          <w:marTop w:val="0"/>
          <w:marBottom w:val="0"/>
          <w:divBdr>
            <w:top w:val="none" w:sz="0" w:space="0" w:color="auto"/>
            <w:left w:val="none" w:sz="0" w:space="0" w:color="auto"/>
            <w:bottom w:val="none" w:sz="0" w:space="0" w:color="auto"/>
            <w:right w:val="none" w:sz="0" w:space="0" w:color="auto"/>
          </w:divBdr>
        </w:div>
        <w:div w:id="2144734595">
          <w:marLeft w:val="0"/>
          <w:marRight w:val="0"/>
          <w:marTop w:val="0"/>
          <w:marBottom w:val="0"/>
          <w:divBdr>
            <w:top w:val="none" w:sz="0" w:space="0" w:color="auto"/>
            <w:left w:val="none" w:sz="0" w:space="0" w:color="auto"/>
            <w:bottom w:val="none" w:sz="0" w:space="0" w:color="auto"/>
            <w:right w:val="none" w:sz="0" w:space="0" w:color="auto"/>
          </w:divBdr>
        </w:div>
        <w:div w:id="2144734606">
          <w:marLeft w:val="0"/>
          <w:marRight w:val="0"/>
          <w:marTop w:val="0"/>
          <w:marBottom w:val="0"/>
          <w:divBdr>
            <w:top w:val="none" w:sz="0" w:space="0" w:color="auto"/>
            <w:left w:val="none" w:sz="0" w:space="0" w:color="auto"/>
            <w:bottom w:val="none" w:sz="0" w:space="0" w:color="auto"/>
            <w:right w:val="none" w:sz="0" w:space="0" w:color="auto"/>
          </w:divBdr>
        </w:div>
      </w:divsChild>
    </w:div>
    <w:div w:id="2144734615">
      <w:marLeft w:val="0"/>
      <w:marRight w:val="0"/>
      <w:marTop w:val="0"/>
      <w:marBottom w:val="0"/>
      <w:divBdr>
        <w:top w:val="none" w:sz="0" w:space="0" w:color="auto"/>
        <w:left w:val="none" w:sz="0" w:space="0" w:color="auto"/>
        <w:bottom w:val="none" w:sz="0" w:space="0" w:color="auto"/>
        <w:right w:val="none" w:sz="0" w:space="0" w:color="auto"/>
      </w:divBdr>
      <w:divsChild>
        <w:div w:id="2144734525">
          <w:marLeft w:val="0"/>
          <w:marRight w:val="0"/>
          <w:marTop w:val="0"/>
          <w:marBottom w:val="0"/>
          <w:divBdr>
            <w:top w:val="none" w:sz="0" w:space="0" w:color="auto"/>
            <w:left w:val="none" w:sz="0" w:space="0" w:color="auto"/>
            <w:bottom w:val="none" w:sz="0" w:space="0" w:color="auto"/>
            <w:right w:val="none" w:sz="0" w:space="0" w:color="auto"/>
          </w:divBdr>
        </w:div>
        <w:div w:id="2144734532">
          <w:marLeft w:val="0"/>
          <w:marRight w:val="0"/>
          <w:marTop w:val="0"/>
          <w:marBottom w:val="0"/>
          <w:divBdr>
            <w:top w:val="none" w:sz="0" w:space="0" w:color="auto"/>
            <w:left w:val="none" w:sz="0" w:space="0" w:color="auto"/>
            <w:bottom w:val="none" w:sz="0" w:space="0" w:color="auto"/>
            <w:right w:val="none" w:sz="0" w:space="0" w:color="auto"/>
          </w:divBdr>
        </w:div>
        <w:div w:id="2144734559">
          <w:marLeft w:val="0"/>
          <w:marRight w:val="0"/>
          <w:marTop w:val="0"/>
          <w:marBottom w:val="0"/>
          <w:divBdr>
            <w:top w:val="none" w:sz="0" w:space="0" w:color="auto"/>
            <w:left w:val="none" w:sz="0" w:space="0" w:color="auto"/>
            <w:bottom w:val="none" w:sz="0" w:space="0" w:color="auto"/>
            <w:right w:val="none" w:sz="0" w:space="0" w:color="auto"/>
          </w:divBdr>
        </w:div>
        <w:div w:id="2144734564">
          <w:marLeft w:val="0"/>
          <w:marRight w:val="0"/>
          <w:marTop w:val="0"/>
          <w:marBottom w:val="0"/>
          <w:divBdr>
            <w:top w:val="none" w:sz="0" w:space="0" w:color="auto"/>
            <w:left w:val="none" w:sz="0" w:space="0" w:color="auto"/>
            <w:bottom w:val="none" w:sz="0" w:space="0" w:color="auto"/>
            <w:right w:val="none" w:sz="0" w:space="0" w:color="auto"/>
          </w:divBdr>
        </w:div>
        <w:div w:id="2144734568">
          <w:marLeft w:val="0"/>
          <w:marRight w:val="0"/>
          <w:marTop w:val="0"/>
          <w:marBottom w:val="0"/>
          <w:divBdr>
            <w:top w:val="none" w:sz="0" w:space="0" w:color="auto"/>
            <w:left w:val="none" w:sz="0" w:space="0" w:color="auto"/>
            <w:bottom w:val="none" w:sz="0" w:space="0" w:color="auto"/>
            <w:right w:val="none" w:sz="0" w:space="0" w:color="auto"/>
          </w:divBdr>
        </w:div>
        <w:div w:id="2144734583">
          <w:marLeft w:val="0"/>
          <w:marRight w:val="0"/>
          <w:marTop w:val="0"/>
          <w:marBottom w:val="0"/>
          <w:divBdr>
            <w:top w:val="none" w:sz="0" w:space="0" w:color="auto"/>
            <w:left w:val="none" w:sz="0" w:space="0" w:color="auto"/>
            <w:bottom w:val="none" w:sz="0" w:space="0" w:color="auto"/>
            <w:right w:val="none" w:sz="0" w:space="0" w:color="auto"/>
          </w:divBdr>
        </w:div>
        <w:div w:id="2144734597">
          <w:marLeft w:val="0"/>
          <w:marRight w:val="0"/>
          <w:marTop w:val="0"/>
          <w:marBottom w:val="0"/>
          <w:divBdr>
            <w:top w:val="none" w:sz="0" w:space="0" w:color="auto"/>
            <w:left w:val="none" w:sz="0" w:space="0" w:color="auto"/>
            <w:bottom w:val="none" w:sz="0" w:space="0" w:color="auto"/>
            <w:right w:val="none" w:sz="0" w:space="0" w:color="auto"/>
          </w:divBdr>
        </w:div>
        <w:div w:id="2144734611">
          <w:marLeft w:val="0"/>
          <w:marRight w:val="0"/>
          <w:marTop w:val="0"/>
          <w:marBottom w:val="0"/>
          <w:divBdr>
            <w:top w:val="none" w:sz="0" w:space="0" w:color="auto"/>
            <w:left w:val="none" w:sz="0" w:space="0" w:color="auto"/>
            <w:bottom w:val="none" w:sz="0" w:space="0" w:color="auto"/>
            <w:right w:val="none" w:sz="0" w:space="0" w:color="auto"/>
          </w:divBdr>
        </w:div>
      </w:divsChild>
    </w:div>
    <w:div w:id="2144734616">
      <w:marLeft w:val="0"/>
      <w:marRight w:val="0"/>
      <w:marTop w:val="0"/>
      <w:marBottom w:val="0"/>
      <w:divBdr>
        <w:top w:val="none" w:sz="0" w:space="0" w:color="auto"/>
        <w:left w:val="none" w:sz="0" w:space="0" w:color="auto"/>
        <w:bottom w:val="none" w:sz="0" w:space="0" w:color="auto"/>
        <w:right w:val="none" w:sz="0" w:space="0" w:color="auto"/>
      </w:divBdr>
      <w:divsChild>
        <w:div w:id="2144734534">
          <w:marLeft w:val="0"/>
          <w:marRight w:val="0"/>
          <w:marTop w:val="0"/>
          <w:marBottom w:val="0"/>
          <w:divBdr>
            <w:top w:val="none" w:sz="0" w:space="0" w:color="auto"/>
            <w:left w:val="none" w:sz="0" w:space="0" w:color="auto"/>
            <w:bottom w:val="none" w:sz="0" w:space="0" w:color="auto"/>
            <w:right w:val="none" w:sz="0" w:space="0" w:color="auto"/>
          </w:divBdr>
        </w:div>
        <w:div w:id="2144734608">
          <w:marLeft w:val="0"/>
          <w:marRight w:val="0"/>
          <w:marTop w:val="0"/>
          <w:marBottom w:val="0"/>
          <w:divBdr>
            <w:top w:val="none" w:sz="0" w:space="0" w:color="auto"/>
            <w:left w:val="none" w:sz="0" w:space="0" w:color="auto"/>
            <w:bottom w:val="none" w:sz="0" w:space="0" w:color="auto"/>
            <w:right w:val="none" w:sz="0" w:space="0" w:color="auto"/>
          </w:divBdr>
        </w:div>
      </w:divsChild>
    </w:div>
    <w:div w:id="2144734617">
      <w:marLeft w:val="0"/>
      <w:marRight w:val="0"/>
      <w:marTop w:val="0"/>
      <w:marBottom w:val="0"/>
      <w:divBdr>
        <w:top w:val="none" w:sz="0" w:space="0" w:color="auto"/>
        <w:left w:val="none" w:sz="0" w:space="0" w:color="auto"/>
        <w:bottom w:val="none" w:sz="0" w:space="0" w:color="auto"/>
        <w:right w:val="none" w:sz="0" w:space="0" w:color="auto"/>
      </w:divBdr>
      <w:divsChild>
        <w:div w:id="2144734531">
          <w:marLeft w:val="0"/>
          <w:marRight w:val="0"/>
          <w:marTop w:val="0"/>
          <w:marBottom w:val="0"/>
          <w:divBdr>
            <w:top w:val="none" w:sz="0" w:space="0" w:color="auto"/>
            <w:left w:val="none" w:sz="0" w:space="0" w:color="auto"/>
            <w:bottom w:val="none" w:sz="0" w:space="0" w:color="auto"/>
            <w:right w:val="none" w:sz="0" w:space="0" w:color="auto"/>
          </w:divBdr>
        </w:div>
        <w:div w:id="2144734537">
          <w:marLeft w:val="0"/>
          <w:marRight w:val="0"/>
          <w:marTop w:val="0"/>
          <w:marBottom w:val="0"/>
          <w:divBdr>
            <w:top w:val="none" w:sz="0" w:space="0" w:color="auto"/>
            <w:left w:val="none" w:sz="0" w:space="0" w:color="auto"/>
            <w:bottom w:val="none" w:sz="0" w:space="0" w:color="auto"/>
            <w:right w:val="none" w:sz="0" w:space="0" w:color="auto"/>
          </w:divBdr>
        </w:div>
        <w:div w:id="2144734541">
          <w:marLeft w:val="0"/>
          <w:marRight w:val="0"/>
          <w:marTop w:val="0"/>
          <w:marBottom w:val="0"/>
          <w:divBdr>
            <w:top w:val="none" w:sz="0" w:space="0" w:color="auto"/>
            <w:left w:val="none" w:sz="0" w:space="0" w:color="auto"/>
            <w:bottom w:val="none" w:sz="0" w:space="0" w:color="auto"/>
            <w:right w:val="none" w:sz="0" w:space="0" w:color="auto"/>
          </w:divBdr>
        </w:div>
        <w:div w:id="2144734547">
          <w:marLeft w:val="0"/>
          <w:marRight w:val="0"/>
          <w:marTop w:val="0"/>
          <w:marBottom w:val="0"/>
          <w:divBdr>
            <w:top w:val="none" w:sz="0" w:space="0" w:color="auto"/>
            <w:left w:val="none" w:sz="0" w:space="0" w:color="auto"/>
            <w:bottom w:val="none" w:sz="0" w:space="0" w:color="auto"/>
            <w:right w:val="none" w:sz="0" w:space="0" w:color="auto"/>
          </w:divBdr>
        </w:div>
        <w:div w:id="2144734550">
          <w:marLeft w:val="0"/>
          <w:marRight w:val="0"/>
          <w:marTop w:val="0"/>
          <w:marBottom w:val="0"/>
          <w:divBdr>
            <w:top w:val="none" w:sz="0" w:space="0" w:color="auto"/>
            <w:left w:val="none" w:sz="0" w:space="0" w:color="auto"/>
            <w:bottom w:val="none" w:sz="0" w:space="0" w:color="auto"/>
            <w:right w:val="none" w:sz="0" w:space="0" w:color="auto"/>
          </w:divBdr>
        </w:div>
        <w:div w:id="2144734566">
          <w:marLeft w:val="0"/>
          <w:marRight w:val="0"/>
          <w:marTop w:val="0"/>
          <w:marBottom w:val="0"/>
          <w:divBdr>
            <w:top w:val="none" w:sz="0" w:space="0" w:color="auto"/>
            <w:left w:val="none" w:sz="0" w:space="0" w:color="auto"/>
            <w:bottom w:val="none" w:sz="0" w:space="0" w:color="auto"/>
            <w:right w:val="none" w:sz="0" w:space="0" w:color="auto"/>
          </w:divBdr>
        </w:div>
        <w:div w:id="2144734570">
          <w:marLeft w:val="0"/>
          <w:marRight w:val="0"/>
          <w:marTop w:val="0"/>
          <w:marBottom w:val="0"/>
          <w:divBdr>
            <w:top w:val="none" w:sz="0" w:space="0" w:color="auto"/>
            <w:left w:val="none" w:sz="0" w:space="0" w:color="auto"/>
            <w:bottom w:val="none" w:sz="0" w:space="0" w:color="auto"/>
            <w:right w:val="none" w:sz="0" w:space="0" w:color="auto"/>
          </w:divBdr>
        </w:div>
        <w:div w:id="2144734574">
          <w:marLeft w:val="0"/>
          <w:marRight w:val="0"/>
          <w:marTop w:val="0"/>
          <w:marBottom w:val="0"/>
          <w:divBdr>
            <w:top w:val="none" w:sz="0" w:space="0" w:color="auto"/>
            <w:left w:val="none" w:sz="0" w:space="0" w:color="auto"/>
            <w:bottom w:val="none" w:sz="0" w:space="0" w:color="auto"/>
            <w:right w:val="none" w:sz="0" w:space="0" w:color="auto"/>
          </w:divBdr>
        </w:div>
        <w:div w:id="2144734582">
          <w:marLeft w:val="0"/>
          <w:marRight w:val="0"/>
          <w:marTop w:val="0"/>
          <w:marBottom w:val="0"/>
          <w:divBdr>
            <w:top w:val="none" w:sz="0" w:space="0" w:color="auto"/>
            <w:left w:val="none" w:sz="0" w:space="0" w:color="auto"/>
            <w:bottom w:val="none" w:sz="0" w:space="0" w:color="auto"/>
            <w:right w:val="none" w:sz="0" w:space="0" w:color="auto"/>
          </w:divBdr>
        </w:div>
        <w:div w:id="2144734593">
          <w:marLeft w:val="0"/>
          <w:marRight w:val="0"/>
          <w:marTop w:val="0"/>
          <w:marBottom w:val="0"/>
          <w:divBdr>
            <w:top w:val="none" w:sz="0" w:space="0" w:color="auto"/>
            <w:left w:val="none" w:sz="0" w:space="0" w:color="auto"/>
            <w:bottom w:val="none" w:sz="0" w:space="0" w:color="auto"/>
            <w:right w:val="none" w:sz="0" w:space="0" w:color="auto"/>
          </w:divBdr>
        </w:div>
        <w:div w:id="21447346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www.cbd.int/doc/recommendations/sbstta-15/sbstta-15-rec-06-en.pdf" TargetMode="External"/><Relationship Id="rId26" Type="http://schemas.openxmlformats.org/officeDocument/2006/relationships/hyperlink" Target="http://www.cms.int/sites/default/files/document/Res_11_31_Fighting_Wildlife_Crime_E_0.pdf" TargetMode="External"/><Relationship Id="rId3" Type="http://schemas.openxmlformats.org/officeDocument/2006/relationships/styles" Target="styles.xml"/><Relationship Id="rId21" Type="http://schemas.openxmlformats.org/officeDocument/2006/relationships/hyperlink" Target="https://www.cbd.int/doc/recommendations/sbstta-15/sbstta-15-rec-06-en.pdf"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cbd.int/doc/decisions/cop-11/cop-11-dec-25-en.pdf" TargetMode="External"/><Relationship Id="rId25" Type="http://schemas.openxmlformats.org/officeDocument/2006/relationships/hyperlink" Target="http://www.fao.org/forestry/wildlife-partnership/en/"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n.oxforddictionaries.com/definition/bushmeat" TargetMode="External"/><Relationship Id="rId20" Type="http://schemas.openxmlformats.org/officeDocument/2006/relationships/hyperlink" Target="https://www.cbd.int/doc/decisions/cop-11/cop-11-dec-25-en.pdf"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bd.int/decisions/cop/?m=cop-09" TargetMode="Externa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s://cites.org/sites/default/files/document/E-Res-13-11-R17.pdf" TargetMode="External"/><Relationship Id="rId28" Type="http://schemas.openxmlformats.org/officeDocument/2006/relationships/header" Target="header4.xml"/><Relationship Id="rId10" Type="http://schemas.openxmlformats.org/officeDocument/2006/relationships/hyperlink" Target="http://www.cms.int/sites/default/files/document/cms_cop12_doc.24.2.3_rev.1_carne-de-animales-salvajes-acu%C3%A1ticos.pdf" TargetMode="External"/><Relationship Id="rId19" Type="http://schemas.openxmlformats.org/officeDocument/2006/relationships/hyperlink" Target="https://en.oxforddictionaries.com/definition/bushmeat"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cms.int/sites/default/files/document/cms_cop12_doc.24.2.3_rev.1_carne-de-animales-salvajes-acu%C3%A1ticos.pdf" TargetMode="External"/><Relationship Id="rId14" Type="http://schemas.openxmlformats.org/officeDocument/2006/relationships/footer" Target="footer2.xml"/><Relationship Id="rId22" Type="http://schemas.openxmlformats.org/officeDocument/2006/relationships/hyperlink" Target="http://www.cms.int/sites/default/files/document/cms_cop12_doc.24.2.3_rev.1_carne-de-animales-salvajes-acu%C3%A1ticos.pdf" TargetMode="External"/><Relationship Id="rId27" Type="http://schemas.openxmlformats.org/officeDocument/2006/relationships/hyperlink" Target="https://www.cbd.int/doc/decisions/cop-13/cop-13-dec-08-en.pdf" TargetMode="External"/><Relationship Id="rId30" Type="http://schemas.openxmlformats.org/officeDocument/2006/relationships/header" Target="header5.xml"/><Relationship Id="rId8" Type="http://schemas.openxmlformats.org/officeDocument/2006/relationships/image" Target="media/image1.wmf"/></Relationships>
</file>

<file path=word/_rels/footnotes.xml.rels><?xml version="1.0" encoding="UTF-8" standalone="yes"?>
<Relationships xmlns="http://schemas.openxmlformats.org/package/2006/relationships"><Relationship Id="rId8" Type="http://schemas.openxmlformats.org/officeDocument/2006/relationships/hyperlink" Target="http://www.cic-wildlife.org/" TargetMode="External"/><Relationship Id="rId13" Type="http://schemas.openxmlformats.org/officeDocument/2006/relationships/hyperlink" Target="http://www.iufro.org/" TargetMode="External"/><Relationship Id="rId3" Type="http://schemas.openxmlformats.org/officeDocument/2006/relationships/hyperlink" Target="https://www.cbd.int/" TargetMode="External"/><Relationship Id="rId7" Type="http://schemas.openxmlformats.org/officeDocument/2006/relationships/hyperlink" Target="http://www.fao.org/home/en/" TargetMode="External"/><Relationship Id="rId12" Type="http://schemas.openxmlformats.org/officeDocument/2006/relationships/hyperlink" Target="https://www.iucn.org/" TargetMode="External"/><Relationship Id="rId2" Type="http://schemas.openxmlformats.org/officeDocument/2006/relationships/hyperlink" Target="http://www.cbd.int/ts" TargetMode="External"/><Relationship Id="rId16" Type="http://schemas.openxmlformats.org/officeDocument/2006/relationships/hyperlink" Target="http://www.oie.int/" TargetMode="External"/><Relationship Id="rId1" Type="http://schemas.openxmlformats.org/officeDocument/2006/relationships/hyperlink" Target="http://www.cbd.int/doc/?meeting=LGB-01" TargetMode="External"/><Relationship Id="rId6" Type="http://schemas.openxmlformats.org/officeDocument/2006/relationships/hyperlink" Target="http://www.cms.int/" TargetMode="External"/><Relationship Id="rId11" Type="http://schemas.openxmlformats.org/officeDocument/2006/relationships/hyperlink" Target="http://www.intracen.org/" TargetMode="External"/><Relationship Id="rId5" Type="http://schemas.openxmlformats.org/officeDocument/2006/relationships/hyperlink" Target="https://cites.org/" TargetMode="External"/><Relationship Id="rId15" Type="http://schemas.openxmlformats.org/officeDocument/2006/relationships/hyperlink" Target="http://www.unep.org/" TargetMode="External"/><Relationship Id="rId10" Type="http://schemas.openxmlformats.org/officeDocument/2006/relationships/hyperlink" Target="https://www.iied.org/" TargetMode="External"/><Relationship Id="rId4" Type="http://schemas.openxmlformats.org/officeDocument/2006/relationships/hyperlink" Target="http://www.cifor.org/" TargetMode="External"/><Relationship Id="rId9" Type="http://schemas.openxmlformats.org/officeDocument/2006/relationships/hyperlink" Target="https://www.iied.org/" TargetMode="External"/><Relationship Id="rId14" Type="http://schemas.openxmlformats.org/officeDocument/2006/relationships/hyperlink" Target="http://www.traffic.org/"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S:\CMS%20Body%20-%20COP\COP11\DOCS\Templates\COP11_Template_English_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13E925-828E-480D-B31C-0987BC50F3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COP11_Template_English_new</Template>
  <TotalTime>0</TotalTime>
  <Pages>11</Pages>
  <Words>4188</Words>
  <Characters>22567</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17ª REUNIÓN DE LA</vt:lpstr>
    </vt:vector>
  </TitlesOfParts>
  <Company>United Nations Volunteers (UNV) programme</Company>
  <LinksUpToDate>false</LinksUpToDate>
  <CharactersWithSpaces>26702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17ª REUNIÓN DE LA</dc:title>
  <dc:subject/>
  <dc:creator>barbara.schoenberg@cms.int</dc:creator>
  <cp:keywords/>
  <dc:description/>
  <cp:lastModifiedBy>Ximena Cancino</cp:lastModifiedBy>
  <cp:revision>2</cp:revision>
  <cp:lastPrinted>2017-01-20T10:09:00Z</cp:lastPrinted>
  <dcterms:created xsi:type="dcterms:W3CDTF">2017-06-21T15:33:00Z</dcterms:created>
  <dcterms:modified xsi:type="dcterms:W3CDTF">2017-06-21T15:33:00Z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