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4B7893"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4B7893" w:rsidRDefault="005103DA" w:rsidP="005103DA">
      <w:pPr>
        <w:tabs>
          <w:tab w:val="left" w:pos="-1057"/>
          <w:tab w:val="left" w:pos="-720"/>
        </w:tabs>
        <w:ind w:left="-90"/>
        <w:rPr>
          <w:rFonts w:ascii="Arial" w:hAnsi="Arial" w:cs="Arial"/>
          <w:sz w:val="22"/>
          <w:szCs w:val="22"/>
          <w:lang w:val="es-ES"/>
        </w:rPr>
      </w:pPr>
      <w:r w:rsidRPr="004B7893">
        <w:rPr>
          <w:rFonts w:ascii="Arial" w:hAnsi="Arial" w:cs="Arial"/>
          <w:sz w:val="22"/>
          <w:szCs w:val="22"/>
          <w:lang w:val="es-ES"/>
        </w:rPr>
        <w:t>12</w:t>
      </w:r>
      <w:r w:rsidRPr="004B7893">
        <w:rPr>
          <w:rFonts w:ascii="Arial" w:hAnsi="Arial" w:cs="Arial"/>
          <w:sz w:val="22"/>
          <w:szCs w:val="22"/>
          <w:vertAlign w:val="superscript"/>
          <w:lang w:val="es-ES"/>
        </w:rPr>
        <w:t>a</w:t>
      </w:r>
      <w:r w:rsidRPr="004B7893">
        <w:rPr>
          <w:rFonts w:ascii="Arial" w:hAnsi="Arial" w:cs="Arial"/>
          <w:sz w:val="22"/>
          <w:szCs w:val="22"/>
          <w:lang w:val="es-ES"/>
        </w:rPr>
        <w:t xml:space="preserve"> REUNIÓN DE LA CONFERENCIA DE LAS PARTES</w:t>
      </w:r>
    </w:p>
    <w:p w14:paraId="54BBF045" w14:textId="77777777" w:rsidR="005103DA" w:rsidRPr="004B7893" w:rsidRDefault="005103DA" w:rsidP="005103DA">
      <w:pPr>
        <w:pStyle w:val="Heading2"/>
        <w:keepNext w:val="0"/>
        <w:spacing w:line="228" w:lineRule="auto"/>
        <w:ind w:left="-90"/>
        <w:rPr>
          <w:rFonts w:ascii="Arial" w:hAnsi="Arial" w:cs="Arial"/>
          <w:b w:val="0"/>
          <w:bCs w:val="0"/>
          <w:sz w:val="22"/>
          <w:szCs w:val="22"/>
          <w:lang w:val="es-ES"/>
        </w:rPr>
      </w:pPr>
      <w:r w:rsidRPr="004B7893">
        <w:rPr>
          <w:rFonts w:ascii="Arial" w:hAnsi="Arial" w:cs="Arial"/>
          <w:b w:val="0"/>
          <w:sz w:val="22"/>
          <w:szCs w:val="22"/>
          <w:lang w:val="es-ES"/>
        </w:rPr>
        <w:t>Manila, Filipinas, 23 - 28 octubre 2017</w:t>
      </w:r>
    </w:p>
    <w:p w14:paraId="38723901" w14:textId="3099CD31" w:rsidR="0081600F" w:rsidRPr="004B7893" w:rsidRDefault="005103DA" w:rsidP="005103DA">
      <w:pPr>
        <w:spacing w:line="228" w:lineRule="auto"/>
        <w:ind w:left="-90"/>
        <w:rPr>
          <w:rFonts w:ascii="Arial" w:hAnsi="Arial" w:cs="Arial"/>
          <w:iCs/>
          <w:sz w:val="22"/>
          <w:szCs w:val="22"/>
          <w:lang w:val="es-ES"/>
        </w:rPr>
      </w:pPr>
      <w:r w:rsidRPr="004B7893">
        <w:rPr>
          <w:rFonts w:ascii="Arial" w:hAnsi="Arial" w:cs="Arial"/>
          <w:iCs/>
          <w:sz w:val="22"/>
          <w:szCs w:val="22"/>
          <w:lang w:val="es-ES"/>
        </w:rPr>
        <w:t xml:space="preserve">Punto </w:t>
      </w:r>
      <w:r w:rsidR="0008791E" w:rsidRPr="004B7893">
        <w:rPr>
          <w:rFonts w:ascii="Arial" w:hAnsi="Arial" w:cs="Arial"/>
          <w:iCs/>
          <w:sz w:val="22"/>
          <w:szCs w:val="22"/>
          <w:lang w:val="es-ES"/>
        </w:rPr>
        <w:t>21.</w:t>
      </w:r>
      <w:r w:rsidR="00E71E4D" w:rsidRPr="004B7893">
        <w:rPr>
          <w:rFonts w:ascii="Arial" w:hAnsi="Arial" w:cs="Arial"/>
          <w:iCs/>
          <w:sz w:val="22"/>
          <w:szCs w:val="22"/>
          <w:lang w:val="es-ES"/>
        </w:rPr>
        <w:t>2</w:t>
      </w:r>
      <w:r w:rsidR="0008791E" w:rsidRPr="004B7893">
        <w:rPr>
          <w:rFonts w:ascii="Arial" w:hAnsi="Arial" w:cs="Arial"/>
          <w:iCs/>
          <w:sz w:val="22"/>
          <w:szCs w:val="22"/>
          <w:lang w:val="es-ES"/>
        </w:rPr>
        <w:t>.</w:t>
      </w:r>
      <w:r w:rsidR="00E71E4D" w:rsidRPr="004B7893">
        <w:rPr>
          <w:rFonts w:ascii="Arial" w:hAnsi="Arial" w:cs="Arial"/>
          <w:iCs/>
          <w:sz w:val="22"/>
          <w:szCs w:val="22"/>
          <w:lang w:val="es-ES"/>
        </w:rPr>
        <w:t>1</w:t>
      </w:r>
      <w:r w:rsidRPr="004B7893">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440"/>
        <w:gridCol w:w="4158"/>
        <w:gridCol w:w="4050"/>
      </w:tblGrid>
      <w:tr w:rsidR="005103DA" w:rsidRPr="004B7893" w14:paraId="0118D518" w14:textId="77777777" w:rsidTr="009D513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444BB3" w14:textId="6FD74454" w:rsidR="005103DA" w:rsidRPr="004B7893" w:rsidRDefault="005103DA" w:rsidP="00EA63F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4B7893">
              <w:rPr>
                <w:rFonts w:ascii="Arial" w:hAnsi="Arial" w:cs="Arial"/>
                <w:b/>
                <w:sz w:val="22"/>
                <w:szCs w:val="28"/>
                <w:lang w:val="es-ES"/>
              </w:rPr>
              <w:tab/>
            </w:r>
            <w:r w:rsidRPr="004B7893">
              <w:rPr>
                <w:rFonts w:ascii="Arial" w:hAnsi="Arial" w:cs="Arial"/>
                <w:b/>
                <w:sz w:val="22"/>
                <w:szCs w:val="28"/>
                <w:lang w:val="es-ES"/>
              </w:rPr>
              <w:tab/>
            </w:r>
            <w:r w:rsidRPr="004B7893">
              <w:rPr>
                <w:rFonts w:ascii="Arial" w:hAnsi="Arial" w:cs="Arial"/>
                <w:b/>
                <w:sz w:val="22"/>
                <w:szCs w:val="28"/>
                <w:lang w:val="es-ES"/>
              </w:rPr>
              <w:tab/>
            </w:r>
            <w:r w:rsidRPr="004B7893">
              <w:rPr>
                <w:rFonts w:ascii="Arial" w:hAnsi="Arial" w:cs="Arial"/>
                <w:b/>
                <w:sz w:val="22"/>
                <w:szCs w:val="28"/>
                <w:lang w:val="es-ES"/>
              </w:rPr>
              <w:tab/>
            </w:r>
            <w:r w:rsidRPr="004B7893">
              <w:rPr>
                <w:rFonts w:ascii="Arial" w:hAnsi="Arial" w:cs="Arial"/>
                <w:b/>
                <w:sz w:val="28"/>
                <w:szCs w:val="28"/>
                <w:lang w:val="es-ES"/>
              </w:rPr>
              <w:t>CMS</w:t>
            </w:r>
          </w:p>
        </w:tc>
      </w:tr>
      <w:tr w:rsidR="005103DA" w:rsidRPr="000909F7" w14:paraId="11301555" w14:textId="77777777" w:rsidTr="00EA63F5">
        <w:trPr>
          <w:trHeight w:val="1328"/>
        </w:trPr>
        <w:tc>
          <w:tcPr>
            <w:tcW w:w="1440"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4B7893" w:rsidRDefault="005103DA" w:rsidP="005103DA">
            <w:pPr>
              <w:rPr>
                <w:rFonts w:ascii="Arial" w:hAnsi="Arial" w:cs="Arial"/>
                <w:sz w:val="22"/>
                <w:szCs w:val="22"/>
                <w:lang w:val="es-ES"/>
              </w:rPr>
            </w:pPr>
            <w:r w:rsidRPr="004B7893">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4B7893" w:rsidRDefault="005103DA" w:rsidP="005103DA">
            <w:pPr>
              <w:rPr>
                <w:rFonts w:ascii="Arial" w:hAnsi="Arial" w:cs="Arial"/>
                <w:sz w:val="22"/>
                <w:szCs w:val="22"/>
                <w:lang w:val="es-ES"/>
              </w:rPr>
            </w:pPr>
          </w:p>
        </w:tc>
        <w:tc>
          <w:tcPr>
            <w:tcW w:w="4158"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4B789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6A0CACF3" w14:textId="77777777" w:rsidR="005103DA" w:rsidRPr="004B789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B7893">
              <w:rPr>
                <w:rFonts w:ascii="Arial" w:hAnsi="Arial" w:cs="Arial"/>
                <w:bCs w:val="0"/>
                <w:sz w:val="28"/>
                <w:szCs w:val="28"/>
                <w:lang w:val="es-ES"/>
              </w:rPr>
              <w:t>CONVENCIÓN SOBRE</w:t>
            </w:r>
          </w:p>
          <w:p w14:paraId="0353D420" w14:textId="77777777" w:rsidR="005103DA" w:rsidRPr="004B789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B7893">
              <w:rPr>
                <w:rFonts w:ascii="Arial" w:hAnsi="Arial" w:cs="Arial"/>
                <w:bCs w:val="0"/>
                <w:sz w:val="28"/>
                <w:szCs w:val="28"/>
                <w:lang w:val="es-ES"/>
              </w:rPr>
              <w:t>LAS ESPECIES</w:t>
            </w:r>
          </w:p>
          <w:p w14:paraId="41FD8E0A" w14:textId="77777777" w:rsidR="005103DA" w:rsidRPr="004B7893"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4B7893">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4B7893"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6392955" w14:textId="77777777" w:rsidR="005103DA" w:rsidRPr="004B789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B7893">
              <w:rPr>
                <w:rFonts w:ascii="Arial" w:hAnsi="Arial" w:cs="Arial"/>
                <w:sz w:val="22"/>
                <w:szCs w:val="22"/>
                <w:lang w:val="es-ES"/>
              </w:rPr>
              <w:t>Distribución: General</w:t>
            </w:r>
          </w:p>
          <w:p w14:paraId="59F35102" w14:textId="77777777" w:rsidR="005103DA" w:rsidRPr="004B7893"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66779D3B" w14:textId="3FB3AA4A" w:rsidR="005103DA" w:rsidRPr="004B7893" w:rsidRDefault="00EA63F5"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B7893">
              <w:rPr>
                <w:rFonts w:ascii="Arial" w:hAnsi="Arial" w:cs="Arial"/>
                <w:sz w:val="22"/>
                <w:szCs w:val="22"/>
                <w:lang w:val="es-ES"/>
              </w:rPr>
              <w:t>UNEP</w:t>
            </w:r>
            <w:r w:rsidR="005103DA" w:rsidRPr="004B7893">
              <w:rPr>
                <w:rFonts w:ascii="Arial" w:hAnsi="Arial" w:cs="Arial"/>
                <w:sz w:val="22"/>
                <w:szCs w:val="22"/>
                <w:lang w:val="es-ES"/>
              </w:rPr>
              <w:t>/CMS/COP12/Doc.21.</w:t>
            </w:r>
            <w:r w:rsidR="00E71E4D" w:rsidRPr="004B7893">
              <w:rPr>
                <w:rFonts w:ascii="Arial" w:hAnsi="Arial" w:cs="Arial"/>
                <w:sz w:val="22"/>
                <w:szCs w:val="22"/>
                <w:lang w:val="es-ES"/>
              </w:rPr>
              <w:t>2</w:t>
            </w:r>
            <w:r w:rsidR="0008791E" w:rsidRPr="004B7893">
              <w:rPr>
                <w:rFonts w:ascii="Arial" w:hAnsi="Arial" w:cs="Arial"/>
                <w:sz w:val="22"/>
                <w:szCs w:val="22"/>
                <w:lang w:val="es-ES"/>
              </w:rPr>
              <w:t>.</w:t>
            </w:r>
            <w:r w:rsidR="00E71E4D" w:rsidRPr="004B7893">
              <w:rPr>
                <w:rFonts w:ascii="Arial" w:hAnsi="Arial" w:cs="Arial"/>
                <w:sz w:val="22"/>
                <w:szCs w:val="22"/>
                <w:lang w:val="es-ES"/>
              </w:rPr>
              <w:t>1</w:t>
            </w:r>
            <w:r w:rsidR="0027585C" w:rsidRPr="004B7893">
              <w:rPr>
                <w:rFonts w:ascii="Arial" w:hAnsi="Arial" w:cs="Arial"/>
                <w:sz w:val="22"/>
                <w:szCs w:val="22"/>
                <w:lang w:val="es-ES"/>
              </w:rPr>
              <w:t>2</w:t>
            </w:r>
          </w:p>
          <w:p w14:paraId="15D7C2AB" w14:textId="2A555660" w:rsidR="005103DA" w:rsidRPr="004B7893" w:rsidRDefault="00EA63F5"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B7893">
              <w:rPr>
                <w:rFonts w:ascii="Arial" w:hAnsi="Arial" w:cs="Arial"/>
                <w:sz w:val="22"/>
                <w:szCs w:val="22"/>
                <w:lang w:val="es-ES"/>
              </w:rPr>
              <w:t>10 de julio</w:t>
            </w:r>
            <w:r w:rsidR="005103DA" w:rsidRPr="004B7893">
              <w:rPr>
                <w:rFonts w:ascii="Arial" w:hAnsi="Arial" w:cs="Arial"/>
                <w:sz w:val="22"/>
                <w:szCs w:val="22"/>
                <w:lang w:val="es-ES"/>
              </w:rPr>
              <w:t xml:space="preserve"> de 2017</w:t>
            </w:r>
          </w:p>
          <w:p w14:paraId="1153D29F" w14:textId="77777777" w:rsidR="005103DA" w:rsidRPr="004B7893"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4B7893" w:rsidRDefault="005103DA" w:rsidP="005103DA">
            <w:pPr>
              <w:autoSpaceDE/>
              <w:autoSpaceDN/>
              <w:adjustRightInd/>
              <w:rPr>
                <w:rFonts w:ascii="Arial" w:hAnsi="Arial" w:cs="Arial"/>
                <w:sz w:val="22"/>
                <w:szCs w:val="22"/>
                <w:lang w:val="es-ES"/>
              </w:rPr>
            </w:pPr>
            <w:r w:rsidRPr="004B7893">
              <w:rPr>
                <w:rFonts w:ascii="Arial" w:hAnsi="Arial" w:cs="Arial"/>
                <w:sz w:val="22"/>
                <w:szCs w:val="22"/>
                <w:lang w:val="es-ES"/>
              </w:rPr>
              <w:t>Español</w:t>
            </w:r>
          </w:p>
          <w:p w14:paraId="2383C52D" w14:textId="76C62851" w:rsidR="005103DA" w:rsidRPr="004B7893" w:rsidRDefault="005103DA" w:rsidP="00EA63F5">
            <w:pPr>
              <w:rPr>
                <w:rFonts w:ascii="Arial" w:hAnsi="Arial" w:cs="Arial"/>
                <w:sz w:val="22"/>
                <w:szCs w:val="12"/>
                <w:lang w:val="es-ES"/>
              </w:rPr>
            </w:pPr>
            <w:r w:rsidRPr="004B7893">
              <w:rPr>
                <w:rFonts w:ascii="Arial" w:hAnsi="Arial" w:cs="Arial"/>
                <w:sz w:val="22"/>
                <w:szCs w:val="22"/>
                <w:lang w:val="es-ES"/>
              </w:rPr>
              <w:t>Original: Inglés</w:t>
            </w:r>
          </w:p>
        </w:tc>
      </w:tr>
    </w:tbl>
    <w:p w14:paraId="7CAF2A61" w14:textId="77777777" w:rsidR="005103DA" w:rsidRPr="004B7893" w:rsidRDefault="005103DA" w:rsidP="005103DA">
      <w:pPr>
        <w:tabs>
          <w:tab w:val="left" w:pos="7020"/>
        </w:tabs>
        <w:rPr>
          <w:rFonts w:ascii="Arial" w:hAnsi="Arial" w:cs="Arial"/>
          <w:sz w:val="22"/>
          <w:szCs w:val="22"/>
          <w:lang w:val="es-ES"/>
        </w:rPr>
      </w:pPr>
    </w:p>
    <w:p w14:paraId="66F9B689" w14:textId="7554616E" w:rsidR="005103DA" w:rsidRPr="004B7893" w:rsidRDefault="005103DA" w:rsidP="005103DA">
      <w:pPr>
        <w:tabs>
          <w:tab w:val="left" w:pos="7020"/>
        </w:tabs>
        <w:rPr>
          <w:rFonts w:ascii="Arial" w:hAnsi="Arial" w:cs="Arial"/>
          <w:sz w:val="22"/>
          <w:szCs w:val="22"/>
          <w:lang w:val="es-ES"/>
        </w:rPr>
      </w:pPr>
    </w:p>
    <w:p w14:paraId="412AAE60" w14:textId="77777777" w:rsidR="00EA63F5" w:rsidRPr="004B7893" w:rsidRDefault="00EA63F5" w:rsidP="005103DA">
      <w:pPr>
        <w:tabs>
          <w:tab w:val="left" w:pos="7020"/>
        </w:tabs>
        <w:rPr>
          <w:rFonts w:ascii="Arial" w:hAnsi="Arial" w:cs="Arial"/>
          <w:sz w:val="22"/>
          <w:szCs w:val="22"/>
          <w:lang w:val="es-ES"/>
        </w:rPr>
      </w:pPr>
    </w:p>
    <w:p w14:paraId="14DC83CF" w14:textId="77777777" w:rsidR="005103DA" w:rsidRPr="004B7893" w:rsidRDefault="005103DA" w:rsidP="005103DA">
      <w:pPr>
        <w:rPr>
          <w:rFonts w:ascii="Arial" w:hAnsi="Arial" w:cs="Arial"/>
          <w:sz w:val="22"/>
          <w:szCs w:val="22"/>
          <w:lang w:val="es-ES"/>
        </w:rPr>
      </w:pPr>
    </w:p>
    <w:p w14:paraId="725B7CC6" w14:textId="2FE9D1B0" w:rsidR="00E50B6E" w:rsidRPr="004B7893" w:rsidRDefault="00C44232" w:rsidP="00E50B6E">
      <w:pPr>
        <w:pStyle w:val="p1"/>
        <w:jc w:val="center"/>
        <w:rPr>
          <w:rFonts w:ascii="Arial" w:eastAsia="Times New Roman" w:hAnsi="Arial" w:cs="Arial"/>
          <w:b/>
          <w:bCs/>
          <w:caps/>
          <w:sz w:val="22"/>
          <w:szCs w:val="22"/>
          <w:lang w:val="es-ES"/>
        </w:rPr>
      </w:pPr>
      <w:r w:rsidRPr="004B7893">
        <w:rPr>
          <w:rFonts w:ascii="Arial" w:eastAsia="Times New Roman" w:hAnsi="Arial" w:cs="Arial"/>
          <w:b/>
          <w:bCs/>
          <w:caps/>
          <w:sz w:val="22"/>
          <w:szCs w:val="22"/>
          <w:lang w:val="es-ES"/>
        </w:rPr>
        <w:t xml:space="preserve">Consolidación de Resoluciones: </w:t>
      </w:r>
      <w:r w:rsidR="006234FA" w:rsidRPr="004B7893">
        <w:rPr>
          <w:rFonts w:ascii="Arial" w:eastAsia="Times New Roman" w:hAnsi="Arial" w:cs="Arial"/>
          <w:b/>
          <w:bCs/>
          <w:caps/>
          <w:sz w:val="22"/>
          <w:szCs w:val="22"/>
          <w:lang w:val="es-ES"/>
        </w:rPr>
        <w:t>APLICACIÓN DE LOS ARTICULOS IV Y V DE LA CONVENCIÓN</w:t>
      </w:r>
    </w:p>
    <w:p w14:paraId="50D59CE5" w14:textId="77777777" w:rsidR="005103DA" w:rsidRPr="004B7893" w:rsidRDefault="005103DA" w:rsidP="005103DA">
      <w:pPr>
        <w:jc w:val="center"/>
        <w:rPr>
          <w:rFonts w:ascii="Arial" w:hAnsi="Arial" w:cs="Arial"/>
          <w:sz w:val="12"/>
          <w:szCs w:val="12"/>
          <w:lang w:val="es-ES"/>
        </w:rPr>
      </w:pPr>
    </w:p>
    <w:p w14:paraId="2DF0EA37" w14:textId="2CA4C50C" w:rsidR="005103DA" w:rsidRPr="004B7893" w:rsidRDefault="005103DA" w:rsidP="005103DA">
      <w:pPr>
        <w:pStyle w:val="p1"/>
        <w:jc w:val="center"/>
        <w:rPr>
          <w:rFonts w:ascii="Arial" w:hAnsi="Arial" w:cs="Arial"/>
          <w:sz w:val="22"/>
          <w:szCs w:val="22"/>
          <w:lang w:val="es-ES"/>
        </w:rPr>
      </w:pPr>
      <w:r w:rsidRPr="004B7893">
        <w:rPr>
          <w:rFonts w:ascii="Arial" w:hAnsi="Arial" w:cs="Arial"/>
          <w:i/>
          <w:iCs/>
          <w:sz w:val="22"/>
          <w:szCs w:val="22"/>
          <w:lang w:val="es-ES"/>
        </w:rPr>
        <w:t>(</w:t>
      </w:r>
      <w:r w:rsidR="0008791E" w:rsidRPr="004B7893">
        <w:rPr>
          <w:rFonts w:ascii="Arial" w:hAnsi="Arial" w:cs="Arial"/>
          <w:i/>
          <w:iCs/>
          <w:sz w:val="22"/>
          <w:szCs w:val="22"/>
          <w:lang w:val="es-ES"/>
        </w:rPr>
        <w:t xml:space="preserve">Preparado por la Secretaría </w:t>
      </w:r>
      <w:r w:rsidR="0008791E" w:rsidRPr="004B7893">
        <w:rPr>
          <w:rFonts w:ascii="Arial" w:hAnsi="Arial" w:cs="Arial"/>
          <w:bCs/>
          <w:i/>
          <w:sz w:val="22"/>
          <w:szCs w:val="22"/>
          <w:lang w:val="es-ES"/>
        </w:rPr>
        <w:t>en nombre del Comité Permanente</w:t>
      </w:r>
      <w:r w:rsidRPr="004B7893">
        <w:rPr>
          <w:rFonts w:ascii="Arial" w:hAnsi="Arial" w:cs="Arial"/>
          <w:i/>
          <w:sz w:val="22"/>
          <w:szCs w:val="22"/>
          <w:lang w:val="es-ES"/>
        </w:rPr>
        <w:t>)</w:t>
      </w:r>
    </w:p>
    <w:p w14:paraId="0E55FE79" w14:textId="77777777" w:rsidR="005103DA" w:rsidRPr="004B7893" w:rsidRDefault="005103DA" w:rsidP="005103DA">
      <w:pPr>
        <w:jc w:val="both"/>
        <w:rPr>
          <w:rFonts w:ascii="Arial" w:hAnsi="Arial" w:cs="Arial"/>
          <w:sz w:val="22"/>
          <w:szCs w:val="22"/>
          <w:lang w:val="es-ES"/>
        </w:rPr>
      </w:pPr>
    </w:p>
    <w:p w14:paraId="14102E2B" w14:textId="77777777" w:rsidR="005103DA" w:rsidRPr="004B7893" w:rsidRDefault="005103DA" w:rsidP="005103DA">
      <w:pPr>
        <w:tabs>
          <w:tab w:val="left" w:pos="8295"/>
        </w:tabs>
        <w:jc w:val="both"/>
        <w:rPr>
          <w:rFonts w:ascii="Arial" w:hAnsi="Arial" w:cs="Arial"/>
          <w:sz w:val="22"/>
          <w:szCs w:val="22"/>
          <w:lang w:val="es-ES"/>
        </w:rPr>
      </w:pPr>
    </w:p>
    <w:p w14:paraId="4BC7E2AA" w14:textId="77777777" w:rsidR="005103DA" w:rsidRPr="004B7893" w:rsidRDefault="005103DA" w:rsidP="005103DA">
      <w:pPr>
        <w:jc w:val="both"/>
        <w:rPr>
          <w:rFonts w:ascii="Arial" w:hAnsi="Arial" w:cs="Arial"/>
          <w:sz w:val="22"/>
          <w:szCs w:val="22"/>
          <w:lang w:val="es-ES"/>
        </w:rPr>
      </w:pPr>
    </w:p>
    <w:p w14:paraId="4C203F56" w14:textId="77777777" w:rsidR="005103DA" w:rsidRPr="004B7893" w:rsidRDefault="005103DA" w:rsidP="005103DA">
      <w:pPr>
        <w:rPr>
          <w:rFonts w:ascii="Arial" w:hAnsi="Arial" w:cs="Arial"/>
          <w:sz w:val="22"/>
          <w:szCs w:val="22"/>
          <w:lang w:val="es-ES"/>
        </w:rPr>
      </w:pPr>
    </w:p>
    <w:p w14:paraId="0C2AB00B" w14:textId="77777777" w:rsidR="005103DA" w:rsidRPr="004B7893" w:rsidRDefault="005103DA" w:rsidP="005103DA">
      <w:pPr>
        <w:rPr>
          <w:rFonts w:ascii="Arial" w:hAnsi="Arial" w:cs="Arial"/>
          <w:sz w:val="22"/>
          <w:szCs w:val="22"/>
          <w:lang w:val="es-ES"/>
        </w:rPr>
      </w:pPr>
      <w:r w:rsidRPr="004B7893">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08DD8583">
                <wp:simplePos x="0" y="0"/>
                <wp:positionH relativeFrom="column">
                  <wp:posOffset>713105</wp:posOffset>
                </wp:positionH>
                <wp:positionV relativeFrom="paragraph">
                  <wp:posOffset>69850</wp:posOffset>
                </wp:positionV>
                <wp:extent cx="4305300" cy="105727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57275"/>
                        </a:xfrm>
                        <a:prstGeom prst="rect">
                          <a:avLst/>
                        </a:prstGeom>
                        <a:solidFill>
                          <a:srgbClr val="FFFFFF"/>
                        </a:solidFill>
                        <a:ln w="3175">
                          <a:solidFill>
                            <a:srgbClr val="000000"/>
                          </a:solidFill>
                          <a:miter lim="800000"/>
                          <a:headEnd/>
                          <a:tailEnd/>
                        </a:ln>
                      </wps:spPr>
                      <wps:txbx>
                        <w:txbxContent>
                          <w:p w14:paraId="7858B0E9" w14:textId="77777777" w:rsidR="00572BAE" w:rsidRPr="000909F7" w:rsidRDefault="00572BAE" w:rsidP="005103DA">
                            <w:pPr>
                              <w:rPr>
                                <w:rFonts w:ascii="Arial" w:hAnsi="Arial" w:cs="Arial"/>
                                <w:sz w:val="22"/>
                                <w:szCs w:val="22"/>
                                <w:lang w:val="es-ES"/>
                              </w:rPr>
                            </w:pPr>
                            <w:r w:rsidRPr="000909F7">
                              <w:rPr>
                                <w:rFonts w:ascii="Arial" w:hAnsi="Arial" w:cs="Arial"/>
                                <w:sz w:val="22"/>
                                <w:szCs w:val="22"/>
                                <w:lang w:val="es-ES"/>
                              </w:rPr>
                              <w:t>Resumen:</w:t>
                            </w:r>
                          </w:p>
                          <w:p w14:paraId="7D87CAE2" w14:textId="7DEC7F44" w:rsidR="00572BAE" w:rsidRPr="000909F7" w:rsidRDefault="00572BAE" w:rsidP="005103DA">
                            <w:pPr>
                              <w:rPr>
                                <w:rFonts w:ascii="Arial" w:hAnsi="Arial" w:cs="Arial"/>
                                <w:sz w:val="22"/>
                                <w:szCs w:val="22"/>
                                <w:lang w:val="es-ES"/>
                              </w:rPr>
                            </w:pPr>
                          </w:p>
                          <w:p w14:paraId="528ED222" w14:textId="5C1FB6F2" w:rsidR="00572BAE" w:rsidRPr="00EA63F5" w:rsidRDefault="00572BAE" w:rsidP="00EA63F5">
                            <w:pPr>
                              <w:jc w:val="both"/>
                              <w:rPr>
                                <w:rFonts w:ascii="Arial" w:hAnsi="Arial" w:cs="Arial"/>
                                <w:sz w:val="21"/>
                                <w:szCs w:val="21"/>
                                <w:lang w:val="es-ES"/>
                              </w:rPr>
                            </w:pPr>
                            <w:r w:rsidRPr="00EA63F5">
                              <w:rPr>
                                <w:rFonts w:ascii="Arial" w:hAnsi="Arial" w:cs="Arial"/>
                                <w:sz w:val="22"/>
                                <w:szCs w:val="22"/>
                                <w:lang w:val="es-ES"/>
                              </w:rPr>
                              <w:t>Este documento consolida cuatro Resoluciones relativas a la implementaci</w:t>
                            </w:r>
                            <w:r>
                              <w:rPr>
                                <w:rFonts w:ascii="Arial" w:hAnsi="Arial" w:cs="Arial"/>
                                <w:sz w:val="22"/>
                                <w:szCs w:val="22"/>
                                <w:lang w:val="es-ES"/>
                              </w:rPr>
                              <w:t>ón de los Acuerdos bajo los artículos IV y V de la Convención.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5pt;width:33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" strokeweight=".25pt">
                <v:textbox>
                  <w:txbxContent>
                    <w:p w14:paraId="7858B0E9" w14:textId="77777777" w:rsidR="00572BAE" w:rsidRPr="000909F7" w:rsidRDefault="00572BAE" w:rsidP="005103DA">
                      <w:pPr>
                        <w:rPr>
                          <w:rFonts w:ascii="Arial" w:hAnsi="Arial" w:cs="Arial"/>
                          <w:sz w:val="22"/>
                          <w:szCs w:val="22"/>
                          <w:lang w:val="es-ES"/>
                        </w:rPr>
                      </w:pPr>
                      <w:r w:rsidRPr="000909F7">
                        <w:rPr>
                          <w:rFonts w:ascii="Arial" w:hAnsi="Arial" w:cs="Arial"/>
                          <w:sz w:val="22"/>
                          <w:szCs w:val="22"/>
                          <w:lang w:val="es-ES"/>
                        </w:rPr>
                        <w:t>Resumen:</w:t>
                      </w:r>
                    </w:p>
                    <w:p w14:paraId="7D87CAE2" w14:textId="7DEC7F44" w:rsidR="00572BAE" w:rsidRPr="000909F7" w:rsidRDefault="00572BAE" w:rsidP="005103DA">
                      <w:pPr>
                        <w:rPr>
                          <w:rFonts w:ascii="Arial" w:hAnsi="Arial" w:cs="Arial"/>
                          <w:sz w:val="22"/>
                          <w:szCs w:val="22"/>
                          <w:lang w:val="es-ES"/>
                        </w:rPr>
                      </w:pPr>
                    </w:p>
                    <w:p w14:paraId="528ED222" w14:textId="5C1FB6F2" w:rsidR="00572BAE" w:rsidRPr="00EA63F5" w:rsidRDefault="00572BAE" w:rsidP="00EA63F5">
                      <w:pPr>
                        <w:jc w:val="both"/>
                        <w:rPr>
                          <w:rFonts w:ascii="Arial" w:hAnsi="Arial" w:cs="Arial"/>
                          <w:sz w:val="21"/>
                          <w:szCs w:val="21"/>
                          <w:lang w:val="es-ES"/>
                        </w:rPr>
                      </w:pPr>
                      <w:r w:rsidRPr="00EA63F5">
                        <w:rPr>
                          <w:rFonts w:ascii="Arial" w:hAnsi="Arial" w:cs="Arial"/>
                          <w:sz w:val="22"/>
                          <w:szCs w:val="22"/>
                          <w:lang w:val="es-ES"/>
                        </w:rPr>
                        <w:t>Este documento consolida cuatro Resoluciones relativas a la implementaci</w:t>
                      </w:r>
                      <w:r>
                        <w:rPr>
                          <w:rFonts w:ascii="Arial" w:hAnsi="Arial" w:cs="Arial"/>
                          <w:sz w:val="22"/>
                          <w:szCs w:val="22"/>
                          <w:lang w:val="es-ES"/>
                        </w:rPr>
                        <w:t>ón de los Acuerdos bajo los artículos IV y V de la Convención.</w:t>
                      </w:r>
                    </w:p>
                  </w:txbxContent>
                </v:textbox>
              </v:shape>
            </w:pict>
          </mc:Fallback>
        </mc:AlternateContent>
      </w:r>
    </w:p>
    <w:p w14:paraId="5CB05BC1" w14:textId="77777777" w:rsidR="005103DA" w:rsidRPr="004B7893" w:rsidRDefault="005103DA" w:rsidP="005103DA">
      <w:pPr>
        <w:rPr>
          <w:rFonts w:ascii="Arial" w:hAnsi="Arial" w:cs="Arial"/>
          <w:sz w:val="22"/>
          <w:szCs w:val="22"/>
          <w:lang w:val="es-ES"/>
        </w:rPr>
      </w:pPr>
    </w:p>
    <w:p w14:paraId="74BCD912" w14:textId="77777777" w:rsidR="005103DA" w:rsidRPr="004B7893" w:rsidRDefault="005103DA" w:rsidP="005103DA">
      <w:pPr>
        <w:rPr>
          <w:rFonts w:ascii="Arial" w:hAnsi="Arial" w:cs="Arial"/>
          <w:sz w:val="22"/>
          <w:szCs w:val="22"/>
          <w:lang w:val="es-ES"/>
        </w:rPr>
      </w:pPr>
    </w:p>
    <w:p w14:paraId="0BE07F34" w14:textId="77777777" w:rsidR="005103DA" w:rsidRPr="004B7893" w:rsidRDefault="005103DA" w:rsidP="005103DA">
      <w:pPr>
        <w:rPr>
          <w:rFonts w:ascii="Arial" w:hAnsi="Arial" w:cs="Arial"/>
          <w:sz w:val="22"/>
          <w:szCs w:val="22"/>
          <w:lang w:val="es-ES"/>
        </w:rPr>
      </w:pPr>
    </w:p>
    <w:p w14:paraId="6C138EFC" w14:textId="77777777" w:rsidR="005103DA" w:rsidRPr="004B7893" w:rsidRDefault="005103DA" w:rsidP="005103DA">
      <w:pPr>
        <w:rPr>
          <w:rFonts w:ascii="Arial" w:hAnsi="Arial" w:cs="Arial"/>
          <w:sz w:val="22"/>
          <w:szCs w:val="22"/>
          <w:lang w:val="es-ES"/>
        </w:rPr>
      </w:pPr>
    </w:p>
    <w:p w14:paraId="45614D29" w14:textId="77777777" w:rsidR="005103DA" w:rsidRPr="004B7893" w:rsidRDefault="005103DA" w:rsidP="005103DA">
      <w:pPr>
        <w:rPr>
          <w:rFonts w:ascii="Arial" w:hAnsi="Arial" w:cs="Arial"/>
          <w:sz w:val="22"/>
          <w:szCs w:val="22"/>
          <w:lang w:val="es-ES"/>
        </w:rPr>
      </w:pPr>
    </w:p>
    <w:p w14:paraId="40DA0239" w14:textId="77777777" w:rsidR="005103DA" w:rsidRPr="004B7893" w:rsidRDefault="005103DA" w:rsidP="005103DA">
      <w:pPr>
        <w:rPr>
          <w:rFonts w:ascii="Arial" w:hAnsi="Arial" w:cs="Arial"/>
          <w:sz w:val="22"/>
          <w:szCs w:val="22"/>
          <w:lang w:val="es-ES"/>
        </w:rPr>
      </w:pPr>
    </w:p>
    <w:p w14:paraId="069426DE" w14:textId="77777777" w:rsidR="005103DA" w:rsidRPr="004B7893" w:rsidRDefault="005103DA" w:rsidP="005103DA">
      <w:pPr>
        <w:rPr>
          <w:rFonts w:ascii="Arial" w:hAnsi="Arial" w:cs="Arial"/>
          <w:sz w:val="22"/>
          <w:szCs w:val="22"/>
          <w:lang w:val="es-ES"/>
        </w:rPr>
      </w:pPr>
    </w:p>
    <w:p w14:paraId="7CA3C42C" w14:textId="77777777" w:rsidR="005103DA" w:rsidRPr="004B7893" w:rsidRDefault="005103DA" w:rsidP="005103DA">
      <w:pPr>
        <w:rPr>
          <w:rFonts w:ascii="Arial" w:hAnsi="Arial" w:cs="Arial"/>
          <w:sz w:val="22"/>
          <w:szCs w:val="22"/>
          <w:lang w:val="es-ES"/>
        </w:rPr>
      </w:pPr>
    </w:p>
    <w:p w14:paraId="31A9CEA9" w14:textId="77777777" w:rsidR="005103DA" w:rsidRPr="004B7893" w:rsidRDefault="005103DA" w:rsidP="005103DA">
      <w:pPr>
        <w:rPr>
          <w:rFonts w:ascii="Arial" w:hAnsi="Arial" w:cs="Arial"/>
          <w:sz w:val="22"/>
          <w:szCs w:val="22"/>
          <w:lang w:val="es-ES"/>
        </w:rPr>
      </w:pPr>
    </w:p>
    <w:p w14:paraId="38FA4016" w14:textId="77777777" w:rsidR="00EA63F5" w:rsidRPr="004B7893" w:rsidRDefault="00EA63F5">
      <w:pPr>
        <w:widowControl/>
        <w:autoSpaceDE/>
        <w:autoSpaceDN/>
        <w:adjustRightInd/>
        <w:rPr>
          <w:rFonts w:ascii="Arial" w:hAnsi="Arial" w:cs="Arial"/>
          <w:sz w:val="22"/>
          <w:szCs w:val="22"/>
          <w:lang w:val="es-ES"/>
        </w:rPr>
        <w:sectPr w:rsidR="00EA63F5" w:rsidRPr="004B7893" w:rsidSect="000B04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009" w:right="1412" w:bottom="1151" w:left="1412" w:header="432" w:footer="432" w:gutter="0"/>
          <w:cols w:space="720"/>
          <w:noEndnote/>
          <w:titlePg/>
          <w:docGrid w:linePitch="272"/>
        </w:sectPr>
      </w:pPr>
    </w:p>
    <w:p w14:paraId="0A3A53ED" w14:textId="422FA5D9" w:rsidR="00E50B6E" w:rsidRPr="004B7893" w:rsidRDefault="00E50B6E">
      <w:pPr>
        <w:widowControl/>
        <w:autoSpaceDE/>
        <w:autoSpaceDN/>
        <w:adjustRightInd/>
        <w:rPr>
          <w:rFonts w:ascii="Arial" w:hAnsi="Arial" w:cs="Arial"/>
          <w:sz w:val="22"/>
          <w:szCs w:val="22"/>
          <w:lang w:val="es-ES"/>
        </w:rPr>
      </w:pPr>
    </w:p>
    <w:p w14:paraId="47D24F29" w14:textId="06DFF256" w:rsidR="00BE3458" w:rsidRPr="004B7893" w:rsidRDefault="00BE3458" w:rsidP="00BE3458">
      <w:pPr>
        <w:pStyle w:val="p1"/>
        <w:jc w:val="center"/>
        <w:rPr>
          <w:rFonts w:ascii="Arial" w:eastAsia="Times New Roman" w:hAnsi="Arial" w:cs="Arial"/>
          <w:b/>
          <w:bCs/>
          <w:caps/>
          <w:sz w:val="22"/>
          <w:szCs w:val="22"/>
          <w:lang w:val="es-ES"/>
        </w:rPr>
      </w:pPr>
      <w:r w:rsidRPr="004B7893">
        <w:rPr>
          <w:rFonts w:ascii="Arial" w:eastAsia="Times New Roman" w:hAnsi="Arial" w:cs="Arial"/>
          <w:b/>
          <w:bCs/>
          <w:caps/>
          <w:sz w:val="22"/>
          <w:szCs w:val="22"/>
          <w:lang w:val="es-ES"/>
        </w:rPr>
        <w:t xml:space="preserve">Consolidación de Resoluciones: </w:t>
      </w:r>
      <w:r w:rsidR="006234FA" w:rsidRPr="004B7893">
        <w:rPr>
          <w:rFonts w:ascii="Arial" w:eastAsia="Times New Roman" w:hAnsi="Arial" w:cs="Arial"/>
          <w:b/>
          <w:bCs/>
          <w:caps/>
          <w:sz w:val="22"/>
          <w:szCs w:val="22"/>
          <w:lang w:val="es-ES"/>
        </w:rPr>
        <w:t>APLICACIÓN DE LOS ARTICULOS IV Y V DE LA CONVENCIÓN</w:t>
      </w:r>
    </w:p>
    <w:p w14:paraId="6A33B7CD" w14:textId="77777777" w:rsidR="00BE3458" w:rsidRPr="004B7893" w:rsidRDefault="00BE3458" w:rsidP="00BE3458">
      <w:pPr>
        <w:jc w:val="center"/>
        <w:rPr>
          <w:rFonts w:ascii="Arial" w:hAnsi="Arial" w:cs="Arial"/>
          <w:sz w:val="22"/>
          <w:szCs w:val="22"/>
          <w:lang w:val="es-ES"/>
        </w:rPr>
      </w:pPr>
    </w:p>
    <w:p w14:paraId="1F84B56F" w14:textId="77777777" w:rsidR="004155C1" w:rsidRPr="004B7893" w:rsidRDefault="004155C1" w:rsidP="00E50B6E">
      <w:pPr>
        <w:jc w:val="both"/>
        <w:rPr>
          <w:rFonts w:ascii="Arial" w:hAnsi="Arial" w:cs="Arial"/>
          <w:sz w:val="22"/>
          <w:szCs w:val="22"/>
          <w:u w:val="single"/>
          <w:lang w:val="es-ES"/>
        </w:rPr>
      </w:pPr>
    </w:p>
    <w:p w14:paraId="49A4CCB0" w14:textId="3C33E4CD" w:rsidR="00E50B6E" w:rsidRPr="004B7893" w:rsidRDefault="004B7893" w:rsidP="00E50B6E">
      <w:pPr>
        <w:jc w:val="both"/>
        <w:rPr>
          <w:rFonts w:ascii="Arial" w:hAnsi="Arial" w:cs="Arial"/>
          <w:sz w:val="22"/>
          <w:szCs w:val="22"/>
          <w:u w:val="single"/>
          <w:lang w:val="es-ES"/>
        </w:rPr>
      </w:pPr>
      <w:r>
        <w:rPr>
          <w:rFonts w:ascii="Arial" w:hAnsi="Arial" w:cs="Arial"/>
          <w:sz w:val="22"/>
          <w:szCs w:val="22"/>
          <w:u w:val="single"/>
          <w:lang w:val="es-ES"/>
        </w:rPr>
        <w:t>Antecedentes</w:t>
      </w:r>
    </w:p>
    <w:p w14:paraId="524D6896" w14:textId="77777777" w:rsidR="00E50B6E" w:rsidRPr="004B7893" w:rsidRDefault="00E50B6E" w:rsidP="00E50B6E">
      <w:pPr>
        <w:jc w:val="both"/>
        <w:rPr>
          <w:rFonts w:ascii="Arial" w:hAnsi="Arial" w:cs="Arial"/>
          <w:sz w:val="22"/>
          <w:szCs w:val="22"/>
          <w:lang w:val="es-ES"/>
        </w:rPr>
      </w:pPr>
    </w:p>
    <w:p w14:paraId="50488EAE" w14:textId="3EF049EC" w:rsidR="00AD69DD" w:rsidRPr="004B7893" w:rsidRDefault="004155C1" w:rsidP="00AD69DD">
      <w:pPr>
        <w:numPr>
          <w:ilvl w:val="0"/>
          <w:numId w:val="2"/>
        </w:numPr>
        <w:ind w:left="360" w:hanging="360"/>
        <w:contextualSpacing/>
        <w:jc w:val="both"/>
        <w:rPr>
          <w:rFonts w:ascii="Arial" w:hAnsi="Arial" w:cs="Arial"/>
          <w:sz w:val="22"/>
          <w:szCs w:val="22"/>
          <w:lang w:val="es-ES"/>
        </w:rPr>
      </w:pPr>
      <w:r w:rsidRPr="004B7893">
        <w:rPr>
          <w:rFonts w:ascii="Arial" w:hAnsi="Arial" w:cs="Arial"/>
          <w:sz w:val="22"/>
          <w:szCs w:val="22"/>
          <w:lang w:val="es-ES"/>
        </w:rPr>
        <w:t xml:space="preserve">Cuatro resoluciones asesoran a las Partes en lo </w:t>
      </w:r>
      <w:r w:rsidR="002B5707" w:rsidRPr="004B7893">
        <w:rPr>
          <w:rFonts w:ascii="Arial" w:hAnsi="Arial" w:cs="Arial"/>
          <w:sz w:val="22"/>
          <w:szCs w:val="22"/>
          <w:lang w:val="es-ES"/>
        </w:rPr>
        <w:t>relativo</w:t>
      </w:r>
      <w:r w:rsidRPr="004B7893">
        <w:rPr>
          <w:rFonts w:ascii="Arial" w:hAnsi="Arial" w:cs="Arial"/>
          <w:sz w:val="22"/>
          <w:szCs w:val="22"/>
          <w:lang w:val="es-ES"/>
        </w:rPr>
        <w:t xml:space="preserve"> a la implementación de los Acuerdos bajo los Artículos IV and V de la Convención</w:t>
      </w:r>
      <w:r w:rsidR="00AD69DD" w:rsidRPr="004B7893">
        <w:rPr>
          <w:rFonts w:ascii="Arial" w:hAnsi="Arial" w:cs="Arial"/>
          <w:sz w:val="22"/>
          <w:szCs w:val="22"/>
          <w:lang w:val="es-ES"/>
        </w:rPr>
        <w:t xml:space="preserve">: </w:t>
      </w:r>
    </w:p>
    <w:p w14:paraId="0A969B2E" w14:textId="77777777" w:rsidR="00AD69DD" w:rsidRPr="004B7893" w:rsidRDefault="00AD69DD" w:rsidP="00AD69DD">
      <w:pPr>
        <w:widowControl/>
        <w:autoSpaceDE/>
        <w:autoSpaceDN/>
        <w:adjustRightInd/>
        <w:ind w:left="1080"/>
        <w:jc w:val="both"/>
        <w:rPr>
          <w:rFonts w:ascii="Arial" w:eastAsia="MS Mincho" w:hAnsi="Arial" w:cs="Arial"/>
          <w:sz w:val="22"/>
          <w:szCs w:val="22"/>
          <w:lang w:val="es-ES"/>
        </w:rPr>
      </w:pPr>
    </w:p>
    <w:p w14:paraId="3600A9C3" w14:textId="0FAAC595" w:rsidR="008F50FB" w:rsidRPr="004B7893" w:rsidRDefault="0053745D" w:rsidP="008F50FB">
      <w:pPr>
        <w:pStyle w:val="ListParagraph"/>
        <w:widowControl/>
        <w:numPr>
          <w:ilvl w:val="0"/>
          <w:numId w:val="4"/>
        </w:numPr>
        <w:autoSpaceDE/>
        <w:autoSpaceDN/>
        <w:adjustRightInd/>
        <w:rPr>
          <w:rStyle w:val="file"/>
          <w:rFonts w:ascii="Arial" w:hAnsi="Arial" w:cs="Arial"/>
          <w:sz w:val="22"/>
          <w:lang w:val="es-ES"/>
        </w:rPr>
      </w:pPr>
      <w:hyperlink r:id="rId15" w:tooltip="Res2.6_S_0_0.pdf" w:history="1">
        <w:r w:rsidR="008F50FB" w:rsidRPr="004B7893">
          <w:rPr>
            <w:rStyle w:val="Hyperlink"/>
            <w:rFonts w:ascii="Arial" w:hAnsi="Arial" w:cs="Arial"/>
            <w:sz w:val="22"/>
            <w:lang w:val="es-ES"/>
          </w:rPr>
          <w:t>Resol</w:t>
        </w:r>
        <w:r w:rsidR="004155C1" w:rsidRPr="004B7893">
          <w:rPr>
            <w:rStyle w:val="Hyperlink"/>
            <w:rFonts w:ascii="Arial" w:hAnsi="Arial" w:cs="Arial"/>
            <w:sz w:val="22"/>
            <w:lang w:val="es-ES"/>
          </w:rPr>
          <w:t>ución</w:t>
        </w:r>
        <w:r w:rsidR="008F50FB" w:rsidRPr="004B7893">
          <w:rPr>
            <w:rStyle w:val="Hyperlink"/>
            <w:rFonts w:ascii="Arial" w:hAnsi="Arial" w:cs="Arial"/>
            <w:sz w:val="22"/>
            <w:lang w:val="es-ES"/>
          </w:rPr>
          <w:t xml:space="preserve"> 2.6: Aplicación de los Artículos IV y V de la Convención</w:t>
        </w:r>
      </w:hyperlink>
      <w:r w:rsidR="008F50FB" w:rsidRPr="004B7893">
        <w:rPr>
          <w:rStyle w:val="file"/>
          <w:rFonts w:ascii="Arial" w:hAnsi="Arial" w:cs="Arial"/>
          <w:sz w:val="22"/>
          <w:lang w:val="es-ES"/>
        </w:rPr>
        <w:t>;</w:t>
      </w:r>
    </w:p>
    <w:p w14:paraId="3C3C3016" w14:textId="77777777" w:rsidR="008F50FB" w:rsidRPr="004B7893" w:rsidRDefault="008F50FB" w:rsidP="008F50FB">
      <w:pPr>
        <w:pStyle w:val="ListParagraph"/>
        <w:widowControl/>
        <w:autoSpaceDE/>
        <w:autoSpaceDN/>
        <w:adjustRightInd/>
        <w:ind w:left="1440"/>
        <w:rPr>
          <w:rStyle w:val="file"/>
          <w:rFonts w:ascii="Arial" w:hAnsi="Arial" w:cs="Arial"/>
          <w:sz w:val="22"/>
          <w:lang w:val="es-ES"/>
        </w:rPr>
      </w:pPr>
    </w:p>
    <w:p w14:paraId="19092163" w14:textId="798DE036" w:rsidR="008F50FB" w:rsidRPr="004B7893" w:rsidRDefault="008F50FB" w:rsidP="008F50FB">
      <w:pPr>
        <w:pStyle w:val="ListParagraph"/>
        <w:widowControl/>
        <w:numPr>
          <w:ilvl w:val="0"/>
          <w:numId w:val="4"/>
        </w:numPr>
        <w:autoSpaceDE/>
        <w:autoSpaceDN/>
        <w:adjustRightInd/>
        <w:rPr>
          <w:rStyle w:val="file"/>
          <w:rFonts w:ascii="Arial" w:hAnsi="Arial" w:cs="Arial"/>
          <w:color w:val="4354C1"/>
          <w:sz w:val="22"/>
          <w:lang w:val="es-ES"/>
        </w:rPr>
      </w:pPr>
      <w:r w:rsidRPr="004B7893">
        <w:rPr>
          <w:rStyle w:val="file"/>
          <w:rFonts w:ascii="Arial" w:hAnsi="Arial" w:cs="Arial"/>
          <w:sz w:val="22"/>
          <w:lang w:val="es-ES"/>
        </w:rPr>
        <w:t xml:space="preserve"> </w:t>
      </w:r>
      <w:hyperlink r:id="rId16" w:tooltip="Res2.7_S_0_0.pdf" w:history="1">
        <w:r w:rsidRPr="004B7893">
          <w:rPr>
            <w:rFonts w:ascii="Arial" w:hAnsi="Arial" w:cs="Arial"/>
            <w:color w:val="4354C1"/>
            <w:sz w:val="22"/>
            <w:u w:val="single"/>
            <w:lang w:val="es-ES"/>
          </w:rPr>
          <w:t>Resolución 2.7: Administración de los acuerdos</w:t>
        </w:r>
      </w:hyperlink>
      <w:r w:rsidRPr="004B7893">
        <w:rPr>
          <w:rStyle w:val="file"/>
          <w:rFonts w:ascii="Arial" w:hAnsi="Arial" w:cs="Arial"/>
          <w:color w:val="4354C1"/>
          <w:sz w:val="22"/>
          <w:lang w:val="es-ES"/>
        </w:rPr>
        <w:t>;</w:t>
      </w:r>
    </w:p>
    <w:p w14:paraId="2D16A464" w14:textId="77777777" w:rsidR="008F50FB" w:rsidRPr="004B7893" w:rsidRDefault="008F50FB" w:rsidP="008F50FB">
      <w:pPr>
        <w:widowControl/>
        <w:autoSpaceDE/>
        <w:autoSpaceDN/>
        <w:adjustRightInd/>
        <w:rPr>
          <w:rFonts w:ascii="Arial" w:hAnsi="Arial" w:cs="Arial"/>
          <w:sz w:val="22"/>
          <w:lang w:val="es-ES"/>
        </w:rPr>
      </w:pPr>
    </w:p>
    <w:p w14:paraId="4EBB15E6" w14:textId="3510C85E" w:rsidR="008F50FB" w:rsidRPr="004B7893" w:rsidRDefault="0053745D" w:rsidP="008F50FB">
      <w:pPr>
        <w:widowControl/>
        <w:numPr>
          <w:ilvl w:val="0"/>
          <w:numId w:val="4"/>
        </w:numPr>
        <w:autoSpaceDE/>
        <w:autoSpaceDN/>
        <w:adjustRightInd/>
        <w:contextualSpacing/>
        <w:rPr>
          <w:rStyle w:val="file"/>
          <w:rFonts w:ascii="Arial" w:hAnsi="Arial" w:cs="Arial"/>
          <w:sz w:val="22"/>
          <w:szCs w:val="22"/>
          <w:lang w:val="es-ES"/>
        </w:rPr>
      </w:pPr>
      <w:hyperlink r:id="rId17" w:tooltip="Res3.5_S_0_0.pdf" w:history="1">
        <w:r w:rsidR="008F50FB" w:rsidRPr="004B7893">
          <w:rPr>
            <w:rStyle w:val="Hyperlink"/>
            <w:rFonts w:ascii="Arial" w:hAnsi="Arial" w:cs="Arial"/>
            <w:sz w:val="22"/>
            <w:lang w:val="es-ES"/>
          </w:rPr>
          <w:t xml:space="preserve">Resolución 3.5: Aplicación del </w:t>
        </w:r>
        <w:r w:rsidR="004B7893" w:rsidRPr="004B7893">
          <w:rPr>
            <w:rStyle w:val="Hyperlink"/>
            <w:rFonts w:ascii="Arial" w:hAnsi="Arial" w:cs="Arial"/>
            <w:sz w:val="22"/>
            <w:lang w:val="es-ES"/>
          </w:rPr>
          <w:t>párrafo</w:t>
        </w:r>
        <w:r w:rsidR="008F50FB" w:rsidRPr="004B7893">
          <w:rPr>
            <w:rStyle w:val="Hyperlink"/>
            <w:rFonts w:ascii="Arial" w:hAnsi="Arial" w:cs="Arial"/>
            <w:sz w:val="22"/>
            <w:lang w:val="es-ES"/>
          </w:rPr>
          <w:t xml:space="preserve"> 4 del artículo IV de la Convención relativo a los ACUERDOS</w:t>
        </w:r>
      </w:hyperlink>
      <w:r w:rsidR="008F50FB" w:rsidRPr="004B7893">
        <w:rPr>
          <w:rStyle w:val="file"/>
          <w:rFonts w:ascii="Arial" w:hAnsi="Arial" w:cs="Arial"/>
          <w:sz w:val="22"/>
          <w:lang w:val="es-ES"/>
        </w:rPr>
        <w:t>; y</w:t>
      </w:r>
    </w:p>
    <w:p w14:paraId="346D7681" w14:textId="77777777" w:rsidR="008F50FB" w:rsidRPr="004B7893" w:rsidRDefault="008F50FB" w:rsidP="008F50FB">
      <w:pPr>
        <w:widowControl/>
        <w:autoSpaceDE/>
        <w:autoSpaceDN/>
        <w:adjustRightInd/>
        <w:contextualSpacing/>
        <w:rPr>
          <w:rFonts w:ascii="Arial" w:hAnsi="Arial" w:cs="Arial"/>
          <w:sz w:val="22"/>
          <w:szCs w:val="22"/>
          <w:lang w:val="es-ES"/>
        </w:rPr>
      </w:pPr>
    </w:p>
    <w:p w14:paraId="21BCCFCE" w14:textId="27FAC30B" w:rsidR="008F50FB" w:rsidRPr="004B7893" w:rsidRDefault="0053745D" w:rsidP="008F50FB">
      <w:pPr>
        <w:widowControl/>
        <w:numPr>
          <w:ilvl w:val="0"/>
          <w:numId w:val="4"/>
        </w:numPr>
        <w:autoSpaceDE/>
        <w:autoSpaceDN/>
        <w:adjustRightInd/>
        <w:contextualSpacing/>
        <w:rPr>
          <w:rFonts w:ascii="Arial" w:hAnsi="Arial" w:cs="Arial"/>
          <w:sz w:val="22"/>
          <w:szCs w:val="22"/>
          <w:lang w:val="es-ES"/>
        </w:rPr>
      </w:pPr>
      <w:hyperlink r:id="rId18" w:tooltip="Res_11_12_Criterios_para_la_evaluación_de_propuestas.pdf" w:history="1">
        <w:r w:rsidR="008F50FB" w:rsidRPr="004B7893">
          <w:rPr>
            <w:rStyle w:val="Hyperlink"/>
            <w:rFonts w:ascii="Arial" w:hAnsi="Arial" w:cs="Arial"/>
            <w:sz w:val="22"/>
            <w:lang w:val="es-ES"/>
          </w:rPr>
          <w:t>Res.11.12: Criterios para la Evaluación de las Propuestas de Nuevos Acuerdos</w:t>
        </w:r>
      </w:hyperlink>
      <w:r w:rsidR="008F50FB" w:rsidRPr="004B7893">
        <w:rPr>
          <w:rStyle w:val="file"/>
          <w:rFonts w:ascii="Arial" w:hAnsi="Arial" w:cs="Arial"/>
          <w:sz w:val="22"/>
          <w:lang w:val="es-ES"/>
        </w:rPr>
        <w:t>.</w:t>
      </w:r>
    </w:p>
    <w:p w14:paraId="32BC0BEE" w14:textId="77777777" w:rsidR="00E50B6E" w:rsidRPr="004B7893" w:rsidRDefault="00E50B6E" w:rsidP="00E50B6E">
      <w:pPr>
        <w:spacing w:after="240"/>
        <w:contextualSpacing/>
        <w:jc w:val="both"/>
        <w:rPr>
          <w:rFonts w:ascii="Arial" w:hAnsi="Arial" w:cs="Arial"/>
          <w:sz w:val="22"/>
          <w:szCs w:val="22"/>
          <w:lang w:val="es-ES"/>
        </w:rPr>
      </w:pPr>
    </w:p>
    <w:p w14:paraId="12971210" w14:textId="6ED97F27" w:rsidR="004155C1" w:rsidRPr="004B7893" w:rsidRDefault="004155C1" w:rsidP="004155C1">
      <w:pPr>
        <w:pStyle w:val="ListParagraph"/>
        <w:numPr>
          <w:ilvl w:val="0"/>
          <w:numId w:val="2"/>
        </w:numPr>
        <w:ind w:left="360" w:hanging="360"/>
        <w:jc w:val="both"/>
        <w:rPr>
          <w:rFonts w:ascii="Arial" w:hAnsi="Arial" w:cs="Arial"/>
          <w:sz w:val="22"/>
          <w:szCs w:val="22"/>
          <w:lang w:val="es-ES"/>
        </w:rPr>
      </w:pPr>
      <w:r w:rsidRPr="004B7893">
        <w:rPr>
          <w:rFonts w:ascii="Arial" w:hAnsi="Arial" w:cs="Arial"/>
          <w:sz w:val="22"/>
          <w:szCs w:val="22"/>
          <w:lang w:val="es-ES"/>
        </w:rPr>
        <w:t>En el Anexo 1 se presenta un proyecto de Resolución consolidada que incluye, en la columna de la izquierda, el texto original y el preámbulo de las Resoluciones y Recomendaciones que se consolidan. La columna de la derecha indica la fuente del texto y un comentario sobre cualquier cambio propuesto.</w:t>
      </w:r>
    </w:p>
    <w:p w14:paraId="28EFF6A7" w14:textId="77777777" w:rsidR="004155C1" w:rsidRPr="004B7893" w:rsidRDefault="004155C1" w:rsidP="004155C1">
      <w:pPr>
        <w:pStyle w:val="ListParagraph"/>
        <w:ind w:left="1080"/>
        <w:jc w:val="both"/>
        <w:rPr>
          <w:rFonts w:ascii="Arial" w:hAnsi="Arial" w:cs="Arial"/>
          <w:sz w:val="22"/>
          <w:szCs w:val="22"/>
          <w:lang w:val="es-ES"/>
        </w:rPr>
      </w:pPr>
    </w:p>
    <w:p w14:paraId="446289EF" w14:textId="65B2ACAB" w:rsidR="004155C1" w:rsidRPr="004B7893" w:rsidRDefault="004155C1" w:rsidP="004155C1">
      <w:pPr>
        <w:pStyle w:val="ListParagraph"/>
        <w:numPr>
          <w:ilvl w:val="0"/>
          <w:numId w:val="2"/>
        </w:numPr>
        <w:ind w:left="360" w:hanging="360"/>
        <w:jc w:val="both"/>
        <w:rPr>
          <w:rFonts w:ascii="Arial" w:hAnsi="Arial" w:cs="Arial"/>
          <w:sz w:val="22"/>
          <w:szCs w:val="22"/>
          <w:lang w:val="es-ES"/>
        </w:rPr>
      </w:pPr>
      <w:r w:rsidRPr="004B7893">
        <w:rPr>
          <w:rFonts w:ascii="Arial" w:hAnsi="Arial" w:cs="Arial"/>
          <w:sz w:val="22"/>
          <w:szCs w:val="22"/>
          <w:lang w:val="es-ES"/>
        </w:rPr>
        <w:t>El Anexo 2 contiene la versión limpia del proyecto de Resolución consolidado, teniendo en cuenta las observaciones del Anexo 1.</w:t>
      </w:r>
    </w:p>
    <w:p w14:paraId="70F3459D" w14:textId="77777777" w:rsidR="00E50B6E" w:rsidRPr="004B7893" w:rsidRDefault="00E50B6E" w:rsidP="00E50B6E">
      <w:pPr>
        <w:ind w:left="1080"/>
        <w:contextualSpacing/>
        <w:jc w:val="both"/>
        <w:rPr>
          <w:rFonts w:ascii="Arial" w:hAnsi="Arial" w:cs="Arial"/>
          <w:sz w:val="22"/>
          <w:szCs w:val="22"/>
          <w:lang w:val="es-ES"/>
        </w:rPr>
      </w:pPr>
    </w:p>
    <w:p w14:paraId="3FC27F5D" w14:textId="6470CFA6" w:rsidR="00E50B6E" w:rsidRPr="004B7893" w:rsidRDefault="002B5707" w:rsidP="00E50B6E">
      <w:pPr>
        <w:rPr>
          <w:rFonts w:ascii="Arial" w:hAnsi="Arial" w:cs="Arial"/>
          <w:sz w:val="22"/>
          <w:szCs w:val="22"/>
          <w:u w:val="single"/>
          <w:lang w:val="es-ES"/>
        </w:rPr>
      </w:pPr>
      <w:r w:rsidRPr="004B7893">
        <w:rPr>
          <w:rFonts w:ascii="Arial" w:hAnsi="Arial" w:cs="Arial"/>
          <w:sz w:val="22"/>
          <w:szCs w:val="22"/>
          <w:u w:val="single"/>
          <w:lang w:val="es-ES"/>
        </w:rPr>
        <w:t>Acciones recomendadas</w:t>
      </w:r>
      <w:r w:rsidR="00E50B6E" w:rsidRPr="004B7893">
        <w:rPr>
          <w:rFonts w:ascii="Arial" w:hAnsi="Arial" w:cs="Arial"/>
          <w:sz w:val="22"/>
          <w:szCs w:val="22"/>
          <w:u w:val="single"/>
          <w:lang w:val="es-ES"/>
        </w:rPr>
        <w:t>:</w:t>
      </w:r>
    </w:p>
    <w:p w14:paraId="239CD8D8" w14:textId="77777777" w:rsidR="00E50B6E" w:rsidRPr="004B7893" w:rsidRDefault="00E50B6E" w:rsidP="00E50B6E">
      <w:pPr>
        <w:rPr>
          <w:rFonts w:ascii="Arial" w:hAnsi="Arial" w:cs="Arial"/>
          <w:sz w:val="22"/>
          <w:szCs w:val="22"/>
          <w:lang w:val="es-ES"/>
        </w:rPr>
      </w:pPr>
    </w:p>
    <w:p w14:paraId="5337A9F0" w14:textId="4840F628" w:rsidR="00E50B6E" w:rsidRPr="004B7893" w:rsidRDefault="002B5707" w:rsidP="00E50B6E">
      <w:pPr>
        <w:numPr>
          <w:ilvl w:val="0"/>
          <w:numId w:val="2"/>
        </w:numPr>
        <w:ind w:left="360" w:hanging="360"/>
        <w:contextualSpacing/>
        <w:jc w:val="both"/>
        <w:rPr>
          <w:rFonts w:ascii="Arial" w:hAnsi="Arial" w:cs="Arial"/>
          <w:sz w:val="22"/>
          <w:szCs w:val="22"/>
          <w:lang w:val="es-ES"/>
        </w:rPr>
      </w:pPr>
      <w:r w:rsidRPr="004B7893">
        <w:rPr>
          <w:rFonts w:ascii="Arial" w:hAnsi="Arial" w:cs="Arial"/>
          <w:sz w:val="22"/>
          <w:szCs w:val="22"/>
          <w:lang w:val="es-ES"/>
        </w:rPr>
        <w:t>Se recomienda a la Conferencia de las Partes que;</w:t>
      </w:r>
    </w:p>
    <w:p w14:paraId="197F435E" w14:textId="77777777" w:rsidR="00E50B6E" w:rsidRPr="004B7893" w:rsidRDefault="00E50B6E" w:rsidP="00E50B6E">
      <w:pPr>
        <w:ind w:left="1080"/>
        <w:contextualSpacing/>
        <w:jc w:val="both"/>
        <w:rPr>
          <w:rFonts w:ascii="Arial" w:hAnsi="Arial" w:cs="Arial"/>
          <w:sz w:val="22"/>
          <w:szCs w:val="22"/>
          <w:lang w:val="es-ES"/>
        </w:rPr>
      </w:pPr>
    </w:p>
    <w:p w14:paraId="42482532" w14:textId="0B66BE28" w:rsidR="00E50B6E" w:rsidRPr="004B7893" w:rsidRDefault="00E50B6E" w:rsidP="00E50B6E">
      <w:pPr>
        <w:numPr>
          <w:ilvl w:val="0"/>
          <w:numId w:val="3"/>
        </w:numPr>
        <w:ind w:left="1440" w:hanging="731"/>
        <w:contextualSpacing/>
        <w:jc w:val="both"/>
        <w:rPr>
          <w:rFonts w:ascii="Arial" w:hAnsi="Arial" w:cs="Arial"/>
          <w:sz w:val="22"/>
          <w:szCs w:val="22"/>
          <w:lang w:val="es-ES"/>
        </w:rPr>
      </w:pPr>
      <w:r w:rsidRPr="004B7893">
        <w:rPr>
          <w:rFonts w:ascii="Arial" w:hAnsi="Arial" w:cs="Arial"/>
          <w:sz w:val="22"/>
          <w:szCs w:val="22"/>
          <w:lang w:val="es-ES"/>
        </w:rPr>
        <w:t>adopt</w:t>
      </w:r>
      <w:r w:rsidR="002B5707" w:rsidRPr="004B7893">
        <w:rPr>
          <w:rFonts w:ascii="Arial" w:hAnsi="Arial" w:cs="Arial"/>
          <w:sz w:val="22"/>
          <w:szCs w:val="22"/>
          <w:lang w:val="es-ES"/>
        </w:rPr>
        <w:t>e</w:t>
      </w:r>
      <w:r w:rsidRPr="004B7893">
        <w:rPr>
          <w:rFonts w:ascii="Arial" w:hAnsi="Arial" w:cs="Arial"/>
          <w:sz w:val="22"/>
          <w:szCs w:val="22"/>
          <w:lang w:val="es-ES"/>
        </w:rPr>
        <w:t xml:space="preserve"> </w:t>
      </w:r>
      <w:r w:rsidR="002B5707" w:rsidRPr="004B7893">
        <w:rPr>
          <w:rFonts w:ascii="Arial" w:hAnsi="Arial" w:cs="Arial"/>
          <w:sz w:val="22"/>
          <w:szCs w:val="22"/>
          <w:lang w:val="es-ES"/>
        </w:rPr>
        <w:t>la Resolución consolidada en el Anexo 2</w:t>
      </w:r>
      <w:r w:rsidRPr="004B7893">
        <w:rPr>
          <w:rFonts w:ascii="Arial" w:hAnsi="Arial" w:cs="Arial"/>
          <w:sz w:val="22"/>
          <w:szCs w:val="22"/>
          <w:lang w:val="es-ES"/>
        </w:rPr>
        <w:t>.</w:t>
      </w:r>
    </w:p>
    <w:p w14:paraId="09C38664" w14:textId="77777777" w:rsidR="00E50B6E" w:rsidRPr="004B7893" w:rsidRDefault="00E50B6E" w:rsidP="005103DA">
      <w:pPr>
        <w:tabs>
          <w:tab w:val="left" w:pos="1020"/>
        </w:tabs>
        <w:rPr>
          <w:rFonts w:ascii="Arial" w:hAnsi="Arial" w:cs="Arial"/>
          <w:sz w:val="22"/>
          <w:szCs w:val="22"/>
          <w:lang w:val="es-ES"/>
        </w:rPr>
        <w:sectPr w:rsidR="00E50B6E" w:rsidRPr="004B7893" w:rsidSect="000B0491">
          <w:headerReference w:type="first" r:id="rId19"/>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4B7893"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4B7893">
        <w:rPr>
          <w:rFonts w:ascii="Arial" w:hAnsi="Arial" w:cs="Arial"/>
          <w:b/>
          <w:caps/>
          <w:sz w:val="22"/>
          <w:szCs w:val="22"/>
          <w:lang w:val="es-ES"/>
        </w:rPr>
        <w:lastRenderedPageBreak/>
        <w:t>AnexO 1</w:t>
      </w:r>
    </w:p>
    <w:p w14:paraId="6E6A0F3A" w14:textId="77777777" w:rsidR="005103DA" w:rsidRPr="004B7893"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585AAEFB" w14:textId="77777777" w:rsidR="002B5707" w:rsidRPr="004B7893" w:rsidRDefault="005103DA" w:rsidP="005103DA">
      <w:pPr>
        <w:jc w:val="center"/>
        <w:rPr>
          <w:rFonts w:ascii="Arial" w:hAnsi="Arial" w:cs="Arial"/>
          <w:b/>
          <w:bCs/>
          <w:caps/>
          <w:sz w:val="22"/>
          <w:szCs w:val="22"/>
          <w:lang w:val="es-ES"/>
        </w:rPr>
      </w:pPr>
      <w:r w:rsidRPr="004B7893">
        <w:rPr>
          <w:rFonts w:ascii="Arial" w:hAnsi="Arial" w:cs="Arial"/>
          <w:b/>
          <w:sz w:val="22"/>
          <w:szCs w:val="22"/>
          <w:lang w:val="es-ES"/>
        </w:rPr>
        <w:t>PROYECTO DE RESOLUCIÓN</w:t>
      </w:r>
      <w:r w:rsidR="002B5707" w:rsidRPr="004B7893">
        <w:rPr>
          <w:rFonts w:ascii="Arial" w:hAnsi="Arial" w:cs="Arial"/>
          <w:b/>
          <w:sz w:val="22"/>
          <w:szCs w:val="22"/>
          <w:lang w:val="es-ES"/>
        </w:rPr>
        <w:t xml:space="preserve"> CONSOLIDADA: </w:t>
      </w:r>
      <w:r w:rsidR="006234FA" w:rsidRPr="004B7893">
        <w:rPr>
          <w:rFonts w:ascii="Arial" w:hAnsi="Arial" w:cs="Arial"/>
          <w:b/>
          <w:bCs/>
          <w:caps/>
          <w:sz w:val="22"/>
          <w:szCs w:val="22"/>
          <w:lang w:val="es-ES"/>
        </w:rPr>
        <w:t>APLICACIÓN DE LOS ARTICULOS IV</w:t>
      </w:r>
    </w:p>
    <w:p w14:paraId="49F42D52" w14:textId="195476B5" w:rsidR="00E50B6E" w:rsidRPr="004B7893" w:rsidRDefault="006234FA" w:rsidP="005103DA">
      <w:pPr>
        <w:jc w:val="center"/>
        <w:rPr>
          <w:rFonts w:ascii="Arial" w:hAnsi="Arial" w:cs="Arial"/>
          <w:b/>
          <w:bCs/>
          <w:caps/>
          <w:sz w:val="22"/>
          <w:szCs w:val="22"/>
          <w:lang w:val="es-ES"/>
        </w:rPr>
      </w:pPr>
      <w:r w:rsidRPr="004B7893">
        <w:rPr>
          <w:rFonts w:ascii="Arial" w:hAnsi="Arial" w:cs="Arial"/>
          <w:b/>
          <w:bCs/>
          <w:caps/>
          <w:sz w:val="22"/>
          <w:szCs w:val="22"/>
          <w:lang w:val="es-ES"/>
        </w:rPr>
        <w:t xml:space="preserve"> Y V DE LA CONVENCIÓN</w:t>
      </w:r>
    </w:p>
    <w:p w14:paraId="0895EBC3" w14:textId="77777777" w:rsidR="006234FA" w:rsidRPr="004B7893" w:rsidRDefault="006234FA" w:rsidP="005103DA">
      <w:pPr>
        <w:jc w:val="center"/>
        <w:rPr>
          <w:rFonts w:ascii="Arial" w:hAnsi="Arial" w:cs="Arial"/>
          <w:sz w:val="22"/>
          <w:szCs w:val="22"/>
          <w:lang w:val="es-ES"/>
        </w:rPr>
      </w:pPr>
    </w:p>
    <w:p w14:paraId="08D8EB19" w14:textId="77777777" w:rsidR="005103DA" w:rsidRPr="004B7893" w:rsidRDefault="005103DA" w:rsidP="005103DA">
      <w:pPr>
        <w:jc w:val="both"/>
        <w:rPr>
          <w:rFonts w:ascii="Arial" w:hAnsi="Arial" w:cs="Arial"/>
          <w:i/>
          <w:sz w:val="22"/>
          <w:szCs w:val="22"/>
          <w:lang w:val="es-ES"/>
        </w:rPr>
      </w:pPr>
      <w:r w:rsidRPr="004B7893">
        <w:rPr>
          <w:rFonts w:ascii="Arial" w:hAnsi="Arial" w:cs="Arial"/>
          <w:i/>
          <w:sz w:val="22"/>
          <w:szCs w:val="22"/>
          <w:lang w:val="es-ES"/>
        </w:rPr>
        <w:t>NB:</w:t>
      </w:r>
      <w:r w:rsidRPr="004B7893">
        <w:rPr>
          <w:rFonts w:ascii="Arial" w:hAnsi="Arial" w:cs="Arial"/>
          <w:i/>
          <w:sz w:val="22"/>
          <w:szCs w:val="22"/>
          <w:lang w:val="es-ES"/>
        </w:rPr>
        <w:tab/>
      </w:r>
      <w:r w:rsidRPr="004B7893">
        <w:rPr>
          <w:rFonts w:ascii="Arial" w:hAnsi="Arial" w:cs="Arial"/>
          <w:i/>
          <w:iCs/>
          <w:color w:val="000000" w:themeColor="text1"/>
          <w:sz w:val="22"/>
          <w:szCs w:val="22"/>
          <w:lang w:val="es-ES"/>
        </w:rPr>
        <w:t xml:space="preserve">El texto nuevo está </w:t>
      </w:r>
      <w:r w:rsidRPr="004B7893">
        <w:rPr>
          <w:rFonts w:ascii="Arial" w:hAnsi="Arial" w:cs="Arial"/>
          <w:i/>
          <w:iCs/>
          <w:color w:val="000000" w:themeColor="text1"/>
          <w:sz w:val="22"/>
          <w:szCs w:val="22"/>
          <w:u w:val="single"/>
          <w:lang w:val="es-ES"/>
        </w:rPr>
        <w:t>subrayado</w:t>
      </w:r>
      <w:r w:rsidRPr="004B7893">
        <w:rPr>
          <w:rFonts w:ascii="Arial" w:hAnsi="Arial" w:cs="Arial"/>
          <w:i/>
          <w:iCs/>
          <w:color w:val="000000" w:themeColor="text1"/>
          <w:sz w:val="22"/>
          <w:szCs w:val="22"/>
          <w:lang w:val="es-ES"/>
        </w:rPr>
        <w:t xml:space="preserve">. El texto a eliminar aparece </w:t>
      </w:r>
      <w:r w:rsidRPr="004B7893">
        <w:rPr>
          <w:rFonts w:ascii="Arial" w:hAnsi="Arial" w:cs="Arial"/>
          <w:i/>
          <w:iCs/>
          <w:strike/>
          <w:color w:val="000000" w:themeColor="text1"/>
          <w:sz w:val="22"/>
          <w:szCs w:val="22"/>
          <w:lang w:val="es-ES"/>
        </w:rPr>
        <w:t>tachado</w:t>
      </w:r>
      <w:r w:rsidRPr="004B7893">
        <w:rPr>
          <w:rFonts w:ascii="Arial" w:hAnsi="Arial" w:cs="Arial"/>
          <w:i/>
          <w:sz w:val="22"/>
          <w:szCs w:val="22"/>
          <w:lang w:val="es-ES"/>
        </w:rPr>
        <w:t>.</w:t>
      </w:r>
    </w:p>
    <w:p w14:paraId="64A1FEE3" w14:textId="77777777" w:rsidR="0048197A" w:rsidRPr="004B7893"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572BAE" w:rsidRPr="004B7893" w14:paraId="070A2E85" w14:textId="77777777" w:rsidTr="00A34317">
        <w:trPr>
          <w:tblHeader/>
        </w:trPr>
        <w:tc>
          <w:tcPr>
            <w:tcW w:w="6917" w:type="dxa"/>
            <w:shd w:val="clear" w:color="auto" w:fill="D9D9D9" w:themeFill="background1" w:themeFillShade="D9"/>
          </w:tcPr>
          <w:p w14:paraId="35BC39F6" w14:textId="533CD099" w:rsidR="005103DA" w:rsidRPr="004B7893" w:rsidRDefault="005103DA" w:rsidP="009D5137">
            <w:pPr>
              <w:rPr>
                <w:rFonts w:ascii="Arial" w:hAnsi="Arial" w:cs="Arial"/>
                <w:b/>
                <w:sz w:val="22"/>
                <w:szCs w:val="22"/>
                <w:lang w:val="es-ES"/>
              </w:rPr>
            </w:pPr>
            <w:r w:rsidRPr="004B7893">
              <w:rPr>
                <w:rFonts w:ascii="Arial" w:hAnsi="Arial" w:cs="Arial"/>
                <w:b/>
                <w:sz w:val="22"/>
                <w:szCs w:val="22"/>
                <w:lang w:val="es-ES"/>
              </w:rPr>
              <w:t>Párrafo</w:t>
            </w:r>
          </w:p>
        </w:tc>
        <w:tc>
          <w:tcPr>
            <w:tcW w:w="1939" w:type="dxa"/>
            <w:shd w:val="clear" w:color="auto" w:fill="D9D9D9" w:themeFill="background1" w:themeFillShade="D9"/>
          </w:tcPr>
          <w:p w14:paraId="110850A3" w14:textId="36D03D97" w:rsidR="005103DA" w:rsidRPr="004B7893" w:rsidRDefault="005103DA" w:rsidP="009D5137">
            <w:pPr>
              <w:rPr>
                <w:rFonts w:ascii="Arial" w:hAnsi="Arial" w:cs="Arial"/>
                <w:b/>
                <w:sz w:val="22"/>
                <w:szCs w:val="22"/>
                <w:lang w:val="es-ES"/>
              </w:rPr>
            </w:pPr>
            <w:r w:rsidRPr="004B7893">
              <w:rPr>
                <w:rFonts w:ascii="Arial" w:hAnsi="Arial" w:cs="Arial"/>
                <w:b/>
                <w:sz w:val="22"/>
                <w:szCs w:val="22"/>
                <w:lang w:val="es-ES"/>
              </w:rPr>
              <w:t>Comentarios</w:t>
            </w:r>
          </w:p>
        </w:tc>
      </w:tr>
      <w:tr w:rsidR="003955D1" w:rsidRPr="000909F7" w14:paraId="3CC82AA8" w14:textId="77777777" w:rsidTr="00947C1E">
        <w:trPr>
          <w:trHeight w:val="844"/>
        </w:trPr>
        <w:tc>
          <w:tcPr>
            <w:tcW w:w="6917" w:type="dxa"/>
            <w:shd w:val="clear" w:color="auto" w:fill="auto"/>
          </w:tcPr>
          <w:p w14:paraId="7AA3CDA5" w14:textId="7FADB0C2" w:rsidR="003955D1" w:rsidRPr="004B7893" w:rsidRDefault="000C2DC2" w:rsidP="006268E0">
            <w:pPr>
              <w:widowControl/>
              <w:autoSpaceDE/>
              <w:autoSpaceDN/>
              <w:adjustRightInd/>
              <w:jc w:val="both"/>
              <w:rPr>
                <w:rStyle w:val="QuickFormat1"/>
                <w:rFonts w:ascii="Arial" w:hAnsi="Arial" w:cs="Arial"/>
                <w:sz w:val="22"/>
                <w:szCs w:val="22"/>
                <w:lang w:val="es-ES"/>
              </w:rPr>
            </w:pPr>
            <w:r w:rsidRPr="004B7893">
              <w:rPr>
                <w:rFonts w:ascii="Arial" w:hAnsi="Arial" w:cs="Arial"/>
                <w:i/>
                <w:sz w:val="22"/>
                <w:szCs w:val="22"/>
                <w:u w:val="single"/>
                <w:lang w:val="es-ES"/>
              </w:rPr>
              <w:t>Re</w:t>
            </w:r>
            <w:r w:rsidR="002B5707" w:rsidRPr="004B7893">
              <w:rPr>
                <w:rFonts w:ascii="Arial" w:hAnsi="Arial" w:cs="Arial"/>
                <w:i/>
                <w:sz w:val="22"/>
                <w:szCs w:val="22"/>
                <w:u w:val="single"/>
                <w:lang w:val="es-ES"/>
              </w:rPr>
              <w:t xml:space="preserve">cordando </w:t>
            </w:r>
            <w:r w:rsidR="002B5707" w:rsidRPr="004B7893">
              <w:rPr>
                <w:rFonts w:ascii="Arial" w:hAnsi="Arial" w:cs="Arial"/>
                <w:sz w:val="22"/>
                <w:szCs w:val="22"/>
                <w:u w:val="single"/>
                <w:lang w:val="es-ES"/>
              </w:rPr>
              <w:t>las Resolucio</w:t>
            </w:r>
            <w:r w:rsidR="004C35B0" w:rsidRPr="004B7893">
              <w:rPr>
                <w:rFonts w:ascii="Arial" w:hAnsi="Arial" w:cs="Arial"/>
                <w:sz w:val="22"/>
                <w:szCs w:val="22"/>
                <w:u w:val="single"/>
                <w:lang w:val="es-ES"/>
              </w:rPr>
              <w:t>n</w:t>
            </w:r>
            <w:r w:rsidR="002B5707" w:rsidRPr="004B7893">
              <w:rPr>
                <w:rFonts w:ascii="Arial" w:hAnsi="Arial" w:cs="Arial"/>
                <w:sz w:val="22"/>
                <w:szCs w:val="22"/>
                <w:u w:val="single"/>
                <w:lang w:val="es-ES"/>
              </w:rPr>
              <w:t>es</w:t>
            </w:r>
            <w:r w:rsidRPr="004B7893">
              <w:rPr>
                <w:rFonts w:ascii="Arial" w:hAnsi="Arial" w:cs="Arial"/>
                <w:sz w:val="22"/>
                <w:szCs w:val="22"/>
                <w:u w:val="single"/>
                <w:lang w:val="es-ES"/>
              </w:rPr>
              <w:t xml:space="preserve"> 2.6, 2.7, 3.5, 11.12 relati</w:t>
            </w:r>
            <w:r w:rsidR="004C35B0" w:rsidRPr="004B7893">
              <w:rPr>
                <w:rFonts w:ascii="Arial" w:hAnsi="Arial" w:cs="Arial"/>
                <w:sz w:val="22"/>
                <w:szCs w:val="22"/>
                <w:u w:val="single"/>
                <w:lang w:val="es-ES"/>
              </w:rPr>
              <w:t xml:space="preserve">vas a la implementación de los Acuerdos bajo los Artículos </w:t>
            </w:r>
            <w:r w:rsidRPr="004B7893">
              <w:rPr>
                <w:rFonts w:ascii="Arial" w:hAnsi="Arial" w:cs="Arial"/>
                <w:sz w:val="22"/>
                <w:szCs w:val="22"/>
                <w:u w:val="single"/>
                <w:lang w:val="es-ES"/>
              </w:rPr>
              <w:t xml:space="preserve">IV </w:t>
            </w:r>
            <w:r w:rsidR="00B52EBD" w:rsidRPr="004B7893">
              <w:rPr>
                <w:rFonts w:ascii="Arial" w:hAnsi="Arial" w:cs="Arial"/>
                <w:sz w:val="22"/>
                <w:szCs w:val="22"/>
                <w:u w:val="single"/>
                <w:lang w:val="es-ES"/>
              </w:rPr>
              <w:t>y</w:t>
            </w:r>
            <w:r w:rsidRPr="004B7893">
              <w:rPr>
                <w:rFonts w:ascii="Arial" w:hAnsi="Arial" w:cs="Arial"/>
                <w:sz w:val="22"/>
                <w:szCs w:val="22"/>
                <w:u w:val="single"/>
                <w:lang w:val="es-ES"/>
              </w:rPr>
              <w:t xml:space="preserve"> V;</w:t>
            </w:r>
          </w:p>
        </w:tc>
        <w:tc>
          <w:tcPr>
            <w:tcW w:w="1939" w:type="dxa"/>
            <w:shd w:val="clear" w:color="auto" w:fill="auto"/>
          </w:tcPr>
          <w:p w14:paraId="79152F65" w14:textId="3F21BF06" w:rsidR="003955D1" w:rsidRPr="004B7893" w:rsidRDefault="000C2DC2" w:rsidP="00844F6D">
            <w:pPr>
              <w:rPr>
                <w:rFonts w:ascii="Arial" w:hAnsi="Arial" w:cs="Arial"/>
                <w:sz w:val="22"/>
                <w:szCs w:val="22"/>
                <w:lang w:val="es-ES"/>
              </w:rPr>
            </w:pPr>
            <w:r w:rsidRPr="004B7893">
              <w:rPr>
                <w:rFonts w:ascii="Arial" w:hAnsi="Arial" w:cs="Arial"/>
                <w:color w:val="000000" w:themeColor="text1"/>
                <w:sz w:val="22"/>
                <w:szCs w:val="22"/>
                <w:lang w:val="es-ES"/>
              </w:rPr>
              <w:t>Texto nuevo para reflejar la consolidación</w:t>
            </w:r>
          </w:p>
        </w:tc>
      </w:tr>
      <w:tr w:rsidR="003955D1" w:rsidRPr="004B7893" w14:paraId="2DAC9E98" w14:textId="77777777" w:rsidTr="00E71E4D">
        <w:trPr>
          <w:trHeight w:val="295"/>
        </w:trPr>
        <w:tc>
          <w:tcPr>
            <w:tcW w:w="6917" w:type="dxa"/>
            <w:shd w:val="clear" w:color="auto" w:fill="auto"/>
          </w:tcPr>
          <w:p w14:paraId="338A089C" w14:textId="4517E99B" w:rsidR="003955D1" w:rsidRPr="004B7893" w:rsidRDefault="00947C1E" w:rsidP="006268E0">
            <w:pPr>
              <w:widowControl/>
              <w:autoSpaceDE/>
              <w:autoSpaceDN/>
              <w:adjustRightInd/>
              <w:jc w:val="both"/>
              <w:rPr>
                <w:rStyle w:val="QuickFormat1"/>
                <w:rFonts w:ascii="Arial" w:hAnsi="Arial" w:cs="Arial"/>
                <w:strike/>
                <w:sz w:val="22"/>
                <w:szCs w:val="22"/>
                <w:lang w:val="es-ES"/>
              </w:rPr>
            </w:pPr>
            <w:r w:rsidRPr="004B7893">
              <w:rPr>
                <w:rFonts w:ascii="Arial" w:hAnsi="Arial" w:cs="Arial"/>
                <w:i/>
                <w:strike/>
                <w:sz w:val="22"/>
                <w:lang w:val="es-ES"/>
              </w:rPr>
              <w:t>Considerando</w:t>
            </w:r>
            <w:r w:rsidRPr="004B7893">
              <w:rPr>
                <w:rFonts w:ascii="Arial" w:hAnsi="Arial" w:cs="Arial"/>
                <w:strike/>
                <w:sz w:val="22"/>
                <w:lang w:val="es-ES"/>
              </w:rPr>
              <w:t xml:space="preserve"> las resoluciones 2.6 y 2.7 de la segunda reunión de la Conferencia de las Partes;</w:t>
            </w:r>
          </w:p>
        </w:tc>
        <w:tc>
          <w:tcPr>
            <w:tcW w:w="1939" w:type="dxa"/>
            <w:shd w:val="clear" w:color="auto" w:fill="auto"/>
          </w:tcPr>
          <w:p w14:paraId="3C87E124" w14:textId="093D74D6"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43D4ED02" w14:textId="77777777" w:rsidR="003955D1" w:rsidRPr="004B7893" w:rsidRDefault="003955D1" w:rsidP="009D5137">
            <w:pPr>
              <w:jc w:val="both"/>
              <w:rPr>
                <w:rFonts w:ascii="Arial" w:hAnsi="Arial" w:cs="Arial"/>
                <w:sz w:val="22"/>
                <w:szCs w:val="22"/>
                <w:lang w:val="es-ES"/>
              </w:rPr>
            </w:pPr>
          </w:p>
          <w:p w14:paraId="51791878" w14:textId="58D73545" w:rsidR="003955D1" w:rsidRPr="004B7893" w:rsidRDefault="000C2DC2" w:rsidP="00844F6D">
            <w:pPr>
              <w:rPr>
                <w:rFonts w:ascii="Arial" w:hAnsi="Arial" w:cs="Arial"/>
                <w:sz w:val="22"/>
                <w:szCs w:val="22"/>
                <w:lang w:val="es-ES"/>
              </w:rPr>
            </w:pPr>
            <w:r w:rsidRPr="004B7893">
              <w:rPr>
                <w:rFonts w:ascii="Arial" w:hAnsi="Arial" w:cs="Arial"/>
                <w:color w:val="000000" w:themeColor="text1"/>
                <w:sz w:val="22"/>
                <w:szCs w:val="22"/>
                <w:lang w:val="es-ES"/>
              </w:rPr>
              <w:t>Revocar; redundante</w:t>
            </w:r>
          </w:p>
        </w:tc>
      </w:tr>
      <w:tr w:rsidR="003955D1" w:rsidRPr="004B7893" w14:paraId="71E72236" w14:textId="77777777" w:rsidTr="00E71E4D">
        <w:trPr>
          <w:trHeight w:val="295"/>
        </w:trPr>
        <w:tc>
          <w:tcPr>
            <w:tcW w:w="6917" w:type="dxa"/>
            <w:shd w:val="clear" w:color="auto" w:fill="auto"/>
          </w:tcPr>
          <w:p w14:paraId="42CB7534" w14:textId="10B04466" w:rsidR="003955D1" w:rsidRPr="004B7893" w:rsidRDefault="007C3D82" w:rsidP="006268E0">
            <w:pPr>
              <w:widowControl/>
              <w:autoSpaceDE/>
              <w:autoSpaceDN/>
              <w:adjustRightInd/>
              <w:jc w:val="both"/>
              <w:rPr>
                <w:rStyle w:val="QuickFormat1"/>
                <w:rFonts w:ascii="Arial" w:hAnsi="Arial" w:cs="Arial"/>
                <w:sz w:val="22"/>
                <w:szCs w:val="17"/>
                <w:lang w:val="es-ES"/>
              </w:rPr>
            </w:pPr>
            <w:r w:rsidRPr="004B7893">
              <w:rPr>
                <w:rFonts w:ascii="Arial" w:hAnsi="Arial" w:cs="Arial"/>
                <w:i/>
                <w:iCs/>
                <w:sz w:val="22"/>
                <w:szCs w:val="17"/>
                <w:lang w:val="es-ES"/>
              </w:rPr>
              <w:t xml:space="preserve">Recordando </w:t>
            </w:r>
            <w:r w:rsidRPr="004B7893">
              <w:rPr>
                <w:rFonts w:ascii="Arial" w:hAnsi="Arial" w:cs="Arial"/>
                <w:sz w:val="22"/>
                <w:szCs w:val="17"/>
                <w:lang w:val="es-ES"/>
              </w:rPr>
              <w:t>que el Artículo IV de la Convención prevé la celebración de acuerdos para las especies migratorias y ACUERDOS para las especies incluidas en el Apéndice II de la Convención, en particular para aquellas en un estado de conservación desfavorable; </w:t>
            </w:r>
          </w:p>
        </w:tc>
        <w:tc>
          <w:tcPr>
            <w:tcW w:w="1939" w:type="dxa"/>
            <w:shd w:val="clear" w:color="auto" w:fill="auto"/>
          </w:tcPr>
          <w:p w14:paraId="28A38725" w14:textId="4DED7ED2"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248466D7" w14:textId="77777777" w:rsidR="003955D1" w:rsidRPr="004B7893" w:rsidRDefault="003955D1" w:rsidP="009D5137">
            <w:pPr>
              <w:jc w:val="both"/>
              <w:rPr>
                <w:rFonts w:ascii="Arial" w:hAnsi="Arial" w:cs="Arial"/>
                <w:sz w:val="22"/>
                <w:szCs w:val="22"/>
                <w:lang w:val="es-ES"/>
              </w:rPr>
            </w:pPr>
          </w:p>
          <w:p w14:paraId="125C16E6" w14:textId="00D4EE25"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44E718DE" w14:textId="77777777" w:rsidTr="00E71E4D">
        <w:trPr>
          <w:trHeight w:val="295"/>
        </w:trPr>
        <w:tc>
          <w:tcPr>
            <w:tcW w:w="6917" w:type="dxa"/>
            <w:shd w:val="clear" w:color="auto" w:fill="auto"/>
          </w:tcPr>
          <w:p w14:paraId="2D39A62D" w14:textId="553CA511" w:rsidR="003955D1" w:rsidRPr="004B7893" w:rsidRDefault="007C3D82" w:rsidP="006268E0">
            <w:pPr>
              <w:widowControl/>
              <w:autoSpaceDE/>
              <w:autoSpaceDN/>
              <w:adjustRightInd/>
              <w:jc w:val="both"/>
              <w:rPr>
                <w:rStyle w:val="QuickFormat1"/>
                <w:rFonts w:ascii="Arial" w:hAnsi="Arial" w:cs="Arial"/>
                <w:sz w:val="22"/>
                <w:szCs w:val="17"/>
                <w:lang w:val="es-ES"/>
              </w:rPr>
            </w:pPr>
            <w:r w:rsidRPr="004B7893">
              <w:rPr>
                <w:rFonts w:ascii="Arial" w:hAnsi="Arial" w:cs="Arial"/>
                <w:i/>
                <w:iCs/>
                <w:sz w:val="22"/>
                <w:szCs w:val="17"/>
                <w:lang w:val="es-ES"/>
              </w:rPr>
              <w:t xml:space="preserve">Observando </w:t>
            </w:r>
            <w:r w:rsidRPr="004B7893">
              <w:rPr>
                <w:rFonts w:ascii="Arial" w:hAnsi="Arial" w:cs="Arial"/>
                <w:sz w:val="22"/>
                <w:szCs w:val="17"/>
                <w:lang w:val="es-ES"/>
              </w:rPr>
              <w:t>que coloquialmente, y en la presente Resolución, el término “Acuerdos” se utiliza para referirse en un sentido genérico a los ACUERDOS, acuerdos y memorandos de entendimiento, según el contexto puede requerir; </w:t>
            </w:r>
          </w:p>
        </w:tc>
        <w:tc>
          <w:tcPr>
            <w:tcW w:w="1939" w:type="dxa"/>
            <w:shd w:val="clear" w:color="auto" w:fill="auto"/>
          </w:tcPr>
          <w:p w14:paraId="2FC5BF2F" w14:textId="191CD5E6"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50443375" w14:textId="77777777" w:rsidR="003955D1" w:rsidRPr="004B7893" w:rsidRDefault="003955D1" w:rsidP="009D5137">
            <w:pPr>
              <w:jc w:val="both"/>
              <w:rPr>
                <w:rFonts w:ascii="Arial" w:hAnsi="Arial" w:cs="Arial"/>
                <w:sz w:val="22"/>
                <w:szCs w:val="22"/>
                <w:lang w:val="es-ES"/>
              </w:rPr>
            </w:pPr>
          </w:p>
          <w:p w14:paraId="17A8E1B2" w14:textId="112BE118"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0909F7" w14:paraId="346E598A" w14:textId="77777777" w:rsidTr="00E71E4D">
        <w:trPr>
          <w:trHeight w:val="295"/>
        </w:trPr>
        <w:tc>
          <w:tcPr>
            <w:tcW w:w="6917" w:type="dxa"/>
            <w:shd w:val="clear" w:color="auto" w:fill="auto"/>
          </w:tcPr>
          <w:p w14:paraId="362311BF" w14:textId="48E5F16F" w:rsidR="003955D1" w:rsidRPr="004B7893" w:rsidRDefault="006234FA" w:rsidP="006268E0">
            <w:pPr>
              <w:widowControl/>
              <w:autoSpaceDE/>
              <w:autoSpaceDN/>
              <w:adjustRightInd/>
              <w:jc w:val="both"/>
              <w:rPr>
                <w:rStyle w:val="QuickFormat1"/>
                <w:rFonts w:ascii="Arial" w:hAnsi="Arial" w:cs="Arial"/>
                <w:strike/>
                <w:sz w:val="22"/>
                <w:szCs w:val="22"/>
                <w:lang w:val="es-ES"/>
              </w:rPr>
            </w:pPr>
            <w:r w:rsidRPr="004B7893">
              <w:rPr>
                <w:rFonts w:ascii="Arial" w:hAnsi="Arial" w:cs="Arial"/>
                <w:i/>
                <w:strike/>
                <w:sz w:val="22"/>
                <w:u w:color="000000"/>
                <w:lang w:val="es-ES"/>
              </w:rPr>
              <w:t>Habiendo tomado nota</w:t>
            </w:r>
            <w:r w:rsidRPr="004B7893">
              <w:rPr>
                <w:rFonts w:ascii="Arial" w:hAnsi="Arial" w:cs="Arial"/>
                <w:strike/>
                <w:sz w:val="22"/>
                <w:lang w:val="es-ES"/>
              </w:rPr>
              <w:t xml:space="preserve"> de la intención manifestada en la Nota Verbal de la República Federal de Alemania en su calidad de depositario de la Convención, de fecha 28 de enero de 1982, que se distribuyó a las Partes, de ajustar la redacción del párrafo 4 del artículo IV a la de los documentos de negociación escribiendo la palabra "acuerdos" con letra minúscula,</w:t>
            </w:r>
          </w:p>
        </w:tc>
        <w:tc>
          <w:tcPr>
            <w:tcW w:w="1939" w:type="dxa"/>
            <w:shd w:val="clear" w:color="auto" w:fill="auto"/>
          </w:tcPr>
          <w:p w14:paraId="6507D973" w14:textId="6B08F773" w:rsidR="003955D1" w:rsidRPr="004B7893" w:rsidRDefault="00211328" w:rsidP="009D5137">
            <w:pPr>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792DEBD0" w14:textId="77777777" w:rsidR="003955D1" w:rsidRPr="004B7893" w:rsidRDefault="003955D1" w:rsidP="009D5137">
            <w:pPr>
              <w:rPr>
                <w:rFonts w:ascii="Arial" w:hAnsi="Arial" w:cs="Arial"/>
                <w:sz w:val="22"/>
                <w:szCs w:val="22"/>
                <w:lang w:val="es-ES"/>
              </w:rPr>
            </w:pPr>
          </w:p>
          <w:p w14:paraId="7A6CA121" w14:textId="6A8FD655" w:rsidR="003955D1" w:rsidRPr="004B7893" w:rsidRDefault="003955D1" w:rsidP="000C2DC2">
            <w:pPr>
              <w:rPr>
                <w:rFonts w:ascii="Arial" w:hAnsi="Arial" w:cs="Arial"/>
                <w:sz w:val="22"/>
                <w:szCs w:val="22"/>
                <w:lang w:val="es-ES"/>
              </w:rPr>
            </w:pPr>
            <w:r w:rsidRPr="004B7893">
              <w:rPr>
                <w:rFonts w:ascii="Arial" w:hAnsi="Arial" w:cs="Arial"/>
                <w:sz w:val="22"/>
                <w:szCs w:val="22"/>
                <w:lang w:val="es-ES"/>
              </w:rPr>
              <w:t>Re</w:t>
            </w:r>
            <w:r w:rsidR="000C2DC2" w:rsidRPr="004B7893">
              <w:rPr>
                <w:rFonts w:ascii="Arial" w:hAnsi="Arial" w:cs="Arial"/>
                <w:sz w:val="22"/>
                <w:szCs w:val="22"/>
                <w:lang w:val="es-ES"/>
              </w:rPr>
              <w:t>vocar</w:t>
            </w:r>
            <w:r w:rsidRPr="004B7893">
              <w:rPr>
                <w:rFonts w:ascii="Arial" w:hAnsi="Arial" w:cs="Arial"/>
                <w:sz w:val="22"/>
                <w:szCs w:val="22"/>
                <w:lang w:val="es-ES"/>
              </w:rPr>
              <w:t xml:space="preserve">; </w:t>
            </w:r>
            <w:r w:rsidR="00572BAE" w:rsidRPr="004B7893">
              <w:rPr>
                <w:rFonts w:ascii="Arial" w:hAnsi="Arial" w:cs="Arial"/>
                <w:sz w:val="22"/>
                <w:szCs w:val="22"/>
                <w:lang w:val="es-ES"/>
              </w:rPr>
              <w:t>sustituido por los párrafos previos.</w:t>
            </w:r>
          </w:p>
        </w:tc>
      </w:tr>
      <w:tr w:rsidR="003955D1" w:rsidRPr="000909F7" w14:paraId="5761E804" w14:textId="77777777" w:rsidTr="00E71E4D">
        <w:trPr>
          <w:trHeight w:val="295"/>
        </w:trPr>
        <w:tc>
          <w:tcPr>
            <w:tcW w:w="6917" w:type="dxa"/>
            <w:shd w:val="clear" w:color="auto" w:fill="auto"/>
          </w:tcPr>
          <w:p w14:paraId="37FCF8BD" w14:textId="6EBE3B11" w:rsidR="003955D1" w:rsidRPr="004B7893" w:rsidRDefault="006234FA" w:rsidP="006268E0">
            <w:pPr>
              <w:widowControl/>
              <w:autoSpaceDE/>
              <w:autoSpaceDN/>
              <w:adjustRightInd/>
              <w:jc w:val="both"/>
              <w:rPr>
                <w:rStyle w:val="QuickFormat1"/>
                <w:rFonts w:ascii="Arial" w:hAnsi="Arial" w:cs="Arial"/>
                <w:strike/>
                <w:sz w:val="22"/>
                <w:szCs w:val="22"/>
                <w:lang w:val="es-ES"/>
              </w:rPr>
            </w:pPr>
            <w:r w:rsidRPr="004B7893">
              <w:rPr>
                <w:rFonts w:ascii="Arial" w:hAnsi="Arial" w:cs="Arial"/>
                <w:i/>
                <w:strike/>
                <w:sz w:val="22"/>
                <w:u w:color="000000"/>
                <w:lang w:val="es-ES"/>
              </w:rPr>
              <w:t>Tomando nota además</w:t>
            </w:r>
            <w:r w:rsidRPr="004B7893">
              <w:rPr>
                <w:rFonts w:ascii="Arial" w:hAnsi="Arial" w:cs="Arial"/>
                <w:strike/>
                <w:sz w:val="22"/>
                <w:lang w:val="es-ES"/>
              </w:rPr>
              <w:t xml:space="preserve"> de la intención de la República Federal de Alemania, en tanto que depositario, de incorporar esta corrección al texto una vez que las Partes consientan formalmente en ello,</w:t>
            </w:r>
            <w:r w:rsidRPr="004B7893">
              <w:rPr>
                <w:rFonts w:ascii="Arial" w:hAnsi="Arial" w:cs="Arial"/>
                <w:strike/>
                <w:noProof/>
                <w:sz w:val="22"/>
              </w:rPr>
              <w:drawing>
                <wp:inline distT="0" distB="0" distL="0" distR="0" wp14:anchorId="12ECF6D0" wp14:editId="27C531F3">
                  <wp:extent cx="9143" cy="41146"/>
                  <wp:effectExtent l="0" t="0" r="0" b="0"/>
                  <wp:docPr id="10252"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20"/>
                          <a:stretch>
                            <a:fillRect/>
                          </a:stretch>
                        </pic:blipFill>
                        <pic:spPr>
                          <a:xfrm>
                            <a:off x="0" y="0"/>
                            <a:ext cx="9143" cy="41146"/>
                          </a:xfrm>
                          <a:prstGeom prst="rect">
                            <a:avLst/>
                          </a:prstGeom>
                        </pic:spPr>
                      </pic:pic>
                    </a:graphicData>
                  </a:graphic>
                </wp:inline>
              </w:drawing>
            </w:r>
          </w:p>
        </w:tc>
        <w:tc>
          <w:tcPr>
            <w:tcW w:w="1939" w:type="dxa"/>
            <w:shd w:val="clear" w:color="auto" w:fill="auto"/>
          </w:tcPr>
          <w:p w14:paraId="67610754" w14:textId="6257EF3D" w:rsidR="003955D1" w:rsidRPr="004B7893" w:rsidRDefault="00211328" w:rsidP="009D5137">
            <w:pPr>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106303C0" w14:textId="77777777" w:rsidR="003955D1" w:rsidRPr="004B7893" w:rsidRDefault="003955D1" w:rsidP="009D5137">
            <w:pPr>
              <w:rPr>
                <w:rFonts w:ascii="Arial" w:hAnsi="Arial" w:cs="Arial"/>
                <w:sz w:val="22"/>
                <w:szCs w:val="22"/>
                <w:lang w:val="es-ES"/>
              </w:rPr>
            </w:pPr>
          </w:p>
          <w:p w14:paraId="7EDF4B8A" w14:textId="5556F748" w:rsidR="003955D1" w:rsidRPr="004B7893" w:rsidRDefault="003955D1" w:rsidP="000C2DC2">
            <w:pPr>
              <w:rPr>
                <w:rFonts w:ascii="Arial" w:hAnsi="Arial" w:cs="Arial"/>
                <w:sz w:val="22"/>
                <w:szCs w:val="22"/>
                <w:lang w:val="es-ES"/>
              </w:rPr>
            </w:pPr>
            <w:r w:rsidRPr="004B7893">
              <w:rPr>
                <w:rFonts w:ascii="Arial" w:hAnsi="Arial" w:cs="Arial"/>
                <w:sz w:val="22"/>
                <w:szCs w:val="22"/>
                <w:lang w:val="es-ES"/>
              </w:rPr>
              <w:t>Re</w:t>
            </w:r>
            <w:r w:rsidR="000C2DC2" w:rsidRPr="004B7893">
              <w:rPr>
                <w:rFonts w:ascii="Arial" w:hAnsi="Arial" w:cs="Arial"/>
                <w:sz w:val="22"/>
                <w:szCs w:val="22"/>
                <w:lang w:val="es-ES"/>
              </w:rPr>
              <w:t>vocar</w:t>
            </w:r>
            <w:r w:rsidRPr="004B7893">
              <w:rPr>
                <w:rFonts w:ascii="Arial" w:hAnsi="Arial" w:cs="Arial"/>
                <w:sz w:val="22"/>
                <w:szCs w:val="22"/>
                <w:lang w:val="es-ES"/>
              </w:rPr>
              <w:t xml:space="preserve">; </w:t>
            </w:r>
            <w:r w:rsidR="00572BAE" w:rsidRPr="004B7893">
              <w:rPr>
                <w:rFonts w:ascii="Arial" w:hAnsi="Arial" w:cs="Arial"/>
                <w:sz w:val="22"/>
                <w:szCs w:val="22"/>
                <w:lang w:val="es-ES"/>
              </w:rPr>
              <w:t>sustituido por los párrafos previos.</w:t>
            </w:r>
          </w:p>
        </w:tc>
      </w:tr>
      <w:tr w:rsidR="003955D1" w:rsidRPr="004B7893" w14:paraId="3F674744" w14:textId="77777777" w:rsidTr="006234FA">
        <w:trPr>
          <w:trHeight w:val="853"/>
        </w:trPr>
        <w:tc>
          <w:tcPr>
            <w:tcW w:w="6917" w:type="dxa"/>
            <w:shd w:val="clear" w:color="auto" w:fill="auto"/>
          </w:tcPr>
          <w:p w14:paraId="4839CFE2" w14:textId="47B93D65" w:rsidR="003955D1" w:rsidRPr="004B7893" w:rsidRDefault="006234FA" w:rsidP="00A618B0">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Reconociendo</w:t>
            </w:r>
            <w:r w:rsidRPr="004B7893">
              <w:rPr>
                <w:rFonts w:ascii="Arial" w:hAnsi="Arial" w:cs="Arial"/>
                <w:sz w:val="22"/>
                <w:lang w:val="es-ES"/>
              </w:rPr>
              <w:t xml:space="preserve"> la importancia que se concede a la aplicación de toda la gama de medidas de conservación previstas en la </w:t>
            </w:r>
            <w:r w:rsidR="00A618B0" w:rsidRPr="004B7893">
              <w:rPr>
                <w:rFonts w:ascii="Arial" w:hAnsi="Arial" w:cs="Arial"/>
                <w:sz w:val="22"/>
                <w:lang w:val="es-ES"/>
              </w:rPr>
              <w:t>C</w:t>
            </w:r>
            <w:r w:rsidRPr="004B7893">
              <w:rPr>
                <w:rFonts w:ascii="Arial" w:hAnsi="Arial" w:cs="Arial"/>
                <w:sz w:val="22"/>
                <w:lang w:val="es-ES"/>
              </w:rPr>
              <w:t>onvención;</w:t>
            </w:r>
          </w:p>
        </w:tc>
        <w:tc>
          <w:tcPr>
            <w:tcW w:w="1939" w:type="dxa"/>
            <w:shd w:val="clear" w:color="auto" w:fill="auto"/>
          </w:tcPr>
          <w:p w14:paraId="55D16A14" w14:textId="2A699118"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5DDF5316" w14:textId="77777777" w:rsidR="003955D1" w:rsidRPr="004B7893" w:rsidRDefault="003955D1" w:rsidP="009D5137">
            <w:pPr>
              <w:jc w:val="both"/>
              <w:rPr>
                <w:rFonts w:ascii="Arial" w:hAnsi="Arial" w:cs="Arial"/>
                <w:sz w:val="22"/>
                <w:szCs w:val="22"/>
                <w:lang w:val="es-ES"/>
              </w:rPr>
            </w:pPr>
          </w:p>
          <w:p w14:paraId="6CE8F0B5" w14:textId="1A7DDAED"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111640D4" w14:textId="77777777" w:rsidTr="00E71E4D">
        <w:trPr>
          <w:trHeight w:val="295"/>
        </w:trPr>
        <w:tc>
          <w:tcPr>
            <w:tcW w:w="6917" w:type="dxa"/>
            <w:shd w:val="clear" w:color="auto" w:fill="auto"/>
          </w:tcPr>
          <w:p w14:paraId="1C4A45E8" w14:textId="373B37C2" w:rsidR="003955D1" w:rsidRPr="004B7893" w:rsidRDefault="006234FA" w:rsidP="006268E0">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Convencida</w:t>
            </w:r>
            <w:r w:rsidRPr="004B7893">
              <w:rPr>
                <w:rFonts w:ascii="Arial" w:hAnsi="Arial" w:cs="Arial"/>
                <w:sz w:val="22"/>
                <w:lang w:val="es-ES"/>
              </w:rPr>
              <w:t xml:space="preserve"> de la conveniencia de concluir ACUERDOS conforme al párrafo 3 del artículo IV y al artículo V de la Convención en los casos en que el estado de conservación de especies migratorias concretas pueda beneficiarse de tales </w:t>
            </w:r>
            <w:r w:rsidRPr="004B7893">
              <w:rPr>
                <w:rFonts w:ascii="Arial" w:hAnsi="Arial" w:cs="Arial"/>
                <w:noProof/>
                <w:sz w:val="22"/>
              </w:rPr>
              <w:drawing>
                <wp:inline distT="0" distB="0" distL="0" distR="0" wp14:anchorId="64E5D623" wp14:editId="6054FB58">
                  <wp:extent cx="4571" cy="4572"/>
                  <wp:effectExtent l="0" t="0" r="0" b="0"/>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21"/>
                          <a:stretch>
                            <a:fillRect/>
                          </a:stretch>
                        </pic:blipFill>
                        <pic:spPr>
                          <a:xfrm>
                            <a:off x="0" y="0"/>
                            <a:ext cx="4571" cy="4572"/>
                          </a:xfrm>
                          <a:prstGeom prst="rect">
                            <a:avLst/>
                          </a:prstGeom>
                        </pic:spPr>
                      </pic:pic>
                    </a:graphicData>
                  </a:graphic>
                </wp:inline>
              </w:drawing>
            </w:r>
            <w:r w:rsidRPr="004B7893">
              <w:rPr>
                <w:rFonts w:ascii="Arial" w:hAnsi="Arial" w:cs="Arial"/>
                <w:sz w:val="22"/>
                <w:lang w:val="es-ES"/>
              </w:rPr>
              <w:t>ACUERDOS;</w:t>
            </w:r>
          </w:p>
        </w:tc>
        <w:tc>
          <w:tcPr>
            <w:tcW w:w="1939" w:type="dxa"/>
            <w:shd w:val="clear" w:color="auto" w:fill="auto"/>
          </w:tcPr>
          <w:p w14:paraId="592CC1C5" w14:textId="4B4B35E4"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2512956F" w14:textId="77777777" w:rsidR="003955D1" w:rsidRPr="004B7893" w:rsidRDefault="003955D1" w:rsidP="009D5137">
            <w:pPr>
              <w:jc w:val="both"/>
              <w:rPr>
                <w:rFonts w:ascii="Arial" w:hAnsi="Arial" w:cs="Arial"/>
                <w:sz w:val="22"/>
                <w:szCs w:val="22"/>
                <w:lang w:val="es-ES"/>
              </w:rPr>
            </w:pPr>
          </w:p>
          <w:p w14:paraId="6868A1DB" w14:textId="0161F4C4"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021776F0" w14:textId="77777777" w:rsidTr="00E71E4D">
        <w:trPr>
          <w:trHeight w:val="295"/>
        </w:trPr>
        <w:tc>
          <w:tcPr>
            <w:tcW w:w="6917" w:type="dxa"/>
            <w:shd w:val="clear" w:color="auto" w:fill="auto"/>
          </w:tcPr>
          <w:p w14:paraId="426BD7B2" w14:textId="3391310E" w:rsidR="003955D1" w:rsidRPr="004B7893" w:rsidRDefault="001D6953" w:rsidP="006268E0">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Reconociendo</w:t>
            </w:r>
            <w:r w:rsidRPr="004B7893">
              <w:rPr>
                <w:rFonts w:ascii="Arial" w:hAnsi="Arial" w:cs="Arial"/>
                <w:sz w:val="22"/>
                <w:lang w:val="es-ES"/>
              </w:rPr>
              <w:t xml:space="preserve"> que esos acuerdos estarán abiertos a todos los Estados del área de conservación;</w:t>
            </w:r>
          </w:p>
        </w:tc>
        <w:tc>
          <w:tcPr>
            <w:tcW w:w="1939" w:type="dxa"/>
            <w:shd w:val="clear" w:color="auto" w:fill="auto"/>
          </w:tcPr>
          <w:p w14:paraId="50A72A03" w14:textId="24F7E32F"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2.7</w:t>
            </w:r>
          </w:p>
          <w:p w14:paraId="38038D5B" w14:textId="77777777" w:rsidR="003955D1" w:rsidRPr="004B7893" w:rsidRDefault="003955D1" w:rsidP="009D5137">
            <w:pPr>
              <w:jc w:val="both"/>
              <w:rPr>
                <w:rFonts w:ascii="Arial" w:hAnsi="Arial" w:cs="Arial"/>
                <w:sz w:val="22"/>
                <w:szCs w:val="22"/>
                <w:lang w:val="es-ES"/>
              </w:rPr>
            </w:pPr>
          </w:p>
          <w:p w14:paraId="3E3E9644" w14:textId="2C9DB213"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7777031B" w14:textId="77777777" w:rsidTr="00E71E4D">
        <w:trPr>
          <w:trHeight w:val="295"/>
        </w:trPr>
        <w:tc>
          <w:tcPr>
            <w:tcW w:w="6917" w:type="dxa"/>
            <w:shd w:val="clear" w:color="auto" w:fill="auto"/>
          </w:tcPr>
          <w:p w14:paraId="4AD2F5AB" w14:textId="137AC40E" w:rsidR="003955D1" w:rsidRPr="004B7893" w:rsidRDefault="00947C1E" w:rsidP="002659D3">
            <w:pPr>
              <w:widowControl/>
              <w:autoSpaceDE/>
              <w:autoSpaceDN/>
              <w:adjustRightInd/>
              <w:jc w:val="both"/>
              <w:rPr>
                <w:rStyle w:val="QuickFormat1"/>
                <w:rFonts w:ascii="Arial" w:hAnsi="Arial" w:cs="Arial"/>
                <w:sz w:val="22"/>
                <w:szCs w:val="22"/>
                <w:lang w:val="es-ES"/>
              </w:rPr>
            </w:pPr>
            <w:r w:rsidRPr="004B7893">
              <w:rPr>
                <w:rFonts w:ascii="Arial" w:hAnsi="Arial" w:cs="Arial"/>
                <w:i/>
                <w:sz w:val="22"/>
                <w:lang w:val="es-ES"/>
              </w:rPr>
              <w:t>Reconociendo</w:t>
            </w:r>
            <w:r w:rsidRPr="004B7893">
              <w:rPr>
                <w:rFonts w:ascii="Arial" w:hAnsi="Arial" w:cs="Arial"/>
                <w:sz w:val="22"/>
                <w:lang w:val="es-ES"/>
              </w:rPr>
              <w:t xml:space="preserve"> q</w:t>
            </w:r>
            <w:r w:rsidR="002659D3" w:rsidRPr="004B7893">
              <w:rPr>
                <w:rFonts w:ascii="Arial" w:hAnsi="Arial" w:cs="Arial"/>
                <w:sz w:val="22"/>
                <w:lang w:val="es-ES"/>
              </w:rPr>
              <w:t>ue, en vista de la experiencia s</w:t>
            </w:r>
            <w:r w:rsidRPr="004B7893">
              <w:rPr>
                <w:rFonts w:ascii="Arial" w:hAnsi="Arial" w:cs="Arial"/>
                <w:sz w:val="22"/>
                <w:lang w:val="es-ES"/>
              </w:rPr>
              <w:t>ub</w:t>
            </w:r>
            <w:r w:rsidR="002659D3" w:rsidRPr="004B7893">
              <w:rPr>
                <w:rFonts w:ascii="Arial" w:hAnsi="Arial" w:cs="Arial"/>
                <w:sz w:val="22"/>
                <w:lang w:val="es-ES"/>
              </w:rPr>
              <w:t>s</w:t>
            </w:r>
            <w:r w:rsidRPr="004B7893">
              <w:rPr>
                <w:rFonts w:ascii="Arial" w:hAnsi="Arial" w:cs="Arial"/>
                <w:sz w:val="22"/>
                <w:lang w:val="es-ES"/>
              </w:rPr>
              <w:t>iguiente a la segunda reunión de la Conferencia de las Partes, conviene di aponer de mayores aclaraciones y directrices con respecto a los acuerdos concluidos de conformidad con el párrafo 4 del Artículo IV</w:t>
            </w:r>
          </w:p>
        </w:tc>
        <w:tc>
          <w:tcPr>
            <w:tcW w:w="1939" w:type="dxa"/>
            <w:shd w:val="clear" w:color="auto" w:fill="auto"/>
          </w:tcPr>
          <w:p w14:paraId="2EF0CC0A" w14:textId="47833F55"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66D061FD" w14:textId="77777777" w:rsidR="003955D1" w:rsidRPr="004B7893" w:rsidRDefault="003955D1" w:rsidP="009D5137">
            <w:pPr>
              <w:jc w:val="both"/>
              <w:rPr>
                <w:rFonts w:ascii="Arial" w:hAnsi="Arial" w:cs="Arial"/>
                <w:sz w:val="22"/>
                <w:szCs w:val="22"/>
                <w:lang w:val="es-ES"/>
              </w:rPr>
            </w:pPr>
          </w:p>
          <w:p w14:paraId="1A2779C4" w14:textId="029FB383"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0909F7" w14:paraId="09643801" w14:textId="77777777" w:rsidTr="00E71E4D">
        <w:trPr>
          <w:trHeight w:val="295"/>
        </w:trPr>
        <w:tc>
          <w:tcPr>
            <w:tcW w:w="6917" w:type="dxa"/>
            <w:shd w:val="clear" w:color="auto" w:fill="auto"/>
          </w:tcPr>
          <w:p w14:paraId="5CBE1580" w14:textId="12349CB5" w:rsidR="003955D1" w:rsidRPr="004B7893" w:rsidRDefault="001D6953" w:rsidP="006268E0">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Teniendo en cuenta</w:t>
            </w:r>
            <w:r w:rsidRPr="004B7893">
              <w:rPr>
                <w:rFonts w:ascii="Arial" w:hAnsi="Arial" w:cs="Arial"/>
                <w:sz w:val="22"/>
                <w:lang w:val="es-ES"/>
              </w:rPr>
              <w:t xml:space="preserve"> la necesidad de tomar disposiciones administrativas eficaces para aplicar los acuerdos de conformidad con el artículo IV de la Convención, </w:t>
            </w:r>
            <w:r w:rsidRPr="004B7893">
              <w:rPr>
                <w:rFonts w:ascii="Arial" w:hAnsi="Arial" w:cs="Arial"/>
                <w:strike/>
                <w:sz w:val="22"/>
                <w:lang w:val="es-ES"/>
              </w:rPr>
              <w:t>que en la presente resolución se considerarán los ACUERDOS previstos en el párrafo 3 y los acuerdos previstos en el párrafo 4 del citado artículo;</w:t>
            </w:r>
          </w:p>
        </w:tc>
        <w:tc>
          <w:tcPr>
            <w:tcW w:w="1939" w:type="dxa"/>
            <w:shd w:val="clear" w:color="auto" w:fill="auto"/>
          </w:tcPr>
          <w:p w14:paraId="78FE924D" w14:textId="4BC03F98"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2.7</w:t>
            </w:r>
          </w:p>
          <w:p w14:paraId="593F9A3E" w14:textId="3D0F9795" w:rsidR="003955D1" w:rsidRPr="004B7893" w:rsidRDefault="003955D1" w:rsidP="009D5137">
            <w:pPr>
              <w:jc w:val="both"/>
              <w:rPr>
                <w:rFonts w:ascii="Arial" w:hAnsi="Arial" w:cs="Arial"/>
                <w:sz w:val="22"/>
                <w:szCs w:val="22"/>
                <w:lang w:val="es-ES"/>
              </w:rPr>
            </w:pPr>
          </w:p>
          <w:p w14:paraId="034BAE23" w14:textId="12B26437" w:rsidR="003955D1" w:rsidRPr="004B7893" w:rsidRDefault="00572BAE" w:rsidP="00572BAE">
            <w:pPr>
              <w:jc w:val="both"/>
              <w:rPr>
                <w:rFonts w:ascii="Arial" w:hAnsi="Arial" w:cs="Arial"/>
                <w:sz w:val="22"/>
                <w:szCs w:val="22"/>
                <w:lang w:val="es-ES"/>
              </w:rPr>
            </w:pPr>
            <w:r w:rsidRPr="004B7893">
              <w:rPr>
                <w:rFonts w:ascii="Arial" w:hAnsi="Arial" w:cs="Arial"/>
                <w:sz w:val="22"/>
                <w:szCs w:val="22"/>
                <w:lang w:val="es-ES"/>
              </w:rPr>
              <w:t>Revocar, el texto indicado es innecesario a virtud de los párrafos previos.</w:t>
            </w:r>
          </w:p>
        </w:tc>
      </w:tr>
      <w:tr w:rsidR="003955D1" w:rsidRPr="004B7893" w14:paraId="05F647F6" w14:textId="77777777" w:rsidTr="00E71E4D">
        <w:trPr>
          <w:trHeight w:val="295"/>
        </w:trPr>
        <w:tc>
          <w:tcPr>
            <w:tcW w:w="6917" w:type="dxa"/>
            <w:shd w:val="clear" w:color="auto" w:fill="auto"/>
          </w:tcPr>
          <w:p w14:paraId="6C4383A0" w14:textId="06324663" w:rsidR="003955D1" w:rsidRPr="004B7893" w:rsidRDefault="007C3D82" w:rsidP="00514DF9">
            <w:pPr>
              <w:widowControl/>
              <w:autoSpaceDE/>
              <w:autoSpaceDN/>
              <w:adjustRightInd/>
              <w:jc w:val="both"/>
              <w:rPr>
                <w:rStyle w:val="QuickFormat1"/>
                <w:rFonts w:ascii="Arial" w:hAnsi="Arial" w:cs="Arial"/>
                <w:sz w:val="22"/>
                <w:szCs w:val="22"/>
                <w:lang w:val="es-ES"/>
              </w:rPr>
            </w:pPr>
            <w:r w:rsidRPr="004B7893">
              <w:rPr>
                <w:rFonts w:ascii="Arial" w:hAnsi="Arial" w:cs="Arial"/>
                <w:i/>
                <w:iCs/>
                <w:sz w:val="22"/>
                <w:szCs w:val="17"/>
                <w:lang w:val="es-ES"/>
              </w:rPr>
              <w:lastRenderedPageBreak/>
              <w:t xml:space="preserve">Reconociendo </w:t>
            </w:r>
            <w:r w:rsidRPr="004B7893">
              <w:rPr>
                <w:rFonts w:ascii="Arial" w:hAnsi="Arial" w:cs="Arial"/>
                <w:sz w:val="22"/>
                <w:szCs w:val="17"/>
                <w:lang w:val="es-ES"/>
              </w:rPr>
              <w:t xml:space="preserve">que el desarrollo y el mantenimiento de los Acuerdos están sujetos a la disponibilidad de recursos, </w:t>
            </w:r>
            <w:r w:rsidRPr="004B7893">
              <w:rPr>
                <w:rFonts w:ascii="Arial" w:hAnsi="Arial" w:cs="Arial"/>
                <w:i/>
                <w:iCs/>
                <w:sz w:val="22"/>
                <w:szCs w:val="17"/>
                <w:lang w:val="es-ES"/>
              </w:rPr>
              <w:t xml:space="preserve">dando la bienvenida </w:t>
            </w:r>
            <w:r w:rsidRPr="004B7893">
              <w:rPr>
                <w:rFonts w:ascii="Arial" w:hAnsi="Arial" w:cs="Arial"/>
                <w:sz w:val="22"/>
                <w:szCs w:val="17"/>
                <w:lang w:val="es-ES"/>
              </w:rPr>
              <w:t xml:space="preserve">a los esfuerzos sostenidos de la Secretaría de conformidad con las Resoluciones 7.7, 8.5, 9.2 y 10.16 para fomentar las asociaciones con los gobiernos y las organizaciones pertinentes con el fin de apoyar el funcionamiento de los Acuerdos bajo la Convención, y </w:t>
            </w:r>
            <w:r w:rsidRPr="004B7893">
              <w:rPr>
                <w:rFonts w:ascii="Arial" w:hAnsi="Arial" w:cs="Arial"/>
                <w:i/>
                <w:iCs/>
                <w:sz w:val="22"/>
                <w:szCs w:val="17"/>
                <w:lang w:val="es-ES"/>
              </w:rPr>
              <w:t xml:space="preserve">acogiendo con satisfacción asimismo </w:t>
            </w:r>
            <w:r w:rsidRPr="004B7893">
              <w:rPr>
                <w:rFonts w:ascii="Arial" w:hAnsi="Arial" w:cs="Arial"/>
                <w:sz w:val="22"/>
                <w:szCs w:val="17"/>
                <w:lang w:val="es-ES"/>
              </w:rPr>
              <w:t>el generoso apoyo de este tipo prestado hasta la fecha por numerosos gobiernos y organizaciones, incluyendo contribuciones financieras y en especie, como se señala en el documento PNUMA/CMS/COP11/Doc.14.4; </w:t>
            </w:r>
          </w:p>
        </w:tc>
        <w:tc>
          <w:tcPr>
            <w:tcW w:w="1939" w:type="dxa"/>
            <w:shd w:val="clear" w:color="auto" w:fill="auto"/>
          </w:tcPr>
          <w:p w14:paraId="2BFF9E5A" w14:textId="2A91A2AA"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086AA90F" w14:textId="77777777" w:rsidR="003955D1" w:rsidRPr="004B7893" w:rsidRDefault="003955D1" w:rsidP="009D5137">
            <w:pPr>
              <w:jc w:val="both"/>
              <w:rPr>
                <w:rFonts w:ascii="Arial" w:hAnsi="Arial" w:cs="Arial"/>
                <w:sz w:val="22"/>
                <w:szCs w:val="22"/>
                <w:lang w:val="es-ES"/>
              </w:rPr>
            </w:pPr>
          </w:p>
          <w:p w14:paraId="751D73F4" w14:textId="444A7D1F"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69AF572D" w14:textId="77777777" w:rsidTr="00E71E4D">
        <w:trPr>
          <w:trHeight w:val="295"/>
        </w:trPr>
        <w:tc>
          <w:tcPr>
            <w:tcW w:w="6917" w:type="dxa"/>
            <w:shd w:val="clear" w:color="auto" w:fill="auto"/>
          </w:tcPr>
          <w:p w14:paraId="22B9B1BA" w14:textId="51C2FF3B" w:rsidR="003955D1" w:rsidRPr="004B7893" w:rsidRDefault="007C3D82" w:rsidP="006268E0">
            <w:pPr>
              <w:widowControl/>
              <w:autoSpaceDE/>
              <w:autoSpaceDN/>
              <w:adjustRightInd/>
              <w:jc w:val="both"/>
              <w:rPr>
                <w:rStyle w:val="QuickFormat1"/>
                <w:rFonts w:ascii="Arial" w:hAnsi="Arial" w:cs="Arial"/>
                <w:sz w:val="22"/>
                <w:szCs w:val="17"/>
                <w:lang w:val="es-ES"/>
              </w:rPr>
            </w:pPr>
            <w:r w:rsidRPr="004B7893">
              <w:rPr>
                <w:rFonts w:ascii="Arial" w:hAnsi="Arial" w:cs="Arial"/>
                <w:i/>
                <w:iCs/>
                <w:sz w:val="22"/>
                <w:szCs w:val="17"/>
                <w:lang w:val="es-ES"/>
              </w:rPr>
              <w:t xml:space="preserve">Recordando </w:t>
            </w:r>
            <w:r w:rsidRPr="004B7893">
              <w:rPr>
                <w:rFonts w:ascii="Arial" w:hAnsi="Arial" w:cs="Arial"/>
                <w:sz w:val="22"/>
                <w:szCs w:val="17"/>
                <w:lang w:val="es-ES"/>
              </w:rPr>
              <w:t>que en el párrafo 41 del Plan Estratégico 2006-2014 de la CMS recomendó una serie de medidas para garantizar que los Acuerdos utilizan sistemas similares para la planificación y presentación de informes sobre su trabajo, con el fin de asegurar que están estratégicamente alineados con la Convención; </w:t>
            </w:r>
          </w:p>
        </w:tc>
        <w:tc>
          <w:tcPr>
            <w:tcW w:w="1939" w:type="dxa"/>
            <w:shd w:val="clear" w:color="auto" w:fill="auto"/>
          </w:tcPr>
          <w:p w14:paraId="16872DDF" w14:textId="77067BBE"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5AF77DA1" w14:textId="77777777" w:rsidR="003955D1" w:rsidRPr="004B7893" w:rsidRDefault="003955D1" w:rsidP="009D5137">
            <w:pPr>
              <w:jc w:val="both"/>
              <w:rPr>
                <w:rFonts w:ascii="Arial" w:hAnsi="Arial" w:cs="Arial"/>
                <w:sz w:val="22"/>
                <w:szCs w:val="22"/>
                <w:lang w:val="es-ES"/>
              </w:rPr>
            </w:pPr>
          </w:p>
          <w:p w14:paraId="48E3E404" w14:textId="66B51A04"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1E9F84B6" w14:textId="77777777" w:rsidTr="00A34317">
        <w:tc>
          <w:tcPr>
            <w:tcW w:w="6917" w:type="dxa"/>
            <w:shd w:val="clear" w:color="auto" w:fill="auto"/>
          </w:tcPr>
          <w:p w14:paraId="4D004FA3" w14:textId="494940CD" w:rsidR="003955D1"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Recordando además </w:t>
            </w:r>
            <w:r w:rsidRPr="004B7893">
              <w:rPr>
                <w:rFonts w:ascii="Arial" w:hAnsi="Arial" w:cs="Arial"/>
                <w:sz w:val="22"/>
                <w:szCs w:val="17"/>
                <w:lang w:val="es-ES"/>
              </w:rPr>
              <w:t>que en la Resolución 10.16 las Partes decidieron una serie de consideraciones que se deben abordar al hacer propuestas para nuevos Acuerdos, incluidas las disposiciones de una propuesta en casos que ya no se consideren como en desarrollo después de un período en el que no se ha materializado ninguna expresión clara de interés u oferta, y encargó a la Secretaría que elaborara para su examen y aprobación en</w:t>
            </w:r>
            <w:r w:rsidR="00572BAE" w:rsidRPr="004B7893">
              <w:rPr>
                <w:rFonts w:ascii="Arial" w:hAnsi="Arial" w:cs="Arial"/>
                <w:sz w:val="22"/>
                <w:szCs w:val="17"/>
                <w:lang w:val="es-ES"/>
              </w:rPr>
              <w:t xml:space="preserve"> la</w:t>
            </w:r>
            <w:r w:rsidR="00473784" w:rsidRPr="004B7893">
              <w:rPr>
                <w:rFonts w:ascii="Arial" w:hAnsi="Arial" w:cs="Arial"/>
                <w:sz w:val="22"/>
                <w:szCs w:val="17"/>
                <w:lang w:val="es-ES"/>
              </w:rPr>
              <w:t xml:space="preserve"> </w:t>
            </w:r>
            <w:r w:rsidR="00473784" w:rsidRPr="004B7893">
              <w:rPr>
                <w:rFonts w:ascii="Arial" w:hAnsi="Arial" w:cs="Arial"/>
                <w:sz w:val="22"/>
                <w:szCs w:val="17"/>
                <w:u w:val="single"/>
                <w:lang w:val="es-ES"/>
              </w:rPr>
              <w:t>COP11</w:t>
            </w:r>
            <w:r w:rsidRPr="004B7893">
              <w:rPr>
                <w:rFonts w:ascii="Arial" w:hAnsi="Arial" w:cs="Arial"/>
                <w:sz w:val="22"/>
                <w:szCs w:val="17"/>
                <w:lang w:val="es-ES"/>
              </w:rPr>
              <w:t xml:space="preserve"> l</w:t>
            </w:r>
            <w:r w:rsidRPr="004B7893">
              <w:rPr>
                <w:rFonts w:ascii="Arial" w:hAnsi="Arial" w:cs="Arial"/>
                <w:strike/>
                <w:sz w:val="22"/>
                <w:szCs w:val="17"/>
                <w:lang w:val="es-ES"/>
              </w:rPr>
              <w:t>a presente reunión</w:t>
            </w:r>
            <w:r w:rsidRPr="004B7893">
              <w:rPr>
                <w:rFonts w:ascii="Arial" w:hAnsi="Arial" w:cs="Arial"/>
                <w:sz w:val="22"/>
                <w:szCs w:val="17"/>
                <w:lang w:val="es-ES"/>
              </w:rPr>
              <w:t xml:space="preserve"> un enfoque político para el desarrollo, la dotación de recursos y el mantenimiento de los Acuerdos en el marco de la Resolución 10.9 sobre la estructura futura y las estrategias de la CMS y la Familia CMS; </w:t>
            </w:r>
          </w:p>
        </w:tc>
        <w:tc>
          <w:tcPr>
            <w:tcW w:w="1939" w:type="dxa"/>
            <w:shd w:val="clear" w:color="auto" w:fill="auto"/>
          </w:tcPr>
          <w:p w14:paraId="5F29920D" w14:textId="225E3244"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58D4E9AB" w14:textId="77777777" w:rsidR="003955D1" w:rsidRPr="004B7893" w:rsidRDefault="003955D1" w:rsidP="009D5137">
            <w:pPr>
              <w:jc w:val="both"/>
              <w:rPr>
                <w:rFonts w:ascii="Arial" w:hAnsi="Arial" w:cs="Arial"/>
                <w:sz w:val="22"/>
                <w:szCs w:val="22"/>
                <w:lang w:val="es-ES"/>
              </w:rPr>
            </w:pPr>
          </w:p>
          <w:p w14:paraId="1FFBEC28" w14:textId="2E5EA9AD"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6491C34D" w14:textId="77777777" w:rsidTr="00A34317">
        <w:tc>
          <w:tcPr>
            <w:tcW w:w="6917" w:type="dxa"/>
            <w:shd w:val="clear" w:color="auto" w:fill="auto"/>
          </w:tcPr>
          <w:p w14:paraId="36C88F7C" w14:textId="42064754" w:rsidR="003955D1" w:rsidRPr="004B7893" w:rsidRDefault="007C3D82" w:rsidP="00514DF9">
            <w:pPr>
              <w:pStyle w:val="p1"/>
              <w:jc w:val="both"/>
              <w:rPr>
                <w:rFonts w:ascii="Arial" w:hAnsi="Arial" w:cs="Arial"/>
                <w:sz w:val="22"/>
                <w:szCs w:val="22"/>
                <w:lang w:val="es-ES"/>
              </w:rPr>
            </w:pPr>
            <w:r w:rsidRPr="004B7893">
              <w:rPr>
                <w:rFonts w:ascii="Arial" w:hAnsi="Arial" w:cs="Arial"/>
                <w:i/>
                <w:iCs/>
                <w:sz w:val="22"/>
                <w:lang w:val="es-ES"/>
              </w:rPr>
              <w:t xml:space="preserve">Recordando también </w:t>
            </w:r>
            <w:r w:rsidRPr="004B7893">
              <w:rPr>
                <w:rFonts w:ascii="Arial" w:hAnsi="Arial" w:cs="Arial"/>
                <w:sz w:val="22"/>
                <w:lang w:val="es-ES"/>
              </w:rPr>
              <w:t>la Resolución 10.9 en la que las Partes, entre otras cosas adoptaron una lista de actividades para su implementación en 2012-2014, incluyendo una evaluación de los Memorandos de Entendimiento de CMS y su viabilidad (actividad 16.3), la </w:t>
            </w:r>
            <w:r w:rsidRPr="004B7893">
              <w:rPr>
                <w:rFonts w:ascii="Arial" w:eastAsia="Times New Roman" w:hAnsi="Arial" w:cs="Arial"/>
                <w:sz w:val="22"/>
                <w:lang w:val="es-ES"/>
              </w:rPr>
              <w:t>creación de criterios con los que evaluar las propuestas de nuevos Acuerdos (actividad 12.3) y el desarrollo de una política por la que la supervisión de la implementación debe ser parte de cualquier futuro MdE (actividad 12.5); </w:t>
            </w:r>
          </w:p>
        </w:tc>
        <w:tc>
          <w:tcPr>
            <w:tcW w:w="1939" w:type="dxa"/>
            <w:shd w:val="clear" w:color="auto" w:fill="auto"/>
          </w:tcPr>
          <w:p w14:paraId="74ECCE0D" w14:textId="2FD64CF5"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3BA9D01E" w14:textId="77777777" w:rsidR="003955D1" w:rsidRPr="004B7893" w:rsidRDefault="003955D1" w:rsidP="009D5137">
            <w:pPr>
              <w:jc w:val="both"/>
              <w:rPr>
                <w:rFonts w:ascii="Arial" w:hAnsi="Arial" w:cs="Arial"/>
                <w:sz w:val="22"/>
                <w:szCs w:val="22"/>
                <w:lang w:val="es-ES"/>
              </w:rPr>
            </w:pPr>
          </w:p>
          <w:p w14:paraId="47355885" w14:textId="18EA30F2"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6CD80E62" w14:textId="77777777" w:rsidTr="00A34317">
        <w:tc>
          <w:tcPr>
            <w:tcW w:w="6917" w:type="dxa"/>
            <w:shd w:val="clear" w:color="auto" w:fill="auto"/>
          </w:tcPr>
          <w:p w14:paraId="4FDABD54" w14:textId="77722342" w:rsidR="003955D1"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Tomando nota </w:t>
            </w:r>
            <w:r w:rsidRPr="004B7893">
              <w:rPr>
                <w:rFonts w:ascii="Arial" w:hAnsi="Arial" w:cs="Arial"/>
                <w:sz w:val="22"/>
                <w:szCs w:val="17"/>
                <w:lang w:val="es-ES"/>
              </w:rPr>
              <w:t>del informe presentado por la Secretaría en el documento PNUMA/CMS/COP11 /Doc22.3 sobre una evaluación de los Memorandos de Entendimiento de la CMS y su viabilidad; </w:t>
            </w:r>
          </w:p>
        </w:tc>
        <w:tc>
          <w:tcPr>
            <w:tcW w:w="1939" w:type="dxa"/>
            <w:shd w:val="clear" w:color="auto" w:fill="auto"/>
          </w:tcPr>
          <w:p w14:paraId="6BB7DD54" w14:textId="504293C5"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07B2CDBD" w14:textId="77777777" w:rsidR="003955D1" w:rsidRPr="004B7893" w:rsidRDefault="003955D1" w:rsidP="009D5137">
            <w:pPr>
              <w:jc w:val="both"/>
              <w:rPr>
                <w:rFonts w:ascii="Arial" w:hAnsi="Arial" w:cs="Arial"/>
                <w:sz w:val="22"/>
                <w:szCs w:val="22"/>
                <w:lang w:val="es-ES"/>
              </w:rPr>
            </w:pPr>
          </w:p>
          <w:p w14:paraId="159E16A9" w14:textId="04F94EDA"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4B7893" w14:paraId="2185BCC7" w14:textId="77777777" w:rsidTr="00A34317">
        <w:tc>
          <w:tcPr>
            <w:tcW w:w="6917" w:type="dxa"/>
            <w:shd w:val="clear" w:color="auto" w:fill="auto"/>
          </w:tcPr>
          <w:p w14:paraId="54DF3594" w14:textId="5877E90B" w:rsidR="003955D1"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Tomando nota también </w:t>
            </w:r>
            <w:r w:rsidRPr="004B7893">
              <w:rPr>
                <w:rFonts w:ascii="Arial" w:hAnsi="Arial" w:cs="Arial"/>
                <w:sz w:val="22"/>
                <w:szCs w:val="17"/>
                <w:lang w:val="es-ES"/>
              </w:rPr>
              <w:t>del informe proporcionado por la Secretaría en el documento PNUMA /CMS/COP11/Doc.22.2 sobre un enfoque político del desarrollo, la dotación de recursos y el mantenimiento de acuerdos de la CMS, y dando las gracias al Gobierno de Alemania por su generoso apoyo financiero para este trabajo; </w:t>
            </w:r>
          </w:p>
        </w:tc>
        <w:tc>
          <w:tcPr>
            <w:tcW w:w="1939" w:type="dxa"/>
            <w:shd w:val="clear" w:color="auto" w:fill="auto"/>
          </w:tcPr>
          <w:p w14:paraId="10B8A675" w14:textId="1D475FDC"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16D69393" w14:textId="77777777" w:rsidR="003955D1" w:rsidRPr="004B7893" w:rsidRDefault="003955D1" w:rsidP="009D5137">
            <w:pPr>
              <w:jc w:val="both"/>
              <w:rPr>
                <w:rFonts w:ascii="Arial" w:hAnsi="Arial" w:cs="Arial"/>
                <w:sz w:val="22"/>
                <w:szCs w:val="22"/>
                <w:lang w:val="es-ES"/>
              </w:rPr>
            </w:pPr>
          </w:p>
          <w:p w14:paraId="12174383" w14:textId="5EB63E7C" w:rsidR="003955D1" w:rsidRPr="004B7893" w:rsidRDefault="000C2DC2" w:rsidP="00844F6D">
            <w:pPr>
              <w:rPr>
                <w:rFonts w:ascii="Arial" w:hAnsi="Arial" w:cs="Arial"/>
                <w:sz w:val="22"/>
                <w:szCs w:val="22"/>
                <w:lang w:val="es-ES"/>
              </w:rPr>
            </w:pPr>
            <w:r w:rsidRPr="004B7893">
              <w:rPr>
                <w:rFonts w:ascii="Arial" w:hAnsi="Arial" w:cs="Arial"/>
                <w:sz w:val="22"/>
                <w:szCs w:val="22"/>
                <w:lang w:val="es-ES"/>
              </w:rPr>
              <w:t>Mantener</w:t>
            </w:r>
          </w:p>
        </w:tc>
      </w:tr>
      <w:tr w:rsidR="003955D1" w:rsidRPr="000909F7" w14:paraId="5DED66A7" w14:textId="77777777" w:rsidTr="00A34317">
        <w:tc>
          <w:tcPr>
            <w:tcW w:w="8856" w:type="dxa"/>
            <w:gridSpan w:val="2"/>
            <w:shd w:val="clear" w:color="auto" w:fill="D9D9D9" w:themeFill="background1" w:themeFillShade="D9"/>
          </w:tcPr>
          <w:p w14:paraId="30D7B2A6" w14:textId="33283226" w:rsidR="003955D1" w:rsidRPr="004B7893" w:rsidRDefault="003955D1" w:rsidP="00E4510B">
            <w:pPr>
              <w:jc w:val="center"/>
              <w:rPr>
                <w:rFonts w:ascii="Arial" w:hAnsi="Arial" w:cs="Arial"/>
                <w:sz w:val="22"/>
                <w:szCs w:val="22"/>
                <w:lang w:val="es-ES"/>
              </w:rPr>
            </w:pPr>
            <w:r w:rsidRPr="004B7893">
              <w:rPr>
                <w:rFonts w:ascii="Arial" w:hAnsi="Arial" w:cs="Arial"/>
                <w:bCs/>
                <w:i/>
                <w:iCs/>
                <w:sz w:val="22"/>
                <w:szCs w:val="22"/>
                <w:lang w:val="es-ES"/>
              </w:rPr>
              <w:t>La Conferencia de las Partes de la</w:t>
            </w:r>
            <w:r w:rsidRPr="004B7893">
              <w:rPr>
                <w:rFonts w:ascii="Arial" w:hAnsi="Arial" w:cs="Arial"/>
                <w:bCs/>
                <w:sz w:val="22"/>
                <w:szCs w:val="22"/>
                <w:lang w:val="es-ES"/>
              </w:rPr>
              <w:t xml:space="preserve"> </w:t>
            </w:r>
            <w:r w:rsidRPr="004B7893">
              <w:rPr>
                <w:rFonts w:ascii="Arial" w:hAnsi="Arial" w:cs="Arial"/>
                <w:bCs/>
                <w:i/>
                <w:iCs/>
                <w:sz w:val="22"/>
                <w:szCs w:val="22"/>
                <w:lang w:val="es-ES"/>
              </w:rPr>
              <w:t>Convención sobre la Conservación de Especies Migratorias de Animales Silvestres</w:t>
            </w:r>
          </w:p>
        </w:tc>
      </w:tr>
      <w:tr w:rsidR="003955D1" w:rsidRPr="004B7893" w14:paraId="0A0294CC" w14:textId="77777777" w:rsidTr="00E71E4D">
        <w:trPr>
          <w:trHeight w:val="376"/>
        </w:trPr>
        <w:tc>
          <w:tcPr>
            <w:tcW w:w="6917" w:type="dxa"/>
            <w:shd w:val="clear" w:color="auto" w:fill="auto"/>
          </w:tcPr>
          <w:p w14:paraId="3FA4E080" w14:textId="0D2FC72C" w:rsidR="003955D1" w:rsidRPr="004B7893" w:rsidRDefault="007C3D82" w:rsidP="007C3D82">
            <w:pPr>
              <w:pStyle w:val="HTMLPreformatted"/>
              <w:rPr>
                <w:rFonts w:ascii="Arial" w:hAnsi="Arial" w:cs="Arial"/>
                <w:b/>
                <w:sz w:val="22"/>
                <w:u w:val="single"/>
                <w:lang w:val="es-ES"/>
              </w:rPr>
            </w:pPr>
            <w:r w:rsidRPr="004B7893">
              <w:rPr>
                <w:rFonts w:ascii="Arial" w:hAnsi="Arial" w:cs="Arial"/>
                <w:b/>
                <w:sz w:val="22"/>
                <w:u w:val="single"/>
                <w:lang w:val="es-ES"/>
              </w:rPr>
              <w:t>Interpretación</w:t>
            </w:r>
          </w:p>
        </w:tc>
        <w:tc>
          <w:tcPr>
            <w:tcW w:w="1939" w:type="dxa"/>
            <w:shd w:val="clear" w:color="auto" w:fill="auto"/>
          </w:tcPr>
          <w:p w14:paraId="334570BB" w14:textId="70049A5F" w:rsidR="003955D1" w:rsidRPr="004B7893" w:rsidRDefault="003955D1" w:rsidP="00D93411">
            <w:pPr>
              <w:jc w:val="both"/>
              <w:rPr>
                <w:rFonts w:ascii="Arial" w:hAnsi="Arial" w:cs="Arial"/>
                <w:sz w:val="22"/>
                <w:szCs w:val="22"/>
                <w:lang w:val="es-ES"/>
              </w:rPr>
            </w:pPr>
            <w:r w:rsidRPr="004B7893">
              <w:rPr>
                <w:rFonts w:ascii="Arial" w:hAnsi="Arial" w:cs="Arial"/>
                <w:sz w:val="22"/>
                <w:szCs w:val="22"/>
                <w:lang w:val="es-ES"/>
              </w:rPr>
              <w:t>N</w:t>
            </w:r>
            <w:r w:rsidR="00572BAE" w:rsidRPr="004B7893">
              <w:rPr>
                <w:rFonts w:ascii="Arial" w:hAnsi="Arial" w:cs="Arial"/>
                <w:sz w:val="22"/>
                <w:szCs w:val="22"/>
                <w:lang w:val="es-ES"/>
              </w:rPr>
              <w:t>uevo encabezado</w:t>
            </w:r>
          </w:p>
        </w:tc>
      </w:tr>
      <w:tr w:rsidR="003955D1" w:rsidRPr="004B7893" w14:paraId="34A13471" w14:textId="77777777" w:rsidTr="00A34317">
        <w:trPr>
          <w:trHeight w:val="619"/>
        </w:trPr>
        <w:tc>
          <w:tcPr>
            <w:tcW w:w="6917" w:type="dxa"/>
            <w:shd w:val="clear" w:color="auto" w:fill="auto"/>
          </w:tcPr>
          <w:p w14:paraId="74A7FA0A" w14:textId="51F8ECFE" w:rsidR="003955D1" w:rsidRPr="004B7893" w:rsidRDefault="005D0464" w:rsidP="00A618B0">
            <w:pPr>
              <w:widowControl/>
              <w:autoSpaceDE/>
              <w:autoSpaceDN/>
              <w:adjustRightInd/>
              <w:jc w:val="both"/>
              <w:rPr>
                <w:rFonts w:ascii="Arial" w:hAnsi="Arial" w:cs="Arial"/>
                <w:sz w:val="22"/>
                <w:szCs w:val="22"/>
                <w:lang w:val="es-ES"/>
              </w:rPr>
            </w:pPr>
            <w:r w:rsidRPr="004B7893">
              <w:rPr>
                <w:rFonts w:ascii="Arial" w:hAnsi="Arial" w:cs="Arial"/>
                <w:sz w:val="22"/>
                <w:lang w:val="es-ES"/>
              </w:rPr>
              <w:t xml:space="preserve">1. </w:t>
            </w:r>
            <w:r w:rsidR="000C3C69" w:rsidRPr="004B7893">
              <w:rPr>
                <w:rFonts w:ascii="Arial" w:hAnsi="Arial" w:cs="Arial"/>
                <w:i/>
                <w:sz w:val="22"/>
                <w:lang w:val="es-ES"/>
              </w:rPr>
              <w:t>Entiende</w:t>
            </w:r>
            <w:r w:rsidR="00A618B0" w:rsidRPr="004B7893">
              <w:rPr>
                <w:rFonts w:ascii="Arial" w:hAnsi="Arial" w:cs="Arial"/>
                <w:sz w:val="22"/>
                <w:lang w:val="es-ES"/>
              </w:rPr>
              <w:t xml:space="preserve"> que el s</w:t>
            </w:r>
            <w:r w:rsidR="000C3C69" w:rsidRPr="004B7893">
              <w:rPr>
                <w:rFonts w:ascii="Arial" w:hAnsi="Arial" w:cs="Arial"/>
                <w:sz w:val="22"/>
                <w:lang w:val="es-ES"/>
              </w:rPr>
              <w:t>ubpárrafo j) del párrafo 1 del Artículo I se refiere a ACUERDO(S)</w:t>
            </w:r>
            <w:r w:rsidR="00A618B0" w:rsidRPr="004B7893">
              <w:rPr>
                <w:rFonts w:ascii="Arial" w:hAnsi="Arial" w:cs="Arial"/>
                <w:sz w:val="22"/>
                <w:lang w:val="es-ES"/>
              </w:rPr>
              <w:t xml:space="preserve"> concluidos de conformidad con los</w:t>
            </w:r>
            <w:r w:rsidR="000C3C69" w:rsidRPr="004B7893">
              <w:rPr>
                <w:rFonts w:ascii="Arial" w:hAnsi="Arial" w:cs="Arial"/>
                <w:sz w:val="22"/>
                <w:lang w:val="es-ES"/>
              </w:rPr>
              <w:t xml:space="preserve"> principios básicos que rigen dichos instrumentos, tal como figuran en el párrafo 3 del Artículo IV y en el Artículo V;</w:t>
            </w:r>
          </w:p>
        </w:tc>
        <w:tc>
          <w:tcPr>
            <w:tcW w:w="1939" w:type="dxa"/>
            <w:shd w:val="clear" w:color="auto" w:fill="auto"/>
          </w:tcPr>
          <w:p w14:paraId="31450D05" w14:textId="5189AD7E"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41114458" w14:textId="77777777" w:rsidR="003955D1" w:rsidRPr="004B7893" w:rsidRDefault="003955D1" w:rsidP="009D5137">
            <w:pPr>
              <w:jc w:val="both"/>
              <w:rPr>
                <w:rFonts w:ascii="Arial" w:hAnsi="Arial" w:cs="Arial"/>
                <w:sz w:val="22"/>
                <w:szCs w:val="22"/>
                <w:lang w:val="es-ES"/>
              </w:rPr>
            </w:pPr>
          </w:p>
          <w:p w14:paraId="6B303D01" w14:textId="4A577F4F" w:rsidR="003955D1" w:rsidRPr="004B7893" w:rsidRDefault="000C2DC2" w:rsidP="00D93411">
            <w:pPr>
              <w:jc w:val="both"/>
              <w:rPr>
                <w:rFonts w:ascii="Arial" w:hAnsi="Arial" w:cs="Arial"/>
                <w:sz w:val="22"/>
                <w:szCs w:val="22"/>
                <w:lang w:val="es-ES"/>
              </w:rPr>
            </w:pPr>
            <w:r w:rsidRPr="004B7893">
              <w:rPr>
                <w:rFonts w:ascii="Arial" w:hAnsi="Arial" w:cs="Arial"/>
                <w:sz w:val="22"/>
                <w:szCs w:val="22"/>
                <w:lang w:val="es-ES"/>
              </w:rPr>
              <w:t>Mantener</w:t>
            </w:r>
          </w:p>
        </w:tc>
      </w:tr>
      <w:tr w:rsidR="003955D1" w:rsidRPr="004B7893" w14:paraId="085D11ED" w14:textId="77777777" w:rsidTr="00A34317">
        <w:tc>
          <w:tcPr>
            <w:tcW w:w="6917" w:type="dxa"/>
            <w:shd w:val="clear" w:color="auto" w:fill="auto"/>
          </w:tcPr>
          <w:p w14:paraId="2765AE3E" w14:textId="6776C1E2" w:rsidR="003955D1" w:rsidRPr="004B7893" w:rsidRDefault="005D0464" w:rsidP="005D0464">
            <w:pPr>
              <w:widowControl/>
              <w:autoSpaceDE/>
              <w:autoSpaceDN/>
              <w:adjustRightInd/>
              <w:spacing w:after="293" w:line="216" w:lineRule="auto"/>
              <w:ind w:right="11"/>
              <w:rPr>
                <w:rFonts w:ascii="Arial" w:hAnsi="Arial" w:cs="Arial"/>
                <w:sz w:val="22"/>
                <w:lang w:val="es-ES"/>
              </w:rPr>
            </w:pPr>
            <w:r w:rsidRPr="004B7893">
              <w:rPr>
                <w:rFonts w:ascii="Arial" w:hAnsi="Arial" w:cs="Arial"/>
                <w:sz w:val="22"/>
                <w:lang w:val="es-ES"/>
              </w:rPr>
              <w:t xml:space="preserve">2. </w:t>
            </w:r>
            <w:r w:rsidRPr="004B7893">
              <w:rPr>
                <w:rFonts w:ascii="Arial" w:hAnsi="Arial" w:cs="Arial"/>
                <w:i/>
                <w:sz w:val="22"/>
                <w:lang w:val="es-ES"/>
              </w:rPr>
              <w:t>Acuerda</w:t>
            </w:r>
            <w:r w:rsidRPr="004B7893">
              <w:rPr>
                <w:rFonts w:ascii="Arial" w:hAnsi="Arial" w:cs="Arial"/>
                <w:sz w:val="22"/>
                <w:lang w:val="es-ES"/>
              </w:rPr>
              <w:t xml:space="preserve"> aplicar </w:t>
            </w:r>
            <w:r w:rsidRPr="004B7893">
              <w:rPr>
                <w:rFonts w:ascii="Arial" w:hAnsi="Arial" w:cs="Arial"/>
                <w:i/>
                <w:sz w:val="22"/>
                <w:lang w:val="es-ES"/>
              </w:rPr>
              <w:t>mutatis mutandis</w:t>
            </w:r>
            <w:r w:rsidRPr="004B7893">
              <w:rPr>
                <w:rFonts w:ascii="Arial" w:hAnsi="Arial" w:cs="Arial"/>
                <w:sz w:val="22"/>
                <w:lang w:val="es-ES"/>
              </w:rPr>
              <w:t xml:space="preserve"> los principios del párrafo 5 del Artículo IV, del subpárrafo d) del párrafo 5 del Artículo VII y los subpárrafos b) y h) del párrafo 4 del Artícul</w:t>
            </w:r>
            <w:r w:rsidR="00A618B0" w:rsidRPr="004B7893">
              <w:rPr>
                <w:rFonts w:ascii="Arial" w:hAnsi="Arial" w:cs="Arial"/>
                <w:sz w:val="22"/>
                <w:lang w:val="es-ES"/>
              </w:rPr>
              <w:t>o IX a los instrumentos conclui</w:t>
            </w:r>
            <w:r w:rsidRPr="004B7893">
              <w:rPr>
                <w:rFonts w:ascii="Arial" w:hAnsi="Arial" w:cs="Arial"/>
                <w:sz w:val="22"/>
                <w:lang w:val="es-ES"/>
              </w:rPr>
              <w:t>dos de conformidad con el párrafo 4 del Artículo IV de la Convención;</w:t>
            </w:r>
          </w:p>
        </w:tc>
        <w:tc>
          <w:tcPr>
            <w:tcW w:w="1939" w:type="dxa"/>
            <w:shd w:val="clear" w:color="auto" w:fill="auto"/>
          </w:tcPr>
          <w:p w14:paraId="634379A9" w14:textId="69FCA8A9"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2E9F4228" w14:textId="77777777" w:rsidR="003955D1" w:rsidRPr="004B7893" w:rsidRDefault="003955D1" w:rsidP="009D5137">
            <w:pPr>
              <w:jc w:val="both"/>
              <w:rPr>
                <w:rFonts w:ascii="Arial" w:hAnsi="Arial" w:cs="Arial"/>
                <w:sz w:val="22"/>
                <w:szCs w:val="22"/>
                <w:lang w:val="es-ES"/>
              </w:rPr>
            </w:pPr>
          </w:p>
          <w:p w14:paraId="02DA362D" w14:textId="5752D3EC"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0909F7" w14:paraId="61A5719A" w14:textId="77777777" w:rsidTr="00A34317">
        <w:tc>
          <w:tcPr>
            <w:tcW w:w="6917" w:type="dxa"/>
            <w:shd w:val="clear" w:color="auto" w:fill="auto"/>
          </w:tcPr>
          <w:p w14:paraId="584FA30D" w14:textId="2F9BACD7" w:rsidR="003955D1" w:rsidRPr="004B7893" w:rsidRDefault="004A4249" w:rsidP="005103DA">
            <w:pPr>
              <w:pStyle w:val="p1"/>
              <w:jc w:val="both"/>
              <w:rPr>
                <w:rFonts w:ascii="Arial" w:hAnsi="Arial" w:cs="Arial"/>
                <w:sz w:val="22"/>
                <w:szCs w:val="22"/>
                <w:lang w:val="es-ES"/>
              </w:rPr>
            </w:pPr>
            <w:r w:rsidRPr="004B7893">
              <w:rPr>
                <w:rFonts w:ascii="Arial" w:hAnsi="Arial" w:cs="Arial"/>
                <w:strike/>
                <w:sz w:val="22"/>
                <w:u w:color="000000"/>
                <w:lang w:val="es-ES"/>
              </w:rPr>
              <w:lastRenderedPageBreak/>
              <w:t>2.</w:t>
            </w:r>
            <w:r w:rsidRPr="004B7893">
              <w:rPr>
                <w:rFonts w:ascii="Arial" w:hAnsi="Arial" w:cs="Arial"/>
                <w:sz w:val="22"/>
                <w:u w:color="000000"/>
                <w:lang w:val="es-ES"/>
              </w:rPr>
              <w:t xml:space="preserve"> </w:t>
            </w:r>
            <w:r w:rsidR="00473784" w:rsidRPr="004B7893">
              <w:rPr>
                <w:rFonts w:ascii="Arial" w:hAnsi="Arial" w:cs="Arial"/>
                <w:sz w:val="22"/>
                <w:u w:val="single" w:color="000000"/>
                <w:lang w:val="es-ES"/>
              </w:rPr>
              <w:t xml:space="preserve">3. </w:t>
            </w:r>
            <w:r w:rsidR="006234FA" w:rsidRPr="004B7893">
              <w:rPr>
                <w:rFonts w:ascii="Arial" w:hAnsi="Arial" w:cs="Arial"/>
                <w:i/>
                <w:sz w:val="22"/>
                <w:u w:color="000000"/>
                <w:lang w:val="es-ES"/>
              </w:rPr>
              <w:t>Recomienda</w:t>
            </w:r>
            <w:r w:rsidR="006234FA" w:rsidRPr="004B7893">
              <w:rPr>
                <w:rFonts w:ascii="Arial" w:hAnsi="Arial" w:cs="Arial"/>
                <w:sz w:val="22"/>
                <w:lang w:val="es-ES"/>
              </w:rPr>
              <w:t xml:space="preserve"> a las Partes que apliquen, donde proceda, el párrafo 4 del artículo IV corregido de conformidad con el espíritu de la Convención y mediante la utilización de instrumentos, con exclusión de los ACUERDOS previstos en el artículo V, </w:t>
            </w:r>
            <w:r w:rsidR="006234FA" w:rsidRPr="004B7893">
              <w:rPr>
                <w:rFonts w:ascii="Arial" w:hAnsi="Arial" w:cs="Arial"/>
                <w:strike/>
                <w:sz w:val="22"/>
                <w:lang w:val="es-ES"/>
              </w:rPr>
              <w:t xml:space="preserve">en el entendimiento de que tales instrumentos </w:t>
            </w:r>
            <w:r w:rsidR="006234FA" w:rsidRPr="004B7893">
              <w:rPr>
                <w:rFonts w:ascii="Arial" w:hAnsi="Arial" w:cs="Arial"/>
                <w:strike/>
                <w:noProof/>
                <w:sz w:val="22"/>
              </w:rPr>
              <w:drawing>
                <wp:inline distT="0" distB="0" distL="0" distR="0" wp14:anchorId="6680D86B" wp14:editId="77FB6B1E">
                  <wp:extent cx="4572" cy="4572"/>
                  <wp:effectExtent l="0" t="0" r="0" b="0"/>
                  <wp:docPr id="4954" name="Picture 4954"/>
                  <wp:cNvGraphicFramePr/>
                  <a:graphic xmlns:a="http://schemas.openxmlformats.org/drawingml/2006/main">
                    <a:graphicData uri="http://schemas.openxmlformats.org/drawingml/2006/picture">
                      <pic:pic xmlns:pic="http://schemas.openxmlformats.org/drawingml/2006/picture">
                        <pic:nvPicPr>
                          <pic:cNvPr id="4954" name="Picture 4954"/>
                          <pic:cNvPicPr/>
                        </pic:nvPicPr>
                        <pic:blipFill>
                          <a:blip r:embed="rId22"/>
                          <a:stretch>
                            <a:fillRect/>
                          </a:stretch>
                        </pic:blipFill>
                        <pic:spPr>
                          <a:xfrm>
                            <a:off x="0" y="0"/>
                            <a:ext cx="4572" cy="4572"/>
                          </a:xfrm>
                          <a:prstGeom prst="rect">
                            <a:avLst/>
                          </a:prstGeom>
                        </pic:spPr>
                      </pic:pic>
                    </a:graphicData>
                  </a:graphic>
                </wp:inline>
              </w:drawing>
            </w:r>
            <w:r w:rsidR="006234FA" w:rsidRPr="004B7893">
              <w:rPr>
                <w:rFonts w:ascii="Arial" w:hAnsi="Arial" w:cs="Arial"/>
                <w:strike/>
                <w:sz w:val="22"/>
                <w:lang w:val="es-ES"/>
              </w:rPr>
              <w:t xml:space="preserve">podrán establecerse como primer paso para la conclusión de un ACUERDO en los </w:t>
            </w:r>
            <w:r w:rsidR="004B7893" w:rsidRPr="004B7893">
              <w:rPr>
                <w:rFonts w:ascii="Arial" w:hAnsi="Arial" w:cs="Arial"/>
                <w:strike/>
                <w:sz w:val="22"/>
                <w:lang w:val="es-ES"/>
              </w:rPr>
              <w:t>términos</w:t>
            </w:r>
            <w:r w:rsidR="006234FA" w:rsidRPr="004B7893">
              <w:rPr>
                <w:rFonts w:ascii="Arial" w:hAnsi="Arial" w:cs="Arial"/>
                <w:strike/>
                <w:sz w:val="22"/>
                <w:lang w:val="es-ES"/>
              </w:rPr>
              <w:t xml:space="preserve"> previstos en el artículo V</w:t>
            </w:r>
            <w:r w:rsidR="006234FA" w:rsidRPr="004B7893">
              <w:rPr>
                <w:rFonts w:ascii="Arial" w:hAnsi="Arial" w:cs="Arial"/>
                <w:sz w:val="22"/>
                <w:lang w:val="es-ES"/>
              </w:rPr>
              <w:t>;</w:t>
            </w:r>
          </w:p>
        </w:tc>
        <w:tc>
          <w:tcPr>
            <w:tcW w:w="1939" w:type="dxa"/>
            <w:shd w:val="clear" w:color="auto" w:fill="auto"/>
          </w:tcPr>
          <w:p w14:paraId="24FCEF68" w14:textId="3BFB5A19"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16793D27" w14:textId="77777777" w:rsidR="003955D1" w:rsidRPr="004B7893" w:rsidRDefault="003955D1" w:rsidP="009D5137">
            <w:pPr>
              <w:jc w:val="both"/>
              <w:rPr>
                <w:rFonts w:ascii="Arial" w:hAnsi="Arial" w:cs="Arial"/>
                <w:sz w:val="22"/>
                <w:szCs w:val="22"/>
                <w:lang w:val="es-ES"/>
              </w:rPr>
            </w:pPr>
          </w:p>
          <w:p w14:paraId="022F0A29" w14:textId="7BCA53E4"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r w:rsidR="00572BAE" w:rsidRPr="004B7893">
              <w:rPr>
                <w:rFonts w:ascii="Arial" w:hAnsi="Arial" w:cs="Arial"/>
                <w:sz w:val="22"/>
                <w:szCs w:val="22"/>
                <w:lang w:val="es-ES"/>
              </w:rPr>
              <w:t>, pero revocar el texto indicado en virtud del párrafo 7 a continuación.</w:t>
            </w:r>
          </w:p>
        </w:tc>
      </w:tr>
      <w:tr w:rsidR="003955D1" w:rsidRPr="004B7893" w14:paraId="72CB5CE3" w14:textId="77777777" w:rsidTr="00A34317">
        <w:tc>
          <w:tcPr>
            <w:tcW w:w="6917" w:type="dxa"/>
            <w:shd w:val="clear" w:color="auto" w:fill="auto"/>
          </w:tcPr>
          <w:p w14:paraId="57E1A807" w14:textId="26CBF545" w:rsidR="003955D1" w:rsidRPr="004B7893" w:rsidRDefault="004A4249" w:rsidP="00300C62">
            <w:pPr>
              <w:widowControl/>
              <w:autoSpaceDE/>
              <w:autoSpaceDN/>
              <w:adjustRightInd/>
              <w:spacing w:after="8" w:line="249" w:lineRule="auto"/>
              <w:ind w:right="43"/>
              <w:jc w:val="both"/>
              <w:rPr>
                <w:rFonts w:ascii="Arial" w:hAnsi="Arial" w:cs="Arial"/>
                <w:sz w:val="22"/>
                <w:szCs w:val="22"/>
                <w:lang w:val="es-ES"/>
              </w:rPr>
            </w:pPr>
            <w:r w:rsidRPr="004B7893">
              <w:rPr>
                <w:rFonts w:ascii="Arial" w:hAnsi="Arial" w:cs="Arial"/>
                <w:strike/>
                <w:sz w:val="22"/>
                <w:u w:color="000000"/>
                <w:lang w:val="es-ES"/>
              </w:rPr>
              <w:t>3</w:t>
            </w:r>
            <w:r w:rsidRPr="004B7893">
              <w:rPr>
                <w:rFonts w:ascii="Arial" w:hAnsi="Arial" w:cs="Arial"/>
                <w:sz w:val="22"/>
                <w:u w:color="000000"/>
                <w:lang w:val="es-ES"/>
              </w:rPr>
              <w:t xml:space="preserve">. </w:t>
            </w:r>
            <w:r w:rsidR="00473784" w:rsidRPr="004B7893">
              <w:rPr>
                <w:rFonts w:ascii="Arial" w:hAnsi="Arial" w:cs="Arial"/>
                <w:sz w:val="22"/>
                <w:u w:val="single" w:color="000000"/>
                <w:lang w:val="es-ES"/>
              </w:rPr>
              <w:t xml:space="preserve">4. </w:t>
            </w:r>
            <w:r w:rsidR="006234FA" w:rsidRPr="004B7893">
              <w:rPr>
                <w:rFonts w:ascii="Arial" w:hAnsi="Arial" w:cs="Arial"/>
                <w:i/>
                <w:sz w:val="22"/>
                <w:u w:color="000000"/>
                <w:lang w:val="es-ES"/>
              </w:rPr>
              <w:t>Sugiere</w:t>
            </w:r>
            <w:r w:rsidR="006234FA" w:rsidRPr="004B7893">
              <w:rPr>
                <w:rFonts w:ascii="Arial" w:hAnsi="Arial" w:cs="Arial"/>
                <w:sz w:val="22"/>
                <w:lang w:val="es-ES"/>
              </w:rPr>
              <w:t xml:space="preserve"> que tales instrumentos, siempre que sea procedente y factible, adopten la forma, por ejemplo, de resoluciones aprobadas por la Conferencia de las Partes a partir de propuestas presentadas por las Partes que sean Estados del área de distribución, de acuerdos administrativos o </w:t>
            </w:r>
            <w:r w:rsidR="006234FA" w:rsidRPr="004B7893">
              <w:rPr>
                <w:rFonts w:ascii="Arial" w:hAnsi="Arial" w:cs="Arial"/>
                <w:noProof/>
                <w:sz w:val="22"/>
              </w:rPr>
              <w:drawing>
                <wp:inline distT="0" distB="0" distL="0" distR="0" wp14:anchorId="3646A9F3" wp14:editId="4FF29290">
                  <wp:extent cx="4572" cy="4572"/>
                  <wp:effectExtent l="0" t="0" r="0" b="0"/>
                  <wp:docPr id="4955" name="Picture 4955"/>
                  <wp:cNvGraphicFramePr/>
                  <a:graphic xmlns:a="http://schemas.openxmlformats.org/drawingml/2006/main">
                    <a:graphicData uri="http://schemas.openxmlformats.org/drawingml/2006/picture">
                      <pic:pic xmlns:pic="http://schemas.openxmlformats.org/drawingml/2006/picture">
                        <pic:nvPicPr>
                          <pic:cNvPr id="4955" name="Picture 4955"/>
                          <pic:cNvPicPr/>
                        </pic:nvPicPr>
                        <pic:blipFill>
                          <a:blip r:embed="rId22"/>
                          <a:stretch>
                            <a:fillRect/>
                          </a:stretch>
                        </pic:blipFill>
                        <pic:spPr>
                          <a:xfrm>
                            <a:off x="0" y="0"/>
                            <a:ext cx="4572" cy="4572"/>
                          </a:xfrm>
                          <a:prstGeom prst="rect">
                            <a:avLst/>
                          </a:prstGeom>
                        </pic:spPr>
                      </pic:pic>
                    </a:graphicData>
                  </a:graphic>
                </wp:inline>
              </w:drawing>
            </w:r>
            <w:r w:rsidR="006234FA" w:rsidRPr="004B7893">
              <w:rPr>
                <w:rFonts w:ascii="Arial" w:hAnsi="Arial" w:cs="Arial"/>
                <w:sz w:val="22"/>
                <w:lang w:val="es-ES"/>
              </w:rPr>
              <w:t>memorandos de entendimiento. Será también aplicable a dichos instrumentos el párrafo 2 del artículo V;</w:t>
            </w:r>
          </w:p>
        </w:tc>
        <w:tc>
          <w:tcPr>
            <w:tcW w:w="1939" w:type="dxa"/>
            <w:shd w:val="clear" w:color="auto" w:fill="auto"/>
          </w:tcPr>
          <w:p w14:paraId="5EC60CB2" w14:textId="332658DA"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6EE1E1E7" w14:textId="77777777" w:rsidR="003955D1" w:rsidRPr="004B7893" w:rsidRDefault="003955D1" w:rsidP="009D5137">
            <w:pPr>
              <w:jc w:val="both"/>
              <w:rPr>
                <w:rFonts w:ascii="Arial" w:hAnsi="Arial" w:cs="Arial"/>
                <w:sz w:val="22"/>
                <w:szCs w:val="22"/>
                <w:lang w:val="es-ES"/>
              </w:rPr>
            </w:pPr>
          </w:p>
          <w:p w14:paraId="06F7FDAC" w14:textId="3BB64C1A"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42BEC96B" w14:textId="77777777" w:rsidTr="004A4249">
        <w:trPr>
          <w:trHeight w:val="340"/>
        </w:trPr>
        <w:tc>
          <w:tcPr>
            <w:tcW w:w="6917" w:type="dxa"/>
            <w:shd w:val="clear" w:color="auto" w:fill="auto"/>
          </w:tcPr>
          <w:p w14:paraId="0715D9EE" w14:textId="403D5508" w:rsidR="003955D1" w:rsidRPr="004B7893" w:rsidRDefault="006C1151" w:rsidP="00300C62">
            <w:pPr>
              <w:pStyle w:val="p1"/>
              <w:jc w:val="both"/>
              <w:rPr>
                <w:rFonts w:ascii="Arial" w:hAnsi="Arial" w:cs="Arial"/>
                <w:b/>
                <w:sz w:val="22"/>
                <w:szCs w:val="22"/>
                <w:u w:val="single"/>
                <w:lang w:val="es-ES"/>
              </w:rPr>
            </w:pPr>
            <w:r w:rsidRPr="004B7893">
              <w:rPr>
                <w:rFonts w:ascii="Arial" w:hAnsi="Arial" w:cs="Arial"/>
                <w:b/>
                <w:sz w:val="22"/>
                <w:szCs w:val="22"/>
                <w:u w:val="single"/>
                <w:lang w:val="es-ES"/>
              </w:rPr>
              <w:t>De</w:t>
            </w:r>
            <w:r w:rsidR="00572BAE" w:rsidRPr="004B7893">
              <w:rPr>
                <w:rFonts w:ascii="Arial" w:hAnsi="Arial" w:cs="Arial"/>
                <w:b/>
                <w:sz w:val="22"/>
                <w:szCs w:val="22"/>
                <w:u w:val="single"/>
                <w:lang w:val="es-ES"/>
              </w:rPr>
              <w:t xml:space="preserve">sarrollo de </w:t>
            </w:r>
            <w:r w:rsidR="00F41A2A" w:rsidRPr="004B7893">
              <w:rPr>
                <w:rFonts w:ascii="Arial" w:hAnsi="Arial" w:cs="Arial"/>
                <w:b/>
                <w:sz w:val="22"/>
                <w:szCs w:val="22"/>
                <w:u w:val="single"/>
                <w:lang w:val="es-ES"/>
              </w:rPr>
              <w:t>los a</w:t>
            </w:r>
            <w:r w:rsidR="00572BAE" w:rsidRPr="004B7893">
              <w:rPr>
                <w:rFonts w:ascii="Arial" w:hAnsi="Arial" w:cs="Arial"/>
                <w:b/>
                <w:sz w:val="22"/>
                <w:szCs w:val="22"/>
                <w:u w:val="single"/>
                <w:lang w:val="es-ES"/>
              </w:rPr>
              <w:t>cuerdos</w:t>
            </w:r>
          </w:p>
        </w:tc>
        <w:tc>
          <w:tcPr>
            <w:tcW w:w="1939" w:type="dxa"/>
            <w:shd w:val="clear" w:color="auto" w:fill="auto"/>
          </w:tcPr>
          <w:p w14:paraId="6C563867" w14:textId="5DA1C84A" w:rsidR="003955D1" w:rsidRPr="004B7893" w:rsidRDefault="00572BAE" w:rsidP="00D93411">
            <w:pPr>
              <w:jc w:val="both"/>
              <w:rPr>
                <w:rFonts w:ascii="Arial" w:hAnsi="Arial" w:cs="Arial"/>
                <w:i/>
                <w:sz w:val="22"/>
                <w:szCs w:val="22"/>
                <w:lang w:val="es-ES"/>
              </w:rPr>
            </w:pPr>
            <w:r w:rsidRPr="004B7893">
              <w:rPr>
                <w:rFonts w:ascii="Arial" w:hAnsi="Arial" w:cs="Arial"/>
                <w:sz w:val="22"/>
                <w:szCs w:val="22"/>
                <w:lang w:val="es-ES"/>
              </w:rPr>
              <w:t>Nuevo encabezado</w:t>
            </w:r>
          </w:p>
        </w:tc>
      </w:tr>
      <w:tr w:rsidR="003955D1" w:rsidRPr="004B7893" w14:paraId="1FDF8433" w14:textId="77777777" w:rsidTr="00A34317">
        <w:tc>
          <w:tcPr>
            <w:tcW w:w="6917" w:type="dxa"/>
            <w:shd w:val="clear" w:color="auto" w:fill="auto"/>
          </w:tcPr>
          <w:p w14:paraId="69564876" w14:textId="364A4F4F" w:rsidR="003955D1" w:rsidRPr="004B7893" w:rsidRDefault="004A4249" w:rsidP="00300C62">
            <w:pPr>
              <w:pStyle w:val="p1"/>
              <w:jc w:val="both"/>
              <w:rPr>
                <w:rFonts w:ascii="Arial" w:hAnsi="Arial" w:cs="Arial"/>
                <w:sz w:val="22"/>
                <w:szCs w:val="22"/>
                <w:lang w:val="es-ES"/>
              </w:rPr>
            </w:pPr>
            <w:r w:rsidRPr="004B7893">
              <w:rPr>
                <w:rFonts w:ascii="Arial" w:hAnsi="Arial" w:cs="Arial"/>
                <w:strike/>
                <w:sz w:val="22"/>
                <w:u w:color="000000"/>
                <w:lang w:val="es-ES"/>
              </w:rPr>
              <w:t>1</w:t>
            </w:r>
            <w:r w:rsidRPr="004B7893">
              <w:rPr>
                <w:rFonts w:ascii="Arial" w:hAnsi="Arial" w:cs="Arial"/>
                <w:sz w:val="22"/>
                <w:u w:color="000000"/>
                <w:lang w:val="es-ES"/>
              </w:rPr>
              <w:t xml:space="preserve">. </w:t>
            </w:r>
            <w:r w:rsidR="00473784" w:rsidRPr="004B7893">
              <w:rPr>
                <w:rFonts w:ascii="Arial" w:hAnsi="Arial" w:cs="Arial"/>
                <w:sz w:val="22"/>
                <w:u w:val="single" w:color="000000"/>
                <w:lang w:val="es-ES"/>
              </w:rPr>
              <w:t xml:space="preserve">5. </w:t>
            </w:r>
            <w:r w:rsidRPr="004B7893">
              <w:rPr>
                <w:rFonts w:ascii="Arial" w:hAnsi="Arial" w:cs="Arial"/>
                <w:i/>
                <w:sz w:val="22"/>
                <w:u w:color="000000"/>
                <w:lang w:val="es-ES"/>
              </w:rPr>
              <w:t>Subraya</w:t>
            </w:r>
            <w:r w:rsidRPr="004B7893">
              <w:rPr>
                <w:rFonts w:ascii="Arial" w:hAnsi="Arial" w:cs="Arial"/>
                <w:sz w:val="22"/>
                <w:lang w:val="es-ES"/>
              </w:rPr>
              <w:t xml:space="preserve"> la conveniencia de concluir ACUERDOS de conformidad con el artículo V de la Convención siempre que tales ACUERDOS sean necesarios debido a la índole de las obligaciones que contraerán las Partes</w:t>
            </w:r>
          </w:p>
        </w:tc>
        <w:tc>
          <w:tcPr>
            <w:tcW w:w="1939" w:type="dxa"/>
            <w:shd w:val="clear" w:color="auto" w:fill="auto"/>
          </w:tcPr>
          <w:p w14:paraId="1B81AE3E" w14:textId="5AFB845D"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2.6</w:t>
            </w:r>
          </w:p>
          <w:p w14:paraId="590639D8" w14:textId="77777777" w:rsidR="003955D1" w:rsidRPr="004B7893" w:rsidRDefault="003955D1" w:rsidP="009D5137">
            <w:pPr>
              <w:jc w:val="both"/>
              <w:rPr>
                <w:rFonts w:ascii="Arial" w:hAnsi="Arial" w:cs="Arial"/>
                <w:sz w:val="22"/>
                <w:szCs w:val="22"/>
                <w:lang w:val="es-ES"/>
              </w:rPr>
            </w:pPr>
          </w:p>
          <w:p w14:paraId="2E26C1A4" w14:textId="1A90BC80" w:rsidR="003955D1" w:rsidRPr="004B7893" w:rsidRDefault="000C2DC2" w:rsidP="00D93411">
            <w:pPr>
              <w:jc w:val="both"/>
              <w:rPr>
                <w:rFonts w:ascii="Arial" w:hAnsi="Arial" w:cs="Arial"/>
                <w:i/>
                <w:sz w:val="22"/>
                <w:szCs w:val="22"/>
                <w:lang w:val="es-ES"/>
              </w:rPr>
            </w:pPr>
            <w:r w:rsidRPr="004B7893">
              <w:rPr>
                <w:rFonts w:ascii="Arial" w:hAnsi="Arial" w:cs="Arial"/>
                <w:bCs/>
                <w:sz w:val="22"/>
                <w:szCs w:val="22"/>
                <w:lang w:val="es-ES"/>
              </w:rPr>
              <w:t>Mantener</w:t>
            </w:r>
          </w:p>
        </w:tc>
      </w:tr>
      <w:tr w:rsidR="003955D1" w:rsidRPr="004B7893" w14:paraId="4F880854" w14:textId="77777777" w:rsidTr="00A34317">
        <w:tc>
          <w:tcPr>
            <w:tcW w:w="6917" w:type="dxa"/>
            <w:shd w:val="clear" w:color="auto" w:fill="auto"/>
          </w:tcPr>
          <w:p w14:paraId="222186DD" w14:textId="00D352B9" w:rsidR="003955D1" w:rsidRPr="004B7893" w:rsidRDefault="005D0464" w:rsidP="00300C62">
            <w:pPr>
              <w:widowControl/>
              <w:autoSpaceDE/>
              <w:autoSpaceDN/>
              <w:adjustRightInd/>
              <w:spacing w:after="36" w:line="216" w:lineRule="auto"/>
              <w:ind w:right="11"/>
              <w:jc w:val="both"/>
              <w:rPr>
                <w:rFonts w:ascii="Arial" w:hAnsi="Arial" w:cs="Arial"/>
                <w:sz w:val="22"/>
                <w:szCs w:val="22"/>
                <w:lang w:val="es-ES"/>
              </w:rPr>
            </w:pPr>
            <w:r w:rsidRPr="004B7893">
              <w:rPr>
                <w:rFonts w:ascii="Arial" w:hAnsi="Arial" w:cs="Arial"/>
                <w:strike/>
                <w:sz w:val="22"/>
                <w:lang w:val="es-ES"/>
              </w:rPr>
              <w:t>3</w:t>
            </w:r>
            <w:r w:rsidRPr="004B7893">
              <w:rPr>
                <w:rFonts w:ascii="Arial" w:hAnsi="Arial" w:cs="Arial"/>
                <w:sz w:val="22"/>
                <w:lang w:val="es-ES"/>
              </w:rPr>
              <w:t xml:space="preserve">. </w:t>
            </w:r>
            <w:r w:rsidR="00473784" w:rsidRPr="004B7893">
              <w:rPr>
                <w:rFonts w:ascii="Arial" w:hAnsi="Arial" w:cs="Arial"/>
                <w:sz w:val="22"/>
                <w:u w:val="single"/>
                <w:lang w:val="es-ES"/>
              </w:rPr>
              <w:t xml:space="preserve">6. </w:t>
            </w:r>
            <w:r w:rsidRPr="004B7893">
              <w:rPr>
                <w:rFonts w:ascii="Arial" w:hAnsi="Arial" w:cs="Arial"/>
                <w:i/>
                <w:sz w:val="22"/>
                <w:lang w:val="es-ES"/>
              </w:rPr>
              <w:t>Acuerda</w:t>
            </w:r>
            <w:r w:rsidR="00F8337F" w:rsidRPr="004B7893">
              <w:rPr>
                <w:rFonts w:ascii="Arial" w:hAnsi="Arial" w:cs="Arial"/>
                <w:sz w:val="22"/>
                <w:lang w:val="es-ES"/>
              </w:rPr>
              <w:t xml:space="preserve"> que</w:t>
            </w:r>
            <w:r w:rsidR="00572BAE" w:rsidRPr="004B7893">
              <w:rPr>
                <w:rFonts w:ascii="Arial" w:hAnsi="Arial" w:cs="Arial"/>
                <w:sz w:val="22"/>
                <w:lang w:val="es-ES"/>
              </w:rPr>
              <w:t>,</w:t>
            </w:r>
            <w:r w:rsidR="00F8337F" w:rsidRPr="004B7893">
              <w:rPr>
                <w:rFonts w:ascii="Arial" w:hAnsi="Arial" w:cs="Arial"/>
                <w:sz w:val="22"/>
                <w:lang w:val="es-ES"/>
              </w:rPr>
              <w:t xml:space="preserve"> si</w:t>
            </w:r>
            <w:r w:rsidRPr="004B7893">
              <w:rPr>
                <w:rFonts w:ascii="Arial" w:hAnsi="Arial" w:cs="Arial"/>
                <w:sz w:val="22"/>
                <w:lang w:val="es-ES"/>
              </w:rPr>
              <w:t xml:space="preserve"> bien en general lo</w:t>
            </w:r>
            <w:r w:rsidR="00F8337F" w:rsidRPr="004B7893">
              <w:rPr>
                <w:rFonts w:ascii="Arial" w:hAnsi="Arial" w:cs="Arial"/>
                <w:sz w:val="22"/>
                <w:lang w:val="es-ES"/>
              </w:rPr>
              <w:t>s</w:t>
            </w:r>
            <w:r w:rsidRPr="004B7893">
              <w:rPr>
                <w:rFonts w:ascii="Arial" w:hAnsi="Arial" w:cs="Arial"/>
                <w:sz w:val="22"/>
                <w:lang w:val="es-ES"/>
              </w:rPr>
              <w:t xml:space="preserve"> acuerdo</w:t>
            </w:r>
            <w:r w:rsidR="00F8337F" w:rsidRPr="004B7893">
              <w:rPr>
                <w:rFonts w:ascii="Arial" w:hAnsi="Arial" w:cs="Arial"/>
                <w:sz w:val="22"/>
                <w:lang w:val="es-ES"/>
              </w:rPr>
              <w:t>s</w:t>
            </w:r>
            <w:r w:rsidRPr="004B7893">
              <w:rPr>
                <w:rFonts w:ascii="Arial" w:hAnsi="Arial" w:cs="Arial"/>
                <w:sz w:val="22"/>
                <w:lang w:val="es-ES"/>
              </w:rPr>
              <w:t xml:space="preserve"> concluidos de conformidad con el párrafo 4 del Artículo IV deben tender a abarcar el conjunto del área de distribución de la especie migratoria y </w:t>
            </w:r>
            <w:r w:rsidR="00A618B0" w:rsidRPr="004B7893">
              <w:rPr>
                <w:rFonts w:ascii="Arial" w:hAnsi="Arial" w:cs="Arial"/>
                <w:sz w:val="22"/>
                <w:lang w:val="es-ES"/>
              </w:rPr>
              <w:t>estar abiertos a la adhesió</w:t>
            </w:r>
            <w:r w:rsidRPr="004B7893">
              <w:rPr>
                <w:rFonts w:ascii="Arial" w:hAnsi="Arial" w:cs="Arial"/>
                <w:sz w:val="22"/>
                <w:lang w:val="es-ES"/>
              </w:rPr>
              <w:t xml:space="preserve">n de todos los Estados del área de distribución, ello no es necesario </w:t>
            </w:r>
            <w:r w:rsidR="00A618B0" w:rsidRPr="004B7893">
              <w:rPr>
                <w:rFonts w:ascii="Arial" w:hAnsi="Arial" w:cs="Arial"/>
                <w:sz w:val="22"/>
                <w:lang w:val="es-ES"/>
              </w:rPr>
              <w:t>si</w:t>
            </w:r>
            <w:r w:rsidRPr="004B7893">
              <w:rPr>
                <w:rFonts w:ascii="Arial" w:hAnsi="Arial" w:cs="Arial"/>
                <w:sz w:val="22"/>
                <w:lang w:val="es-ES"/>
              </w:rPr>
              <w:t xml:space="preserve"> pudiera causar menoscabo a la conclusión o la aplicación de un determinado acuerdo conforme a la Convención; </w:t>
            </w:r>
            <w:r w:rsidRPr="004B7893">
              <w:rPr>
                <w:rFonts w:ascii="Arial" w:hAnsi="Arial" w:cs="Arial"/>
                <w:strike/>
                <w:sz w:val="22"/>
                <w:lang w:val="es-ES"/>
              </w:rPr>
              <w:t>y</w:t>
            </w:r>
          </w:p>
        </w:tc>
        <w:tc>
          <w:tcPr>
            <w:tcW w:w="1939" w:type="dxa"/>
            <w:shd w:val="clear" w:color="auto" w:fill="auto"/>
          </w:tcPr>
          <w:p w14:paraId="358BA459" w14:textId="3908D036"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492CAF6A" w14:textId="77777777" w:rsidR="003955D1" w:rsidRPr="004B7893" w:rsidRDefault="003955D1" w:rsidP="009D5137">
            <w:pPr>
              <w:jc w:val="both"/>
              <w:rPr>
                <w:rFonts w:ascii="Arial" w:hAnsi="Arial" w:cs="Arial"/>
                <w:sz w:val="22"/>
                <w:szCs w:val="22"/>
                <w:lang w:val="es-ES"/>
              </w:rPr>
            </w:pPr>
          </w:p>
          <w:p w14:paraId="7B3F896D" w14:textId="30372C78"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09DB2769" w14:textId="77777777" w:rsidTr="00A34317">
        <w:tc>
          <w:tcPr>
            <w:tcW w:w="6917" w:type="dxa"/>
            <w:shd w:val="clear" w:color="auto" w:fill="auto"/>
          </w:tcPr>
          <w:p w14:paraId="242B4E76" w14:textId="12A42C0D" w:rsidR="003955D1" w:rsidRPr="004B7893" w:rsidRDefault="005D0464" w:rsidP="00300C62">
            <w:pPr>
              <w:pStyle w:val="p1"/>
              <w:jc w:val="both"/>
              <w:rPr>
                <w:rFonts w:ascii="Arial" w:hAnsi="Arial" w:cs="Arial"/>
                <w:sz w:val="22"/>
                <w:szCs w:val="22"/>
                <w:lang w:val="es-ES"/>
              </w:rPr>
            </w:pPr>
            <w:r w:rsidRPr="004B7893">
              <w:rPr>
                <w:rFonts w:ascii="Arial" w:hAnsi="Arial" w:cs="Arial"/>
                <w:strike/>
                <w:sz w:val="22"/>
                <w:lang w:val="es-ES"/>
              </w:rPr>
              <w:t>4</w:t>
            </w:r>
            <w:r w:rsidRPr="004B7893">
              <w:rPr>
                <w:rFonts w:ascii="Arial" w:hAnsi="Arial" w:cs="Arial"/>
                <w:sz w:val="22"/>
                <w:lang w:val="es-ES"/>
              </w:rPr>
              <w:t xml:space="preserve">. </w:t>
            </w:r>
            <w:r w:rsidR="00F25842" w:rsidRPr="004B7893">
              <w:rPr>
                <w:rFonts w:ascii="Arial" w:hAnsi="Arial" w:cs="Arial"/>
                <w:sz w:val="22"/>
                <w:u w:val="single"/>
                <w:lang w:val="es-ES"/>
              </w:rPr>
              <w:t xml:space="preserve">7. </w:t>
            </w:r>
            <w:r w:rsidRPr="004B7893">
              <w:rPr>
                <w:rFonts w:ascii="Arial" w:hAnsi="Arial" w:cs="Arial"/>
                <w:i/>
                <w:sz w:val="22"/>
                <w:lang w:val="es-ES"/>
              </w:rPr>
              <w:t>Reconoce</w:t>
            </w:r>
            <w:r w:rsidRPr="004B7893">
              <w:rPr>
                <w:rFonts w:ascii="Arial" w:hAnsi="Arial" w:cs="Arial"/>
                <w:sz w:val="22"/>
                <w:lang w:val="es-ES"/>
              </w:rPr>
              <w:t xml:space="preserve"> que, si bien en algunos casos tales acuerdos pueden establecerse como primer paso hacia la conclusión de ACUERDOS de conformidad con el párrafo 3 del Artículo IV, es posible que en otros casos no proceda;</w:t>
            </w:r>
          </w:p>
        </w:tc>
        <w:tc>
          <w:tcPr>
            <w:tcW w:w="1939" w:type="dxa"/>
            <w:shd w:val="clear" w:color="auto" w:fill="auto"/>
          </w:tcPr>
          <w:p w14:paraId="3D727BB5" w14:textId="0582A81F"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3.5</w:t>
            </w:r>
          </w:p>
          <w:p w14:paraId="6C00A84A" w14:textId="77777777" w:rsidR="003955D1" w:rsidRPr="004B7893" w:rsidRDefault="003955D1" w:rsidP="009D5137">
            <w:pPr>
              <w:jc w:val="both"/>
              <w:rPr>
                <w:rFonts w:ascii="Arial" w:hAnsi="Arial" w:cs="Arial"/>
                <w:sz w:val="22"/>
                <w:szCs w:val="22"/>
                <w:lang w:val="es-ES"/>
              </w:rPr>
            </w:pPr>
          </w:p>
          <w:p w14:paraId="2C6DC2E9" w14:textId="736BE49D"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58775E9E" w14:textId="77777777" w:rsidTr="00A34317">
        <w:tc>
          <w:tcPr>
            <w:tcW w:w="6917" w:type="dxa"/>
            <w:shd w:val="clear" w:color="auto" w:fill="auto"/>
          </w:tcPr>
          <w:p w14:paraId="28A9D592" w14:textId="3F3AA14D" w:rsidR="003955D1" w:rsidRPr="004B7893" w:rsidRDefault="007C3D82" w:rsidP="00300C62">
            <w:pPr>
              <w:widowControl/>
              <w:autoSpaceDE/>
              <w:autoSpaceDN/>
              <w:adjustRightInd/>
              <w:jc w:val="both"/>
              <w:rPr>
                <w:rFonts w:ascii="Arial" w:hAnsi="Arial" w:cs="Arial"/>
                <w:sz w:val="22"/>
                <w:szCs w:val="17"/>
                <w:lang w:val="es-ES"/>
              </w:rPr>
            </w:pPr>
            <w:r w:rsidRPr="004B7893">
              <w:rPr>
                <w:rFonts w:ascii="Arial" w:hAnsi="Arial" w:cs="Arial"/>
                <w:strike/>
                <w:sz w:val="22"/>
                <w:szCs w:val="17"/>
                <w:lang w:val="es-ES"/>
              </w:rPr>
              <w:t>1</w:t>
            </w:r>
            <w:r w:rsidRPr="004B7893">
              <w:rPr>
                <w:rFonts w:ascii="Arial" w:hAnsi="Arial" w:cs="Arial"/>
                <w:sz w:val="22"/>
                <w:szCs w:val="17"/>
                <w:lang w:val="es-ES"/>
              </w:rPr>
              <w:t xml:space="preserve">. </w:t>
            </w:r>
            <w:r w:rsidR="00F25842" w:rsidRPr="004B7893">
              <w:rPr>
                <w:rFonts w:ascii="Arial" w:hAnsi="Arial" w:cs="Arial"/>
                <w:sz w:val="22"/>
                <w:szCs w:val="17"/>
                <w:u w:val="single"/>
                <w:lang w:val="es-ES"/>
              </w:rPr>
              <w:t xml:space="preserve">8. </w:t>
            </w:r>
            <w:r w:rsidRPr="004B7893">
              <w:rPr>
                <w:rFonts w:ascii="Arial" w:hAnsi="Arial" w:cs="Arial"/>
                <w:i/>
                <w:iCs/>
                <w:sz w:val="22"/>
                <w:szCs w:val="17"/>
                <w:lang w:val="es-ES"/>
              </w:rPr>
              <w:t xml:space="preserve">Encarga </w:t>
            </w:r>
            <w:r w:rsidRPr="004B7893">
              <w:rPr>
                <w:rFonts w:ascii="Arial" w:hAnsi="Arial" w:cs="Arial"/>
                <w:sz w:val="22"/>
                <w:szCs w:val="17"/>
                <w:lang w:val="es-ES"/>
              </w:rPr>
              <w:t xml:space="preserve">a la Secretaría y al Consejo Científico, </w:t>
            </w:r>
            <w:r w:rsidRPr="004B7893">
              <w:rPr>
                <w:rFonts w:ascii="Arial" w:hAnsi="Arial" w:cs="Arial"/>
                <w:i/>
                <w:iCs/>
                <w:sz w:val="22"/>
                <w:szCs w:val="17"/>
                <w:lang w:val="es-ES"/>
              </w:rPr>
              <w:t xml:space="preserve">insta </w:t>
            </w:r>
            <w:r w:rsidRPr="004B7893">
              <w:rPr>
                <w:rFonts w:ascii="Arial" w:hAnsi="Arial" w:cs="Arial"/>
                <w:sz w:val="22"/>
                <w:szCs w:val="17"/>
                <w:lang w:val="es-ES"/>
              </w:rPr>
              <w:t xml:space="preserve">a las Partes, e </w:t>
            </w:r>
            <w:r w:rsidRPr="004B7893">
              <w:rPr>
                <w:rFonts w:ascii="Arial" w:hAnsi="Arial" w:cs="Arial"/>
                <w:i/>
                <w:iCs/>
                <w:sz w:val="22"/>
                <w:szCs w:val="17"/>
                <w:lang w:val="es-ES"/>
              </w:rPr>
              <w:t xml:space="preserve">invita </w:t>
            </w:r>
            <w:r w:rsidRPr="004B7893">
              <w:rPr>
                <w:rFonts w:ascii="Arial" w:hAnsi="Arial" w:cs="Arial"/>
                <w:sz w:val="22"/>
                <w:szCs w:val="17"/>
                <w:lang w:val="es-ES"/>
              </w:rPr>
              <w:t>a otros interesados pertinentes a aplicar los criterios anexados a la presente Resolución sobre el desarrollo y evaluación de propuestas para futuros Acuerdos; </w:t>
            </w:r>
          </w:p>
        </w:tc>
        <w:tc>
          <w:tcPr>
            <w:tcW w:w="1939" w:type="dxa"/>
            <w:shd w:val="clear" w:color="auto" w:fill="auto"/>
          </w:tcPr>
          <w:p w14:paraId="271F7CCE" w14:textId="257D2053"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7E03C592" w14:textId="77777777" w:rsidR="003955D1" w:rsidRPr="004B7893" w:rsidRDefault="003955D1" w:rsidP="009D5137">
            <w:pPr>
              <w:jc w:val="both"/>
              <w:rPr>
                <w:rFonts w:ascii="Arial" w:hAnsi="Arial" w:cs="Arial"/>
                <w:sz w:val="22"/>
                <w:szCs w:val="22"/>
                <w:lang w:val="es-ES"/>
              </w:rPr>
            </w:pPr>
          </w:p>
          <w:p w14:paraId="16731849" w14:textId="4669452A"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17B889CF" w14:textId="77777777" w:rsidTr="00A34317">
        <w:tc>
          <w:tcPr>
            <w:tcW w:w="6917" w:type="dxa"/>
            <w:shd w:val="clear" w:color="auto" w:fill="auto"/>
          </w:tcPr>
          <w:p w14:paraId="0AFD36AE" w14:textId="1C537EEC" w:rsidR="003955D1" w:rsidRPr="004B7893" w:rsidRDefault="007C3D82" w:rsidP="00300C62">
            <w:pPr>
              <w:widowControl/>
              <w:autoSpaceDE/>
              <w:autoSpaceDN/>
              <w:adjustRightInd/>
              <w:jc w:val="both"/>
              <w:rPr>
                <w:rFonts w:ascii="Arial" w:hAnsi="Arial" w:cs="Arial"/>
                <w:sz w:val="22"/>
                <w:szCs w:val="17"/>
                <w:lang w:val="es-ES"/>
              </w:rPr>
            </w:pPr>
            <w:r w:rsidRPr="004B7893">
              <w:rPr>
                <w:rFonts w:ascii="Arial" w:hAnsi="Arial" w:cs="Arial"/>
                <w:strike/>
                <w:sz w:val="22"/>
                <w:szCs w:val="17"/>
                <w:lang w:val="es-ES"/>
              </w:rPr>
              <w:t>2</w:t>
            </w:r>
            <w:r w:rsidRPr="004B7893">
              <w:rPr>
                <w:rFonts w:ascii="Arial" w:hAnsi="Arial" w:cs="Arial"/>
                <w:sz w:val="22"/>
                <w:szCs w:val="17"/>
                <w:lang w:val="es-ES"/>
              </w:rPr>
              <w:t>.</w:t>
            </w:r>
            <w:r w:rsidR="00F25842" w:rsidRPr="004B7893">
              <w:rPr>
                <w:rFonts w:ascii="Arial" w:hAnsi="Arial" w:cs="Arial"/>
                <w:sz w:val="22"/>
                <w:szCs w:val="17"/>
                <w:lang w:val="es-ES"/>
              </w:rPr>
              <w:t xml:space="preserve"> </w:t>
            </w:r>
            <w:r w:rsidR="003D571F" w:rsidRPr="004B7893">
              <w:rPr>
                <w:rFonts w:ascii="Arial" w:hAnsi="Arial" w:cs="Arial"/>
                <w:sz w:val="22"/>
                <w:szCs w:val="17"/>
                <w:u w:val="single"/>
                <w:lang w:val="es-ES"/>
              </w:rPr>
              <w:t>9.</w:t>
            </w:r>
            <w:r w:rsidRPr="004B7893">
              <w:rPr>
                <w:rFonts w:ascii="Arial" w:hAnsi="Arial" w:cs="Arial"/>
                <w:sz w:val="22"/>
                <w:szCs w:val="17"/>
                <w:lang w:val="es-ES"/>
              </w:rPr>
              <w:t xml:space="preserve"> </w:t>
            </w:r>
            <w:r w:rsidRPr="004B7893">
              <w:rPr>
                <w:rFonts w:ascii="Arial" w:hAnsi="Arial" w:cs="Arial"/>
                <w:i/>
                <w:iCs/>
                <w:sz w:val="22"/>
                <w:szCs w:val="17"/>
                <w:lang w:val="es-ES"/>
              </w:rPr>
              <w:t xml:space="preserve">Insta </w:t>
            </w:r>
            <w:r w:rsidRPr="004B7893">
              <w:rPr>
                <w:rFonts w:ascii="Arial" w:hAnsi="Arial" w:cs="Arial"/>
                <w:sz w:val="22"/>
                <w:szCs w:val="17"/>
                <w:lang w:val="es-ES"/>
              </w:rPr>
              <w:t>a todos los Estados del área de distribución de Acuerdos existentes bajo la Convención que aún no lo hayan hecho a que firmen, ratifiquen o se adhieran, según corresponda, dichos Acuerdos y que desempeñen un papel activo en su implementación; </w:t>
            </w:r>
          </w:p>
        </w:tc>
        <w:tc>
          <w:tcPr>
            <w:tcW w:w="1939" w:type="dxa"/>
            <w:shd w:val="clear" w:color="auto" w:fill="auto"/>
          </w:tcPr>
          <w:p w14:paraId="585DA88B" w14:textId="621F8914"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1C17BD3B" w14:textId="77777777" w:rsidR="003955D1" w:rsidRPr="004B7893" w:rsidRDefault="003955D1" w:rsidP="009D5137">
            <w:pPr>
              <w:jc w:val="both"/>
              <w:rPr>
                <w:rFonts w:ascii="Arial" w:hAnsi="Arial" w:cs="Arial"/>
                <w:sz w:val="22"/>
                <w:szCs w:val="22"/>
                <w:lang w:val="es-ES"/>
              </w:rPr>
            </w:pPr>
          </w:p>
          <w:p w14:paraId="2F2774CC" w14:textId="46517547"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36583EB8" w14:textId="77777777" w:rsidTr="00A34317">
        <w:tc>
          <w:tcPr>
            <w:tcW w:w="6917" w:type="dxa"/>
            <w:shd w:val="clear" w:color="auto" w:fill="auto"/>
          </w:tcPr>
          <w:p w14:paraId="781532B7" w14:textId="4A38D304" w:rsidR="003955D1" w:rsidRPr="004B7893" w:rsidRDefault="007C3D82" w:rsidP="00300C62">
            <w:pPr>
              <w:widowControl/>
              <w:autoSpaceDE/>
              <w:autoSpaceDN/>
              <w:adjustRightInd/>
              <w:jc w:val="both"/>
              <w:rPr>
                <w:rFonts w:ascii="Arial" w:hAnsi="Arial" w:cs="Arial"/>
                <w:sz w:val="22"/>
                <w:szCs w:val="17"/>
                <w:lang w:val="es-ES"/>
              </w:rPr>
            </w:pPr>
            <w:r w:rsidRPr="004B7893">
              <w:rPr>
                <w:rFonts w:ascii="Arial" w:hAnsi="Arial" w:cs="Arial"/>
                <w:strike/>
                <w:sz w:val="22"/>
                <w:szCs w:val="17"/>
                <w:lang w:val="es-ES"/>
              </w:rPr>
              <w:t>3</w:t>
            </w:r>
            <w:r w:rsidRPr="004B7893">
              <w:rPr>
                <w:rFonts w:ascii="Arial" w:hAnsi="Arial" w:cs="Arial"/>
                <w:sz w:val="22"/>
                <w:szCs w:val="17"/>
                <w:lang w:val="es-ES"/>
              </w:rPr>
              <w:t xml:space="preserve">. </w:t>
            </w:r>
            <w:r w:rsidR="003D571F" w:rsidRPr="004B7893">
              <w:rPr>
                <w:rFonts w:ascii="Arial" w:hAnsi="Arial" w:cs="Arial"/>
                <w:sz w:val="22"/>
                <w:szCs w:val="17"/>
                <w:u w:val="single"/>
                <w:lang w:val="es-ES"/>
              </w:rPr>
              <w:t xml:space="preserve">10 </w:t>
            </w:r>
            <w:r w:rsidRPr="004B7893">
              <w:rPr>
                <w:rFonts w:ascii="Arial" w:hAnsi="Arial" w:cs="Arial"/>
                <w:i/>
                <w:iCs/>
                <w:sz w:val="22"/>
                <w:szCs w:val="17"/>
                <w:lang w:val="es-ES"/>
              </w:rPr>
              <w:t xml:space="preserve">Invita </w:t>
            </w:r>
            <w:r w:rsidRPr="004B7893">
              <w:rPr>
                <w:rFonts w:ascii="Arial" w:hAnsi="Arial" w:cs="Arial"/>
                <w:sz w:val="22"/>
                <w:szCs w:val="17"/>
                <w:lang w:val="es-ES"/>
              </w:rPr>
              <w:t xml:space="preserve">a las Partes, otros gobiernos y organizaciones interesadas a que presten apoyo voluntario financiero y de otro tipo siempre que sea posible para la operación efectiva de los acuerdos en virtud de la Convención; </w:t>
            </w:r>
            <w:r w:rsidRPr="004B7893">
              <w:rPr>
                <w:rFonts w:ascii="Arial" w:hAnsi="Arial" w:cs="Arial"/>
                <w:strike/>
                <w:sz w:val="22"/>
                <w:szCs w:val="17"/>
                <w:lang w:val="es-ES"/>
              </w:rPr>
              <w:t>y</w:t>
            </w:r>
            <w:r w:rsidRPr="004B7893">
              <w:rPr>
                <w:rFonts w:ascii="Arial" w:hAnsi="Arial" w:cs="Arial"/>
                <w:sz w:val="22"/>
                <w:szCs w:val="17"/>
                <w:lang w:val="es-ES"/>
              </w:rPr>
              <w:t> </w:t>
            </w:r>
          </w:p>
        </w:tc>
        <w:tc>
          <w:tcPr>
            <w:tcW w:w="1939" w:type="dxa"/>
            <w:shd w:val="clear" w:color="auto" w:fill="auto"/>
          </w:tcPr>
          <w:p w14:paraId="3F884257" w14:textId="54EA583A"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6965CDEF" w14:textId="77777777" w:rsidR="003955D1" w:rsidRPr="004B7893" w:rsidRDefault="003955D1" w:rsidP="009D5137">
            <w:pPr>
              <w:jc w:val="both"/>
              <w:rPr>
                <w:rFonts w:ascii="Arial" w:hAnsi="Arial" w:cs="Arial"/>
                <w:sz w:val="22"/>
                <w:szCs w:val="22"/>
                <w:lang w:val="es-ES"/>
              </w:rPr>
            </w:pPr>
          </w:p>
          <w:p w14:paraId="60479CD3" w14:textId="12918A09"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1D7C28CD" w14:textId="77777777" w:rsidTr="00A34317">
        <w:tc>
          <w:tcPr>
            <w:tcW w:w="6917" w:type="dxa"/>
            <w:shd w:val="clear" w:color="auto" w:fill="auto"/>
          </w:tcPr>
          <w:p w14:paraId="4098091B" w14:textId="3EFB6BD5" w:rsidR="003955D1" w:rsidRPr="004B7893" w:rsidRDefault="007C3D82" w:rsidP="00300C62">
            <w:pPr>
              <w:widowControl/>
              <w:autoSpaceDE/>
              <w:autoSpaceDN/>
              <w:adjustRightInd/>
              <w:jc w:val="both"/>
              <w:rPr>
                <w:rFonts w:ascii="Arial" w:hAnsi="Arial" w:cs="Arial"/>
                <w:sz w:val="22"/>
                <w:szCs w:val="17"/>
                <w:lang w:val="es-ES"/>
              </w:rPr>
            </w:pPr>
            <w:r w:rsidRPr="004B7893">
              <w:rPr>
                <w:rFonts w:ascii="Arial" w:hAnsi="Arial" w:cs="Arial"/>
                <w:strike/>
                <w:sz w:val="22"/>
                <w:szCs w:val="17"/>
                <w:lang w:val="es-ES"/>
              </w:rPr>
              <w:t>4</w:t>
            </w:r>
            <w:r w:rsidRPr="004B7893">
              <w:rPr>
                <w:rFonts w:ascii="Arial" w:hAnsi="Arial" w:cs="Arial"/>
                <w:sz w:val="22"/>
                <w:szCs w:val="17"/>
                <w:lang w:val="es-ES"/>
              </w:rPr>
              <w:t xml:space="preserve">. </w:t>
            </w:r>
            <w:r w:rsidR="00F574EF" w:rsidRPr="004B7893">
              <w:rPr>
                <w:rFonts w:ascii="Arial" w:hAnsi="Arial" w:cs="Arial"/>
                <w:sz w:val="22"/>
                <w:szCs w:val="17"/>
                <w:u w:val="single"/>
                <w:lang w:val="es-ES"/>
              </w:rPr>
              <w:t xml:space="preserve">11. </w:t>
            </w:r>
            <w:r w:rsidRPr="004B7893">
              <w:rPr>
                <w:rFonts w:ascii="Arial" w:hAnsi="Arial" w:cs="Arial"/>
                <w:i/>
                <w:iCs/>
                <w:sz w:val="22"/>
                <w:szCs w:val="17"/>
                <w:lang w:val="es-ES"/>
              </w:rPr>
              <w:t xml:space="preserve">Solicita </w:t>
            </w:r>
            <w:r w:rsidRPr="004B7893">
              <w:rPr>
                <w:rFonts w:ascii="Arial" w:hAnsi="Arial" w:cs="Arial"/>
                <w:sz w:val="22"/>
                <w:szCs w:val="17"/>
                <w:lang w:val="es-ES"/>
              </w:rPr>
              <w:t>a la secretaría que prosiga sus esfuerzos para buscar alianzas con los gobiernos y las organizaciones pertinentes para apoyar y mejorar el funcionamiento eficaz de los Acuerdos en virtud de la Convención; </w:t>
            </w:r>
          </w:p>
        </w:tc>
        <w:tc>
          <w:tcPr>
            <w:tcW w:w="1939" w:type="dxa"/>
            <w:shd w:val="clear" w:color="auto" w:fill="auto"/>
          </w:tcPr>
          <w:p w14:paraId="126AF604" w14:textId="7F2A8BA3"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2C6CC4DB" w14:textId="77777777" w:rsidR="003955D1" w:rsidRPr="004B7893" w:rsidRDefault="003955D1" w:rsidP="009D5137">
            <w:pPr>
              <w:jc w:val="both"/>
              <w:rPr>
                <w:rFonts w:ascii="Arial" w:hAnsi="Arial" w:cs="Arial"/>
                <w:sz w:val="22"/>
                <w:szCs w:val="22"/>
                <w:lang w:val="es-ES"/>
              </w:rPr>
            </w:pPr>
          </w:p>
          <w:p w14:paraId="23A21E96" w14:textId="055AE2B9" w:rsidR="003955D1" w:rsidRPr="004B7893" w:rsidRDefault="000C2DC2" w:rsidP="00D93411">
            <w:pPr>
              <w:jc w:val="both"/>
              <w:rPr>
                <w:rFonts w:ascii="Arial" w:hAnsi="Arial" w:cs="Arial"/>
                <w:i/>
                <w:sz w:val="22"/>
                <w:szCs w:val="22"/>
                <w:lang w:val="es-ES"/>
              </w:rPr>
            </w:pPr>
            <w:r w:rsidRPr="004B7893">
              <w:rPr>
                <w:rFonts w:ascii="Arial" w:hAnsi="Arial" w:cs="Arial"/>
                <w:sz w:val="22"/>
                <w:szCs w:val="22"/>
                <w:lang w:val="es-ES"/>
              </w:rPr>
              <w:t>Mantener</w:t>
            </w:r>
          </w:p>
        </w:tc>
      </w:tr>
      <w:tr w:rsidR="003955D1" w:rsidRPr="004B7893" w14:paraId="71813996" w14:textId="77777777" w:rsidTr="00A34317">
        <w:tc>
          <w:tcPr>
            <w:tcW w:w="6917" w:type="dxa"/>
            <w:shd w:val="clear" w:color="auto" w:fill="auto"/>
          </w:tcPr>
          <w:p w14:paraId="037A77D1" w14:textId="3B63CE8B" w:rsidR="003955D1" w:rsidRPr="004B7893" w:rsidRDefault="006C1151" w:rsidP="00300C62">
            <w:pPr>
              <w:pStyle w:val="p1"/>
              <w:jc w:val="both"/>
              <w:rPr>
                <w:rFonts w:ascii="Arial" w:hAnsi="Arial" w:cs="Arial"/>
                <w:b/>
                <w:sz w:val="22"/>
                <w:szCs w:val="22"/>
                <w:lang w:val="es-ES"/>
              </w:rPr>
            </w:pPr>
            <w:r w:rsidRPr="004B7893">
              <w:rPr>
                <w:rFonts w:ascii="Arial" w:hAnsi="Arial" w:cs="Arial"/>
                <w:b/>
                <w:color w:val="000000" w:themeColor="text1"/>
                <w:sz w:val="22"/>
                <w:u w:val="single"/>
                <w:lang w:val="es-ES"/>
              </w:rPr>
              <w:t>Administración de los acuerdos</w:t>
            </w:r>
          </w:p>
        </w:tc>
        <w:tc>
          <w:tcPr>
            <w:tcW w:w="1939" w:type="dxa"/>
            <w:shd w:val="clear" w:color="auto" w:fill="auto"/>
          </w:tcPr>
          <w:p w14:paraId="0C5344C0" w14:textId="43236CF3" w:rsidR="003955D1" w:rsidRPr="004B7893" w:rsidRDefault="003955D1" w:rsidP="00D93411">
            <w:pPr>
              <w:jc w:val="both"/>
              <w:rPr>
                <w:rFonts w:ascii="Arial" w:hAnsi="Arial" w:cs="Arial"/>
                <w:i/>
                <w:sz w:val="22"/>
                <w:szCs w:val="22"/>
                <w:lang w:val="es-ES"/>
              </w:rPr>
            </w:pPr>
            <w:r w:rsidRPr="004B7893">
              <w:rPr>
                <w:rFonts w:ascii="Arial" w:hAnsi="Arial" w:cs="Arial"/>
                <w:sz w:val="22"/>
                <w:szCs w:val="22"/>
                <w:lang w:val="es-ES"/>
              </w:rPr>
              <w:t>N</w:t>
            </w:r>
            <w:r w:rsidR="00572BAE" w:rsidRPr="004B7893">
              <w:rPr>
                <w:rFonts w:ascii="Arial" w:hAnsi="Arial" w:cs="Arial"/>
                <w:sz w:val="22"/>
                <w:szCs w:val="22"/>
                <w:lang w:val="es-ES"/>
              </w:rPr>
              <w:t>uevo encabezado</w:t>
            </w:r>
          </w:p>
        </w:tc>
      </w:tr>
      <w:tr w:rsidR="003955D1" w:rsidRPr="004B7893" w14:paraId="73CADB76" w14:textId="77777777" w:rsidTr="00A34317">
        <w:tc>
          <w:tcPr>
            <w:tcW w:w="6917" w:type="dxa"/>
            <w:shd w:val="clear" w:color="auto" w:fill="auto"/>
          </w:tcPr>
          <w:p w14:paraId="3545C1A6" w14:textId="4E649BD3" w:rsidR="001D6953" w:rsidRPr="004B7893" w:rsidRDefault="00F574EF" w:rsidP="00300C62">
            <w:pPr>
              <w:spacing w:after="341" w:line="261" w:lineRule="auto"/>
              <w:ind w:right="50"/>
              <w:jc w:val="both"/>
              <w:rPr>
                <w:rFonts w:ascii="Arial" w:hAnsi="Arial" w:cs="Arial"/>
                <w:sz w:val="22"/>
                <w:lang w:val="es-ES"/>
              </w:rPr>
            </w:pPr>
            <w:r w:rsidRPr="004B7893">
              <w:rPr>
                <w:rFonts w:ascii="Arial" w:eastAsia="Courier New" w:hAnsi="Arial" w:cs="Arial"/>
                <w:sz w:val="22"/>
                <w:u w:val="single" w:color="000000"/>
                <w:lang w:val="es-ES"/>
              </w:rPr>
              <w:t xml:space="preserve">12. </w:t>
            </w:r>
            <w:r w:rsidR="001D6953" w:rsidRPr="004B7893">
              <w:rPr>
                <w:rFonts w:ascii="Arial" w:eastAsia="Courier New" w:hAnsi="Arial" w:cs="Arial"/>
                <w:i/>
                <w:sz w:val="22"/>
                <w:u w:color="000000"/>
                <w:lang w:val="es-ES"/>
              </w:rPr>
              <w:t>Decide</w:t>
            </w:r>
            <w:r w:rsidR="001D6953" w:rsidRPr="004B7893">
              <w:rPr>
                <w:rFonts w:ascii="Arial" w:eastAsia="Courier New" w:hAnsi="Arial" w:cs="Arial"/>
                <w:sz w:val="22"/>
                <w:lang w:val="es-ES"/>
              </w:rPr>
              <w:t xml:space="preserve"> que:</w:t>
            </w:r>
          </w:p>
          <w:p w14:paraId="24C535D4" w14:textId="77777777" w:rsidR="003955D1" w:rsidRPr="004B7893" w:rsidRDefault="001D6953" w:rsidP="00F574EF">
            <w:pPr>
              <w:pStyle w:val="p1"/>
              <w:ind w:left="688" w:hanging="360"/>
              <w:jc w:val="both"/>
              <w:rPr>
                <w:rFonts w:ascii="Arial" w:eastAsia="Courier New" w:hAnsi="Arial" w:cs="Arial"/>
                <w:sz w:val="22"/>
                <w:lang w:val="es-ES"/>
              </w:rPr>
            </w:pPr>
            <w:r w:rsidRPr="004B7893">
              <w:rPr>
                <w:rFonts w:ascii="Arial" w:eastAsia="Courier New" w:hAnsi="Arial" w:cs="Arial"/>
                <w:sz w:val="22"/>
                <w:lang w:val="es-ES"/>
              </w:rPr>
              <w:t xml:space="preserve">a) Las disposiciones tendrán por objeto la administración y la coordinación más eficaz, económica y adecuada de los acuerdos y que, por consiguiente, las Partes en un acuerdo podrán resolver que la administración sea llevada a cabo por una de ellas o por cualquier otra organización u </w:t>
            </w:r>
            <w:r w:rsidRPr="004B7893">
              <w:rPr>
                <w:rFonts w:ascii="Arial" w:eastAsia="Courier New" w:hAnsi="Arial" w:cs="Arial"/>
                <w:sz w:val="22"/>
                <w:lang w:val="es-ES"/>
              </w:rPr>
              <w:lastRenderedPageBreak/>
              <w:t>organizaciones nacionales o internacionales, o por la Secretaría de la Convención. Al tomar esas disposiciones, las Partes en el acuerdo tendrán en cuenta la necesaria flexibilidad que permita introducir posteriormente cambios apropiados para fomentar los objetivos de la Convención;</w:t>
            </w:r>
          </w:p>
          <w:p w14:paraId="1729BC87" w14:textId="77777777" w:rsidR="001D6953" w:rsidRPr="004B7893" w:rsidRDefault="001D6953" w:rsidP="00300C62">
            <w:pPr>
              <w:pStyle w:val="p1"/>
              <w:jc w:val="both"/>
              <w:rPr>
                <w:rFonts w:ascii="Arial" w:hAnsi="Arial" w:cs="Arial"/>
                <w:sz w:val="22"/>
                <w:szCs w:val="22"/>
                <w:lang w:val="es-ES"/>
              </w:rPr>
            </w:pPr>
          </w:p>
          <w:p w14:paraId="6C619EF6" w14:textId="77777777" w:rsidR="001D6953" w:rsidRPr="004B7893" w:rsidRDefault="001D6953" w:rsidP="00300C62">
            <w:pPr>
              <w:pStyle w:val="p1"/>
              <w:numPr>
                <w:ilvl w:val="0"/>
                <w:numId w:val="3"/>
              </w:numPr>
              <w:jc w:val="both"/>
              <w:rPr>
                <w:rFonts w:ascii="Arial" w:hAnsi="Arial" w:cs="Arial"/>
                <w:sz w:val="22"/>
                <w:szCs w:val="22"/>
                <w:lang w:val="es-ES"/>
              </w:rPr>
            </w:pPr>
            <w:r w:rsidRPr="004B7893">
              <w:rPr>
                <w:rFonts w:ascii="Arial" w:eastAsia="Courier New" w:hAnsi="Arial" w:cs="Arial"/>
                <w:sz w:val="22"/>
                <w:lang w:val="es-ES"/>
              </w:rPr>
              <w:t>Todos los Estados del área de distribución que sean Partes en un acuerdo sufragarán la parte del costo de la administración de dicho acuerdo que determinen las Partes en él;</w:t>
            </w:r>
          </w:p>
          <w:p w14:paraId="781C3854" w14:textId="77777777" w:rsidR="001D6953" w:rsidRPr="004B7893" w:rsidRDefault="001D6953" w:rsidP="00300C62">
            <w:pPr>
              <w:pStyle w:val="p1"/>
              <w:ind w:left="720"/>
              <w:jc w:val="both"/>
              <w:rPr>
                <w:rFonts w:ascii="Arial" w:hAnsi="Arial" w:cs="Arial"/>
                <w:sz w:val="22"/>
                <w:szCs w:val="22"/>
                <w:lang w:val="es-ES"/>
              </w:rPr>
            </w:pPr>
          </w:p>
          <w:p w14:paraId="61CC96B3" w14:textId="77777777" w:rsidR="001D6953" w:rsidRPr="004B7893" w:rsidRDefault="003F72C5" w:rsidP="00300C62">
            <w:pPr>
              <w:pStyle w:val="p1"/>
              <w:numPr>
                <w:ilvl w:val="0"/>
                <w:numId w:val="3"/>
              </w:numPr>
              <w:jc w:val="both"/>
              <w:rPr>
                <w:rFonts w:ascii="Arial" w:hAnsi="Arial" w:cs="Arial"/>
                <w:sz w:val="22"/>
                <w:szCs w:val="22"/>
                <w:lang w:val="es-ES"/>
              </w:rPr>
            </w:pPr>
            <w:r w:rsidRPr="004B7893">
              <w:rPr>
                <w:rFonts w:ascii="Arial" w:eastAsia="Courier New" w:hAnsi="Arial" w:cs="Arial"/>
                <w:sz w:val="22"/>
                <w:lang w:val="es-ES"/>
              </w:rPr>
              <w:t>Las contribuciones financieras de las Partes en un acuerdo podrán abonarse directamente a la Parte o a la organización que administre el acuerdo o por conducto del Pondo Fiduciario de la Convención, según decidan las Partes en el acuerdo;</w:t>
            </w:r>
          </w:p>
          <w:p w14:paraId="1D621716" w14:textId="77777777" w:rsidR="003F72C5" w:rsidRPr="004B7893" w:rsidRDefault="003F72C5" w:rsidP="00300C62">
            <w:pPr>
              <w:pStyle w:val="p1"/>
              <w:jc w:val="both"/>
              <w:rPr>
                <w:rFonts w:ascii="Arial" w:hAnsi="Arial" w:cs="Arial"/>
                <w:sz w:val="22"/>
                <w:szCs w:val="22"/>
                <w:lang w:val="es-ES"/>
              </w:rPr>
            </w:pPr>
          </w:p>
          <w:p w14:paraId="03ABC5A4" w14:textId="77777777" w:rsidR="003F72C5" w:rsidRPr="004B7893" w:rsidRDefault="003F72C5" w:rsidP="00300C62">
            <w:pPr>
              <w:pStyle w:val="p1"/>
              <w:numPr>
                <w:ilvl w:val="0"/>
                <w:numId w:val="3"/>
              </w:numPr>
              <w:jc w:val="both"/>
              <w:rPr>
                <w:rFonts w:ascii="Arial" w:hAnsi="Arial" w:cs="Arial"/>
                <w:sz w:val="22"/>
                <w:szCs w:val="22"/>
                <w:lang w:val="es-ES"/>
              </w:rPr>
            </w:pPr>
            <w:r w:rsidRPr="004B7893">
              <w:rPr>
                <w:rFonts w:ascii="Arial" w:eastAsia="Courier New" w:hAnsi="Arial" w:cs="Arial"/>
                <w:sz w:val="22"/>
                <w:lang w:val="es-ES"/>
              </w:rPr>
              <w:t>La Parte o la organización que se encargue de la administración de un acuerdo mantendrá a la Secretaría de la Convención plenamente informada de la aplicación del acuerdo y presentará regularmente informes a las reuniones de las Partes en la Convención;</w:t>
            </w:r>
          </w:p>
          <w:p w14:paraId="2B982F17" w14:textId="77777777" w:rsidR="003F72C5" w:rsidRPr="004B7893" w:rsidRDefault="003F72C5" w:rsidP="00300C62">
            <w:pPr>
              <w:pStyle w:val="p1"/>
              <w:jc w:val="both"/>
              <w:rPr>
                <w:rFonts w:ascii="Arial" w:hAnsi="Arial" w:cs="Arial"/>
                <w:sz w:val="22"/>
                <w:szCs w:val="22"/>
                <w:lang w:val="es-ES"/>
              </w:rPr>
            </w:pPr>
          </w:p>
          <w:p w14:paraId="1808FF10" w14:textId="615A79EC" w:rsidR="003F72C5" w:rsidRPr="004B7893" w:rsidRDefault="003F72C5" w:rsidP="00300C62">
            <w:pPr>
              <w:pStyle w:val="p1"/>
              <w:numPr>
                <w:ilvl w:val="0"/>
                <w:numId w:val="3"/>
              </w:numPr>
              <w:jc w:val="both"/>
              <w:rPr>
                <w:rFonts w:ascii="Arial" w:hAnsi="Arial" w:cs="Arial"/>
                <w:sz w:val="22"/>
                <w:szCs w:val="22"/>
                <w:lang w:val="es-ES"/>
              </w:rPr>
            </w:pPr>
            <w:r w:rsidRPr="004B7893">
              <w:rPr>
                <w:rFonts w:ascii="Arial" w:eastAsia="Courier New" w:hAnsi="Arial" w:cs="Arial"/>
                <w:sz w:val="22"/>
                <w:lang w:val="es-ES"/>
              </w:rPr>
              <w:t>Antes de resolver que la administración de un acuerdo sea llevada a cabo por la Secretaría de la Convención, se recabará el consentimiento del Comité Permanente de la Convención;</w:t>
            </w:r>
            <w:r w:rsidR="001659B7" w:rsidRPr="004B7893">
              <w:rPr>
                <w:rFonts w:ascii="Arial" w:eastAsia="Courier New" w:hAnsi="Arial" w:cs="Arial"/>
                <w:sz w:val="22"/>
                <w:lang w:val="es-ES"/>
              </w:rPr>
              <w:t xml:space="preserve"> </w:t>
            </w:r>
            <w:r w:rsidR="001659B7" w:rsidRPr="004B7893">
              <w:rPr>
                <w:rFonts w:ascii="Arial" w:eastAsia="Courier New" w:hAnsi="Arial" w:cs="Arial"/>
                <w:sz w:val="22"/>
                <w:u w:val="single"/>
                <w:lang w:val="es-ES"/>
              </w:rPr>
              <w:t>y</w:t>
            </w:r>
          </w:p>
        </w:tc>
        <w:tc>
          <w:tcPr>
            <w:tcW w:w="1939" w:type="dxa"/>
            <w:shd w:val="clear" w:color="auto" w:fill="auto"/>
          </w:tcPr>
          <w:p w14:paraId="385D66A9" w14:textId="0B2BA0BF" w:rsidR="003955D1" w:rsidRPr="004B7893" w:rsidRDefault="003955D1" w:rsidP="009D5137">
            <w:pPr>
              <w:jc w:val="both"/>
              <w:rPr>
                <w:rFonts w:ascii="Arial" w:hAnsi="Arial" w:cs="Arial"/>
                <w:sz w:val="22"/>
                <w:szCs w:val="22"/>
                <w:lang w:val="es-ES"/>
              </w:rPr>
            </w:pPr>
            <w:r w:rsidRPr="004B7893">
              <w:rPr>
                <w:rFonts w:ascii="Arial" w:hAnsi="Arial" w:cs="Arial"/>
                <w:sz w:val="22"/>
                <w:szCs w:val="22"/>
                <w:lang w:val="es-ES"/>
              </w:rPr>
              <w:lastRenderedPageBreak/>
              <w:t>Resolu</w:t>
            </w:r>
            <w:r w:rsidR="00211328" w:rsidRPr="004B7893">
              <w:rPr>
                <w:rFonts w:ascii="Arial" w:hAnsi="Arial" w:cs="Arial"/>
                <w:sz w:val="22"/>
                <w:szCs w:val="22"/>
                <w:lang w:val="es-ES"/>
              </w:rPr>
              <w:t>ción</w:t>
            </w:r>
            <w:r w:rsidRPr="004B7893">
              <w:rPr>
                <w:rFonts w:ascii="Arial" w:hAnsi="Arial" w:cs="Arial"/>
                <w:sz w:val="22"/>
                <w:szCs w:val="22"/>
                <w:lang w:val="es-ES"/>
              </w:rPr>
              <w:t xml:space="preserve"> 2.7</w:t>
            </w:r>
          </w:p>
          <w:p w14:paraId="723839BB" w14:textId="58CA24CF" w:rsidR="003955D1" w:rsidRDefault="003955D1" w:rsidP="009D5137">
            <w:pPr>
              <w:jc w:val="both"/>
              <w:rPr>
                <w:rFonts w:ascii="Arial" w:hAnsi="Arial" w:cs="Arial"/>
                <w:sz w:val="22"/>
                <w:szCs w:val="22"/>
                <w:lang w:val="es-ES"/>
              </w:rPr>
            </w:pPr>
          </w:p>
          <w:p w14:paraId="5DF3077E" w14:textId="73D8623E" w:rsidR="000909F7" w:rsidRPr="004B7893" w:rsidRDefault="000909F7" w:rsidP="009D5137">
            <w:pPr>
              <w:jc w:val="both"/>
              <w:rPr>
                <w:rFonts w:ascii="Arial" w:hAnsi="Arial" w:cs="Arial"/>
                <w:sz w:val="22"/>
                <w:szCs w:val="22"/>
                <w:lang w:val="es-ES"/>
              </w:rPr>
            </w:pPr>
            <w:r>
              <w:rPr>
                <w:rFonts w:ascii="Arial" w:hAnsi="Arial" w:cs="Arial"/>
                <w:sz w:val="22"/>
                <w:szCs w:val="22"/>
                <w:lang w:val="es-ES"/>
              </w:rPr>
              <w:t>Mantener</w:t>
            </w:r>
          </w:p>
          <w:p w14:paraId="2C2DCAD3" w14:textId="77777777" w:rsidR="003955D1" w:rsidRPr="004B7893" w:rsidRDefault="003955D1" w:rsidP="00D93411">
            <w:pPr>
              <w:jc w:val="both"/>
              <w:rPr>
                <w:rFonts w:ascii="Arial" w:hAnsi="Arial" w:cs="Arial"/>
                <w:i/>
                <w:sz w:val="22"/>
                <w:szCs w:val="22"/>
                <w:lang w:val="es-ES"/>
              </w:rPr>
            </w:pPr>
          </w:p>
        </w:tc>
      </w:tr>
      <w:tr w:rsidR="003955D1" w:rsidRPr="004B7893" w14:paraId="38BE79A4" w14:textId="77777777" w:rsidTr="00A34317">
        <w:tc>
          <w:tcPr>
            <w:tcW w:w="6917" w:type="dxa"/>
            <w:shd w:val="clear" w:color="auto" w:fill="auto"/>
          </w:tcPr>
          <w:p w14:paraId="4B0B0BDC" w14:textId="77777777" w:rsidR="007C3D82" w:rsidRPr="004B7893" w:rsidRDefault="007C3D82" w:rsidP="00300C62">
            <w:pPr>
              <w:widowControl/>
              <w:autoSpaceDE/>
              <w:autoSpaceDN/>
              <w:adjustRightInd/>
              <w:jc w:val="both"/>
              <w:rPr>
                <w:rFonts w:ascii="Arial" w:hAnsi="Arial" w:cs="Arial"/>
                <w:strike/>
                <w:sz w:val="22"/>
                <w:szCs w:val="17"/>
                <w:lang w:val="es-ES"/>
              </w:rPr>
            </w:pPr>
            <w:r w:rsidRPr="004B7893">
              <w:rPr>
                <w:rFonts w:ascii="Arial" w:hAnsi="Arial" w:cs="Arial"/>
                <w:strike/>
                <w:sz w:val="22"/>
                <w:szCs w:val="17"/>
                <w:lang w:val="es-ES"/>
              </w:rPr>
              <w:t xml:space="preserve">5. </w:t>
            </w:r>
            <w:r w:rsidRPr="004B7893">
              <w:rPr>
                <w:rFonts w:ascii="Arial" w:hAnsi="Arial" w:cs="Arial"/>
                <w:i/>
                <w:iCs/>
                <w:strike/>
                <w:sz w:val="22"/>
                <w:szCs w:val="17"/>
                <w:lang w:val="es-ES"/>
              </w:rPr>
              <w:t xml:space="preserve">Deroga </w:t>
            </w:r>
            <w:r w:rsidRPr="004B7893">
              <w:rPr>
                <w:rFonts w:ascii="Arial" w:hAnsi="Arial" w:cs="Arial"/>
                <w:strike/>
                <w:sz w:val="22"/>
                <w:szCs w:val="17"/>
                <w:lang w:val="es-ES"/>
              </w:rPr>
              <w:t>los párrafos 5 y 6 de la Resolución 10.16. </w:t>
            </w:r>
          </w:p>
          <w:p w14:paraId="3C92E291" w14:textId="77777777" w:rsidR="003955D1" w:rsidRPr="004B7893" w:rsidRDefault="003955D1" w:rsidP="00300C62">
            <w:pPr>
              <w:pStyle w:val="p1"/>
              <w:jc w:val="both"/>
              <w:rPr>
                <w:rFonts w:ascii="Arial" w:hAnsi="Arial" w:cs="Arial"/>
                <w:sz w:val="22"/>
                <w:szCs w:val="22"/>
                <w:lang w:val="es-ES"/>
              </w:rPr>
            </w:pPr>
          </w:p>
        </w:tc>
        <w:tc>
          <w:tcPr>
            <w:tcW w:w="1939" w:type="dxa"/>
            <w:shd w:val="clear" w:color="auto" w:fill="auto"/>
          </w:tcPr>
          <w:p w14:paraId="720BC10D" w14:textId="79433523"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t>Resolución</w:t>
            </w:r>
            <w:r w:rsidR="003955D1" w:rsidRPr="004B7893">
              <w:rPr>
                <w:rFonts w:ascii="Arial" w:hAnsi="Arial" w:cs="Arial"/>
                <w:sz w:val="22"/>
                <w:szCs w:val="22"/>
                <w:lang w:val="es-ES"/>
              </w:rPr>
              <w:t xml:space="preserve"> 11.12</w:t>
            </w:r>
          </w:p>
          <w:p w14:paraId="47FA1552" w14:textId="77777777" w:rsidR="003955D1" w:rsidRPr="004B7893" w:rsidRDefault="003955D1" w:rsidP="009D5137">
            <w:pPr>
              <w:jc w:val="both"/>
              <w:rPr>
                <w:rFonts w:ascii="Arial" w:hAnsi="Arial" w:cs="Arial"/>
                <w:sz w:val="22"/>
                <w:szCs w:val="22"/>
                <w:lang w:val="es-ES"/>
              </w:rPr>
            </w:pPr>
          </w:p>
          <w:p w14:paraId="6A0ABB40" w14:textId="57DBBA5F" w:rsidR="003955D1" w:rsidRPr="004B7893" w:rsidRDefault="000C2DC2" w:rsidP="00D93411">
            <w:pPr>
              <w:jc w:val="both"/>
              <w:rPr>
                <w:rFonts w:ascii="Arial" w:hAnsi="Arial" w:cs="Arial"/>
                <w:i/>
                <w:sz w:val="22"/>
                <w:szCs w:val="22"/>
                <w:lang w:val="es-ES"/>
              </w:rPr>
            </w:pPr>
            <w:r w:rsidRPr="004B7893">
              <w:rPr>
                <w:rFonts w:ascii="Arial" w:hAnsi="Arial" w:cs="Arial"/>
                <w:color w:val="000000" w:themeColor="text1"/>
                <w:sz w:val="22"/>
                <w:szCs w:val="22"/>
                <w:lang w:val="es-ES"/>
              </w:rPr>
              <w:t>Revocar; tarea completada</w:t>
            </w:r>
          </w:p>
        </w:tc>
      </w:tr>
      <w:tr w:rsidR="003955D1" w:rsidRPr="000909F7" w14:paraId="2794A10C" w14:textId="77777777" w:rsidTr="00A34317">
        <w:tc>
          <w:tcPr>
            <w:tcW w:w="6917" w:type="dxa"/>
            <w:shd w:val="clear" w:color="auto" w:fill="auto"/>
          </w:tcPr>
          <w:p w14:paraId="539423F1" w14:textId="156F33FA" w:rsidR="007C3D82" w:rsidRPr="004B7893" w:rsidRDefault="007C3D82" w:rsidP="00300C62">
            <w:pPr>
              <w:widowControl/>
              <w:autoSpaceDE/>
              <w:autoSpaceDN/>
              <w:adjustRightInd/>
              <w:jc w:val="both"/>
              <w:rPr>
                <w:rFonts w:ascii="Arial" w:hAnsi="Arial" w:cs="Arial"/>
                <w:sz w:val="22"/>
                <w:szCs w:val="22"/>
                <w:u w:val="single"/>
                <w:lang w:val="es-ES"/>
              </w:rPr>
            </w:pPr>
            <w:r w:rsidRPr="004B7893">
              <w:rPr>
                <w:rFonts w:ascii="Arial" w:hAnsi="Arial" w:cs="Arial"/>
                <w:sz w:val="22"/>
                <w:szCs w:val="22"/>
                <w:lang w:val="es-ES"/>
              </w:rPr>
              <w:t xml:space="preserve">13. </w:t>
            </w:r>
            <w:r w:rsidRPr="004B7893">
              <w:rPr>
                <w:rFonts w:ascii="Arial" w:hAnsi="Arial" w:cs="Arial"/>
                <w:i/>
                <w:sz w:val="22"/>
                <w:szCs w:val="22"/>
                <w:u w:val="single"/>
                <w:lang w:val="es-ES"/>
              </w:rPr>
              <w:t>Re</w:t>
            </w:r>
            <w:r w:rsidR="00514DF9" w:rsidRPr="004B7893">
              <w:rPr>
                <w:rFonts w:ascii="Arial" w:hAnsi="Arial" w:cs="Arial"/>
                <w:i/>
                <w:sz w:val="22"/>
                <w:szCs w:val="22"/>
                <w:u w:val="single"/>
                <w:lang w:val="es-ES"/>
              </w:rPr>
              <w:t>voca</w:t>
            </w:r>
            <w:r w:rsidRPr="004B7893">
              <w:rPr>
                <w:rFonts w:ascii="Arial" w:hAnsi="Arial" w:cs="Arial"/>
                <w:sz w:val="22"/>
                <w:szCs w:val="22"/>
                <w:u w:val="single"/>
                <w:lang w:val="es-ES"/>
              </w:rPr>
              <w:t xml:space="preserve"> </w:t>
            </w:r>
          </w:p>
          <w:p w14:paraId="7533BF78" w14:textId="77777777" w:rsidR="007C3D82" w:rsidRPr="004B7893" w:rsidRDefault="007C3D82" w:rsidP="00300C62">
            <w:pPr>
              <w:widowControl/>
              <w:autoSpaceDE/>
              <w:autoSpaceDN/>
              <w:adjustRightInd/>
              <w:jc w:val="both"/>
              <w:rPr>
                <w:rFonts w:ascii="Arial" w:hAnsi="Arial" w:cs="Arial"/>
                <w:sz w:val="22"/>
                <w:szCs w:val="22"/>
                <w:u w:val="single"/>
                <w:lang w:val="es-ES"/>
              </w:rPr>
            </w:pPr>
          </w:p>
          <w:p w14:paraId="20B8DC31" w14:textId="3CC20B0C" w:rsidR="00514DF9" w:rsidRPr="004B7893" w:rsidRDefault="004B7893" w:rsidP="00597FC6">
            <w:pPr>
              <w:pStyle w:val="ListParagraph"/>
              <w:widowControl/>
              <w:numPr>
                <w:ilvl w:val="0"/>
                <w:numId w:val="5"/>
              </w:numPr>
              <w:autoSpaceDE/>
              <w:autoSpaceDN/>
              <w:adjustRightInd/>
              <w:jc w:val="both"/>
              <w:rPr>
                <w:rStyle w:val="file"/>
                <w:rFonts w:ascii="Arial" w:hAnsi="Arial" w:cs="Arial"/>
                <w:sz w:val="22"/>
                <w:lang w:val="es-ES"/>
              </w:rPr>
            </w:pPr>
            <w:r w:rsidRPr="004B7893">
              <w:rPr>
                <w:rFonts w:ascii="Arial" w:hAnsi="Arial" w:cs="Arial"/>
                <w:sz w:val="22"/>
                <w:lang w:val="es-ES"/>
              </w:rPr>
              <w:t>Resolución</w:t>
            </w:r>
            <w:r w:rsidR="00514DF9" w:rsidRPr="004B7893">
              <w:rPr>
                <w:rFonts w:ascii="Arial" w:hAnsi="Arial" w:cs="Arial"/>
                <w:sz w:val="22"/>
                <w:lang w:val="es-ES"/>
              </w:rPr>
              <w:t xml:space="preserve"> 2.6: Aplicación de los Artículos IV y V de la Convención</w:t>
            </w:r>
            <w:r w:rsidR="00514DF9" w:rsidRPr="004B7893">
              <w:rPr>
                <w:rStyle w:val="file"/>
                <w:rFonts w:ascii="Arial" w:hAnsi="Arial" w:cs="Arial"/>
                <w:sz w:val="22"/>
                <w:lang w:val="es-ES"/>
              </w:rPr>
              <w:t>;</w:t>
            </w:r>
          </w:p>
          <w:p w14:paraId="6EE401EA" w14:textId="77777777" w:rsidR="00514DF9" w:rsidRPr="004B7893" w:rsidRDefault="00514DF9" w:rsidP="00300C62">
            <w:pPr>
              <w:pStyle w:val="ListParagraph"/>
              <w:widowControl/>
              <w:autoSpaceDE/>
              <w:autoSpaceDN/>
              <w:adjustRightInd/>
              <w:ind w:left="1440"/>
              <w:jc w:val="both"/>
              <w:rPr>
                <w:rStyle w:val="file"/>
                <w:rFonts w:ascii="Arial" w:hAnsi="Arial" w:cs="Arial"/>
                <w:sz w:val="22"/>
                <w:lang w:val="es-ES"/>
              </w:rPr>
            </w:pPr>
          </w:p>
          <w:p w14:paraId="3C2A5E1A" w14:textId="018D9E71" w:rsidR="00514DF9" w:rsidRPr="004B7893" w:rsidRDefault="00514DF9" w:rsidP="00597FC6">
            <w:pPr>
              <w:pStyle w:val="ListParagraph"/>
              <w:widowControl/>
              <w:numPr>
                <w:ilvl w:val="0"/>
                <w:numId w:val="5"/>
              </w:numPr>
              <w:autoSpaceDE/>
              <w:autoSpaceDN/>
              <w:adjustRightInd/>
              <w:jc w:val="both"/>
              <w:rPr>
                <w:rStyle w:val="file"/>
                <w:rFonts w:ascii="Arial" w:hAnsi="Arial" w:cs="Arial"/>
                <w:color w:val="4354C1"/>
                <w:sz w:val="22"/>
                <w:lang w:val="es-ES"/>
              </w:rPr>
            </w:pPr>
            <w:r w:rsidRPr="004B7893">
              <w:rPr>
                <w:rFonts w:ascii="Arial" w:hAnsi="Arial" w:cs="Arial"/>
                <w:color w:val="000000" w:themeColor="text1"/>
                <w:sz w:val="22"/>
                <w:u w:val="single"/>
                <w:lang w:val="es-ES"/>
              </w:rPr>
              <w:t>Resolución 2.7: Administración de los acuerdos</w:t>
            </w:r>
            <w:r w:rsidRPr="004B7893">
              <w:rPr>
                <w:rFonts w:ascii="Arial" w:hAnsi="Arial" w:cs="Arial"/>
                <w:color w:val="4354C1"/>
                <w:sz w:val="22"/>
                <w:u w:val="single"/>
                <w:lang w:val="es-ES"/>
              </w:rPr>
              <w:t>;</w:t>
            </w:r>
          </w:p>
          <w:p w14:paraId="4068DB18" w14:textId="77777777" w:rsidR="00514DF9" w:rsidRPr="004B7893" w:rsidRDefault="00514DF9" w:rsidP="00300C62">
            <w:pPr>
              <w:widowControl/>
              <w:autoSpaceDE/>
              <w:autoSpaceDN/>
              <w:adjustRightInd/>
              <w:jc w:val="both"/>
              <w:rPr>
                <w:rFonts w:ascii="Arial" w:hAnsi="Arial" w:cs="Arial"/>
                <w:sz w:val="22"/>
                <w:lang w:val="es-ES"/>
              </w:rPr>
            </w:pPr>
          </w:p>
          <w:p w14:paraId="11AA04C8" w14:textId="424AE9ED" w:rsidR="00514DF9" w:rsidRPr="004B7893" w:rsidRDefault="00514DF9" w:rsidP="00597FC6">
            <w:pPr>
              <w:widowControl/>
              <w:numPr>
                <w:ilvl w:val="0"/>
                <w:numId w:val="5"/>
              </w:numPr>
              <w:autoSpaceDE/>
              <w:autoSpaceDN/>
              <w:adjustRightInd/>
              <w:contextualSpacing/>
              <w:jc w:val="both"/>
              <w:rPr>
                <w:rStyle w:val="file"/>
                <w:rFonts w:ascii="Arial" w:hAnsi="Arial" w:cs="Arial"/>
                <w:sz w:val="22"/>
                <w:szCs w:val="22"/>
                <w:lang w:val="es-ES"/>
              </w:rPr>
            </w:pPr>
            <w:r w:rsidRPr="004B7893">
              <w:rPr>
                <w:rFonts w:ascii="Arial" w:hAnsi="Arial" w:cs="Arial"/>
                <w:sz w:val="22"/>
                <w:lang w:val="es-ES"/>
              </w:rPr>
              <w:t xml:space="preserve">Resolución 3.5: Aplicación del </w:t>
            </w:r>
            <w:r w:rsidR="004B7893" w:rsidRPr="004B7893">
              <w:rPr>
                <w:rFonts w:ascii="Arial" w:hAnsi="Arial" w:cs="Arial"/>
                <w:sz w:val="22"/>
                <w:lang w:val="es-ES"/>
              </w:rPr>
              <w:t>párrafo</w:t>
            </w:r>
            <w:r w:rsidRPr="004B7893">
              <w:rPr>
                <w:rFonts w:ascii="Arial" w:hAnsi="Arial" w:cs="Arial"/>
                <w:sz w:val="22"/>
                <w:lang w:val="es-ES"/>
              </w:rPr>
              <w:t xml:space="preserve"> 4 del artículo IV de la Convención relativo a los ACUERDOS</w:t>
            </w:r>
            <w:r w:rsidRPr="004B7893">
              <w:rPr>
                <w:rStyle w:val="file"/>
                <w:rFonts w:ascii="Arial" w:hAnsi="Arial" w:cs="Arial"/>
                <w:sz w:val="22"/>
                <w:lang w:val="es-ES"/>
              </w:rPr>
              <w:t>; y</w:t>
            </w:r>
          </w:p>
          <w:p w14:paraId="4286370F" w14:textId="77777777" w:rsidR="00514DF9" w:rsidRPr="004B7893" w:rsidRDefault="00514DF9" w:rsidP="00300C62">
            <w:pPr>
              <w:widowControl/>
              <w:autoSpaceDE/>
              <w:autoSpaceDN/>
              <w:adjustRightInd/>
              <w:contextualSpacing/>
              <w:jc w:val="both"/>
              <w:rPr>
                <w:rFonts w:ascii="Arial" w:hAnsi="Arial" w:cs="Arial"/>
                <w:sz w:val="22"/>
                <w:szCs w:val="22"/>
                <w:lang w:val="es-ES"/>
              </w:rPr>
            </w:pPr>
          </w:p>
          <w:p w14:paraId="5892E957" w14:textId="0ECE5182" w:rsidR="003955D1" w:rsidRPr="004B7893" w:rsidRDefault="00514DF9" w:rsidP="00597FC6">
            <w:pPr>
              <w:widowControl/>
              <w:numPr>
                <w:ilvl w:val="0"/>
                <w:numId w:val="5"/>
              </w:numPr>
              <w:autoSpaceDE/>
              <w:autoSpaceDN/>
              <w:adjustRightInd/>
              <w:contextualSpacing/>
              <w:jc w:val="both"/>
              <w:rPr>
                <w:rFonts w:ascii="Arial" w:hAnsi="Arial" w:cs="Arial"/>
                <w:sz w:val="22"/>
                <w:szCs w:val="22"/>
                <w:lang w:val="es-ES"/>
              </w:rPr>
            </w:pPr>
            <w:r w:rsidRPr="004B7893">
              <w:rPr>
                <w:rFonts w:ascii="Arial" w:hAnsi="Arial" w:cs="Arial"/>
                <w:sz w:val="22"/>
                <w:lang w:val="es-ES"/>
              </w:rPr>
              <w:t>Res.11.12: Criterios para la Evaluación de las Propuestas de Nuevos Acuerdos</w:t>
            </w:r>
            <w:r w:rsidRPr="004B7893">
              <w:rPr>
                <w:rStyle w:val="file"/>
                <w:rFonts w:ascii="Arial" w:hAnsi="Arial" w:cs="Arial"/>
                <w:sz w:val="22"/>
                <w:lang w:val="es-ES"/>
              </w:rPr>
              <w:t>.</w:t>
            </w:r>
          </w:p>
        </w:tc>
        <w:tc>
          <w:tcPr>
            <w:tcW w:w="1939" w:type="dxa"/>
            <w:shd w:val="clear" w:color="auto" w:fill="auto"/>
          </w:tcPr>
          <w:p w14:paraId="170EA31F" w14:textId="77A39640" w:rsidR="003955D1" w:rsidRPr="004B7893" w:rsidRDefault="000C2DC2" w:rsidP="00D93411">
            <w:pPr>
              <w:jc w:val="both"/>
              <w:rPr>
                <w:rFonts w:ascii="Arial" w:hAnsi="Arial" w:cs="Arial"/>
                <w:i/>
                <w:sz w:val="22"/>
                <w:szCs w:val="22"/>
                <w:lang w:val="es-ES"/>
              </w:rPr>
            </w:pPr>
            <w:r w:rsidRPr="004B7893">
              <w:rPr>
                <w:rFonts w:ascii="Arial" w:hAnsi="Arial" w:cs="Arial"/>
                <w:color w:val="000000" w:themeColor="text1"/>
                <w:sz w:val="22"/>
                <w:szCs w:val="22"/>
                <w:lang w:val="es-ES"/>
              </w:rPr>
              <w:t>Texto nuevo para reflejar la consolidación</w:t>
            </w:r>
          </w:p>
        </w:tc>
      </w:tr>
      <w:tr w:rsidR="003955D1" w:rsidRPr="004B7893" w14:paraId="364948D5" w14:textId="77777777" w:rsidTr="00E71E4D">
        <w:trPr>
          <w:trHeight w:val="448"/>
        </w:trPr>
        <w:tc>
          <w:tcPr>
            <w:tcW w:w="6917" w:type="dxa"/>
            <w:shd w:val="clear" w:color="auto" w:fill="auto"/>
          </w:tcPr>
          <w:p w14:paraId="15F85BD9" w14:textId="55666FEA" w:rsidR="007C3D82" w:rsidRPr="004B7893" w:rsidRDefault="007C3D82" w:rsidP="006268E0">
            <w:pPr>
              <w:widowControl/>
              <w:autoSpaceDE/>
              <w:autoSpaceDN/>
              <w:adjustRightInd/>
              <w:jc w:val="both"/>
              <w:rPr>
                <w:rFonts w:ascii="Arial" w:hAnsi="Arial" w:cs="Arial"/>
                <w:sz w:val="22"/>
                <w:szCs w:val="17"/>
                <w:u w:val="single"/>
                <w:lang w:val="es-ES"/>
              </w:rPr>
            </w:pPr>
            <w:r w:rsidRPr="004B7893">
              <w:rPr>
                <w:rFonts w:ascii="Arial" w:hAnsi="Arial" w:cs="Arial"/>
                <w:b/>
                <w:bCs/>
                <w:sz w:val="22"/>
                <w:szCs w:val="17"/>
                <w:lang w:val="es-ES"/>
              </w:rPr>
              <w:t xml:space="preserve">Anexo </w:t>
            </w:r>
          </w:p>
          <w:p w14:paraId="5567FC96" w14:textId="77777777" w:rsidR="00FB3072" w:rsidRPr="004B7893" w:rsidRDefault="00FB3072" w:rsidP="006268E0">
            <w:pPr>
              <w:widowControl/>
              <w:autoSpaceDE/>
              <w:autoSpaceDN/>
              <w:adjustRightInd/>
              <w:jc w:val="both"/>
              <w:rPr>
                <w:rFonts w:ascii="Arial" w:hAnsi="Arial" w:cs="Arial"/>
                <w:b/>
                <w:bCs/>
                <w:sz w:val="22"/>
                <w:szCs w:val="17"/>
                <w:lang w:val="es-ES"/>
              </w:rPr>
            </w:pPr>
          </w:p>
          <w:p w14:paraId="73E84655" w14:textId="77777777" w:rsidR="007C3D82" w:rsidRPr="004B7893" w:rsidRDefault="007C3D82" w:rsidP="006268E0">
            <w:pPr>
              <w:widowControl/>
              <w:autoSpaceDE/>
              <w:autoSpaceDN/>
              <w:adjustRightInd/>
              <w:jc w:val="both"/>
              <w:rPr>
                <w:rFonts w:ascii="Arial" w:hAnsi="Arial" w:cs="Arial"/>
                <w:b/>
                <w:bCs/>
                <w:sz w:val="22"/>
                <w:szCs w:val="17"/>
                <w:lang w:val="es-ES"/>
              </w:rPr>
            </w:pPr>
            <w:r w:rsidRPr="004B7893">
              <w:rPr>
                <w:rFonts w:ascii="Arial" w:hAnsi="Arial" w:cs="Arial"/>
                <w:b/>
                <w:bCs/>
                <w:sz w:val="22"/>
                <w:szCs w:val="17"/>
                <w:lang w:val="es-ES"/>
              </w:rPr>
              <w:t>CRITERIOS PARA LA EVALUACIÓN DE LAS PROPUESTAS DE NUEVOS ACUERDOS </w:t>
            </w:r>
          </w:p>
          <w:p w14:paraId="1151E701" w14:textId="77777777" w:rsidR="00FB3072" w:rsidRPr="004B7893" w:rsidRDefault="00FB3072" w:rsidP="006268E0">
            <w:pPr>
              <w:widowControl/>
              <w:autoSpaceDE/>
              <w:autoSpaceDN/>
              <w:adjustRightInd/>
              <w:jc w:val="both"/>
              <w:rPr>
                <w:rFonts w:ascii="Arial" w:hAnsi="Arial" w:cs="Arial"/>
                <w:sz w:val="22"/>
                <w:szCs w:val="17"/>
                <w:lang w:val="es-ES"/>
              </w:rPr>
            </w:pPr>
          </w:p>
          <w:p w14:paraId="30DF150E" w14:textId="1F287615"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La parte central del enfoque sugerido para desarrollar Acuerdos es un método para la evaluación sistemática de las oportunidades, riesgos, idoneidad y prioridad relativa de cualquier nueva propuesta para desarrollar un Acuerdo. Se trata de probar este tipo de propuestas según un conjunto de criterios. Podría diseñarse </w:t>
            </w:r>
            <w:r w:rsidR="004B7893" w:rsidRPr="004B7893">
              <w:rPr>
                <w:rFonts w:ascii="Arial" w:hAnsi="Arial" w:cs="Arial"/>
                <w:sz w:val="22"/>
                <w:szCs w:val="17"/>
                <w:lang w:val="es-ES"/>
              </w:rPr>
              <w:t>una pro-forma estándar</w:t>
            </w:r>
            <w:r w:rsidRPr="004B7893">
              <w:rPr>
                <w:rFonts w:ascii="Arial" w:hAnsi="Arial" w:cs="Arial"/>
                <w:sz w:val="22"/>
                <w:szCs w:val="17"/>
                <w:lang w:val="es-ES"/>
              </w:rPr>
              <w:t xml:space="preserve">, tal vez en el estilo de un cuestionario, a fin de capturar la información necesaria para el examen de cada propuesta por el Consejo Científico, el Comité Permanente y la COP. Junto con la información sobre cómo la propuesta cumple los criterios, esto </w:t>
            </w:r>
            <w:r w:rsidRPr="004B7893">
              <w:rPr>
                <w:rFonts w:ascii="Arial" w:hAnsi="Arial" w:cs="Arial"/>
                <w:sz w:val="22"/>
                <w:szCs w:val="17"/>
                <w:lang w:val="es-ES"/>
              </w:rPr>
              <w:lastRenderedPageBreak/>
              <w:t>añadiría detalles de liderazgo, estimaciones presupuestarias y otros detalles asociados. </w:t>
            </w:r>
          </w:p>
          <w:p w14:paraId="0E17C30B" w14:textId="77777777" w:rsidR="00FB3072" w:rsidRPr="004B7893" w:rsidRDefault="00FB3072" w:rsidP="006268E0">
            <w:pPr>
              <w:widowControl/>
              <w:autoSpaceDE/>
              <w:autoSpaceDN/>
              <w:adjustRightInd/>
              <w:jc w:val="both"/>
              <w:rPr>
                <w:rFonts w:ascii="Arial" w:hAnsi="Arial" w:cs="Arial"/>
                <w:sz w:val="22"/>
                <w:szCs w:val="17"/>
                <w:lang w:val="es-ES"/>
              </w:rPr>
            </w:pPr>
          </w:p>
          <w:p w14:paraId="79377C65" w14:textId="4F8C6DF2"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Los criterios siguientes son un resumen de las propuestas en el informe “Desarrollar, dotar de recursos y mantener Acuerdos de la CMS - un enfoque político” (PNUMA/CMS/COP11/Doc.22.2)</w:t>
            </w:r>
            <w:r w:rsidRPr="004B7893">
              <w:rPr>
                <w:rStyle w:val="FootnoteReference"/>
                <w:rFonts w:ascii="Arial" w:hAnsi="Arial" w:cs="Arial"/>
                <w:sz w:val="22"/>
                <w:szCs w:val="17"/>
                <w:lang w:val="es-ES"/>
              </w:rPr>
              <w:footnoteReference w:customMarkFollows="1" w:id="1"/>
              <w:t>1</w:t>
            </w:r>
            <w:r w:rsidRPr="004B7893">
              <w:rPr>
                <w:rFonts w:ascii="Arial" w:hAnsi="Arial" w:cs="Arial"/>
                <w:sz w:val="22"/>
                <w:szCs w:val="17"/>
                <w:lang w:val="es-ES"/>
              </w:rPr>
              <w:t>. Se encontrará información adicional sobre las cuestiones a abordar en relación con cada criterio en dicho informe. </w:t>
            </w:r>
          </w:p>
          <w:p w14:paraId="40A240E2" w14:textId="77777777" w:rsidR="00FB3072" w:rsidRPr="004B7893" w:rsidRDefault="00FB3072" w:rsidP="006268E0">
            <w:pPr>
              <w:widowControl/>
              <w:autoSpaceDE/>
              <w:autoSpaceDN/>
              <w:adjustRightInd/>
              <w:jc w:val="both"/>
              <w:rPr>
                <w:rFonts w:ascii="Arial" w:hAnsi="Arial" w:cs="Arial"/>
                <w:sz w:val="22"/>
                <w:szCs w:val="17"/>
                <w:lang w:val="es-ES"/>
              </w:rPr>
            </w:pPr>
          </w:p>
          <w:p w14:paraId="60AC2560"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Se pueden aplicar los criterios con cierta flexibilidad, dada la diversidad de formas que pueden tomar los Acuerdos de la CMS y la variedad de situaciones de las que se ocupan. En principio, sin embargo, cuanto más objetivos y transparentes sean los fundamentos que se proporcionen sobre los diferentes puntos en apoyo de una propuesta, más probable será que tenga éxito. </w:t>
            </w:r>
          </w:p>
          <w:p w14:paraId="2B9FE74F" w14:textId="77777777" w:rsidR="00FB3072" w:rsidRPr="004B7893" w:rsidRDefault="00FB3072" w:rsidP="006268E0">
            <w:pPr>
              <w:widowControl/>
              <w:autoSpaceDE/>
              <w:autoSpaceDN/>
              <w:adjustRightInd/>
              <w:jc w:val="both"/>
              <w:rPr>
                <w:rFonts w:ascii="Arial" w:hAnsi="Arial" w:cs="Arial"/>
                <w:sz w:val="22"/>
                <w:szCs w:val="17"/>
                <w:lang w:val="es-ES"/>
              </w:rPr>
            </w:pPr>
          </w:p>
          <w:p w14:paraId="4722C94A"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Algunos criterios podrían funcionar como una norma absoluta para juzgar si una determinada propuesta es merecedora por sus propios méritos (por ejemplo, el criterio (iii) sobre un propósito claro, y el criterio (ix) sobre las perspectivas de liderazgo); mientras que otros criterios pueden ser utilizados de una manera más relativa para comparar dos o más propuestas que compiten por prioridad. En todos los casos la información recopilada debería, en la medida de lo posible, proporcionar una evaluación equilibrada de los beneficios y riesgos asociados a cada tema, en lugar de ser visto únicamente como una herramienta para persuadir. </w:t>
            </w:r>
          </w:p>
          <w:p w14:paraId="307986EF" w14:textId="77777777" w:rsidR="00FB3072" w:rsidRPr="004B7893" w:rsidRDefault="00FB3072" w:rsidP="006268E0">
            <w:pPr>
              <w:widowControl/>
              <w:autoSpaceDE/>
              <w:autoSpaceDN/>
              <w:adjustRightInd/>
              <w:jc w:val="both"/>
              <w:rPr>
                <w:rFonts w:ascii="Arial" w:hAnsi="Arial" w:cs="Arial"/>
                <w:sz w:val="22"/>
                <w:szCs w:val="17"/>
                <w:lang w:val="es-ES"/>
              </w:rPr>
            </w:pPr>
          </w:p>
          <w:p w14:paraId="1C90E790"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 Prioridades de conservación </w:t>
            </w:r>
          </w:p>
          <w:p w14:paraId="5119E2CB"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la gravedad de la necesidad de conservación, por ejemplo, en relación con el grado de amenaza o el estado de conservación desfavorable de las especies como se define en la Convención, y la urgencia con la que se requiere un tipo particular de cooperación internacional. También puede ser necesario describir los vínculos a las cuestiones de migración y la fiabilidad de la ciencia subyacente. </w:t>
            </w:r>
          </w:p>
          <w:p w14:paraId="413A525F" w14:textId="77777777" w:rsidR="00FB3072" w:rsidRPr="004B7893" w:rsidRDefault="00FB3072" w:rsidP="006268E0">
            <w:pPr>
              <w:widowControl/>
              <w:autoSpaceDE/>
              <w:autoSpaceDN/>
              <w:adjustRightInd/>
              <w:jc w:val="both"/>
              <w:rPr>
                <w:rFonts w:ascii="Arial" w:hAnsi="Arial" w:cs="Arial"/>
                <w:sz w:val="22"/>
                <w:szCs w:val="17"/>
                <w:lang w:val="es-ES"/>
              </w:rPr>
            </w:pPr>
          </w:p>
          <w:p w14:paraId="691E59E3"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(ii) Responde a un mandato específico existente de la COP </w:t>
            </w:r>
          </w:p>
          <w:p w14:paraId="4D41E7F5"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Las propuestas deberán especificar cómo responden a cualquier objetivo específicamente relevante, expresado en las estrategias de la CMS y otras decisiones de las Partes. </w:t>
            </w:r>
          </w:p>
          <w:p w14:paraId="7576CE4A" w14:textId="77777777" w:rsidR="00FB3072" w:rsidRPr="004B7893" w:rsidRDefault="00FB3072" w:rsidP="006268E0">
            <w:pPr>
              <w:widowControl/>
              <w:autoSpaceDE/>
              <w:autoSpaceDN/>
              <w:adjustRightInd/>
              <w:jc w:val="both"/>
              <w:rPr>
                <w:rFonts w:ascii="Arial" w:eastAsia="MS Mincho" w:hAnsi="Arial" w:cs="Arial"/>
                <w:sz w:val="22"/>
                <w:szCs w:val="22"/>
                <w:lang w:val="es-ES"/>
              </w:rPr>
            </w:pPr>
          </w:p>
          <w:p w14:paraId="68B720AD" w14:textId="77777777" w:rsidR="007C3D82" w:rsidRPr="004B7893" w:rsidRDefault="007C3D82" w:rsidP="006268E0">
            <w:pPr>
              <w:widowControl/>
              <w:autoSpaceDE/>
              <w:autoSpaceDN/>
              <w:adjustRightInd/>
              <w:jc w:val="both"/>
              <w:rPr>
                <w:rFonts w:ascii="Arial" w:hAnsi="Arial" w:cs="Arial"/>
                <w:b/>
                <w:bCs/>
                <w:sz w:val="22"/>
                <w:szCs w:val="17"/>
                <w:lang w:val="es-ES"/>
              </w:rPr>
            </w:pPr>
            <w:r w:rsidRPr="004B7893">
              <w:rPr>
                <w:rFonts w:ascii="Arial" w:hAnsi="Arial" w:cs="Arial"/>
                <w:b/>
                <w:bCs/>
                <w:sz w:val="22"/>
                <w:szCs w:val="17"/>
                <w:lang w:val="es-ES"/>
              </w:rPr>
              <w:t>(iii) Propósito definido, claro y específico </w:t>
            </w:r>
          </w:p>
          <w:p w14:paraId="546D83C2"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los resultados de conservación que se pretenden, y deben, en particular, poner de manifiesto la forma en que la especie/s objetivo pretende beneficiarse de la cooperación internacional. Cuanto más específico, realista y medible sea el propósito mejor. Las propuestas también deberán tener en cuenta (cuando proceda) el Artículo V de la CMS. </w:t>
            </w:r>
          </w:p>
          <w:p w14:paraId="28A975F7" w14:textId="77777777" w:rsidR="00FB3072" w:rsidRPr="004B7893" w:rsidRDefault="00FB3072" w:rsidP="006268E0">
            <w:pPr>
              <w:widowControl/>
              <w:autoSpaceDE/>
              <w:autoSpaceDN/>
              <w:adjustRightInd/>
              <w:jc w:val="both"/>
              <w:rPr>
                <w:rFonts w:ascii="Arial" w:hAnsi="Arial" w:cs="Arial"/>
                <w:sz w:val="22"/>
                <w:szCs w:val="17"/>
                <w:lang w:val="es-ES"/>
              </w:rPr>
            </w:pPr>
          </w:p>
          <w:p w14:paraId="08648D6F"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(iv) Ausencia de soluciones mejores fuera del sistema de la CMS </w:t>
            </w:r>
          </w:p>
          <w:p w14:paraId="57434BB6"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 xml:space="preserve">Las propuestas deben comparar la opción de un Acuerdo CMS con opciones alternativas fuera de los mecanismos de la Convención, y </w:t>
            </w:r>
            <w:r w:rsidRPr="004B7893">
              <w:rPr>
                <w:rFonts w:ascii="Arial" w:hAnsi="Arial" w:cs="Arial"/>
                <w:i/>
                <w:iCs/>
                <w:sz w:val="22"/>
                <w:szCs w:val="17"/>
                <w:lang w:val="es-ES"/>
              </w:rPr>
              <w:lastRenderedPageBreak/>
              <w:t>explicar por qué un Acuerdo CMS es la mejor forma de responder a la necesidad de conservación definida. </w:t>
            </w:r>
          </w:p>
          <w:p w14:paraId="05564EC0" w14:textId="77777777" w:rsidR="007C3D82" w:rsidRPr="004B7893" w:rsidRDefault="007C3D82" w:rsidP="006268E0">
            <w:pPr>
              <w:widowControl/>
              <w:autoSpaceDE/>
              <w:autoSpaceDN/>
              <w:adjustRightInd/>
              <w:jc w:val="both"/>
              <w:rPr>
                <w:rFonts w:ascii="Arial" w:hAnsi="Arial" w:cs="Arial"/>
                <w:sz w:val="22"/>
                <w:szCs w:val="17"/>
                <w:lang w:val="es-ES"/>
              </w:rPr>
            </w:pPr>
          </w:p>
          <w:p w14:paraId="4BBC5F8E"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 Ausencia de soluciones mejores dentro del sistema de la CMS </w:t>
            </w:r>
          </w:p>
          <w:p w14:paraId="72D44B5C"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comparar la opción de un Acuerdo CMS con opciones alternativas disponibles bajo la Convención (como “acciones concertadas”, planes de acción para especies internacionales y otras iniciativas de cooperación), y explicar por qué un Acuerdo CMS es el mejor método para ocuparse de la necesidad de conservación definida. </w:t>
            </w:r>
          </w:p>
          <w:p w14:paraId="5B17DEBD" w14:textId="77777777" w:rsidR="007C3D82" w:rsidRPr="004B7893" w:rsidRDefault="007C3D82" w:rsidP="006268E0">
            <w:pPr>
              <w:widowControl/>
              <w:autoSpaceDE/>
              <w:autoSpaceDN/>
              <w:adjustRightInd/>
              <w:jc w:val="both"/>
              <w:rPr>
                <w:rFonts w:ascii="Arial" w:hAnsi="Arial" w:cs="Arial"/>
                <w:sz w:val="22"/>
                <w:szCs w:val="17"/>
                <w:lang w:val="es-ES"/>
              </w:rPr>
            </w:pPr>
          </w:p>
          <w:p w14:paraId="555C0002"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 Si lo mejor es un instrumento de la CMS y ampliar uno existente no es viable </w:t>
            </w:r>
          </w:p>
          <w:p w14:paraId="5333E112"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razones de peso por las que no se puede encontrar una solución a través de ampliar taxonómica o geográficamente un Acuerdo existente, tomando en cuenta el riesgo de pérdida en la eficiencia de los Acuerdos existente. </w:t>
            </w:r>
          </w:p>
          <w:p w14:paraId="3DC8D1F7" w14:textId="77777777" w:rsidR="007C3D82" w:rsidRPr="004B7893" w:rsidRDefault="007C3D82" w:rsidP="006268E0">
            <w:pPr>
              <w:widowControl/>
              <w:autoSpaceDE/>
              <w:autoSpaceDN/>
              <w:adjustRightInd/>
              <w:jc w:val="both"/>
              <w:rPr>
                <w:rFonts w:ascii="Arial" w:hAnsi="Arial" w:cs="Arial"/>
                <w:sz w:val="22"/>
                <w:szCs w:val="17"/>
                <w:lang w:val="es-ES"/>
              </w:rPr>
            </w:pPr>
          </w:p>
          <w:p w14:paraId="084E5F69"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(vii) Perspectivas de financiación </w:t>
            </w:r>
          </w:p>
          <w:p w14:paraId="70B562E3"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de financiación en particular para los países involucrados geográficamente. La propuesta no tiene por qué demostrar que existe financiamiento completo antes de que la propuesta pueda ser aprobada, pero debe proporcionar una evaluación (y garantías) sobre financiación probable. Será útil incluir un presupuesto indicativo, estimar los niveles mínimos de financiación necesarios para poner en marcha el Acuerdo, y describir el grado en el que se considera que el plan de financiación será sostenible. </w:t>
            </w:r>
          </w:p>
          <w:p w14:paraId="5C2BCF10" w14:textId="77777777" w:rsidR="007C3D82" w:rsidRPr="004B7893" w:rsidRDefault="007C3D82" w:rsidP="006268E0">
            <w:pPr>
              <w:widowControl/>
              <w:autoSpaceDE/>
              <w:autoSpaceDN/>
              <w:adjustRightInd/>
              <w:jc w:val="both"/>
              <w:rPr>
                <w:rFonts w:ascii="Arial" w:hAnsi="Arial" w:cs="Arial"/>
                <w:sz w:val="22"/>
                <w:szCs w:val="17"/>
                <w:lang w:val="es-ES"/>
              </w:rPr>
            </w:pPr>
          </w:p>
          <w:p w14:paraId="799F8E1B"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(viii) Sinergias y coste-eficacia </w:t>
            </w:r>
          </w:p>
          <w:p w14:paraId="321DB61E" w14:textId="2269090C"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las oportunidades del Acuerdo propuesto a fin de vincularse con otras iniciativas, de tal manera que el valor de ambos/ del todo sea mayor (por ejemplo</w:t>
            </w:r>
            <w:r w:rsidR="00B52EBD" w:rsidRPr="004B7893">
              <w:rPr>
                <w:rFonts w:ascii="Arial" w:hAnsi="Arial" w:cs="Arial"/>
                <w:i/>
                <w:iCs/>
                <w:sz w:val="22"/>
                <w:szCs w:val="17"/>
                <w:lang w:val="es-ES"/>
              </w:rPr>
              <w:t>,</w:t>
            </w:r>
            <w:r w:rsidRPr="004B7893">
              <w:rPr>
                <w:rFonts w:ascii="Arial" w:hAnsi="Arial" w:cs="Arial"/>
                <w:i/>
                <w:iCs/>
                <w:sz w:val="22"/>
                <w:szCs w:val="17"/>
                <w:lang w:val="es-ES"/>
              </w:rPr>
              <w:t xml:space="preserve"> a través de economías de escala, nuevas posibilidades que surgen de una combinación de esfuerzos que no se producirían de otra manera, etc.). Las oportunidades también pueden incluir efectos catalíticos y beneficios asociados (secundarios). Las propuestas deberán especificar los recursos que necesitan, y también deben relacionarlos con la escala del impacto esperado, para que se pueda juzgar la rentabilidad. </w:t>
            </w:r>
          </w:p>
          <w:p w14:paraId="5E3334F2" w14:textId="77777777" w:rsidR="007C3D82" w:rsidRPr="004B7893" w:rsidRDefault="007C3D82" w:rsidP="006268E0">
            <w:pPr>
              <w:widowControl/>
              <w:autoSpaceDE/>
              <w:autoSpaceDN/>
              <w:adjustRightInd/>
              <w:jc w:val="both"/>
              <w:rPr>
                <w:rFonts w:ascii="Arial" w:hAnsi="Arial" w:cs="Arial"/>
                <w:sz w:val="22"/>
                <w:szCs w:val="17"/>
                <w:lang w:val="es-ES"/>
              </w:rPr>
            </w:pPr>
          </w:p>
          <w:p w14:paraId="38E063DB"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(ix) Perspectivas de liderazgo en el desarrollo del Acuerdo </w:t>
            </w:r>
          </w:p>
          <w:p w14:paraId="31DDA574" w14:textId="53DB6ACA"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para el liderazgo del proceso de desarrollo, por ejemplo</w:t>
            </w:r>
            <w:r w:rsidR="00B52EBD" w:rsidRPr="004B7893">
              <w:rPr>
                <w:rFonts w:ascii="Arial" w:hAnsi="Arial" w:cs="Arial"/>
                <w:i/>
                <w:iCs/>
                <w:sz w:val="22"/>
                <w:szCs w:val="17"/>
                <w:lang w:val="es-ES"/>
              </w:rPr>
              <w:t>,</w:t>
            </w:r>
            <w:r w:rsidRPr="004B7893">
              <w:rPr>
                <w:rFonts w:ascii="Arial" w:hAnsi="Arial" w:cs="Arial"/>
                <w:i/>
                <w:iCs/>
                <w:sz w:val="22"/>
                <w:szCs w:val="17"/>
                <w:lang w:val="es-ES"/>
              </w:rPr>
              <w:t xml:space="preserve"> ofertas firmes por parte de un gobierno de un país u otro organismo para liderar el proceso de negociación, acoger las reuniones y coordinar la recaudación de fondos. </w:t>
            </w:r>
          </w:p>
          <w:p w14:paraId="6D830C9D" w14:textId="77777777" w:rsidR="007C3D82" w:rsidRPr="004B7893" w:rsidRDefault="007C3D82" w:rsidP="006268E0">
            <w:pPr>
              <w:widowControl/>
              <w:autoSpaceDE/>
              <w:autoSpaceDN/>
              <w:adjustRightInd/>
              <w:jc w:val="both"/>
              <w:rPr>
                <w:rFonts w:ascii="Arial" w:hAnsi="Arial" w:cs="Arial"/>
                <w:sz w:val="22"/>
                <w:szCs w:val="17"/>
                <w:lang w:val="es-ES"/>
              </w:rPr>
            </w:pPr>
          </w:p>
          <w:p w14:paraId="1F212351"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 Perspectivas de coordinación de la implementación del Acuerdo </w:t>
            </w:r>
          </w:p>
          <w:p w14:paraId="29DFD10E"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para la coordinación de la implementación del Acuerdo de manera continua después de su adopción (por ejemplo, acogiendo una secretaría, organizando reuniones y gestionando proyectos). </w:t>
            </w:r>
          </w:p>
          <w:p w14:paraId="5787E808" w14:textId="77777777" w:rsidR="007C3D82" w:rsidRPr="004B7893" w:rsidRDefault="007C3D82" w:rsidP="006268E0">
            <w:pPr>
              <w:widowControl/>
              <w:autoSpaceDE/>
              <w:autoSpaceDN/>
              <w:adjustRightInd/>
              <w:jc w:val="both"/>
              <w:rPr>
                <w:rFonts w:ascii="Arial" w:hAnsi="Arial" w:cs="Arial"/>
                <w:sz w:val="22"/>
                <w:szCs w:val="17"/>
                <w:lang w:val="es-ES"/>
              </w:rPr>
            </w:pPr>
          </w:p>
          <w:p w14:paraId="0A63CA59"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 Viabilidad de otros aspectos </w:t>
            </w:r>
          </w:p>
          <w:p w14:paraId="5E2D3671"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abordar todos los demás problemas importantes de viabilidad práctica para el lanzamiento y funcionamiento del Acuerdo (por ejemplo, estabilidad política o barreras diplomáticas para la cooperación). </w:t>
            </w:r>
          </w:p>
          <w:p w14:paraId="13DD64A2" w14:textId="77777777" w:rsidR="007C3D82" w:rsidRPr="004B7893" w:rsidRDefault="007C3D82" w:rsidP="006268E0">
            <w:pPr>
              <w:widowControl/>
              <w:autoSpaceDE/>
              <w:autoSpaceDN/>
              <w:adjustRightInd/>
              <w:jc w:val="both"/>
              <w:rPr>
                <w:rFonts w:ascii="Arial" w:hAnsi="Arial" w:cs="Arial"/>
                <w:sz w:val="22"/>
                <w:szCs w:val="17"/>
                <w:lang w:val="es-ES"/>
              </w:rPr>
            </w:pPr>
          </w:p>
          <w:p w14:paraId="078E88D6"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(xii) Probabilidad de éxito </w:t>
            </w:r>
          </w:p>
          <w:p w14:paraId="414F0A5C"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Además de evaluar la probabilidad de que un Acuerdo propuesto será implementable (criterios (vii), (x) y (xi) anteriores), las propuestas deben evaluar la probabilidad de que su implementación conducirá al resultado deseado. Los factores de riesgo a tener en cuenta incluyen: la incertidumbre sobre los efectos ecológicos; la falta de un “mecanismo de herencia” por el cual los resultados puedan mantenerse; y las actividades de otros que puedan socavar o anular los resultados del Acuerdo. </w:t>
            </w:r>
          </w:p>
          <w:p w14:paraId="2F6A59A5" w14:textId="77777777" w:rsidR="007C3D82" w:rsidRPr="004B7893" w:rsidRDefault="007C3D82" w:rsidP="006268E0">
            <w:pPr>
              <w:widowControl/>
              <w:autoSpaceDE/>
              <w:autoSpaceDN/>
              <w:adjustRightInd/>
              <w:jc w:val="both"/>
              <w:rPr>
                <w:rFonts w:ascii="Arial" w:hAnsi="Arial" w:cs="Arial"/>
                <w:sz w:val="22"/>
                <w:szCs w:val="17"/>
                <w:lang w:val="es-ES"/>
              </w:rPr>
            </w:pPr>
          </w:p>
          <w:p w14:paraId="104D49E9"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(xiii) Magnitud del impacto probable </w:t>
            </w:r>
          </w:p>
          <w:p w14:paraId="631F82FF" w14:textId="77777777" w:rsidR="007C3D82" w:rsidRPr="004B7893" w:rsidRDefault="007C3D82" w:rsidP="006268E0">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Con el fin de dar prioridad a las propuestas que pueden ser iguales en otros aspectos, las propuestas deben proporcionar información sobre el número de especies, número de países o extensión del área que se beneficiará; el alcance de los efectos “multiplicadores” y catalíticos; y cualquier otro aspecto sobre la escala general del impacto. </w:t>
            </w:r>
          </w:p>
          <w:p w14:paraId="1DFDCAA9" w14:textId="77777777" w:rsidR="007C3D82" w:rsidRPr="004B7893" w:rsidRDefault="007C3D82" w:rsidP="006268E0">
            <w:pPr>
              <w:widowControl/>
              <w:autoSpaceDE/>
              <w:autoSpaceDN/>
              <w:adjustRightInd/>
              <w:jc w:val="both"/>
              <w:rPr>
                <w:rFonts w:ascii="Arial" w:hAnsi="Arial" w:cs="Arial"/>
                <w:sz w:val="22"/>
                <w:szCs w:val="17"/>
                <w:lang w:val="es-ES"/>
              </w:rPr>
            </w:pPr>
          </w:p>
          <w:p w14:paraId="4AF156EA"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(xiv) Disposición para el monitoreo y la evaluación </w:t>
            </w:r>
          </w:p>
          <w:p w14:paraId="47FDEAFA"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Las propuestas deberán especificar la forma(s) en que se va a medir e informar del logro de los propósitos definidos en el criterio (iii) anterior. Las buenas prácticas en este sentido implican la creación de un marco de evaluación simple y fácil de operar que incluya al menos los siguientes ingredientes mínimos: </w:t>
            </w:r>
          </w:p>
          <w:p w14:paraId="732C49BD"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Una declaración o una descripción de cómo funcionarán la supervisión, evaluación y presentación de informes en relación con el Acuerdo de que se trate; </w:t>
            </w:r>
          </w:p>
          <w:p w14:paraId="3303FFA7"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Una definición de al menos algunos de los objetivos principales que se pueden medir, junto con una definición de las principales medidas que se utilizarán para evaluar el progreso hacia el logro de cada objetivo; </w:t>
            </w:r>
          </w:p>
          <w:p w14:paraId="271AB355" w14:textId="0E5DD8E1"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Una distinción entre (a) progreso en la implementación de actividades</w:t>
            </w:r>
            <w:r w:rsidRPr="004B7893">
              <w:rPr>
                <w:rStyle w:val="FootnoteReference"/>
                <w:rFonts w:ascii="Arial" w:hAnsi="Arial" w:cs="Arial"/>
                <w:i/>
                <w:iCs/>
                <w:sz w:val="22"/>
                <w:szCs w:val="17"/>
                <w:vertAlign w:val="superscript"/>
                <w:lang w:val="es-ES"/>
              </w:rPr>
              <w:footnoteReference w:customMarkFollows="1" w:id="2"/>
              <w:t>2</w:t>
            </w:r>
            <w:r w:rsidRPr="004B7893">
              <w:rPr>
                <w:rFonts w:ascii="Arial" w:hAnsi="Arial" w:cs="Arial"/>
                <w:i/>
                <w:iCs/>
                <w:sz w:val="22"/>
                <w:szCs w:val="17"/>
                <w:lang w:val="es-ES"/>
              </w:rPr>
              <w:t xml:space="preserve"> </w:t>
            </w:r>
            <w:r w:rsidRPr="004B7893">
              <w:rPr>
                <w:rFonts w:ascii="Arial" w:hAnsi="Arial" w:cs="Arial"/>
                <w:i/>
                <w:iCs/>
                <w:sz w:val="22"/>
                <w:szCs w:val="12"/>
                <w:lang w:val="es-ES"/>
              </w:rPr>
              <w:t xml:space="preserve"> </w:t>
            </w:r>
            <w:r w:rsidRPr="004B7893">
              <w:rPr>
                <w:rFonts w:ascii="Arial" w:hAnsi="Arial" w:cs="Arial"/>
                <w:i/>
                <w:iCs/>
                <w:sz w:val="22"/>
                <w:szCs w:val="17"/>
                <w:lang w:val="es-ES"/>
              </w:rPr>
              <w:t>y (b) progreso en el logr</w:t>
            </w:r>
            <w:r w:rsidR="006268E0" w:rsidRPr="004B7893">
              <w:rPr>
                <w:rFonts w:ascii="Arial" w:hAnsi="Arial" w:cs="Arial"/>
                <w:i/>
                <w:iCs/>
                <w:sz w:val="22"/>
                <w:szCs w:val="17"/>
                <w:lang w:val="es-ES"/>
              </w:rPr>
              <w:t>o de los resultados(ecológicos)</w:t>
            </w:r>
            <w:r w:rsidR="006268E0" w:rsidRPr="004B7893">
              <w:rPr>
                <w:rStyle w:val="FootnoteReference"/>
                <w:rFonts w:ascii="Arial" w:hAnsi="Arial" w:cs="Arial"/>
                <w:i/>
                <w:iCs/>
                <w:sz w:val="22"/>
                <w:szCs w:val="17"/>
                <w:lang w:val="es-ES"/>
              </w:rPr>
              <w:footnoteReference w:customMarkFollows="1" w:id="3"/>
              <w:t>3</w:t>
            </w:r>
            <w:r w:rsidRPr="004B7893">
              <w:rPr>
                <w:rFonts w:ascii="Arial" w:hAnsi="Arial" w:cs="Arial"/>
                <w:i/>
                <w:iCs/>
                <w:sz w:val="22"/>
                <w:szCs w:val="17"/>
                <w:lang w:val="es-ES"/>
              </w:rPr>
              <w:t>; con al menos una medida de monitoreo regular definida para cada uno de ellos; </w:t>
            </w:r>
          </w:p>
          <w:p w14:paraId="36513377"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Capacidad de demostrar algo de lógica causal que permita atribuir los resultados a las actividades relacionadas con los acuerdos (los resultados de esta relación se convierten entonces en una medida de la eficacia del Acuerdo); </w:t>
            </w:r>
          </w:p>
          <w:p w14:paraId="282FA6DE"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Métodos para recopilar y analizar la información que sean lo suficientemente completos, coherentes, transparentes y de confianza para el propósito; </w:t>
            </w:r>
          </w:p>
          <w:p w14:paraId="677712A6" w14:textId="77777777"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 </w:t>
            </w:r>
            <w:r w:rsidRPr="004B7893">
              <w:rPr>
                <w:rFonts w:ascii="Arial" w:hAnsi="Arial" w:cs="Arial"/>
                <w:i/>
                <w:iCs/>
                <w:sz w:val="22"/>
                <w:szCs w:val="17"/>
                <w:lang w:val="es-ES"/>
              </w:rPr>
              <w:t>Un compromiso para generar información periódica y en el momento oportuno, tanto desde los propios procesos de gobernanza del Acuerdo como para síntesis pertinentes a nivel de toda la CMS; y </w:t>
            </w:r>
          </w:p>
          <w:p w14:paraId="5A3ECD4B" w14:textId="40E5EA71" w:rsidR="007C3D82" w:rsidRPr="004B7893" w:rsidRDefault="007C3D82" w:rsidP="006268E0">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lastRenderedPageBreak/>
              <w:t xml:space="preserve">- </w:t>
            </w:r>
            <w:r w:rsidRPr="004B7893">
              <w:rPr>
                <w:rFonts w:ascii="Arial" w:hAnsi="Arial" w:cs="Arial"/>
                <w:i/>
                <w:iCs/>
                <w:sz w:val="22"/>
                <w:szCs w:val="17"/>
                <w:lang w:val="es-ES"/>
              </w:rPr>
              <w:t>Un esfuerzo de relacionar los resultados de monitoreo y conclusiones de evaluación con los objetivos estratégicos y las metas adoptadas por la CMS (por ejemplo, en el [Plan Estratégico para las especies migratorias]), así como con los propios objetivos del Acuerdo. </w:t>
            </w:r>
          </w:p>
        </w:tc>
        <w:tc>
          <w:tcPr>
            <w:tcW w:w="1939" w:type="dxa"/>
            <w:shd w:val="clear" w:color="auto" w:fill="auto"/>
          </w:tcPr>
          <w:p w14:paraId="3294ABB8" w14:textId="0229EBE2" w:rsidR="003955D1" w:rsidRPr="004B7893" w:rsidRDefault="00211328" w:rsidP="009D5137">
            <w:pPr>
              <w:jc w:val="both"/>
              <w:rPr>
                <w:rFonts w:ascii="Arial" w:hAnsi="Arial" w:cs="Arial"/>
                <w:sz w:val="22"/>
                <w:szCs w:val="22"/>
                <w:lang w:val="es-ES"/>
              </w:rPr>
            </w:pPr>
            <w:r w:rsidRPr="004B7893">
              <w:rPr>
                <w:rFonts w:ascii="Arial" w:hAnsi="Arial" w:cs="Arial"/>
                <w:sz w:val="22"/>
                <w:szCs w:val="22"/>
                <w:lang w:val="es-ES"/>
              </w:rPr>
              <w:lastRenderedPageBreak/>
              <w:t>Resolución</w:t>
            </w:r>
            <w:r w:rsidR="003955D1" w:rsidRPr="004B7893">
              <w:rPr>
                <w:rFonts w:ascii="Arial" w:hAnsi="Arial" w:cs="Arial"/>
                <w:sz w:val="22"/>
                <w:szCs w:val="22"/>
                <w:lang w:val="es-ES"/>
              </w:rPr>
              <w:t xml:space="preserve"> 11.12 </w:t>
            </w:r>
          </w:p>
          <w:p w14:paraId="0C8C8D09" w14:textId="77777777" w:rsidR="003955D1" w:rsidRPr="004B7893" w:rsidRDefault="003955D1" w:rsidP="009D5137">
            <w:pPr>
              <w:jc w:val="both"/>
              <w:rPr>
                <w:rFonts w:ascii="Arial" w:hAnsi="Arial" w:cs="Arial"/>
                <w:sz w:val="22"/>
                <w:szCs w:val="22"/>
                <w:lang w:val="es-ES"/>
              </w:rPr>
            </w:pPr>
          </w:p>
          <w:p w14:paraId="3656AD76" w14:textId="62F4462D" w:rsidR="003955D1" w:rsidRPr="004B7893" w:rsidRDefault="000C2DC2" w:rsidP="00F56B73">
            <w:pPr>
              <w:jc w:val="both"/>
              <w:rPr>
                <w:rFonts w:ascii="Arial" w:hAnsi="Arial" w:cs="Arial"/>
                <w:sz w:val="22"/>
                <w:szCs w:val="22"/>
                <w:lang w:val="es-ES"/>
              </w:rPr>
            </w:pPr>
            <w:r w:rsidRPr="004B7893">
              <w:rPr>
                <w:rFonts w:ascii="Arial" w:hAnsi="Arial" w:cs="Arial"/>
                <w:sz w:val="22"/>
                <w:szCs w:val="22"/>
                <w:lang w:val="es-ES"/>
              </w:rPr>
              <w:t>Mantener</w:t>
            </w:r>
          </w:p>
        </w:tc>
      </w:tr>
    </w:tbl>
    <w:p w14:paraId="3ADE910B" w14:textId="77777777" w:rsidR="0048197A" w:rsidRPr="004B7893" w:rsidRDefault="0048197A" w:rsidP="00D93411">
      <w:pPr>
        <w:jc w:val="both"/>
        <w:rPr>
          <w:rFonts w:ascii="Arial" w:hAnsi="Arial" w:cs="Arial"/>
          <w:sz w:val="22"/>
          <w:szCs w:val="22"/>
          <w:lang w:val="es-ES"/>
        </w:rPr>
      </w:pPr>
    </w:p>
    <w:p w14:paraId="118E9711" w14:textId="200DE2BC" w:rsidR="00D80EC0" w:rsidRPr="004B7893"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4B7893" w:rsidRDefault="00E52FB6" w:rsidP="009D5137">
      <w:pPr>
        <w:widowControl/>
        <w:autoSpaceDE/>
        <w:autoSpaceDN/>
        <w:adjustRightInd/>
        <w:ind w:left="330"/>
        <w:jc w:val="both"/>
        <w:rPr>
          <w:rFonts w:ascii="Arial" w:hAnsi="Arial" w:cs="Arial"/>
          <w:sz w:val="22"/>
          <w:szCs w:val="22"/>
          <w:lang w:val="es-ES"/>
        </w:rPr>
      </w:pPr>
      <w:r w:rsidRPr="004B7893">
        <w:rPr>
          <w:rFonts w:ascii="Arial" w:hAnsi="Arial" w:cs="Arial"/>
          <w:sz w:val="22"/>
          <w:szCs w:val="22"/>
          <w:lang w:val="es-ES"/>
        </w:rPr>
        <w:t> </w:t>
      </w:r>
    </w:p>
    <w:p w14:paraId="28E84DFB" w14:textId="77777777" w:rsidR="00E52FB6" w:rsidRPr="004B7893"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4B7893" w:rsidSect="000B0491">
          <w:headerReference w:type="even" r:id="rId23"/>
          <w:headerReference w:type="default" r:id="rId24"/>
          <w:headerReference w:type="first" r:id="rId25"/>
          <w:footerReference w:type="first" r:id="rId26"/>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4B7893"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4B7893">
        <w:rPr>
          <w:rFonts w:ascii="Arial" w:hAnsi="Arial" w:cs="Arial"/>
          <w:b/>
          <w:caps/>
          <w:sz w:val="22"/>
          <w:szCs w:val="22"/>
          <w:lang w:val="es-ES"/>
        </w:rPr>
        <w:lastRenderedPageBreak/>
        <w:t>Anexo</w:t>
      </w:r>
      <w:r w:rsidR="00D80EC0" w:rsidRPr="004B7893">
        <w:rPr>
          <w:rFonts w:ascii="Arial" w:hAnsi="Arial" w:cs="Arial"/>
          <w:b/>
          <w:caps/>
          <w:sz w:val="22"/>
          <w:szCs w:val="22"/>
          <w:lang w:val="es-ES"/>
        </w:rPr>
        <w:t xml:space="preserve"> 2</w:t>
      </w:r>
    </w:p>
    <w:p w14:paraId="5ED39C0E" w14:textId="2153E533" w:rsidR="007B646D" w:rsidRPr="004B7893" w:rsidRDefault="00F41A2A" w:rsidP="007B646D">
      <w:pPr>
        <w:widowControl/>
        <w:spacing w:before="100" w:beforeAutospacing="1" w:after="100" w:afterAutospacing="1"/>
        <w:jc w:val="center"/>
        <w:rPr>
          <w:rFonts w:ascii="Arial" w:hAnsi="Arial" w:cs="Arial"/>
          <w:caps/>
          <w:sz w:val="22"/>
          <w:szCs w:val="22"/>
          <w:lang w:val="es-ES"/>
        </w:rPr>
      </w:pPr>
      <w:r w:rsidRPr="004B7893">
        <w:rPr>
          <w:rFonts w:ascii="Arial" w:hAnsi="Arial" w:cs="Arial"/>
          <w:caps/>
          <w:sz w:val="22"/>
          <w:szCs w:val="22"/>
          <w:lang w:val="es-ES"/>
        </w:rPr>
        <w:t>Proyecto de resolución</w:t>
      </w:r>
    </w:p>
    <w:p w14:paraId="36902923" w14:textId="7395F3D6" w:rsidR="003415ED" w:rsidRPr="004B7893" w:rsidRDefault="006234FA" w:rsidP="005103DA">
      <w:pPr>
        <w:pStyle w:val="ListParagraph"/>
        <w:widowControl/>
        <w:autoSpaceDE/>
        <w:autoSpaceDN/>
        <w:adjustRightInd/>
        <w:ind w:left="0"/>
        <w:jc w:val="center"/>
        <w:rPr>
          <w:rFonts w:ascii="Arial" w:hAnsi="Arial" w:cs="Arial"/>
          <w:b/>
          <w:bCs/>
          <w:caps/>
          <w:sz w:val="22"/>
          <w:szCs w:val="22"/>
          <w:lang w:val="es-ES"/>
        </w:rPr>
      </w:pPr>
      <w:r w:rsidRPr="004B7893">
        <w:rPr>
          <w:rFonts w:ascii="Arial" w:hAnsi="Arial" w:cs="Arial"/>
          <w:b/>
          <w:bCs/>
          <w:caps/>
          <w:sz w:val="22"/>
          <w:szCs w:val="22"/>
          <w:lang w:val="es-ES"/>
        </w:rPr>
        <w:t>APLICACIÓN DE LOS ARTICULOS IV Y V DE LA CONVENCIÓN</w:t>
      </w:r>
    </w:p>
    <w:p w14:paraId="33267403" w14:textId="77777777" w:rsidR="005103DA" w:rsidRPr="004B7893" w:rsidRDefault="005103DA" w:rsidP="008E7214">
      <w:pPr>
        <w:pStyle w:val="ListParagraph"/>
        <w:widowControl/>
        <w:autoSpaceDE/>
        <w:autoSpaceDN/>
        <w:adjustRightInd/>
        <w:ind w:left="360"/>
        <w:jc w:val="both"/>
        <w:rPr>
          <w:rFonts w:ascii="Arial" w:hAnsi="Arial" w:cs="Arial"/>
          <w:sz w:val="22"/>
          <w:szCs w:val="22"/>
          <w:lang w:val="es-ES"/>
        </w:rPr>
      </w:pPr>
    </w:p>
    <w:p w14:paraId="7EBD0370" w14:textId="77777777" w:rsidR="00FA58A3" w:rsidRPr="004B7893" w:rsidRDefault="00FA58A3" w:rsidP="00FA58A3">
      <w:pPr>
        <w:pStyle w:val="ListParagraph"/>
        <w:widowControl/>
        <w:autoSpaceDE/>
        <w:autoSpaceDN/>
        <w:adjustRightInd/>
        <w:ind w:left="360"/>
        <w:jc w:val="both"/>
        <w:rPr>
          <w:rFonts w:ascii="Arial" w:hAnsi="Arial" w:cs="Arial"/>
          <w:sz w:val="22"/>
          <w:szCs w:val="22"/>
          <w:lang w:val="es-ES"/>
        </w:rPr>
      </w:pPr>
    </w:p>
    <w:p w14:paraId="1891C916" w14:textId="4E247F82" w:rsidR="00435EE0" w:rsidRPr="004B7893" w:rsidRDefault="00B52EBD" w:rsidP="009D5137">
      <w:pPr>
        <w:widowControl/>
        <w:autoSpaceDE/>
        <w:autoSpaceDN/>
        <w:adjustRightInd/>
        <w:jc w:val="both"/>
        <w:rPr>
          <w:rFonts w:ascii="Arial" w:hAnsi="Arial" w:cs="Arial"/>
          <w:sz w:val="22"/>
          <w:szCs w:val="22"/>
          <w:lang w:val="es-ES"/>
        </w:rPr>
      </w:pPr>
      <w:r w:rsidRPr="004B7893">
        <w:rPr>
          <w:rFonts w:ascii="Arial" w:hAnsi="Arial" w:cs="Arial"/>
          <w:i/>
          <w:sz w:val="22"/>
          <w:szCs w:val="22"/>
          <w:lang w:val="es-ES"/>
        </w:rPr>
        <w:t xml:space="preserve">Recordando </w:t>
      </w:r>
      <w:r w:rsidRPr="004B7893">
        <w:rPr>
          <w:rFonts w:ascii="Arial" w:hAnsi="Arial" w:cs="Arial"/>
          <w:sz w:val="22"/>
          <w:szCs w:val="22"/>
          <w:lang w:val="es-ES"/>
        </w:rPr>
        <w:t>las Resoluciones 2.6, 2.7, 3.5, 11.12 relativas a la implementación de los Acuerdos bajo los Artículos IV y V;</w:t>
      </w:r>
    </w:p>
    <w:p w14:paraId="3CCF313D" w14:textId="77777777" w:rsidR="00B52EBD" w:rsidRPr="004B7893" w:rsidRDefault="00B52EBD" w:rsidP="009D5137">
      <w:pPr>
        <w:widowControl/>
        <w:autoSpaceDE/>
        <w:autoSpaceDN/>
        <w:adjustRightInd/>
        <w:jc w:val="both"/>
        <w:rPr>
          <w:rFonts w:ascii="Arial" w:hAnsi="Arial" w:cs="Arial"/>
          <w:i/>
          <w:strike/>
          <w:sz w:val="22"/>
          <w:lang w:val="es-ES"/>
        </w:rPr>
      </w:pPr>
    </w:p>
    <w:p w14:paraId="5BCAF061" w14:textId="6A082B65"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Recordando </w:t>
      </w:r>
      <w:r w:rsidRPr="004B7893">
        <w:rPr>
          <w:rFonts w:ascii="Arial" w:hAnsi="Arial" w:cs="Arial"/>
          <w:sz w:val="22"/>
          <w:szCs w:val="17"/>
          <w:lang w:val="es-ES"/>
        </w:rPr>
        <w:t>que el Artículo IV de la Convención prevé la celebración de acuerdos para las especies migratorias y ACUERDOS para las especies incluidas en el Apéndice II de la Convención, en particular para aquellas en un estado de conservación desfavorable; </w:t>
      </w:r>
    </w:p>
    <w:p w14:paraId="5675A6C5" w14:textId="77777777" w:rsidR="00F41A2A" w:rsidRPr="004B7893" w:rsidRDefault="00F41A2A" w:rsidP="009D5137">
      <w:pPr>
        <w:widowControl/>
        <w:autoSpaceDE/>
        <w:autoSpaceDN/>
        <w:adjustRightInd/>
        <w:jc w:val="both"/>
        <w:rPr>
          <w:rStyle w:val="QuickFormat1"/>
          <w:rFonts w:ascii="Arial" w:hAnsi="Arial" w:cs="Arial"/>
          <w:sz w:val="22"/>
          <w:szCs w:val="17"/>
          <w:lang w:val="es-ES"/>
        </w:rPr>
      </w:pPr>
    </w:p>
    <w:p w14:paraId="13749661" w14:textId="77777777" w:rsidR="00435EE0" w:rsidRPr="004B7893" w:rsidRDefault="00435EE0" w:rsidP="009D5137">
      <w:pPr>
        <w:widowControl/>
        <w:autoSpaceDE/>
        <w:autoSpaceDN/>
        <w:adjustRightInd/>
        <w:jc w:val="both"/>
        <w:rPr>
          <w:rStyle w:val="QuickFormat1"/>
          <w:rFonts w:ascii="Arial" w:hAnsi="Arial" w:cs="Arial"/>
          <w:sz w:val="22"/>
          <w:szCs w:val="17"/>
          <w:lang w:val="es-ES"/>
        </w:rPr>
      </w:pPr>
      <w:r w:rsidRPr="004B7893">
        <w:rPr>
          <w:rFonts w:ascii="Arial" w:hAnsi="Arial" w:cs="Arial"/>
          <w:i/>
          <w:iCs/>
          <w:sz w:val="22"/>
          <w:szCs w:val="17"/>
          <w:lang w:val="es-ES"/>
        </w:rPr>
        <w:t xml:space="preserve">Observando </w:t>
      </w:r>
      <w:r w:rsidRPr="004B7893">
        <w:rPr>
          <w:rFonts w:ascii="Arial" w:hAnsi="Arial" w:cs="Arial"/>
          <w:sz w:val="22"/>
          <w:szCs w:val="17"/>
          <w:lang w:val="es-ES"/>
        </w:rPr>
        <w:t>que coloquialmente, y en la presente Resolución, el término “Acuerdos” se utiliza para referirse en un sentido genérico a los ACUERDOS, acuerdos y memorandos de entendimiento, según el contexto puede requerir; </w:t>
      </w:r>
    </w:p>
    <w:p w14:paraId="2BDC12DB" w14:textId="77777777" w:rsidR="00435EE0" w:rsidRPr="004B7893" w:rsidRDefault="00435EE0" w:rsidP="009D5137">
      <w:pPr>
        <w:widowControl/>
        <w:autoSpaceDE/>
        <w:autoSpaceDN/>
        <w:adjustRightInd/>
        <w:jc w:val="both"/>
        <w:rPr>
          <w:rFonts w:ascii="Arial" w:hAnsi="Arial" w:cs="Arial"/>
          <w:i/>
          <w:sz w:val="22"/>
          <w:u w:color="000000"/>
          <w:lang w:val="es-ES"/>
        </w:rPr>
      </w:pPr>
    </w:p>
    <w:p w14:paraId="04F583FE" w14:textId="77777777"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Reconociendo</w:t>
      </w:r>
      <w:r w:rsidRPr="004B7893">
        <w:rPr>
          <w:rFonts w:ascii="Arial" w:hAnsi="Arial" w:cs="Arial"/>
          <w:sz w:val="22"/>
          <w:lang w:val="es-ES"/>
        </w:rPr>
        <w:t xml:space="preserve"> la importancia que se concede a la aplicación de toda la gama de medidas de conservación previstas en la Convención;</w:t>
      </w:r>
    </w:p>
    <w:p w14:paraId="34CC2870" w14:textId="77777777" w:rsidR="00435EE0" w:rsidRPr="004B7893" w:rsidRDefault="00435EE0" w:rsidP="009D5137">
      <w:pPr>
        <w:widowControl/>
        <w:autoSpaceDE/>
        <w:autoSpaceDN/>
        <w:adjustRightInd/>
        <w:jc w:val="both"/>
        <w:rPr>
          <w:rFonts w:ascii="Arial" w:hAnsi="Arial" w:cs="Arial"/>
          <w:i/>
          <w:sz w:val="22"/>
          <w:u w:color="000000"/>
          <w:lang w:val="es-ES"/>
        </w:rPr>
      </w:pPr>
    </w:p>
    <w:p w14:paraId="59D55222" w14:textId="77777777"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Convencida</w:t>
      </w:r>
      <w:r w:rsidRPr="004B7893">
        <w:rPr>
          <w:rFonts w:ascii="Arial" w:hAnsi="Arial" w:cs="Arial"/>
          <w:sz w:val="22"/>
          <w:lang w:val="es-ES"/>
        </w:rPr>
        <w:t xml:space="preserve"> de la conveniencia de concluir ACUERDOS conforme al párrafo 3 del artículo IV y al artículo V de la Convención en los casos en que el estado de conservación de especies migratorias concretas pueda beneficiarse de tales </w:t>
      </w:r>
      <w:r w:rsidRPr="004B7893">
        <w:rPr>
          <w:rFonts w:ascii="Arial" w:hAnsi="Arial" w:cs="Arial"/>
          <w:noProof/>
          <w:sz w:val="22"/>
        </w:rPr>
        <w:drawing>
          <wp:inline distT="0" distB="0" distL="0" distR="0" wp14:anchorId="5473BAEE" wp14:editId="76D72BE0">
            <wp:extent cx="4571" cy="457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21"/>
                    <a:stretch>
                      <a:fillRect/>
                    </a:stretch>
                  </pic:blipFill>
                  <pic:spPr>
                    <a:xfrm>
                      <a:off x="0" y="0"/>
                      <a:ext cx="4571" cy="4572"/>
                    </a:xfrm>
                    <a:prstGeom prst="rect">
                      <a:avLst/>
                    </a:prstGeom>
                  </pic:spPr>
                </pic:pic>
              </a:graphicData>
            </a:graphic>
          </wp:inline>
        </w:drawing>
      </w:r>
      <w:r w:rsidRPr="004B7893">
        <w:rPr>
          <w:rFonts w:ascii="Arial" w:hAnsi="Arial" w:cs="Arial"/>
          <w:sz w:val="22"/>
          <w:lang w:val="es-ES"/>
        </w:rPr>
        <w:t>ACUERDOS;</w:t>
      </w:r>
    </w:p>
    <w:p w14:paraId="1738121A" w14:textId="77777777" w:rsidR="00435EE0" w:rsidRPr="004B7893" w:rsidRDefault="00435EE0" w:rsidP="009D5137">
      <w:pPr>
        <w:widowControl/>
        <w:autoSpaceDE/>
        <w:autoSpaceDN/>
        <w:adjustRightInd/>
        <w:jc w:val="both"/>
        <w:rPr>
          <w:rFonts w:ascii="Arial" w:hAnsi="Arial" w:cs="Arial"/>
          <w:i/>
          <w:sz w:val="22"/>
          <w:u w:color="000000"/>
          <w:lang w:val="es-ES"/>
        </w:rPr>
      </w:pPr>
    </w:p>
    <w:p w14:paraId="67BCB84B" w14:textId="77777777"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i/>
          <w:sz w:val="22"/>
          <w:u w:color="000000"/>
          <w:lang w:val="es-ES"/>
        </w:rPr>
        <w:t>Reconociendo</w:t>
      </w:r>
      <w:r w:rsidRPr="004B7893">
        <w:rPr>
          <w:rFonts w:ascii="Arial" w:hAnsi="Arial" w:cs="Arial"/>
          <w:sz w:val="22"/>
          <w:lang w:val="es-ES"/>
        </w:rPr>
        <w:t xml:space="preserve"> que esos acuerdos estarán abiertos a todos los Estados del área de conservación;</w:t>
      </w:r>
    </w:p>
    <w:p w14:paraId="5D1B38E0" w14:textId="77777777" w:rsidR="00435EE0" w:rsidRPr="004B7893" w:rsidRDefault="00435EE0" w:rsidP="009D5137">
      <w:pPr>
        <w:widowControl/>
        <w:autoSpaceDE/>
        <w:autoSpaceDN/>
        <w:adjustRightInd/>
        <w:jc w:val="both"/>
        <w:rPr>
          <w:rFonts w:ascii="Arial" w:hAnsi="Arial" w:cs="Arial"/>
          <w:i/>
          <w:sz w:val="22"/>
          <w:lang w:val="es-ES"/>
        </w:rPr>
      </w:pPr>
    </w:p>
    <w:p w14:paraId="4DF6FC32" w14:textId="77777777"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i/>
          <w:sz w:val="22"/>
          <w:lang w:val="es-ES"/>
        </w:rPr>
        <w:t>Reconociendo</w:t>
      </w:r>
      <w:r w:rsidRPr="004B7893">
        <w:rPr>
          <w:rFonts w:ascii="Arial" w:hAnsi="Arial" w:cs="Arial"/>
          <w:sz w:val="22"/>
          <w:lang w:val="es-ES"/>
        </w:rPr>
        <w:t xml:space="preserve"> que, en vista de la experiencia subsiguiente a la segunda reunión de la Conferencia de las Partes, conviene di aponer de mayores aclaraciones y directrices con respecto a los acuerdos concluidos de conformidad con el párrafo 4 del Artículo IV</w:t>
      </w:r>
    </w:p>
    <w:p w14:paraId="79D915C4" w14:textId="77777777" w:rsidR="00435EE0" w:rsidRPr="004B7893" w:rsidRDefault="00435EE0" w:rsidP="009D5137">
      <w:pPr>
        <w:widowControl/>
        <w:autoSpaceDE/>
        <w:autoSpaceDN/>
        <w:adjustRightInd/>
        <w:jc w:val="both"/>
        <w:rPr>
          <w:rFonts w:ascii="Arial" w:hAnsi="Arial" w:cs="Arial"/>
          <w:sz w:val="22"/>
          <w:lang w:val="es-ES"/>
        </w:rPr>
      </w:pPr>
      <w:r w:rsidRPr="004B7893">
        <w:rPr>
          <w:rFonts w:ascii="Arial" w:hAnsi="Arial" w:cs="Arial"/>
          <w:i/>
          <w:sz w:val="22"/>
          <w:u w:color="000000"/>
          <w:lang w:val="es-ES"/>
        </w:rPr>
        <w:t>Teniendo en cuenta</w:t>
      </w:r>
      <w:r w:rsidRPr="004B7893">
        <w:rPr>
          <w:rFonts w:ascii="Arial" w:hAnsi="Arial" w:cs="Arial"/>
          <w:sz w:val="22"/>
          <w:lang w:val="es-ES"/>
        </w:rPr>
        <w:t xml:space="preserve"> la necesidad de tomar disposiciones administrativas eficaces para aplicar los acuerdos de conformidad con el artículo IV de la Convención;</w:t>
      </w:r>
    </w:p>
    <w:p w14:paraId="1735FA09" w14:textId="1825043B"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sz w:val="22"/>
          <w:lang w:val="es-ES"/>
        </w:rPr>
        <w:t xml:space="preserve"> </w:t>
      </w:r>
    </w:p>
    <w:p w14:paraId="0CC5E604" w14:textId="77777777" w:rsidR="00435EE0" w:rsidRPr="004B7893" w:rsidRDefault="00435EE0" w:rsidP="009D5137">
      <w:pPr>
        <w:widowControl/>
        <w:autoSpaceDE/>
        <w:autoSpaceDN/>
        <w:adjustRightInd/>
        <w:jc w:val="both"/>
        <w:rPr>
          <w:rStyle w:val="QuickFormat1"/>
          <w:rFonts w:ascii="Arial" w:hAnsi="Arial" w:cs="Arial"/>
          <w:sz w:val="22"/>
          <w:szCs w:val="22"/>
          <w:lang w:val="es-ES"/>
        </w:rPr>
      </w:pPr>
      <w:r w:rsidRPr="004B7893">
        <w:rPr>
          <w:rFonts w:ascii="Arial" w:hAnsi="Arial" w:cs="Arial"/>
          <w:i/>
          <w:iCs/>
          <w:sz w:val="22"/>
          <w:szCs w:val="17"/>
          <w:lang w:val="es-ES"/>
        </w:rPr>
        <w:t xml:space="preserve">Reconociendo </w:t>
      </w:r>
      <w:r w:rsidRPr="004B7893">
        <w:rPr>
          <w:rFonts w:ascii="Arial" w:hAnsi="Arial" w:cs="Arial"/>
          <w:sz w:val="22"/>
          <w:szCs w:val="17"/>
          <w:lang w:val="es-ES"/>
        </w:rPr>
        <w:t xml:space="preserve">que el desarrollo y el mantenimiento de los Acuerdos están sujetos a la disponibilidad de recursos, </w:t>
      </w:r>
      <w:r w:rsidRPr="004B7893">
        <w:rPr>
          <w:rFonts w:ascii="Arial" w:hAnsi="Arial" w:cs="Arial"/>
          <w:i/>
          <w:iCs/>
          <w:sz w:val="22"/>
          <w:szCs w:val="17"/>
          <w:lang w:val="es-ES"/>
        </w:rPr>
        <w:t xml:space="preserve">dando la bienvenida </w:t>
      </w:r>
      <w:r w:rsidRPr="004B7893">
        <w:rPr>
          <w:rFonts w:ascii="Arial" w:hAnsi="Arial" w:cs="Arial"/>
          <w:sz w:val="22"/>
          <w:szCs w:val="17"/>
          <w:lang w:val="es-ES"/>
        </w:rPr>
        <w:t xml:space="preserve">a los esfuerzos sostenidos de la Secretaría de conformidad con las Resoluciones 7.7, 8.5, 9.2 y 10.16 para fomentar las asociaciones con los gobiernos y las organizaciones pertinentes con el fin de apoyar el funcionamiento de los Acuerdos bajo la Convención, y </w:t>
      </w:r>
      <w:r w:rsidRPr="004B7893">
        <w:rPr>
          <w:rFonts w:ascii="Arial" w:hAnsi="Arial" w:cs="Arial"/>
          <w:i/>
          <w:iCs/>
          <w:sz w:val="22"/>
          <w:szCs w:val="17"/>
          <w:lang w:val="es-ES"/>
        </w:rPr>
        <w:t xml:space="preserve">acogiendo con satisfacción asimismo </w:t>
      </w:r>
      <w:r w:rsidRPr="004B7893">
        <w:rPr>
          <w:rFonts w:ascii="Arial" w:hAnsi="Arial" w:cs="Arial"/>
          <w:sz w:val="22"/>
          <w:szCs w:val="17"/>
          <w:lang w:val="es-ES"/>
        </w:rPr>
        <w:t>el generoso apoyo de este tipo prestado hasta la fecha por numerosos gobiernos y organizaciones, incluyendo contribuciones financieras y en especie, como se señala en el documento PNUMA/CMS/COP11/Doc.14.4; </w:t>
      </w:r>
    </w:p>
    <w:p w14:paraId="5F200101" w14:textId="77777777" w:rsidR="00435EE0" w:rsidRPr="004B7893" w:rsidRDefault="00435EE0" w:rsidP="009D5137">
      <w:pPr>
        <w:widowControl/>
        <w:autoSpaceDE/>
        <w:autoSpaceDN/>
        <w:adjustRightInd/>
        <w:jc w:val="both"/>
        <w:rPr>
          <w:rFonts w:ascii="Arial" w:hAnsi="Arial" w:cs="Arial"/>
          <w:i/>
          <w:iCs/>
          <w:sz w:val="22"/>
          <w:szCs w:val="17"/>
          <w:lang w:val="es-ES"/>
        </w:rPr>
      </w:pPr>
    </w:p>
    <w:p w14:paraId="1F15EA84"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Recordando </w:t>
      </w:r>
      <w:r w:rsidRPr="004B7893">
        <w:rPr>
          <w:rFonts w:ascii="Arial" w:hAnsi="Arial" w:cs="Arial"/>
          <w:sz w:val="22"/>
          <w:szCs w:val="17"/>
          <w:lang w:val="es-ES"/>
        </w:rPr>
        <w:t>que en el párrafo 41 del Plan Estratégico 2006-2014 de la CMS recomendó una serie de medidas para garantizar que los Acuerdos utilizan sistemas similares para la planificación y presentación de informes sobre su trabajo, con el fin de asegurar que están estratégicamente alineados con la Convención; </w:t>
      </w:r>
    </w:p>
    <w:p w14:paraId="423C84D6" w14:textId="77777777" w:rsidR="009D5137" w:rsidRPr="004B7893" w:rsidRDefault="009D5137" w:rsidP="009D5137">
      <w:pPr>
        <w:widowControl/>
        <w:autoSpaceDE/>
        <w:autoSpaceDN/>
        <w:adjustRightInd/>
        <w:jc w:val="both"/>
        <w:rPr>
          <w:rStyle w:val="QuickFormat1"/>
          <w:rFonts w:ascii="Arial" w:hAnsi="Arial" w:cs="Arial"/>
          <w:sz w:val="22"/>
          <w:szCs w:val="17"/>
          <w:lang w:val="es-ES"/>
        </w:rPr>
      </w:pPr>
    </w:p>
    <w:p w14:paraId="26D2933C" w14:textId="486F7D8E"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Recordando además </w:t>
      </w:r>
      <w:r w:rsidRPr="004B7893">
        <w:rPr>
          <w:rFonts w:ascii="Arial" w:hAnsi="Arial" w:cs="Arial"/>
          <w:sz w:val="22"/>
          <w:szCs w:val="17"/>
          <w:lang w:val="es-ES"/>
        </w:rPr>
        <w:t xml:space="preserve">que en la Resolución 10.16 las Partes decidieron una serie de consideraciones que se deben abordar al hacer propuestas para nuevos Acuerdos, incluidas las disposiciones de una propuesta en casos que ya no se consideren como en desarrollo después de un período en el que no se ha materializado ninguna expresión clara de interés u oferta, y encargó a la Secretaría que elaborara para su examen y aprobación en </w:t>
      </w:r>
      <w:r w:rsidR="00B52EBD" w:rsidRPr="004B7893">
        <w:rPr>
          <w:rFonts w:ascii="Arial" w:hAnsi="Arial" w:cs="Arial"/>
          <w:sz w:val="22"/>
          <w:szCs w:val="17"/>
          <w:lang w:val="es-ES"/>
        </w:rPr>
        <w:t xml:space="preserve">la </w:t>
      </w:r>
      <w:r w:rsidRPr="004B7893">
        <w:rPr>
          <w:rFonts w:ascii="Arial" w:hAnsi="Arial" w:cs="Arial"/>
          <w:sz w:val="22"/>
          <w:szCs w:val="17"/>
          <w:lang w:val="es-ES"/>
        </w:rPr>
        <w:t>COP11 un enfoque político para el desarrollo, la dotación de recursos y el mantenimiento de los Acuerdos en el marco de la Resolución 10.9 sobre la estructura futura y las estrategias de la CMS y la Familia CMS; </w:t>
      </w:r>
    </w:p>
    <w:p w14:paraId="7FED5AE2" w14:textId="77777777" w:rsidR="009D5137" w:rsidRPr="004B7893" w:rsidRDefault="009D5137" w:rsidP="009D5137">
      <w:pPr>
        <w:widowControl/>
        <w:autoSpaceDE/>
        <w:autoSpaceDN/>
        <w:adjustRightInd/>
        <w:jc w:val="both"/>
        <w:rPr>
          <w:rFonts w:ascii="Arial" w:hAnsi="Arial" w:cs="Arial"/>
          <w:sz w:val="22"/>
          <w:szCs w:val="17"/>
          <w:lang w:val="es-ES"/>
        </w:rPr>
      </w:pPr>
    </w:p>
    <w:p w14:paraId="776730FF" w14:textId="77777777" w:rsidR="00435EE0" w:rsidRPr="004B7893" w:rsidRDefault="00435EE0" w:rsidP="009D5137">
      <w:pPr>
        <w:pStyle w:val="p1"/>
        <w:jc w:val="both"/>
        <w:rPr>
          <w:rFonts w:ascii="Arial" w:eastAsia="Times New Roman" w:hAnsi="Arial" w:cs="Arial"/>
          <w:sz w:val="22"/>
          <w:lang w:val="es-ES"/>
        </w:rPr>
      </w:pPr>
      <w:r w:rsidRPr="004B7893">
        <w:rPr>
          <w:rFonts w:ascii="Arial" w:hAnsi="Arial" w:cs="Arial"/>
          <w:i/>
          <w:iCs/>
          <w:sz w:val="22"/>
          <w:lang w:val="es-ES"/>
        </w:rPr>
        <w:t xml:space="preserve">Recordando también </w:t>
      </w:r>
      <w:r w:rsidRPr="004B7893">
        <w:rPr>
          <w:rFonts w:ascii="Arial" w:hAnsi="Arial" w:cs="Arial"/>
          <w:sz w:val="22"/>
          <w:lang w:val="es-ES"/>
        </w:rPr>
        <w:t>la Resolución 10.9 en la que las Partes, entre otras cosas adoptaron una lista de actividades para su implementación en 2012-2014, incluyendo una evaluación de los Memorandos de Entendimiento de CMS y su viabilidad (actividad 16.3), la </w:t>
      </w:r>
      <w:r w:rsidRPr="004B7893">
        <w:rPr>
          <w:rFonts w:ascii="Arial" w:eastAsia="Times New Roman" w:hAnsi="Arial" w:cs="Arial"/>
          <w:sz w:val="22"/>
          <w:lang w:val="es-ES"/>
        </w:rPr>
        <w:t>creación de criterios con los que evaluar las propuestas de nuevos Acuerdos (actividad 12.3) y el desarrollo de una política por la que la supervisión de la implementación debe ser parte de cualquier futuro MdE (actividad 12.5); </w:t>
      </w:r>
    </w:p>
    <w:p w14:paraId="4FC4860A" w14:textId="77777777" w:rsidR="009D5137" w:rsidRPr="004B7893" w:rsidRDefault="009D5137" w:rsidP="009D5137">
      <w:pPr>
        <w:pStyle w:val="p1"/>
        <w:jc w:val="both"/>
        <w:rPr>
          <w:rFonts w:ascii="Arial" w:hAnsi="Arial" w:cs="Arial"/>
          <w:sz w:val="22"/>
          <w:szCs w:val="22"/>
          <w:lang w:val="es-ES"/>
        </w:rPr>
      </w:pPr>
    </w:p>
    <w:p w14:paraId="4CCF9C6C"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Tomando nota </w:t>
      </w:r>
      <w:r w:rsidRPr="004B7893">
        <w:rPr>
          <w:rFonts w:ascii="Arial" w:hAnsi="Arial" w:cs="Arial"/>
          <w:sz w:val="22"/>
          <w:szCs w:val="17"/>
          <w:lang w:val="es-ES"/>
        </w:rPr>
        <w:t>del informe presentado por la Secretaría en el documento PNUMA/CMS/COP11 /Doc22.3 sobre una evaluación de los Memorandos de Entendimiento de la CMS y su viabilidad; </w:t>
      </w:r>
    </w:p>
    <w:p w14:paraId="415703E0" w14:textId="77777777" w:rsidR="009D5137" w:rsidRPr="004B7893" w:rsidRDefault="009D5137" w:rsidP="009D5137">
      <w:pPr>
        <w:widowControl/>
        <w:autoSpaceDE/>
        <w:autoSpaceDN/>
        <w:adjustRightInd/>
        <w:jc w:val="both"/>
        <w:rPr>
          <w:rFonts w:ascii="Arial" w:hAnsi="Arial" w:cs="Arial"/>
          <w:sz w:val="22"/>
          <w:szCs w:val="17"/>
          <w:lang w:val="es-ES"/>
        </w:rPr>
      </w:pPr>
    </w:p>
    <w:p w14:paraId="53B0C9C1"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 xml:space="preserve">Tomando nota también </w:t>
      </w:r>
      <w:r w:rsidRPr="004B7893">
        <w:rPr>
          <w:rFonts w:ascii="Arial" w:hAnsi="Arial" w:cs="Arial"/>
          <w:sz w:val="22"/>
          <w:szCs w:val="17"/>
          <w:lang w:val="es-ES"/>
        </w:rPr>
        <w:t>del informe proporcionado por la Secretaría en el documento PNUMA /CMS/COP11/Doc.22.2 sobre un enfoque político del desarrollo, la dotación de recursos y el mantenimiento de acuerdos de la CMS, y dando las gracias al Gobierno de Alemania por su generoso apoyo financiero para este trabajo; </w:t>
      </w:r>
    </w:p>
    <w:p w14:paraId="26C0E521" w14:textId="15A13C14" w:rsidR="009D5137" w:rsidRPr="004B7893" w:rsidRDefault="009D5137" w:rsidP="009D5137">
      <w:pPr>
        <w:widowControl/>
        <w:autoSpaceDE/>
        <w:autoSpaceDN/>
        <w:adjustRightInd/>
        <w:jc w:val="both"/>
        <w:rPr>
          <w:rFonts w:ascii="Arial" w:hAnsi="Arial" w:cs="Arial"/>
          <w:sz w:val="22"/>
          <w:szCs w:val="17"/>
          <w:lang w:val="es-ES"/>
        </w:rPr>
      </w:pPr>
    </w:p>
    <w:p w14:paraId="658A9452" w14:textId="77777777" w:rsidR="00B52EBD" w:rsidRPr="004B7893" w:rsidRDefault="00B52EBD" w:rsidP="009D5137">
      <w:pPr>
        <w:widowControl/>
        <w:autoSpaceDE/>
        <w:autoSpaceDN/>
        <w:adjustRightInd/>
        <w:jc w:val="both"/>
        <w:rPr>
          <w:rFonts w:ascii="Arial" w:hAnsi="Arial" w:cs="Arial"/>
          <w:sz w:val="22"/>
          <w:szCs w:val="17"/>
          <w:lang w:val="es-ES"/>
        </w:rPr>
      </w:pPr>
    </w:p>
    <w:p w14:paraId="4038C7E1" w14:textId="77777777" w:rsidR="00435EE0" w:rsidRPr="004B7893" w:rsidRDefault="00435EE0" w:rsidP="009D5137">
      <w:pPr>
        <w:jc w:val="center"/>
        <w:rPr>
          <w:rFonts w:ascii="Arial" w:hAnsi="Arial" w:cs="Arial"/>
          <w:bCs/>
          <w:i/>
          <w:iCs/>
          <w:sz w:val="22"/>
          <w:szCs w:val="22"/>
          <w:lang w:val="es-ES"/>
        </w:rPr>
      </w:pPr>
      <w:r w:rsidRPr="004B7893">
        <w:rPr>
          <w:rFonts w:ascii="Arial" w:hAnsi="Arial" w:cs="Arial"/>
          <w:bCs/>
          <w:i/>
          <w:iCs/>
          <w:sz w:val="22"/>
          <w:szCs w:val="22"/>
          <w:lang w:val="es-ES"/>
        </w:rPr>
        <w:t>La Conferencia de las Partes de la</w:t>
      </w:r>
      <w:r w:rsidRPr="004B7893">
        <w:rPr>
          <w:rFonts w:ascii="Arial" w:hAnsi="Arial" w:cs="Arial"/>
          <w:bCs/>
          <w:sz w:val="22"/>
          <w:szCs w:val="22"/>
          <w:lang w:val="es-ES"/>
        </w:rPr>
        <w:t xml:space="preserve"> </w:t>
      </w:r>
      <w:r w:rsidRPr="004B7893">
        <w:rPr>
          <w:rFonts w:ascii="Arial" w:hAnsi="Arial" w:cs="Arial"/>
          <w:bCs/>
          <w:i/>
          <w:iCs/>
          <w:sz w:val="22"/>
          <w:szCs w:val="22"/>
          <w:lang w:val="es-ES"/>
        </w:rPr>
        <w:t>Convención sobre la Conservación de Especies Migratorias de Animales Silvestres</w:t>
      </w:r>
    </w:p>
    <w:p w14:paraId="5122DF3B" w14:textId="77777777" w:rsidR="009D5137" w:rsidRPr="004B7893" w:rsidRDefault="009D5137" w:rsidP="009D5137">
      <w:pPr>
        <w:jc w:val="center"/>
        <w:rPr>
          <w:rFonts w:ascii="Arial" w:hAnsi="Arial" w:cs="Arial"/>
          <w:sz w:val="22"/>
          <w:szCs w:val="22"/>
          <w:lang w:val="es-ES"/>
        </w:rPr>
      </w:pPr>
    </w:p>
    <w:p w14:paraId="5D58E99D" w14:textId="77777777" w:rsidR="00435EE0" w:rsidRPr="004B7893" w:rsidRDefault="00435EE0" w:rsidP="009D5137">
      <w:pPr>
        <w:pStyle w:val="HTMLPreformatted"/>
        <w:rPr>
          <w:rFonts w:ascii="Arial" w:hAnsi="Arial" w:cs="Arial"/>
          <w:b/>
          <w:sz w:val="22"/>
          <w:u w:val="single"/>
          <w:lang w:val="es-ES"/>
        </w:rPr>
      </w:pPr>
      <w:r w:rsidRPr="004B7893">
        <w:rPr>
          <w:rFonts w:ascii="Arial" w:hAnsi="Arial" w:cs="Arial"/>
          <w:b/>
          <w:sz w:val="22"/>
          <w:u w:val="single"/>
          <w:lang w:val="es-ES"/>
        </w:rPr>
        <w:t>Interpretación</w:t>
      </w:r>
    </w:p>
    <w:p w14:paraId="41DAB5C5" w14:textId="77777777" w:rsidR="009D5137" w:rsidRPr="004B7893" w:rsidRDefault="009D5137" w:rsidP="009D5137">
      <w:pPr>
        <w:pStyle w:val="HTMLPreformatted"/>
        <w:rPr>
          <w:rFonts w:ascii="Arial" w:hAnsi="Arial" w:cs="Arial"/>
          <w:b/>
          <w:sz w:val="22"/>
          <w:u w:val="single"/>
          <w:lang w:val="es-ES"/>
        </w:rPr>
      </w:pPr>
    </w:p>
    <w:p w14:paraId="370714F0" w14:textId="7D5E0BA5"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lang w:val="es-ES"/>
        </w:rPr>
      </w:pPr>
      <w:r w:rsidRPr="004B7893">
        <w:rPr>
          <w:rFonts w:ascii="Arial" w:hAnsi="Arial" w:cs="Arial"/>
          <w:i/>
          <w:sz w:val="22"/>
          <w:lang w:val="es-ES"/>
        </w:rPr>
        <w:t>Entiende</w:t>
      </w:r>
      <w:r w:rsidRPr="004B7893">
        <w:rPr>
          <w:rFonts w:ascii="Arial" w:hAnsi="Arial" w:cs="Arial"/>
          <w:sz w:val="22"/>
          <w:lang w:val="es-ES"/>
        </w:rPr>
        <w:t xml:space="preserve"> que el subpárrafo j) del párrafo 1 del Artículo I se refiere a ACUERDO(S) concluidos de conformidad con los principios básicos que rigen dichos instrumentos, tal como figuran en el párrafo 3 del Artículo IV y en el Artículo V;</w:t>
      </w:r>
    </w:p>
    <w:p w14:paraId="624FBF1C" w14:textId="77777777" w:rsidR="009D5137" w:rsidRPr="004B7893" w:rsidRDefault="009D5137" w:rsidP="009D5137">
      <w:pPr>
        <w:pStyle w:val="ListParagraph"/>
        <w:widowControl/>
        <w:autoSpaceDE/>
        <w:autoSpaceDN/>
        <w:adjustRightInd/>
        <w:ind w:left="360"/>
        <w:jc w:val="both"/>
        <w:rPr>
          <w:rFonts w:ascii="Arial" w:hAnsi="Arial" w:cs="Arial"/>
          <w:sz w:val="22"/>
          <w:lang w:val="es-ES"/>
        </w:rPr>
      </w:pPr>
    </w:p>
    <w:p w14:paraId="25BAFA0E" w14:textId="1FDD39D2"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lang w:val="es-ES"/>
        </w:rPr>
        <w:t>Acuerda</w:t>
      </w:r>
      <w:r w:rsidRPr="004B7893">
        <w:rPr>
          <w:rFonts w:ascii="Arial" w:hAnsi="Arial" w:cs="Arial"/>
          <w:sz w:val="22"/>
          <w:lang w:val="es-ES"/>
        </w:rPr>
        <w:t xml:space="preserve"> aplicar </w:t>
      </w:r>
      <w:r w:rsidRPr="004B7893">
        <w:rPr>
          <w:rFonts w:ascii="Arial" w:hAnsi="Arial" w:cs="Arial"/>
          <w:i/>
          <w:sz w:val="22"/>
          <w:lang w:val="es-ES"/>
        </w:rPr>
        <w:t>mutatis mutandis</w:t>
      </w:r>
      <w:r w:rsidRPr="004B7893">
        <w:rPr>
          <w:rFonts w:ascii="Arial" w:hAnsi="Arial" w:cs="Arial"/>
          <w:sz w:val="22"/>
          <w:lang w:val="es-ES"/>
        </w:rPr>
        <w:t xml:space="preserve"> los principios del párrafo 5 del Artículo IV, del subpárrafo d) del párrafo 5 del Artículo VII y los subpárrafos b) y h) del párrafo 4 del Artículo IX a los instrumentos concluidos de conformidad con el párrafo 4 del Artículo IV de la Convención;</w:t>
      </w:r>
    </w:p>
    <w:p w14:paraId="6A724471" w14:textId="77777777" w:rsidR="009D5137" w:rsidRPr="004B7893" w:rsidRDefault="009D5137" w:rsidP="009D5137">
      <w:pPr>
        <w:widowControl/>
        <w:autoSpaceDE/>
        <w:autoSpaceDN/>
        <w:adjustRightInd/>
        <w:jc w:val="both"/>
        <w:rPr>
          <w:rFonts w:ascii="Arial" w:hAnsi="Arial" w:cs="Arial"/>
          <w:sz w:val="22"/>
          <w:szCs w:val="22"/>
          <w:lang w:val="es-ES"/>
        </w:rPr>
      </w:pPr>
    </w:p>
    <w:p w14:paraId="1117ADC6" w14:textId="2ADCB2A9"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u w:color="000000"/>
          <w:lang w:val="es-ES"/>
        </w:rPr>
        <w:t>Recomienda</w:t>
      </w:r>
      <w:r w:rsidRPr="004B7893">
        <w:rPr>
          <w:rFonts w:ascii="Arial" w:hAnsi="Arial" w:cs="Arial"/>
          <w:sz w:val="22"/>
          <w:lang w:val="es-ES"/>
        </w:rPr>
        <w:t xml:space="preserve"> a las Partes que apliquen, donde proceda, el párrafo 4 del artículo IV corregido de conformidad con el espíritu de la Convención y mediante la utilización de instrumentos, con exclusión de los ACUERDOS previstos en el artículo V;</w:t>
      </w:r>
    </w:p>
    <w:p w14:paraId="06E0EFA5" w14:textId="77777777" w:rsidR="009D5137" w:rsidRPr="004B7893" w:rsidRDefault="009D5137" w:rsidP="009D5137">
      <w:pPr>
        <w:widowControl/>
        <w:autoSpaceDE/>
        <w:autoSpaceDN/>
        <w:adjustRightInd/>
        <w:jc w:val="both"/>
        <w:rPr>
          <w:rFonts w:ascii="Arial" w:hAnsi="Arial" w:cs="Arial"/>
          <w:sz w:val="22"/>
          <w:szCs w:val="22"/>
          <w:lang w:val="es-ES"/>
        </w:rPr>
      </w:pPr>
    </w:p>
    <w:p w14:paraId="547251BB" w14:textId="71182DC3"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u w:color="000000"/>
          <w:lang w:val="es-ES"/>
        </w:rPr>
        <w:t>Sugiere</w:t>
      </w:r>
      <w:r w:rsidRPr="004B7893">
        <w:rPr>
          <w:rFonts w:ascii="Arial" w:hAnsi="Arial" w:cs="Arial"/>
          <w:sz w:val="22"/>
          <w:lang w:val="es-ES"/>
        </w:rPr>
        <w:t xml:space="preserve"> que tales instrumentos, siempre que sea procedente y factible, adopten la forma, por ejemplo, de resoluciones aprobadas por la Conferencia de las Partes a partir de propuestas presentadas por las Partes que sean Estados del área de distribución, de acuerdos administrativos o </w:t>
      </w:r>
      <w:r w:rsidRPr="004B7893">
        <w:rPr>
          <w:noProof/>
        </w:rPr>
        <w:drawing>
          <wp:inline distT="0" distB="0" distL="0" distR="0" wp14:anchorId="6523CD3D" wp14:editId="29859C9D">
            <wp:extent cx="4572" cy="457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955" name="Picture 4955"/>
                    <pic:cNvPicPr/>
                  </pic:nvPicPr>
                  <pic:blipFill>
                    <a:blip r:embed="rId22"/>
                    <a:stretch>
                      <a:fillRect/>
                    </a:stretch>
                  </pic:blipFill>
                  <pic:spPr>
                    <a:xfrm>
                      <a:off x="0" y="0"/>
                      <a:ext cx="4572" cy="4572"/>
                    </a:xfrm>
                    <a:prstGeom prst="rect">
                      <a:avLst/>
                    </a:prstGeom>
                  </pic:spPr>
                </pic:pic>
              </a:graphicData>
            </a:graphic>
          </wp:inline>
        </w:drawing>
      </w:r>
      <w:r w:rsidRPr="004B7893">
        <w:rPr>
          <w:rFonts w:ascii="Arial" w:hAnsi="Arial" w:cs="Arial"/>
          <w:sz w:val="22"/>
          <w:lang w:val="es-ES"/>
        </w:rPr>
        <w:t>memorandos de entendimiento. Será también aplicable a dichos instrumentos el párrafo 2 del artículo V;</w:t>
      </w:r>
    </w:p>
    <w:p w14:paraId="5DDDD46D" w14:textId="77777777" w:rsidR="009D5137" w:rsidRPr="004B7893" w:rsidRDefault="009D5137" w:rsidP="009D5137">
      <w:pPr>
        <w:pStyle w:val="p1"/>
        <w:jc w:val="both"/>
        <w:rPr>
          <w:rFonts w:ascii="Arial" w:hAnsi="Arial" w:cs="Arial"/>
          <w:b/>
          <w:sz w:val="22"/>
          <w:szCs w:val="22"/>
          <w:highlight w:val="yellow"/>
          <w:u w:val="single"/>
          <w:lang w:val="es-ES"/>
        </w:rPr>
      </w:pPr>
    </w:p>
    <w:p w14:paraId="40B653BE" w14:textId="3FA9C0D4" w:rsidR="00435EE0" w:rsidRPr="004B7893" w:rsidRDefault="00435EE0" w:rsidP="009D5137">
      <w:pPr>
        <w:pStyle w:val="p1"/>
        <w:jc w:val="both"/>
        <w:rPr>
          <w:rFonts w:ascii="Arial" w:hAnsi="Arial" w:cs="Arial"/>
          <w:b/>
          <w:sz w:val="22"/>
          <w:szCs w:val="22"/>
          <w:u w:val="single"/>
          <w:lang w:val="es-ES"/>
        </w:rPr>
      </w:pPr>
      <w:r w:rsidRPr="004B7893">
        <w:rPr>
          <w:rFonts w:ascii="Arial" w:hAnsi="Arial" w:cs="Arial"/>
          <w:b/>
          <w:sz w:val="22"/>
          <w:szCs w:val="22"/>
          <w:u w:val="single"/>
          <w:lang w:val="es-ES"/>
        </w:rPr>
        <w:t>De</w:t>
      </w:r>
      <w:r w:rsidR="00B52EBD" w:rsidRPr="004B7893">
        <w:rPr>
          <w:rFonts w:ascii="Arial" w:hAnsi="Arial" w:cs="Arial"/>
          <w:b/>
          <w:sz w:val="22"/>
          <w:szCs w:val="22"/>
          <w:u w:val="single"/>
          <w:lang w:val="es-ES"/>
        </w:rPr>
        <w:t xml:space="preserve">sarrollo de los </w:t>
      </w:r>
      <w:r w:rsidR="00F41A2A" w:rsidRPr="004B7893">
        <w:rPr>
          <w:rFonts w:ascii="Arial" w:hAnsi="Arial" w:cs="Arial"/>
          <w:b/>
          <w:sz w:val="22"/>
          <w:szCs w:val="22"/>
          <w:u w:val="single"/>
          <w:lang w:val="es-ES"/>
        </w:rPr>
        <w:t>a</w:t>
      </w:r>
      <w:r w:rsidR="00B52EBD" w:rsidRPr="004B7893">
        <w:rPr>
          <w:rFonts w:ascii="Arial" w:hAnsi="Arial" w:cs="Arial"/>
          <w:b/>
          <w:sz w:val="22"/>
          <w:szCs w:val="22"/>
          <w:u w:val="single"/>
          <w:lang w:val="es-ES"/>
        </w:rPr>
        <w:t>cuerdos</w:t>
      </w:r>
    </w:p>
    <w:p w14:paraId="222B4D10" w14:textId="77777777" w:rsidR="009D5137" w:rsidRPr="004B7893" w:rsidRDefault="009D5137" w:rsidP="009D5137">
      <w:pPr>
        <w:pStyle w:val="p1"/>
        <w:jc w:val="both"/>
        <w:rPr>
          <w:rFonts w:ascii="Arial" w:hAnsi="Arial" w:cs="Arial"/>
          <w:strike/>
          <w:sz w:val="22"/>
          <w:u w:color="000000"/>
          <w:lang w:val="es-ES"/>
        </w:rPr>
      </w:pPr>
    </w:p>
    <w:p w14:paraId="2DB76D93" w14:textId="4B3A4D0D"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u w:color="000000"/>
          <w:lang w:val="es-ES"/>
        </w:rPr>
        <w:t>Subraya</w:t>
      </w:r>
      <w:r w:rsidRPr="004B7893">
        <w:rPr>
          <w:rFonts w:ascii="Arial" w:hAnsi="Arial" w:cs="Arial"/>
          <w:sz w:val="22"/>
          <w:lang w:val="es-ES"/>
        </w:rPr>
        <w:t xml:space="preserve"> la conveniencia de concluir ACUERDOS de conformidad con el artículo V de la Convención siempre que tales ACUERDOS sean necesarios debido a la índole de las obligaciones que contraerán las Partes</w:t>
      </w:r>
      <w:r w:rsidR="009D5137" w:rsidRPr="004B7893">
        <w:rPr>
          <w:rFonts w:ascii="Arial" w:hAnsi="Arial" w:cs="Arial"/>
          <w:sz w:val="22"/>
          <w:lang w:val="es-ES"/>
        </w:rPr>
        <w:t>;</w:t>
      </w:r>
    </w:p>
    <w:p w14:paraId="16AACF74" w14:textId="77777777" w:rsidR="009D5137" w:rsidRPr="004B7893" w:rsidRDefault="009D5137" w:rsidP="009D5137">
      <w:pPr>
        <w:pStyle w:val="ListParagraph"/>
        <w:widowControl/>
        <w:autoSpaceDE/>
        <w:autoSpaceDN/>
        <w:adjustRightInd/>
        <w:ind w:left="360"/>
        <w:jc w:val="both"/>
        <w:rPr>
          <w:rFonts w:ascii="Arial" w:hAnsi="Arial" w:cs="Arial"/>
          <w:sz w:val="22"/>
          <w:szCs w:val="22"/>
          <w:lang w:val="es-ES"/>
        </w:rPr>
      </w:pPr>
    </w:p>
    <w:p w14:paraId="70F37A2A" w14:textId="1ED78B98"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lang w:val="es-ES"/>
        </w:rPr>
        <w:t>Acuerda</w:t>
      </w:r>
      <w:r w:rsidRPr="004B7893">
        <w:rPr>
          <w:rFonts w:ascii="Arial" w:hAnsi="Arial" w:cs="Arial"/>
          <w:sz w:val="22"/>
          <w:lang w:val="es-ES"/>
        </w:rPr>
        <w:t xml:space="preserve"> que</w:t>
      </w:r>
      <w:r w:rsidR="00F41A2A" w:rsidRPr="004B7893">
        <w:rPr>
          <w:rFonts w:ascii="Arial" w:hAnsi="Arial" w:cs="Arial"/>
          <w:sz w:val="22"/>
          <w:lang w:val="es-ES"/>
        </w:rPr>
        <w:t>,</w:t>
      </w:r>
      <w:r w:rsidRPr="004B7893">
        <w:rPr>
          <w:rFonts w:ascii="Arial" w:hAnsi="Arial" w:cs="Arial"/>
          <w:sz w:val="22"/>
          <w:lang w:val="es-ES"/>
        </w:rPr>
        <w:t xml:space="preserve"> si bien en general los acuerdos concluidos de conformidad con el párrafo 4 del Artículo IV deben tender a abarcar el conjunto del área de distribución de la especie migratoria y estar abiertos a la adhesión de todos los Estados del área de distribución, ello no es necesario si pudiera causar menoscabo a la conclusión o la aplicación de un determinado acuerdo conforme a la Convención; </w:t>
      </w:r>
    </w:p>
    <w:p w14:paraId="7F645315" w14:textId="77777777" w:rsidR="009D5137" w:rsidRPr="004B7893" w:rsidRDefault="009D5137" w:rsidP="009D5137">
      <w:pPr>
        <w:widowControl/>
        <w:autoSpaceDE/>
        <w:autoSpaceDN/>
        <w:adjustRightInd/>
        <w:jc w:val="both"/>
        <w:rPr>
          <w:rFonts w:ascii="Arial" w:hAnsi="Arial" w:cs="Arial"/>
          <w:sz w:val="22"/>
          <w:szCs w:val="22"/>
          <w:lang w:val="es-ES"/>
        </w:rPr>
      </w:pPr>
    </w:p>
    <w:p w14:paraId="47A28E53" w14:textId="150DA613"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lang w:val="es-ES"/>
        </w:rPr>
        <w:t>Reconoce</w:t>
      </w:r>
      <w:r w:rsidRPr="004B7893">
        <w:rPr>
          <w:rFonts w:ascii="Arial" w:hAnsi="Arial" w:cs="Arial"/>
          <w:sz w:val="22"/>
          <w:lang w:val="es-ES"/>
        </w:rPr>
        <w:t xml:space="preserve"> que, si bien en algunos casos tales acuerdos pueden establecerse como primer paso hacia la conclusión de ACUERDOS de conformidad con el párrafo 3 del Artículo IV, es posible que en otros casos no proceda;</w:t>
      </w:r>
    </w:p>
    <w:p w14:paraId="35D115C3" w14:textId="77777777" w:rsidR="009D5137" w:rsidRPr="004B7893" w:rsidRDefault="009D5137" w:rsidP="009D5137">
      <w:pPr>
        <w:widowControl/>
        <w:autoSpaceDE/>
        <w:autoSpaceDN/>
        <w:adjustRightInd/>
        <w:jc w:val="both"/>
        <w:rPr>
          <w:rFonts w:ascii="Arial" w:hAnsi="Arial" w:cs="Arial"/>
          <w:sz w:val="22"/>
          <w:szCs w:val="22"/>
          <w:lang w:val="es-ES"/>
        </w:rPr>
      </w:pPr>
    </w:p>
    <w:p w14:paraId="423AE3BD" w14:textId="6830C361"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iCs/>
          <w:sz w:val="22"/>
          <w:szCs w:val="17"/>
          <w:lang w:val="es-ES"/>
        </w:rPr>
        <w:lastRenderedPageBreak/>
        <w:t xml:space="preserve">Encarga </w:t>
      </w:r>
      <w:r w:rsidRPr="004B7893">
        <w:rPr>
          <w:rFonts w:ascii="Arial" w:hAnsi="Arial" w:cs="Arial"/>
          <w:sz w:val="22"/>
          <w:szCs w:val="17"/>
          <w:lang w:val="es-ES"/>
        </w:rPr>
        <w:t xml:space="preserve">a la Secretaría y al Consejo Científico, </w:t>
      </w:r>
      <w:r w:rsidRPr="004B7893">
        <w:rPr>
          <w:rFonts w:ascii="Arial" w:hAnsi="Arial" w:cs="Arial"/>
          <w:i/>
          <w:iCs/>
          <w:sz w:val="22"/>
          <w:szCs w:val="17"/>
          <w:lang w:val="es-ES"/>
        </w:rPr>
        <w:t xml:space="preserve">insta </w:t>
      </w:r>
      <w:r w:rsidRPr="004B7893">
        <w:rPr>
          <w:rFonts w:ascii="Arial" w:hAnsi="Arial" w:cs="Arial"/>
          <w:sz w:val="22"/>
          <w:szCs w:val="17"/>
          <w:lang w:val="es-ES"/>
        </w:rPr>
        <w:t xml:space="preserve">a las Partes, e </w:t>
      </w:r>
      <w:r w:rsidRPr="004B7893">
        <w:rPr>
          <w:rFonts w:ascii="Arial" w:hAnsi="Arial" w:cs="Arial"/>
          <w:i/>
          <w:iCs/>
          <w:sz w:val="22"/>
          <w:szCs w:val="17"/>
          <w:lang w:val="es-ES"/>
        </w:rPr>
        <w:t xml:space="preserve">invita </w:t>
      </w:r>
      <w:r w:rsidRPr="004B7893">
        <w:rPr>
          <w:rFonts w:ascii="Arial" w:hAnsi="Arial" w:cs="Arial"/>
          <w:sz w:val="22"/>
          <w:szCs w:val="17"/>
          <w:lang w:val="es-ES"/>
        </w:rPr>
        <w:t>a otros interesados pertinentes a aplicar los criterios anexados a la presente Resolución sobre el desarrollo y evaluación de propuestas para futuros Acuerdos; </w:t>
      </w:r>
    </w:p>
    <w:p w14:paraId="26333C3F" w14:textId="77777777" w:rsidR="009D5137" w:rsidRPr="004B7893" w:rsidRDefault="009D5137" w:rsidP="009D5137">
      <w:pPr>
        <w:widowControl/>
        <w:autoSpaceDE/>
        <w:autoSpaceDN/>
        <w:adjustRightInd/>
        <w:jc w:val="both"/>
        <w:rPr>
          <w:rFonts w:ascii="Arial" w:hAnsi="Arial" w:cs="Arial"/>
          <w:sz w:val="22"/>
          <w:szCs w:val="22"/>
          <w:lang w:val="es-ES"/>
        </w:rPr>
      </w:pPr>
    </w:p>
    <w:p w14:paraId="683F9E7A" w14:textId="47FC5FEF"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iCs/>
          <w:sz w:val="22"/>
          <w:szCs w:val="17"/>
          <w:lang w:val="es-ES"/>
        </w:rPr>
        <w:t xml:space="preserve">Insta </w:t>
      </w:r>
      <w:r w:rsidRPr="004B7893">
        <w:rPr>
          <w:rFonts w:ascii="Arial" w:hAnsi="Arial" w:cs="Arial"/>
          <w:sz w:val="22"/>
          <w:szCs w:val="17"/>
          <w:lang w:val="es-ES"/>
        </w:rPr>
        <w:t>a todos los Estados del área de distribución de Acuerdos existentes bajo la Convención que aún no lo hayan hecho a que firmen, ratifiquen o se adhieran, según corresponda, dichos Acuerdos y que desempeñen un papel activo en su implementación; </w:t>
      </w:r>
    </w:p>
    <w:p w14:paraId="6AECC05D" w14:textId="77777777" w:rsidR="009D5137" w:rsidRPr="004B7893" w:rsidRDefault="009D5137" w:rsidP="009D5137">
      <w:pPr>
        <w:widowControl/>
        <w:autoSpaceDE/>
        <w:autoSpaceDN/>
        <w:adjustRightInd/>
        <w:jc w:val="both"/>
        <w:rPr>
          <w:rFonts w:ascii="Arial" w:hAnsi="Arial" w:cs="Arial"/>
          <w:sz w:val="22"/>
          <w:szCs w:val="22"/>
          <w:lang w:val="es-ES"/>
        </w:rPr>
      </w:pPr>
    </w:p>
    <w:p w14:paraId="6BAF9FD6" w14:textId="7085EDC8"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iCs/>
          <w:sz w:val="22"/>
          <w:szCs w:val="17"/>
          <w:lang w:val="es-ES"/>
        </w:rPr>
        <w:t xml:space="preserve">Invita </w:t>
      </w:r>
      <w:r w:rsidRPr="004B7893">
        <w:rPr>
          <w:rFonts w:ascii="Arial" w:hAnsi="Arial" w:cs="Arial"/>
          <w:sz w:val="22"/>
          <w:szCs w:val="17"/>
          <w:lang w:val="es-ES"/>
        </w:rPr>
        <w:t>a las Partes, otros gobiernos y organizaciones interesadas a que presten apoyo voluntario financiero y de otro tipo siempre que sea posible para la operación efectiva de los acuerd</w:t>
      </w:r>
      <w:r w:rsidR="009D5137" w:rsidRPr="004B7893">
        <w:rPr>
          <w:rFonts w:ascii="Arial" w:hAnsi="Arial" w:cs="Arial"/>
          <w:sz w:val="22"/>
          <w:szCs w:val="17"/>
          <w:lang w:val="es-ES"/>
        </w:rPr>
        <w:t xml:space="preserve">os en virtud de la Convención; </w:t>
      </w:r>
      <w:r w:rsidRPr="004B7893">
        <w:rPr>
          <w:rFonts w:ascii="Arial" w:hAnsi="Arial" w:cs="Arial"/>
          <w:sz w:val="22"/>
          <w:szCs w:val="17"/>
          <w:lang w:val="es-ES"/>
        </w:rPr>
        <w:t> </w:t>
      </w:r>
    </w:p>
    <w:p w14:paraId="12E33931" w14:textId="77777777" w:rsidR="009D5137" w:rsidRPr="004B7893" w:rsidRDefault="009D5137" w:rsidP="009D5137">
      <w:pPr>
        <w:widowControl/>
        <w:autoSpaceDE/>
        <w:autoSpaceDN/>
        <w:adjustRightInd/>
        <w:jc w:val="both"/>
        <w:rPr>
          <w:rFonts w:ascii="Arial" w:hAnsi="Arial" w:cs="Arial"/>
          <w:sz w:val="22"/>
          <w:szCs w:val="22"/>
          <w:lang w:val="es-ES"/>
        </w:rPr>
      </w:pPr>
    </w:p>
    <w:p w14:paraId="4B93B5B3" w14:textId="772EB99B"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iCs/>
          <w:sz w:val="22"/>
          <w:szCs w:val="17"/>
          <w:lang w:val="es-ES"/>
        </w:rPr>
        <w:t xml:space="preserve">Solicita </w:t>
      </w:r>
      <w:r w:rsidRPr="004B7893">
        <w:rPr>
          <w:rFonts w:ascii="Arial" w:hAnsi="Arial" w:cs="Arial"/>
          <w:sz w:val="22"/>
          <w:szCs w:val="17"/>
          <w:lang w:val="es-ES"/>
        </w:rPr>
        <w:t>a la secretaría que prosiga sus esfuerzos para buscar alianzas con los gobiernos y las organizaciones pertinentes para apoyar y mejorar el funcionamiento eficaz de los Acuerdos en virtud de la Convención; </w:t>
      </w:r>
    </w:p>
    <w:p w14:paraId="5CFFFDB4" w14:textId="77777777" w:rsidR="009D5137" w:rsidRPr="004B7893" w:rsidRDefault="009D5137" w:rsidP="009D5137">
      <w:pPr>
        <w:pStyle w:val="p1"/>
        <w:jc w:val="both"/>
        <w:rPr>
          <w:rFonts w:ascii="Arial" w:hAnsi="Arial" w:cs="Arial"/>
          <w:b/>
          <w:color w:val="000000" w:themeColor="text1"/>
          <w:sz w:val="22"/>
          <w:u w:val="single"/>
          <w:lang w:val="es-ES"/>
        </w:rPr>
      </w:pPr>
    </w:p>
    <w:p w14:paraId="7CAE6FA9" w14:textId="77777777" w:rsidR="00435EE0" w:rsidRPr="004B7893" w:rsidRDefault="00435EE0" w:rsidP="009D5137">
      <w:pPr>
        <w:pStyle w:val="p1"/>
        <w:jc w:val="both"/>
        <w:rPr>
          <w:rFonts w:ascii="Arial" w:hAnsi="Arial" w:cs="Arial"/>
          <w:b/>
          <w:color w:val="000000" w:themeColor="text1"/>
          <w:sz w:val="22"/>
          <w:u w:val="single"/>
          <w:lang w:val="es-ES"/>
        </w:rPr>
      </w:pPr>
      <w:r w:rsidRPr="004B7893">
        <w:rPr>
          <w:rFonts w:ascii="Arial" w:hAnsi="Arial" w:cs="Arial"/>
          <w:b/>
          <w:color w:val="000000" w:themeColor="text1"/>
          <w:sz w:val="22"/>
          <w:u w:val="single"/>
          <w:lang w:val="es-ES"/>
        </w:rPr>
        <w:t>Administración de los acuerdos</w:t>
      </w:r>
    </w:p>
    <w:p w14:paraId="63B4B988" w14:textId="77777777" w:rsidR="009D5137" w:rsidRPr="004B7893" w:rsidRDefault="009D5137" w:rsidP="009D5137">
      <w:pPr>
        <w:pStyle w:val="p1"/>
        <w:jc w:val="both"/>
        <w:rPr>
          <w:rFonts w:ascii="Arial" w:hAnsi="Arial" w:cs="Arial"/>
          <w:b/>
          <w:sz w:val="22"/>
          <w:szCs w:val="22"/>
          <w:lang w:val="es-ES"/>
        </w:rPr>
      </w:pPr>
    </w:p>
    <w:p w14:paraId="4AFEAC37" w14:textId="3B8C56E7"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lang w:val="es-ES"/>
        </w:rPr>
      </w:pPr>
      <w:r w:rsidRPr="004B7893">
        <w:rPr>
          <w:rFonts w:ascii="Arial" w:eastAsia="Courier New" w:hAnsi="Arial" w:cs="Arial"/>
          <w:i/>
          <w:sz w:val="22"/>
          <w:u w:color="000000"/>
          <w:lang w:val="es-ES"/>
        </w:rPr>
        <w:t>Decide</w:t>
      </w:r>
      <w:r w:rsidRPr="004B7893">
        <w:rPr>
          <w:rFonts w:ascii="Arial" w:eastAsia="Courier New" w:hAnsi="Arial" w:cs="Arial"/>
          <w:sz w:val="22"/>
          <w:lang w:val="es-ES"/>
        </w:rPr>
        <w:t xml:space="preserve"> que:</w:t>
      </w:r>
    </w:p>
    <w:p w14:paraId="11EEABF2" w14:textId="77777777" w:rsidR="009D5137" w:rsidRPr="004B7893" w:rsidRDefault="009D5137" w:rsidP="009D5137">
      <w:pPr>
        <w:pStyle w:val="ListParagraph"/>
        <w:widowControl/>
        <w:autoSpaceDE/>
        <w:autoSpaceDN/>
        <w:adjustRightInd/>
        <w:ind w:left="360"/>
        <w:jc w:val="both"/>
        <w:rPr>
          <w:rFonts w:ascii="Arial" w:hAnsi="Arial" w:cs="Arial"/>
          <w:sz w:val="22"/>
          <w:lang w:val="es-ES"/>
        </w:rPr>
      </w:pPr>
    </w:p>
    <w:p w14:paraId="2721A3B5" w14:textId="64AF4DD3" w:rsidR="00435EE0" w:rsidRPr="004B7893" w:rsidRDefault="00435EE0" w:rsidP="00597FC6">
      <w:pPr>
        <w:pStyle w:val="p1"/>
        <w:numPr>
          <w:ilvl w:val="0"/>
          <w:numId w:val="7"/>
        </w:numPr>
        <w:ind w:left="1440" w:hanging="720"/>
        <w:jc w:val="both"/>
        <w:rPr>
          <w:rFonts w:ascii="Arial" w:eastAsia="Courier New" w:hAnsi="Arial" w:cs="Arial"/>
          <w:sz w:val="22"/>
          <w:lang w:val="es-ES"/>
        </w:rPr>
      </w:pPr>
      <w:r w:rsidRPr="004B7893">
        <w:rPr>
          <w:rFonts w:ascii="Arial" w:eastAsia="Courier New" w:hAnsi="Arial" w:cs="Arial"/>
          <w:sz w:val="22"/>
          <w:lang w:val="es-ES"/>
        </w:rPr>
        <w:t>Las disposiciones tendrán por objeto la administración y la coordinación más eficaz, económica y adecuada de los acuerdos y que, por consiguiente, las Partes en un acuerdo podrán resolver que la administración sea llevada a cabo por una de ellas o por cualquier otra organización u organizaciones nacionales o internacionales, o por la Secretaría de la Convención. Al tomar esas disposiciones, las Partes en el acuerdo tendrán en cuenta la necesaria flexibilidad que permita introducir posteriormente cambios apropiados para fomentar los objetivos de la Convención;</w:t>
      </w:r>
    </w:p>
    <w:p w14:paraId="1115F68A" w14:textId="77777777" w:rsidR="009D5137" w:rsidRPr="004B7893" w:rsidRDefault="009D5137" w:rsidP="009D5137">
      <w:pPr>
        <w:pStyle w:val="p1"/>
        <w:ind w:left="1440" w:hanging="720"/>
        <w:jc w:val="both"/>
        <w:rPr>
          <w:rFonts w:ascii="Arial" w:eastAsia="Courier New" w:hAnsi="Arial" w:cs="Arial"/>
          <w:sz w:val="22"/>
          <w:lang w:val="es-ES"/>
        </w:rPr>
      </w:pPr>
    </w:p>
    <w:p w14:paraId="0F515795" w14:textId="77777777" w:rsidR="00435EE0" w:rsidRPr="004B7893" w:rsidRDefault="00435EE0" w:rsidP="00597FC6">
      <w:pPr>
        <w:pStyle w:val="p1"/>
        <w:numPr>
          <w:ilvl w:val="0"/>
          <w:numId w:val="7"/>
        </w:numPr>
        <w:ind w:left="1440" w:hanging="720"/>
        <w:jc w:val="both"/>
        <w:rPr>
          <w:rFonts w:ascii="Arial" w:eastAsia="Courier New" w:hAnsi="Arial" w:cs="Arial"/>
          <w:sz w:val="22"/>
          <w:lang w:val="es-ES"/>
        </w:rPr>
      </w:pPr>
      <w:r w:rsidRPr="004B7893">
        <w:rPr>
          <w:rFonts w:ascii="Arial" w:eastAsia="Courier New" w:hAnsi="Arial" w:cs="Arial"/>
          <w:sz w:val="22"/>
          <w:lang w:val="es-ES"/>
        </w:rPr>
        <w:t>Todos los Estados del área de distribución que sean Partes en un acuerdo sufragarán la parte del costo de la administración de dicho acuerdo que determinen las Partes en él;</w:t>
      </w:r>
    </w:p>
    <w:p w14:paraId="389D75D5" w14:textId="77777777" w:rsidR="009D5137" w:rsidRPr="004B7893" w:rsidRDefault="009D5137" w:rsidP="009D5137">
      <w:pPr>
        <w:pStyle w:val="p1"/>
        <w:jc w:val="both"/>
        <w:rPr>
          <w:rFonts w:ascii="Arial" w:eastAsia="Courier New" w:hAnsi="Arial" w:cs="Arial"/>
          <w:sz w:val="22"/>
          <w:lang w:val="es-ES"/>
        </w:rPr>
      </w:pPr>
    </w:p>
    <w:p w14:paraId="25A9D55F" w14:textId="77777777" w:rsidR="00435EE0" w:rsidRPr="004B7893" w:rsidRDefault="00435EE0" w:rsidP="00597FC6">
      <w:pPr>
        <w:pStyle w:val="p1"/>
        <w:numPr>
          <w:ilvl w:val="0"/>
          <w:numId w:val="7"/>
        </w:numPr>
        <w:ind w:left="1440" w:hanging="720"/>
        <w:jc w:val="both"/>
        <w:rPr>
          <w:rFonts w:ascii="Arial" w:eastAsia="Courier New" w:hAnsi="Arial" w:cs="Arial"/>
          <w:sz w:val="22"/>
          <w:lang w:val="es-ES"/>
        </w:rPr>
      </w:pPr>
      <w:r w:rsidRPr="004B7893">
        <w:rPr>
          <w:rFonts w:ascii="Arial" w:eastAsia="Courier New" w:hAnsi="Arial" w:cs="Arial"/>
          <w:sz w:val="22"/>
          <w:lang w:val="es-ES"/>
        </w:rPr>
        <w:t>Las contribuciones financieras de las Partes en un acuerdo podrán abonarse directamente a la Parte o a la organización que administre el acuerdo o por conducto del Pondo Fiduciario de la Convención, según decidan las Partes en el acuerdo;</w:t>
      </w:r>
    </w:p>
    <w:p w14:paraId="498EC16D" w14:textId="77777777" w:rsidR="009D5137" w:rsidRPr="004B7893" w:rsidRDefault="009D5137" w:rsidP="009D5137">
      <w:pPr>
        <w:pStyle w:val="p1"/>
        <w:jc w:val="both"/>
        <w:rPr>
          <w:rFonts w:ascii="Arial" w:eastAsia="Courier New" w:hAnsi="Arial" w:cs="Arial"/>
          <w:sz w:val="22"/>
          <w:lang w:val="es-ES"/>
        </w:rPr>
      </w:pPr>
    </w:p>
    <w:p w14:paraId="577E387F" w14:textId="77777777" w:rsidR="00435EE0" w:rsidRPr="004B7893" w:rsidRDefault="00435EE0" w:rsidP="00597FC6">
      <w:pPr>
        <w:pStyle w:val="p1"/>
        <w:numPr>
          <w:ilvl w:val="0"/>
          <w:numId w:val="7"/>
        </w:numPr>
        <w:ind w:left="1440" w:hanging="720"/>
        <w:jc w:val="both"/>
        <w:rPr>
          <w:rFonts w:ascii="Arial" w:eastAsia="Courier New" w:hAnsi="Arial" w:cs="Arial"/>
          <w:sz w:val="22"/>
          <w:lang w:val="es-ES"/>
        </w:rPr>
      </w:pPr>
      <w:r w:rsidRPr="004B7893">
        <w:rPr>
          <w:rFonts w:ascii="Arial" w:eastAsia="Courier New" w:hAnsi="Arial" w:cs="Arial"/>
          <w:sz w:val="22"/>
          <w:lang w:val="es-ES"/>
        </w:rPr>
        <w:t>La Parte o la organización que se encargue de la administración de un acuerdo mantendrá a la Secretaría de la Convención plenamente informada de la aplicación del acuerdo y presentará regularmente informes a las reuniones de las Partes en la Convención;</w:t>
      </w:r>
    </w:p>
    <w:p w14:paraId="58D115C4" w14:textId="77777777" w:rsidR="009D5137" w:rsidRPr="004B7893" w:rsidRDefault="009D5137" w:rsidP="009D5137">
      <w:pPr>
        <w:pStyle w:val="p1"/>
        <w:jc w:val="both"/>
        <w:rPr>
          <w:rFonts w:ascii="Arial" w:eastAsia="Courier New" w:hAnsi="Arial" w:cs="Arial"/>
          <w:sz w:val="22"/>
          <w:lang w:val="es-ES"/>
        </w:rPr>
      </w:pPr>
    </w:p>
    <w:p w14:paraId="5DD51881" w14:textId="69AD08CA" w:rsidR="00435EE0" w:rsidRPr="004B7893" w:rsidRDefault="00435EE0" w:rsidP="00597FC6">
      <w:pPr>
        <w:pStyle w:val="p1"/>
        <w:numPr>
          <w:ilvl w:val="0"/>
          <w:numId w:val="7"/>
        </w:numPr>
        <w:ind w:left="1440" w:hanging="720"/>
        <w:jc w:val="both"/>
        <w:rPr>
          <w:rFonts w:ascii="Arial" w:eastAsia="Courier New" w:hAnsi="Arial" w:cs="Arial"/>
          <w:sz w:val="22"/>
          <w:lang w:val="es-ES"/>
        </w:rPr>
      </w:pPr>
      <w:r w:rsidRPr="004B7893">
        <w:rPr>
          <w:rFonts w:ascii="Arial" w:eastAsia="Courier New" w:hAnsi="Arial" w:cs="Arial"/>
          <w:sz w:val="22"/>
          <w:lang w:val="es-ES"/>
        </w:rPr>
        <w:t>Antes de resolver que la administración de un acuerdo sea llevada a cabo por la Secretaría de la Convención, se recabará el consentimiento del Comité Permanente de la Convención;</w:t>
      </w:r>
      <w:r w:rsidR="009D5137" w:rsidRPr="004B7893">
        <w:rPr>
          <w:rFonts w:ascii="Arial" w:eastAsia="Courier New" w:hAnsi="Arial" w:cs="Arial"/>
          <w:sz w:val="22"/>
          <w:lang w:val="es-ES"/>
        </w:rPr>
        <w:t xml:space="preserve"> y</w:t>
      </w:r>
    </w:p>
    <w:p w14:paraId="6E31D554" w14:textId="5FE53B54" w:rsidR="00435EE0" w:rsidRPr="004B7893" w:rsidRDefault="00435EE0" w:rsidP="00597FC6">
      <w:pPr>
        <w:pStyle w:val="ListParagraph"/>
        <w:widowControl/>
        <w:numPr>
          <w:ilvl w:val="0"/>
          <w:numId w:val="6"/>
        </w:numPr>
        <w:autoSpaceDE/>
        <w:autoSpaceDN/>
        <w:adjustRightInd/>
        <w:ind w:left="360"/>
        <w:jc w:val="both"/>
        <w:rPr>
          <w:rFonts w:ascii="Arial" w:hAnsi="Arial" w:cs="Arial"/>
          <w:sz w:val="22"/>
          <w:szCs w:val="22"/>
          <w:lang w:val="es-ES"/>
        </w:rPr>
      </w:pPr>
      <w:r w:rsidRPr="004B7893">
        <w:rPr>
          <w:rFonts w:ascii="Arial" w:hAnsi="Arial" w:cs="Arial"/>
          <w:i/>
          <w:sz w:val="22"/>
          <w:szCs w:val="22"/>
          <w:lang w:val="es-ES"/>
        </w:rPr>
        <w:t>Revoca</w:t>
      </w:r>
      <w:r w:rsidRPr="004B7893">
        <w:rPr>
          <w:rFonts w:ascii="Arial" w:hAnsi="Arial" w:cs="Arial"/>
          <w:sz w:val="22"/>
          <w:szCs w:val="22"/>
          <w:lang w:val="es-ES"/>
        </w:rPr>
        <w:t xml:space="preserve"> </w:t>
      </w:r>
    </w:p>
    <w:p w14:paraId="08D1F8B2" w14:textId="77777777" w:rsidR="00435EE0" w:rsidRPr="004B7893" w:rsidRDefault="00435EE0" w:rsidP="009D5137">
      <w:pPr>
        <w:widowControl/>
        <w:autoSpaceDE/>
        <w:autoSpaceDN/>
        <w:adjustRightInd/>
        <w:jc w:val="both"/>
        <w:rPr>
          <w:rFonts w:ascii="Arial" w:hAnsi="Arial" w:cs="Arial"/>
          <w:sz w:val="22"/>
          <w:szCs w:val="22"/>
          <w:lang w:val="es-ES"/>
        </w:rPr>
      </w:pPr>
    </w:p>
    <w:p w14:paraId="7A3E7DD5" w14:textId="1773152C" w:rsidR="00435EE0" w:rsidRPr="004B7893" w:rsidRDefault="004B7893" w:rsidP="00597FC6">
      <w:pPr>
        <w:pStyle w:val="ListParagraph"/>
        <w:widowControl/>
        <w:numPr>
          <w:ilvl w:val="0"/>
          <w:numId w:val="5"/>
        </w:numPr>
        <w:autoSpaceDE/>
        <w:autoSpaceDN/>
        <w:adjustRightInd/>
        <w:jc w:val="both"/>
        <w:rPr>
          <w:rStyle w:val="file"/>
          <w:rFonts w:ascii="Arial" w:hAnsi="Arial" w:cs="Arial"/>
          <w:sz w:val="22"/>
          <w:lang w:val="es-ES"/>
        </w:rPr>
      </w:pPr>
      <w:r w:rsidRPr="004B7893">
        <w:rPr>
          <w:rFonts w:ascii="Arial" w:hAnsi="Arial" w:cs="Arial"/>
          <w:sz w:val="22"/>
          <w:lang w:val="es-ES"/>
        </w:rPr>
        <w:t>Resolución</w:t>
      </w:r>
      <w:r w:rsidR="00435EE0" w:rsidRPr="004B7893">
        <w:rPr>
          <w:rFonts w:ascii="Arial" w:hAnsi="Arial" w:cs="Arial"/>
          <w:sz w:val="22"/>
          <w:lang w:val="es-ES"/>
        </w:rPr>
        <w:t xml:space="preserve"> 2.6: Aplicación de los Artículos IV y V de la Convención</w:t>
      </w:r>
      <w:r w:rsidR="00435EE0" w:rsidRPr="004B7893">
        <w:rPr>
          <w:rStyle w:val="file"/>
          <w:rFonts w:ascii="Arial" w:hAnsi="Arial" w:cs="Arial"/>
          <w:sz w:val="22"/>
          <w:lang w:val="es-ES"/>
        </w:rPr>
        <w:t>;</w:t>
      </w:r>
    </w:p>
    <w:p w14:paraId="4A6E44EC" w14:textId="77777777" w:rsidR="00435EE0" w:rsidRPr="004B7893" w:rsidRDefault="00435EE0" w:rsidP="009D5137">
      <w:pPr>
        <w:pStyle w:val="ListParagraph"/>
        <w:widowControl/>
        <w:autoSpaceDE/>
        <w:autoSpaceDN/>
        <w:adjustRightInd/>
        <w:ind w:left="1440"/>
        <w:jc w:val="both"/>
        <w:rPr>
          <w:rStyle w:val="file"/>
          <w:rFonts w:ascii="Arial" w:hAnsi="Arial" w:cs="Arial"/>
          <w:sz w:val="22"/>
          <w:lang w:val="es-ES"/>
        </w:rPr>
      </w:pPr>
    </w:p>
    <w:p w14:paraId="0356E4FC" w14:textId="77777777" w:rsidR="00435EE0" w:rsidRPr="004B7893" w:rsidRDefault="00435EE0" w:rsidP="00597FC6">
      <w:pPr>
        <w:pStyle w:val="ListParagraph"/>
        <w:widowControl/>
        <w:numPr>
          <w:ilvl w:val="0"/>
          <w:numId w:val="5"/>
        </w:numPr>
        <w:autoSpaceDE/>
        <w:autoSpaceDN/>
        <w:adjustRightInd/>
        <w:jc w:val="both"/>
        <w:rPr>
          <w:rStyle w:val="file"/>
          <w:rFonts w:ascii="Arial" w:hAnsi="Arial" w:cs="Arial"/>
          <w:color w:val="4354C1"/>
          <w:sz w:val="22"/>
          <w:lang w:val="es-ES"/>
        </w:rPr>
      </w:pPr>
      <w:r w:rsidRPr="004B7893">
        <w:rPr>
          <w:rFonts w:ascii="Arial" w:hAnsi="Arial" w:cs="Arial"/>
          <w:color w:val="000000" w:themeColor="text1"/>
          <w:sz w:val="22"/>
          <w:lang w:val="es-ES"/>
        </w:rPr>
        <w:t>Resolución 2.7: Administración de los acuerdos</w:t>
      </w:r>
      <w:r w:rsidRPr="004B7893">
        <w:rPr>
          <w:rFonts w:ascii="Arial" w:hAnsi="Arial" w:cs="Arial"/>
          <w:color w:val="4354C1"/>
          <w:sz w:val="22"/>
          <w:lang w:val="es-ES"/>
        </w:rPr>
        <w:t>;</w:t>
      </w:r>
    </w:p>
    <w:p w14:paraId="379B4375" w14:textId="77777777" w:rsidR="00435EE0" w:rsidRPr="004B7893" w:rsidRDefault="00435EE0" w:rsidP="009D5137">
      <w:pPr>
        <w:widowControl/>
        <w:autoSpaceDE/>
        <w:autoSpaceDN/>
        <w:adjustRightInd/>
        <w:jc w:val="both"/>
        <w:rPr>
          <w:rFonts w:ascii="Arial" w:hAnsi="Arial" w:cs="Arial"/>
          <w:sz w:val="22"/>
          <w:lang w:val="es-ES"/>
        </w:rPr>
      </w:pPr>
    </w:p>
    <w:p w14:paraId="5A77A3EA" w14:textId="00774E29" w:rsidR="00435EE0" w:rsidRPr="004B7893" w:rsidRDefault="00435EE0" w:rsidP="00597FC6">
      <w:pPr>
        <w:widowControl/>
        <w:numPr>
          <w:ilvl w:val="0"/>
          <w:numId w:val="5"/>
        </w:numPr>
        <w:autoSpaceDE/>
        <w:autoSpaceDN/>
        <w:adjustRightInd/>
        <w:contextualSpacing/>
        <w:jc w:val="both"/>
        <w:rPr>
          <w:rStyle w:val="file"/>
          <w:rFonts w:ascii="Arial" w:hAnsi="Arial" w:cs="Arial"/>
          <w:sz w:val="22"/>
          <w:szCs w:val="22"/>
          <w:lang w:val="es-ES"/>
        </w:rPr>
      </w:pPr>
      <w:r w:rsidRPr="004B7893">
        <w:rPr>
          <w:rFonts w:ascii="Arial" w:hAnsi="Arial" w:cs="Arial"/>
          <w:sz w:val="22"/>
          <w:lang w:val="es-ES"/>
        </w:rPr>
        <w:t xml:space="preserve">Resolución 3.5: Aplicación del </w:t>
      </w:r>
      <w:r w:rsidR="004B7893" w:rsidRPr="004B7893">
        <w:rPr>
          <w:rFonts w:ascii="Arial" w:hAnsi="Arial" w:cs="Arial"/>
          <w:sz w:val="22"/>
          <w:lang w:val="es-ES"/>
        </w:rPr>
        <w:t>párrafo</w:t>
      </w:r>
      <w:r w:rsidRPr="004B7893">
        <w:rPr>
          <w:rFonts w:ascii="Arial" w:hAnsi="Arial" w:cs="Arial"/>
          <w:sz w:val="22"/>
          <w:lang w:val="es-ES"/>
        </w:rPr>
        <w:t xml:space="preserve"> 4 del artículo IV de la Convención relativo a los ACUERDOS</w:t>
      </w:r>
      <w:r w:rsidRPr="004B7893">
        <w:rPr>
          <w:rStyle w:val="file"/>
          <w:rFonts w:ascii="Arial" w:hAnsi="Arial" w:cs="Arial"/>
          <w:sz w:val="22"/>
          <w:lang w:val="es-ES"/>
        </w:rPr>
        <w:t>; y</w:t>
      </w:r>
    </w:p>
    <w:p w14:paraId="3AD81BA1" w14:textId="77777777" w:rsidR="00435EE0" w:rsidRPr="004B7893" w:rsidRDefault="00435EE0" w:rsidP="009D5137">
      <w:pPr>
        <w:widowControl/>
        <w:autoSpaceDE/>
        <w:autoSpaceDN/>
        <w:adjustRightInd/>
        <w:contextualSpacing/>
        <w:jc w:val="both"/>
        <w:rPr>
          <w:rFonts w:ascii="Arial" w:hAnsi="Arial" w:cs="Arial"/>
          <w:sz w:val="22"/>
          <w:szCs w:val="22"/>
          <w:lang w:val="es-ES"/>
        </w:rPr>
      </w:pPr>
    </w:p>
    <w:p w14:paraId="0FA8BE3E" w14:textId="0D33659B" w:rsidR="00435EE0" w:rsidRPr="004B7893" w:rsidRDefault="00435EE0" w:rsidP="00597FC6">
      <w:pPr>
        <w:widowControl/>
        <w:numPr>
          <w:ilvl w:val="0"/>
          <w:numId w:val="5"/>
        </w:numPr>
        <w:autoSpaceDE/>
        <w:autoSpaceDN/>
        <w:adjustRightInd/>
        <w:contextualSpacing/>
        <w:jc w:val="both"/>
        <w:rPr>
          <w:rStyle w:val="file"/>
          <w:rFonts w:ascii="Arial" w:hAnsi="Arial" w:cs="Arial"/>
          <w:sz w:val="22"/>
          <w:szCs w:val="22"/>
          <w:lang w:val="es-ES"/>
        </w:rPr>
      </w:pPr>
      <w:r w:rsidRPr="004B7893">
        <w:rPr>
          <w:rFonts w:ascii="Arial" w:hAnsi="Arial" w:cs="Arial"/>
          <w:sz w:val="22"/>
          <w:lang w:val="es-ES"/>
        </w:rPr>
        <w:t>Res.11.12: Criterios para la Evaluación de las Propuestas de Nuevos Acuerdos</w:t>
      </w:r>
      <w:r w:rsidRPr="004B7893">
        <w:rPr>
          <w:rStyle w:val="file"/>
          <w:rFonts w:ascii="Arial" w:hAnsi="Arial" w:cs="Arial"/>
          <w:sz w:val="22"/>
          <w:lang w:val="es-ES"/>
        </w:rPr>
        <w:t>.</w:t>
      </w:r>
    </w:p>
    <w:p w14:paraId="478A3366" w14:textId="77777777" w:rsidR="00F41A2A" w:rsidRPr="004B7893" w:rsidRDefault="00F41A2A" w:rsidP="00F41A2A">
      <w:pPr>
        <w:pStyle w:val="ListParagraph"/>
        <w:rPr>
          <w:rFonts w:ascii="Arial" w:hAnsi="Arial" w:cs="Arial"/>
          <w:sz w:val="22"/>
          <w:szCs w:val="22"/>
          <w:lang w:val="es-ES"/>
        </w:rPr>
      </w:pPr>
    </w:p>
    <w:p w14:paraId="07CD9246" w14:textId="77777777" w:rsidR="00F41A2A" w:rsidRPr="004B7893" w:rsidRDefault="00F41A2A" w:rsidP="00F41A2A">
      <w:pPr>
        <w:widowControl/>
        <w:autoSpaceDE/>
        <w:autoSpaceDN/>
        <w:adjustRightInd/>
        <w:contextualSpacing/>
        <w:jc w:val="both"/>
        <w:rPr>
          <w:rFonts w:ascii="Arial" w:hAnsi="Arial" w:cs="Arial"/>
          <w:sz w:val="22"/>
          <w:szCs w:val="22"/>
          <w:lang w:val="es-ES"/>
        </w:rPr>
      </w:pPr>
    </w:p>
    <w:p w14:paraId="57970054" w14:textId="4F1551B6" w:rsidR="00435EE0" w:rsidRPr="004B7893" w:rsidRDefault="00435EE0" w:rsidP="000735E1">
      <w:pPr>
        <w:widowControl/>
        <w:autoSpaceDE/>
        <w:autoSpaceDN/>
        <w:adjustRightInd/>
        <w:jc w:val="right"/>
        <w:rPr>
          <w:rFonts w:ascii="Arial" w:hAnsi="Arial" w:cs="Arial"/>
          <w:sz w:val="22"/>
          <w:szCs w:val="17"/>
          <w:u w:val="single"/>
          <w:lang w:val="es-ES"/>
        </w:rPr>
      </w:pPr>
      <w:bookmarkStart w:id="0" w:name="_GoBack"/>
      <w:bookmarkEnd w:id="0"/>
      <w:r w:rsidRPr="004B7893">
        <w:rPr>
          <w:rFonts w:ascii="Arial" w:hAnsi="Arial" w:cs="Arial"/>
          <w:b/>
          <w:bCs/>
          <w:sz w:val="22"/>
          <w:szCs w:val="17"/>
          <w:lang w:val="es-ES"/>
        </w:rPr>
        <w:t>Anexo</w:t>
      </w:r>
      <w:r w:rsidR="00892B59">
        <w:rPr>
          <w:rFonts w:ascii="Arial" w:hAnsi="Arial" w:cs="Arial"/>
          <w:b/>
          <w:bCs/>
          <w:sz w:val="22"/>
          <w:szCs w:val="17"/>
          <w:lang w:val="es-ES"/>
        </w:rPr>
        <w:t xml:space="preserve"> a la Resolución</w:t>
      </w:r>
    </w:p>
    <w:p w14:paraId="56F46C02" w14:textId="77777777" w:rsidR="00435EE0" w:rsidRPr="004B7893" w:rsidRDefault="00435EE0" w:rsidP="009D5137">
      <w:pPr>
        <w:widowControl/>
        <w:autoSpaceDE/>
        <w:autoSpaceDN/>
        <w:adjustRightInd/>
        <w:jc w:val="both"/>
        <w:rPr>
          <w:rFonts w:ascii="Arial" w:hAnsi="Arial" w:cs="Arial"/>
          <w:b/>
          <w:bCs/>
          <w:sz w:val="22"/>
          <w:szCs w:val="17"/>
          <w:lang w:val="es-ES"/>
        </w:rPr>
      </w:pPr>
    </w:p>
    <w:p w14:paraId="79E06C3A" w14:textId="77777777" w:rsidR="00435EE0" w:rsidRPr="004B7893" w:rsidRDefault="00435EE0" w:rsidP="009D5137">
      <w:pPr>
        <w:widowControl/>
        <w:autoSpaceDE/>
        <w:autoSpaceDN/>
        <w:adjustRightInd/>
        <w:jc w:val="both"/>
        <w:rPr>
          <w:rFonts w:ascii="Arial" w:hAnsi="Arial" w:cs="Arial"/>
          <w:b/>
          <w:bCs/>
          <w:sz w:val="22"/>
          <w:szCs w:val="17"/>
          <w:lang w:val="es-ES"/>
        </w:rPr>
      </w:pPr>
      <w:r w:rsidRPr="004B7893">
        <w:rPr>
          <w:rFonts w:ascii="Arial" w:hAnsi="Arial" w:cs="Arial"/>
          <w:b/>
          <w:bCs/>
          <w:sz w:val="22"/>
          <w:szCs w:val="17"/>
          <w:lang w:val="es-ES"/>
        </w:rPr>
        <w:t>CRITERIOS PARA LA EVALUACIÓN DE LAS PROPUESTAS DE NUEVOS ACUERDOS </w:t>
      </w:r>
    </w:p>
    <w:p w14:paraId="31A4F5AA" w14:textId="77777777" w:rsidR="00435EE0" w:rsidRPr="004B7893" w:rsidRDefault="00435EE0" w:rsidP="009D5137">
      <w:pPr>
        <w:widowControl/>
        <w:autoSpaceDE/>
        <w:autoSpaceDN/>
        <w:adjustRightInd/>
        <w:jc w:val="both"/>
        <w:rPr>
          <w:rFonts w:ascii="Arial" w:hAnsi="Arial" w:cs="Arial"/>
          <w:sz w:val="22"/>
          <w:szCs w:val="17"/>
          <w:lang w:val="es-ES"/>
        </w:rPr>
      </w:pPr>
    </w:p>
    <w:p w14:paraId="207159B2" w14:textId="43D7F174"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 xml:space="preserve">La parte central del enfoque sugerido para desarrollar Acuerdos es un método para la evaluación sistemática de las oportunidades, riesgos, idoneidad y prioridad relativa de cualquier nueva propuesta para desarrollar un Acuerdo. Se trata de probar este tipo de propuestas según un conjunto de criterios. Podría diseñarse </w:t>
      </w:r>
      <w:r w:rsidR="004B7893" w:rsidRPr="004B7893">
        <w:rPr>
          <w:rFonts w:ascii="Arial" w:hAnsi="Arial" w:cs="Arial"/>
          <w:sz w:val="22"/>
          <w:szCs w:val="17"/>
          <w:lang w:val="es-ES"/>
        </w:rPr>
        <w:t>una pro-forma estándar</w:t>
      </w:r>
      <w:r w:rsidRPr="004B7893">
        <w:rPr>
          <w:rFonts w:ascii="Arial" w:hAnsi="Arial" w:cs="Arial"/>
          <w:sz w:val="22"/>
          <w:szCs w:val="17"/>
          <w:lang w:val="es-ES"/>
        </w:rPr>
        <w:t>, tal vez en el estilo de un cuestionario, a fin de capturar la información necesaria para el examen de cada propuesta por el Consejo Científico, el Comité Permanente y la COP. Junto con la información sobre cómo la propuesta cumple los criterios, esto añadiría detalles de liderazgo, estimaciones presupuestarias y otros detalles asociados. </w:t>
      </w:r>
    </w:p>
    <w:p w14:paraId="378ABA76" w14:textId="77777777" w:rsidR="00435EE0" w:rsidRPr="004B7893" w:rsidRDefault="00435EE0" w:rsidP="009D5137">
      <w:pPr>
        <w:widowControl/>
        <w:autoSpaceDE/>
        <w:autoSpaceDN/>
        <w:adjustRightInd/>
        <w:jc w:val="both"/>
        <w:rPr>
          <w:rFonts w:ascii="Arial" w:hAnsi="Arial" w:cs="Arial"/>
          <w:sz w:val="22"/>
          <w:szCs w:val="17"/>
          <w:lang w:val="es-ES"/>
        </w:rPr>
      </w:pPr>
    </w:p>
    <w:p w14:paraId="60200E91"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Los criterios siguientes son un resumen de las propuestas en el informe “Desarrollar, dotar de recursos y mantener Acuerdos de la CMS - un enfoque político” (PNUMA/CMS/COP11/Doc.22.2)</w:t>
      </w:r>
      <w:r w:rsidRPr="004B7893">
        <w:rPr>
          <w:rStyle w:val="FootnoteReference"/>
          <w:rFonts w:ascii="Arial" w:hAnsi="Arial" w:cs="Arial"/>
          <w:sz w:val="22"/>
          <w:szCs w:val="17"/>
          <w:lang w:val="es-ES"/>
        </w:rPr>
        <w:footnoteReference w:customMarkFollows="1" w:id="4"/>
        <w:t>1</w:t>
      </w:r>
      <w:r w:rsidRPr="004B7893">
        <w:rPr>
          <w:rFonts w:ascii="Arial" w:hAnsi="Arial" w:cs="Arial"/>
          <w:sz w:val="22"/>
          <w:szCs w:val="17"/>
          <w:lang w:val="es-ES"/>
        </w:rPr>
        <w:t>. Se encontrará información adicional sobre las cuestiones a abordar en relación con cada criterio en dicho informe. </w:t>
      </w:r>
    </w:p>
    <w:p w14:paraId="48DBB860" w14:textId="77777777" w:rsidR="00435EE0" w:rsidRPr="004B7893" w:rsidRDefault="00435EE0" w:rsidP="009D5137">
      <w:pPr>
        <w:widowControl/>
        <w:autoSpaceDE/>
        <w:autoSpaceDN/>
        <w:adjustRightInd/>
        <w:jc w:val="both"/>
        <w:rPr>
          <w:rFonts w:ascii="Arial" w:hAnsi="Arial" w:cs="Arial"/>
          <w:sz w:val="22"/>
          <w:szCs w:val="17"/>
          <w:lang w:val="es-ES"/>
        </w:rPr>
      </w:pPr>
    </w:p>
    <w:p w14:paraId="303D23B3"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Se pueden aplicar los criterios con cierta flexibilidad, dada la diversidad de formas que pueden tomar los Acuerdos de la CMS y la variedad de situaciones de las que se ocupan. En principio, sin embargo, cuanto más objetivos y transparentes sean los fundamentos que se proporcionen sobre los diferentes puntos en apoyo de una propuesta, más probable será que tenga éxito. </w:t>
      </w:r>
    </w:p>
    <w:p w14:paraId="348F684A" w14:textId="77777777" w:rsidR="00435EE0" w:rsidRPr="004B7893" w:rsidRDefault="00435EE0" w:rsidP="009D5137">
      <w:pPr>
        <w:widowControl/>
        <w:autoSpaceDE/>
        <w:autoSpaceDN/>
        <w:adjustRightInd/>
        <w:jc w:val="both"/>
        <w:rPr>
          <w:rFonts w:ascii="Arial" w:hAnsi="Arial" w:cs="Arial"/>
          <w:sz w:val="22"/>
          <w:szCs w:val="17"/>
          <w:lang w:val="es-ES"/>
        </w:rPr>
      </w:pPr>
    </w:p>
    <w:p w14:paraId="7CA0A5B0"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sz w:val="22"/>
          <w:szCs w:val="17"/>
          <w:lang w:val="es-ES"/>
        </w:rPr>
        <w:t>Algunos criterios podrían funcionar como una norma absoluta para juzgar si una determinada propuesta es merecedora por sus propios méritos (por ejemplo, el criterio (iii) sobre un propósito claro, y el criterio (ix) sobre las perspectivas de liderazgo); mientras que otros criterios pueden ser utilizados de una manera más relativa para comparar dos o más propuestas que compiten por prioridad. En todos los casos la información recopilada debería, en la medida de lo posible, proporcionar una evaluación equilibrada de los beneficios y riesgos asociados a cada tema, en lugar de ser visto únicamente como una herramienta para persuadir. </w:t>
      </w:r>
    </w:p>
    <w:p w14:paraId="3A0143BA" w14:textId="77777777" w:rsidR="00435EE0" w:rsidRPr="004B7893" w:rsidRDefault="00435EE0" w:rsidP="009D5137">
      <w:pPr>
        <w:widowControl/>
        <w:autoSpaceDE/>
        <w:autoSpaceDN/>
        <w:adjustRightInd/>
        <w:jc w:val="both"/>
        <w:rPr>
          <w:rFonts w:ascii="Arial" w:hAnsi="Arial" w:cs="Arial"/>
          <w:sz w:val="22"/>
          <w:szCs w:val="17"/>
          <w:lang w:val="es-ES"/>
        </w:rPr>
      </w:pPr>
    </w:p>
    <w:p w14:paraId="5D901AE6"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 Prioridades de conservación </w:t>
      </w:r>
    </w:p>
    <w:p w14:paraId="41E7DD02"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la gravedad de la necesidad de conservación, por ejemplo, en relación con el grado de amenaza o el estado de conservación desfavorable de las especies como se define en la Convención, y la urgencia con la que se requiere un tipo particular de cooperación internacional. También puede ser necesario describir los vínculos a las cuestiones de migración y la fiabilidad de la ciencia subyacente. </w:t>
      </w:r>
    </w:p>
    <w:p w14:paraId="7716721C" w14:textId="77777777" w:rsidR="00435EE0" w:rsidRPr="004B7893" w:rsidRDefault="00435EE0" w:rsidP="009D5137">
      <w:pPr>
        <w:widowControl/>
        <w:autoSpaceDE/>
        <w:autoSpaceDN/>
        <w:adjustRightInd/>
        <w:jc w:val="both"/>
        <w:rPr>
          <w:rFonts w:ascii="Arial" w:hAnsi="Arial" w:cs="Arial"/>
          <w:sz w:val="22"/>
          <w:szCs w:val="17"/>
          <w:lang w:val="es-ES"/>
        </w:rPr>
      </w:pPr>
    </w:p>
    <w:p w14:paraId="33249AF4"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(ii) Responde a un mandato específico existente de la COP </w:t>
      </w:r>
    </w:p>
    <w:p w14:paraId="616C5853"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Las propuestas deberán especificar cómo responden a cualquier objetivo específicamente relevante, expresado en las estrategias de la CMS y otras decisiones de las Partes. </w:t>
      </w:r>
    </w:p>
    <w:p w14:paraId="148555A0" w14:textId="77777777" w:rsidR="00435EE0" w:rsidRPr="004B7893" w:rsidRDefault="00435EE0" w:rsidP="009D5137">
      <w:pPr>
        <w:widowControl/>
        <w:autoSpaceDE/>
        <w:autoSpaceDN/>
        <w:adjustRightInd/>
        <w:jc w:val="both"/>
        <w:rPr>
          <w:rFonts w:ascii="Arial" w:eastAsia="MS Mincho" w:hAnsi="Arial" w:cs="Arial"/>
          <w:sz w:val="22"/>
          <w:szCs w:val="22"/>
          <w:lang w:val="es-ES"/>
        </w:rPr>
      </w:pPr>
    </w:p>
    <w:p w14:paraId="5A329D10" w14:textId="77777777" w:rsidR="00435EE0" w:rsidRPr="004B7893" w:rsidRDefault="00435EE0" w:rsidP="009D5137">
      <w:pPr>
        <w:widowControl/>
        <w:autoSpaceDE/>
        <w:autoSpaceDN/>
        <w:adjustRightInd/>
        <w:jc w:val="both"/>
        <w:rPr>
          <w:rFonts w:ascii="Arial" w:hAnsi="Arial" w:cs="Arial"/>
          <w:b/>
          <w:bCs/>
          <w:sz w:val="22"/>
          <w:szCs w:val="17"/>
          <w:lang w:val="es-ES"/>
        </w:rPr>
      </w:pPr>
      <w:r w:rsidRPr="004B7893">
        <w:rPr>
          <w:rFonts w:ascii="Arial" w:hAnsi="Arial" w:cs="Arial"/>
          <w:b/>
          <w:bCs/>
          <w:sz w:val="22"/>
          <w:szCs w:val="17"/>
          <w:lang w:val="es-ES"/>
        </w:rPr>
        <w:t>(iii) Propósito definido, claro y específico </w:t>
      </w:r>
    </w:p>
    <w:p w14:paraId="04CA0AB1"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los resultados de conservación que se pretenden, y deben, en particular, poner de manifiesto la forma en que la especie/s objetivo pretende beneficiarse de la cooperación internacional. Cuanto más específico, realista y medible sea el propósito mejor. Las propuestas también deberán tener en cuenta (cuando proceda) el Artículo V de la CMS. </w:t>
      </w:r>
    </w:p>
    <w:p w14:paraId="5608CBBE" w14:textId="77777777" w:rsidR="00435EE0" w:rsidRPr="004B7893" w:rsidRDefault="00435EE0" w:rsidP="009D5137">
      <w:pPr>
        <w:widowControl/>
        <w:autoSpaceDE/>
        <w:autoSpaceDN/>
        <w:adjustRightInd/>
        <w:jc w:val="both"/>
        <w:rPr>
          <w:rFonts w:ascii="Arial" w:hAnsi="Arial" w:cs="Arial"/>
          <w:sz w:val="22"/>
          <w:szCs w:val="17"/>
          <w:lang w:val="es-ES"/>
        </w:rPr>
      </w:pPr>
    </w:p>
    <w:p w14:paraId="2A7D0EA4"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(iv) Ausencia de soluciones mejores fuera del sistema de la CMS </w:t>
      </w:r>
    </w:p>
    <w:p w14:paraId="2746F319"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lastRenderedPageBreak/>
        <w:t>Las propuestas deben comparar la opción de un Acuerdo CMS con opciones alternativas fuera de los mecanismos de la Convención, y explicar por qué un Acuerdo CMS es la mejor forma de responder a la necesidad de conservación definida. </w:t>
      </w:r>
    </w:p>
    <w:p w14:paraId="67E8C432" w14:textId="77777777" w:rsidR="00435EE0" w:rsidRPr="004B7893" w:rsidRDefault="00435EE0" w:rsidP="009D5137">
      <w:pPr>
        <w:widowControl/>
        <w:autoSpaceDE/>
        <w:autoSpaceDN/>
        <w:adjustRightInd/>
        <w:jc w:val="both"/>
        <w:rPr>
          <w:rFonts w:ascii="Arial" w:hAnsi="Arial" w:cs="Arial"/>
          <w:sz w:val="22"/>
          <w:szCs w:val="17"/>
          <w:lang w:val="es-ES"/>
        </w:rPr>
      </w:pPr>
    </w:p>
    <w:p w14:paraId="67BBA241"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 Ausencia de soluciones mejores dentro del sistema de la CMS </w:t>
      </w:r>
    </w:p>
    <w:p w14:paraId="27E21030"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comparar la opción de un Acuerdo CMS con opciones alternativas disponibles bajo la Convención (como “acciones concertadas”, planes de acción para especies internacionales y otras iniciativas de cooperación), y explicar por qué un Acuerdo CMS es el mejor método para ocuparse de la necesidad de conservación definida. </w:t>
      </w:r>
    </w:p>
    <w:p w14:paraId="2693CBD8" w14:textId="77777777" w:rsidR="00435EE0" w:rsidRPr="004B7893" w:rsidRDefault="00435EE0" w:rsidP="009D5137">
      <w:pPr>
        <w:widowControl/>
        <w:autoSpaceDE/>
        <w:autoSpaceDN/>
        <w:adjustRightInd/>
        <w:jc w:val="both"/>
        <w:rPr>
          <w:rFonts w:ascii="Arial" w:hAnsi="Arial" w:cs="Arial"/>
          <w:sz w:val="22"/>
          <w:szCs w:val="17"/>
          <w:lang w:val="es-ES"/>
        </w:rPr>
      </w:pPr>
    </w:p>
    <w:p w14:paraId="0EFFDF1C"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 Si lo mejor es un instrumento de la CMS y ampliar uno existente no es viable </w:t>
      </w:r>
    </w:p>
    <w:p w14:paraId="027C7239"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razones de peso por las que no se puede encontrar una solución a través de ampliar taxonómica o geográficamente un Acuerdo existente, tomando en cuenta el riesgo de pérdida en la eficiencia de los Acuerdos existente. </w:t>
      </w:r>
    </w:p>
    <w:p w14:paraId="7B3696A5" w14:textId="77777777" w:rsidR="00435EE0" w:rsidRPr="004B7893" w:rsidRDefault="00435EE0" w:rsidP="009D5137">
      <w:pPr>
        <w:widowControl/>
        <w:autoSpaceDE/>
        <w:autoSpaceDN/>
        <w:adjustRightInd/>
        <w:jc w:val="both"/>
        <w:rPr>
          <w:rFonts w:ascii="Arial" w:hAnsi="Arial" w:cs="Arial"/>
          <w:sz w:val="22"/>
          <w:szCs w:val="17"/>
          <w:lang w:val="es-ES"/>
        </w:rPr>
      </w:pPr>
    </w:p>
    <w:p w14:paraId="783E4302"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(vii) Perspectivas de financiación </w:t>
      </w:r>
    </w:p>
    <w:p w14:paraId="44144550"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de financiación en particular para los países involucrados geográficamente. La propuesta no tiene por qué demostrar que existe financiamiento completo antes de que la propuesta pueda ser aprobada, pero debe proporcionar una evaluación (y garantías) sobre financiación probable. Será útil incluir un presupuesto indicativo, estimar los niveles mínimos de financiación necesarios para poner en marcha el Acuerdo, y describir el grado en el que se considera que el plan de financiación será sostenible. </w:t>
      </w:r>
    </w:p>
    <w:p w14:paraId="58B3EFEB" w14:textId="77777777" w:rsidR="00435EE0" w:rsidRPr="004B7893" w:rsidRDefault="00435EE0" w:rsidP="009D5137">
      <w:pPr>
        <w:widowControl/>
        <w:autoSpaceDE/>
        <w:autoSpaceDN/>
        <w:adjustRightInd/>
        <w:jc w:val="both"/>
        <w:rPr>
          <w:rFonts w:ascii="Arial" w:hAnsi="Arial" w:cs="Arial"/>
          <w:sz w:val="22"/>
          <w:szCs w:val="17"/>
          <w:lang w:val="es-ES"/>
        </w:rPr>
      </w:pPr>
    </w:p>
    <w:p w14:paraId="0A07ECC1"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(viii) Sinergias y coste-eficacia </w:t>
      </w:r>
    </w:p>
    <w:p w14:paraId="7727C0CE" w14:textId="5C0AA30F"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especificar las oportunidades del Acuerdo propuesto a fin de vincularse con otras iniciativas, de tal manera que el valor de ambos/ del todo sea mayor (por ejemplo</w:t>
      </w:r>
      <w:r w:rsidR="00F41A2A" w:rsidRPr="004B7893">
        <w:rPr>
          <w:rFonts w:ascii="Arial" w:hAnsi="Arial" w:cs="Arial"/>
          <w:i/>
          <w:iCs/>
          <w:sz w:val="22"/>
          <w:szCs w:val="17"/>
          <w:lang w:val="es-ES"/>
        </w:rPr>
        <w:t>,</w:t>
      </w:r>
      <w:r w:rsidRPr="004B7893">
        <w:rPr>
          <w:rFonts w:ascii="Arial" w:hAnsi="Arial" w:cs="Arial"/>
          <w:i/>
          <w:iCs/>
          <w:sz w:val="22"/>
          <w:szCs w:val="17"/>
          <w:lang w:val="es-ES"/>
        </w:rPr>
        <w:t xml:space="preserve"> a través de economías de escala, nuevas posibilidades que surgen de una combinación de esfuerzos que no se producirían de otra manera, etc.). Las oportunidades también pueden incluir efectos catalíticos y beneficios asociados (secundarios). Las propuestas deberán especificar los recursos que necesitan, y también deben relacionarlos con la escala del impacto esperado, para que se pueda juzgar la rentabilidad. </w:t>
      </w:r>
    </w:p>
    <w:p w14:paraId="4B1C97D8" w14:textId="77777777" w:rsidR="00435EE0" w:rsidRPr="004B7893" w:rsidRDefault="00435EE0" w:rsidP="009D5137">
      <w:pPr>
        <w:widowControl/>
        <w:autoSpaceDE/>
        <w:autoSpaceDN/>
        <w:adjustRightInd/>
        <w:jc w:val="both"/>
        <w:rPr>
          <w:rFonts w:ascii="Arial" w:hAnsi="Arial" w:cs="Arial"/>
          <w:sz w:val="22"/>
          <w:szCs w:val="17"/>
          <w:lang w:val="es-ES"/>
        </w:rPr>
      </w:pPr>
    </w:p>
    <w:p w14:paraId="22FA20CC"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(ix) Perspectivas de liderazgo en el desarrollo del Acuerdo </w:t>
      </w:r>
    </w:p>
    <w:p w14:paraId="68E27D38" w14:textId="3FE472AB"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para el liderazgo del proceso de desarrollo, por ejemplo</w:t>
      </w:r>
      <w:r w:rsidR="00F41A2A" w:rsidRPr="004B7893">
        <w:rPr>
          <w:rFonts w:ascii="Arial" w:hAnsi="Arial" w:cs="Arial"/>
          <w:i/>
          <w:iCs/>
          <w:sz w:val="22"/>
          <w:szCs w:val="17"/>
          <w:lang w:val="es-ES"/>
        </w:rPr>
        <w:t>,</w:t>
      </w:r>
      <w:r w:rsidRPr="004B7893">
        <w:rPr>
          <w:rFonts w:ascii="Arial" w:hAnsi="Arial" w:cs="Arial"/>
          <w:i/>
          <w:iCs/>
          <w:sz w:val="22"/>
          <w:szCs w:val="17"/>
          <w:lang w:val="es-ES"/>
        </w:rPr>
        <w:t xml:space="preserve"> ofertas firmes por parte de un gobierno de un país u otro organismo para liderar el proceso de negociación, acoger las reuniones y coordinar la recaudación de fondos. </w:t>
      </w:r>
    </w:p>
    <w:p w14:paraId="53EAB8B7" w14:textId="77777777" w:rsidR="00435EE0" w:rsidRPr="004B7893" w:rsidRDefault="00435EE0" w:rsidP="009D5137">
      <w:pPr>
        <w:widowControl/>
        <w:autoSpaceDE/>
        <w:autoSpaceDN/>
        <w:adjustRightInd/>
        <w:jc w:val="both"/>
        <w:rPr>
          <w:rFonts w:ascii="Arial" w:hAnsi="Arial" w:cs="Arial"/>
          <w:sz w:val="22"/>
          <w:szCs w:val="17"/>
          <w:lang w:val="es-ES"/>
        </w:rPr>
      </w:pPr>
    </w:p>
    <w:p w14:paraId="6EBD297B"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 Perspectivas de coordinación de la implementación del Acuerdo </w:t>
      </w:r>
    </w:p>
    <w:p w14:paraId="4FDD870A"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deben demostrar que existen perspectivas significativas para la coordinación de la implementación del Acuerdo de manera continua después de su adopción (por ejemplo, acogiendo una secretaría, organizando reuniones y gestionando proyectos). </w:t>
      </w:r>
    </w:p>
    <w:p w14:paraId="0092714A" w14:textId="77777777" w:rsidR="00435EE0" w:rsidRPr="004B7893" w:rsidRDefault="00435EE0" w:rsidP="009D5137">
      <w:pPr>
        <w:widowControl/>
        <w:autoSpaceDE/>
        <w:autoSpaceDN/>
        <w:adjustRightInd/>
        <w:jc w:val="both"/>
        <w:rPr>
          <w:rFonts w:ascii="Arial" w:hAnsi="Arial" w:cs="Arial"/>
          <w:sz w:val="22"/>
          <w:szCs w:val="17"/>
          <w:lang w:val="es-ES"/>
        </w:rPr>
      </w:pPr>
    </w:p>
    <w:p w14:paraId="0D10D185"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 Viabilidad de otros aspectos </w:t>
      </w:r>
    </w:p>
    <w:p w14:paraId="673C5823"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Las propuestas deberán abordar todos los demás problemas importantes de viabilidad práctica para el lanzamiento y funcionamiento del Acuerdo (por ejemplo, estabilidad política o barreras diplomáticas para la cooperación). </w:t>
      </w:r>
    </w:p>
    <w:p w14:paraId="110E1CC5" w14:textId="77777777" w:rsidR="00435EE0" w:rsidRPr="004B7893" w:rsidRDefault="00435EE0" w:rsidP="009D5137">
      <w:pPr>
        <w:widowControl/>
        <w:autoSpaceDE/>
        <w:autoSpaceDN/>
        <w:adjustRightInd/>
        <w:jc w:val="both"/>
        <w:rPr>
          <w:rFonts w:ascii="Arial" w:hAnsi="Arial" w:cs="Arial"/>
          <w:sz w:val="22"/>
          <w:szCs w:val="17"/>
          <w:lang w:val="es-ES"/>
        </w:rPr>
      </w:pPr>
    </w:p>
    <w:p w14:paraId="6572742D"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(xii) Probabilidad de éxito </w:t>
      </w:r>
    </w:p>
    <w:p w14:paraId="0F038F6E"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Además de evaluar la probabilidad de que un Acuerdo propuesto será implementable (criterios (vii), (x) y (xi) anteriores), las propuestas deben evaluar la probabilidad de que su implementación conducirá al resultado deseado. Los factores de riesgo a tener en cuenta incluyen: la incertidumbre sobre los efectos ecológicos; la falta de un “mecanismo de herencia” por el cual los resultados puedan mantenerse; y las actividades de otros que puedan socavar o anular los resultados del Acuerdo. </w:t>
      </w:r>
    </w:p>
    <w:p w14:paraId="16A215DA" w14:textId="77777777" w:rsidR="00435EE0" w:rsidRPr="004B7893" w:rsidRDefault="00435EE0" w:rsidP="009D5137">
      <w:pPr>
        <w:widowControl/>
        <w:autoSpaceDE/>
        <w:autoSpaceDN/>
        <w:adjustRightInd/>
        <w:jc w:val="both"/>
        <w:rPr>
          <w:rFonts w:ascii="Arial" w:hAnsi="Arial" w:cs="Arial"/>
          <w:sz w:val="22"/>
          <w:szCs w:val="17"/>
          <w:lang w:val="es-ES"/>
        </w:rPr>
      </w:pPr>
    </w:p>
    <w:p w14:paraId="632D0A16"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lastRenderedPageBreak/>
        <w:t>(xiii) Magnitud del impacto probable </w:t>
      </w:r>
    </w:p>
    <w:p w14:paraId="6A7AC5B8" w14:textId="77777777" w:rsidR="00435EE0" w:rsidRPr="004B7893" w:rsidRDefault="00435EE0" w:rsidP="009D5137">
      <w:pPr>
        <w:widowControl/>
        <w:autoSpaceDE/>
        <w:autoSpaceDN/>
        <w:adjustRightInd/>
        <w:jc w:val="both"/>
        <w:rPr>
          <w:rFonts w:ascii="Arial" w:hAnsi="Arial" w:cs="Arial"/>
          <w:i/>
          <w:iCs/>
          <w:sz w:val="22"/>
          <w:szCs w:val="17"/>
          <w:lang w:val="es-ES"/>
        </w:rPr>
      </w:pPr>
      <w:r w:rsidRPr="004B7893">
        <w:rPr>
          <w:rFonts w:ascii="Arial" w:hAnsi="Arial" w:cs="Arial"/>
          <w:i/>
          <w:iCs/>
          <w:sz w:val="22"/>
          <w:szCs w:val="17"/>
          <w:lang w:val="es-ES"/>
        </w:rPr>
        <w:t>Con el fin de dar prioridad a las propuestas que pueden ser iguales en otros aspectos, las propuestas deben proporcionar información sobre el número de especies, número de países o extensión del área que se beneficiará; el alcance de los efectos “multiplicadores” y catalíticos; y cualquier otro aspecto sobre la escala general del impacto. </w:t>
      </w:r>
    </w:p>
    <w:p w14:paraId="03002626" w14:textId="77777777" w:rsidR="00435EE0" w:rsidRPr="004B7893" w:rsidRDefault="00435EE0" w:rsidP="009D5137">
      <w:pPr>
        <w:widowControl/>
        <w:autoSpaceDE/>
        <w:autoSpaceDN/>
        <w:adjustRightInd/>
        <w:jc w:val="both"/>
        <w:rPr>
          <w:rFonts w:ascii="Arial" w:hAnsi="Arial" w:cs="Arial"/>
          <w:sz w:val="22"/>
          <w:szCs w:val="17"/>
          <w:lang w:val="es-ES"/>
        </w:rPr>
      </w:pPr>
    </w:p>
    <w:p w14:paraId="37C42E69"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b/>
          <w:bCs/>
          <w:sz w:val="22"/>
          <w:szCs w:val="17"/>
          <w:lang w:val="es-ES"/>
        </w:rPr>
        <w:t>(xiv) Disposición para el monitoreo y la evaluación </w:t>
      </w:r>
    </w:p>
    <w:p w14:paraId="23942C84" w14:textId="77777777" w:rsidR="00435EE0" w:rsidRPr="004B7893" w:rsidRDefault="00435EE0" w:rsidP="009D5137">
      <w:pPr>
        <w:widowControl/>
        <w:autoSpaceDE/>
        <w:autoSpaceDN/>
        <w:adjustRightInd/>
        <w:jc w:val="both"/>
        <w:rPr>
          <w:rFonts w:ascii="Arial" w:hAnsi="Arial" w:cs="Arial"/>
          <w:sz w:val="22"/>
          <w:szCs w:val="17"/>
          <w:lang w:val="es-ES"/>
        </w:rPr>
      </w:pPr>
      <w:r w:rsidRPr="004B7893">
        <w:rPr>
          <w:rFonts w:ascii="Arial" w:hAnsi="Arial" w:cs="Arial"/>
          <w:i/>
          <w:iCs/>
          <w:sz w:val="22"/>
          <w:szCs w:val="17"/>
          <w:lang w:val="es-ES"/>
        </w:rPr>
        <w:t>Las propuestas deberán especificar la forma(s) en que se va a medir e informar del logro de los propósitos definidos en el criterio (iii) anterior. Las buenas prácticas en este sentido implican la creación de un marco de evaluación simple y fácil de operar que incluya al menos los siguientes ingredientes mínimos: </w:t>
      </w:r>
    </w:p>
    <w:p w14:paraId="3E778FE6" w14:textId="77777777" w:rsidR="008E568E" w:rsidRPr="004B7893" w:rsidRDefault="008E568E" w:rsidP="009D5137">
      <w:pPr>
        <w:widowControl/>
        <w:autoSpaceDE/>
        <w:autoSpaceDN/>
        <w:adjustRightInd/>
        <w:jc w:val="both"/>
        <w:rPr>
          <w:rFonts w:ascii="Arial" w:hAnsi="Arial" w:cs="Arial"/>
          <w:sz w:val="22"/>
          <w:szCs w:val="17"/>
          <w:lang w:val="es-ES"/>
        </w:rPr>
      </w:pPr>
    </w:p>
    <w:p w14:paraId="067C9734" w14:textId="6C5800E0" w:rsidR="00435EE0" w:rsidRPr="004B7893" w:rsidRDefault="00435EE0" w:rsidP="008E568E">
      <w:pPr>
        <w:widowControl/>
        <w:autoSpaceDE/>
        <w:autoSpaceDN/>
        <w:adjustRightInd/>
        <w:ind w:left="720" w:hanging="720"/>
        <w:jc w:val="both"/>
        <w:rPr>
          <w:rFonts w:ascii="Arial" w:hAnsi="Arial" w:cs="Arial"/>
          <w:sz w:val="22"/>
          <w:szCs w:val="17"/>
          <w:lang w:val="es-ES"/>
        </w:rPr>
      </w:pPr>
      <w:r w:rsidRPr="004B7893">
        <w:rPr>
          <w:rFonts w:ascii="Arial" w:hAnsi="Arial" w:cs="Arial"/>
          <w:sz w:val="22"/>
          <w:szCs w:val="17"/>
          <w:lang w:val="es-ES"/>
        </w:rPr>
        <w:t xml:space="preserve">- </w:t>
      </w:r>
      <w:r w:rsidR="008E568E" w:rsidRPr="004B7893">
        <w:rPr>
          <w:rFonts w:ascii="Arial" w:hAnsi="Arial" w:cs="Arial"/>
          <w:sz w:val="22"/>
          <w:szCs w:val="17"/>
          <w:lang w:val="es-ES"/>
        </w:rPr>
        <w:tab/>
      </w:r>
      <w:r w:rsidRPr="004B7893">
        <w:rPr>
          <w:rFonts w:ascii="Arial" w:hAnsi="Arial" w:cs="Arial"/>
          <w:i/>
          <w:iCs/>
          <w:sz w:val="22"/>
          <w:szCs w:val="17"/>
          <w:lang w:val="es-ES"/>
        </w:rPr>
        <w:t>Una declaración o una descripción de cómo funcionarán la supervisión, evaluación y presentación de informes en relación con el Acuerdo de que se trate; </w:t>
      </w:r>
    </w:p>
    <w:p w14:paraId="74C151CC" w14:textId="07268106" w:rsidR="00435EE0" w:rsidRPr="004B7893" w:rsidRDefault="00435EE0" w:rsidP="008E568E">
      <w:pPr>
        <w:widowControl/>
        <w:autoSpaceDE/>
        <w:autoSpaceDN/>
        <w:adjustRightInd/>
        <w:ind w:left="720" w:hanging="720"/>
        <w:jc w:val="both"/>
        <w:rPr>
          <w:rFonts w:ascii="Arial" w:hAnsi="Arial" w:cs="Arial"/>
          <w:i/>
          <w:iCs/>
          <w:sz w:val="22"/>
          <w:szCs w:val="17"/>
          <w:lang w:val="es-ES"/>
        </w:rPr>
      </w:pPr>
      <w:r w:rsidRPr="004B7893">
        <w:rPr>
          <w:rFonts w:ascii="Arial" w:hAnsi="Arial" w:cs="Arial"/>
          <w:sz w:val="22"/>
          <w:szCs w:val="17"/>
          <w:lang w:val="es-ES"/>
        </w:rPr>
        <w:t xml:space="preserve">- </w:t>
      </w:r>
      <w:r w:rsidR="008E568E" w:rsidRPr="004B7893">
        <w:rPr>
          <w:rFonts w:ascii="Arial" w:hAnsi="Arial" w:cs="Arial"/>
          <w:sz w:val="22"/>
          <w:szCs w:val="17"/>
          <w:lang w:val="es-ES"/>
        </w:rPr>
        <w:tab/>
      </w:r>
      <w:r w:rsidRPr="004B7893">
        <w:rPr>
          <w:rFonts w:ascii="Arial" w:hAnsi="Arial" w:cs="Arial"/>
          <w:i/>
          <w:iCs/>
          <w:sz w:val="22"/>
          <w:szCs w:val="17"/>
          <w:lang w:val="es-ES"/>
        </w:rPr>
        <w:t>Una definición de al menos algunos de los objetivos principales que se pueden medir, junto con una definición de las principales medidas que se utilizarán para evaluar el progreso hacia el logro de cada objetivo; </w:t>
      </w:r>
    </w:p>
    <w:p w14:paraId="376BE9E2" w14:textId="74656484" w:rsidR="00435EE0" w:rsidRPr="004B7893" w:rsidRDefault="00435EE0" w:rsidP="008E568E">
      <w:pPr>
        <w:widowControl/>
        <w:autoSpaceDE/>
        <w:autoSpaceDN/>
        <w:adjustRightInd/>
        <w:ind w:left="720" w:hanging="720"/>
        <w:jc w:val="both"/>
        <w:rPr>
          <w:rFonts w:ascii="Arial" w:hAnsi="Arial" w:cs="Arial"/>
          <w:i/>
          <w:iCs/>
          <w:sz w:val="22"/>
          <w:szCs w:val="17"/>
          <w:lang w:val="es-ES"/>
        </w:rPr>
      </w:pPr>
      <w:r w:rsidRPr="004B7893">
        <w:rPr>
          <w:rFonts w:ascii="Arial" w:hAnsi="Arial" w:cs="Arial"/>
          <w:i/>
          <w:iCs/>
          <w:sz w:val="22"/>
          <w:szCs w:val="17"/>
          <w:lang w:val="es-ES"/>
        </w:rPr>
        <w:t xml:space="preserve">- </w:t>
      </w:r>
      <w:r w:rsidR="008E568E" w:rsidRPr="004B7893">
        <w:rPr>
          <w:rFonts w:ascii="Arial" w:hAnsi="Arial" w:cs="Arial"/>
          <w:i/>
          <w:iCs/>
          <w:sz w:val="22"/>
          <w:szCs w:val="17"/>
          <w:lang w:val="es-ES"/>
        </w:rPr>
        <w:tab/>
      </w:r>
      <w:r w:rsidRPr="004B7893">
        <w:rPr>
          <w:rFonts w:ascii="Arial" w:hAnsi="Arial" w:cs="Arial"/>
          <w:i/>
          <w:iCs/>
          <w:sz w:val="22"/>
          <w:szCs w:val="17"/>
          <w:lang w:val="es-ES"/>
        </w:rPr>
        <w:t>Una distinción entre (a) progreso en la implementación de actividades</w:t>
      </w:r>
      <w:r w:rsidR="004B7893" w:rsidRPr="004B7893">
        <w:rPr>
          <w:lang w:val="es-ES"/>
        </w:rPr>
        <w:t>2</w:t>
      </w:r>
      <w:r w:rsidR="004B7893" w:rsidRPr="004B7893">
        <w:rPr>
          <w:rFonts w:ascii="Arial" w:hAnsi="Arial" w:cs="Arial"/>
          <w:i/>
          <w:iCs/>
          <w:sz w:val="22"/>
          <w:szCs w:val="17"/>
          <w:lang w:val="es-ES"/>
        </w:rPr>
        <w:t xml:space="preserve"> y</w:t>
      </w:r>
      <w:r w:rsidRPr="004B7893">
        <w:rPr>
          <w:rFonts w:ascii="Arial" w:hAnsi="Arial" w:cs="Arial"/>
          <w:i/>
          <w:iCs/>
          <w:sz w:val="22"/>
          <w:szCs w:val="17"/>
          <w:lang w:val="es-ES"/>
        </w:rPr>
        <w:t xml:space="preserve"> (b) progreso en el logro de los resultados(ecológicos)</w:t>
      </w:r>
      <w:r w:rsidRPr="004B7893">
        <w:rPr>
          <w:lang w:val="es-ES"/>
        </w:rPr>
        <w:footnoteReference w:customMarkFollows="1" w:id="5"/>
        <w:t>3</w:t>
      </w:r>
      <w:r w:rsidRPr="004B7893">
        <w:rPr>
          <w:rFonts w:ascii="Arial" w:hAnsi="Arial" w:cs="Arial"/>
          <w:i/>
          <w:iCs/>
          <w:sz w:val="22"/>
          <w:szCs w:val="17"/>
          <w:lang w:val="es-ES"/>
        </w:rPr>
        <w:t>; con al menos una medida de monitoreo regular definida para cada uno de ellos; </w:t>
      </w:r>
    </w:p>
    <w:p w14:paraId="41F856CC" w14:textId="3B3F73FB" w:rsidR="00435EE0" w:rsidRPr="004B7893" w:rsidRDefault="00435EE0" w:rsidP="008E568E">
      <w:pPr>
        <w:widowControl/>
        <w:autoSpaceDE/>
        <w:autoSpaceDN/>
        <w:adjustRightInd/>
        <w:ind w:left="720" w:hanging="720"/>
        <w:jc w:val="both"/>
        <w:rPr>
          <w:rFonts w:ascii="Arial" w:hAnsi="Arial" w:cs="Arial"/>
          <w:i/>
          <w:iCs/>
          <w:sz w:val="22"/>
          <w:szCs w:val="17"/>
          <w:lang w:val="es-ES"/>
        </w:rPr>
      </w:pPr>
      <w:r w:rsidRPr="004B7893">
        <w:rPr>
          <w:rFonts w:ascii="Arial" w:hAnsi="Arial" w:cs="Arial"/>
          <w:i/>
          <w:iCs/>
          <w:sz w:val="22"/>
          <w:szCs w:val="17"/>
          <w:lang w:val="es-ES"/>
        </w:rPr>
        <w:t xml:space="preserve">- </w:t>
      </w:r>
      <w:r w:rsidR="008E568E" w:rsidRPr="004B7893">
        <w:rPr>
          <w:rFonts w:ascii="Arial" w:hAnsi="Arial" w:cs="Arial"/>
          <w:i/>
          <w:iCs/>
          <w:sz w:val="22"/>
          <w:szCs w:val="17"/>
          <w:lang w:val="es-ES"/>
        </w:rPr>
        <w:tab/>
      </w:r>
      <w:r w:rsidRPr="004B7893">
        <w:rPr>
          <w:rFonts w:ascii="Arial" w:hAnsi="Arial" w:cs="Arial"/>
          <w:i/>
          <w:iCs/>
          <w:sz w:val="22"/>
          <w:szCs w:val="17"/>
          <w:lang w:val="es-ES"/>
        </w:rPr>
        <w:t>Capacidad de demostrar algo de lógica causal que permita atribuir los resultados a las actividades relacionadas con los acuerdos (los resultados de esta relación se convierten entonces en una medida de la eficacia del Acuerdo); </w:t>
      </w:r>
    </w:p>
    <w:p w14:paraId="6F26A5D3" w14:textId="0C514A9D" w:rsidR="00435EE0" w:rsidRPr="004B7893" w:rsidRDefault="00435EE0" w:rsidP="008E568E">
      <w:pPr>
        <w:widowControl/>
        <w:autoSpaceDE/>
        <w:autoSpaceDN/>
        <w:adjustRightInd/>
        <w:ind w:left="720" w:hanging="720"/>
        <w:jc w:val="both"/>
        <w:rPr>
          <w:rFonts w:ascii="Arial" w:hAnsi="Arial" w:cs="Arial"/>
          <w:i/>
          <w:iCs/>
          <w:sz w:val="22"/>
          <w:szCs w:val="17"/>
          <w:lang w:val="es-ES"/>
        </w:rPr>
      </w:pPr>
      <w:r w:rsidRPr="004B7893">
        <w:rPr>
          <w:rFonts w:ascii="Arial" w:hAnsi="Arial" w:cs="Arial"/>
          <w:i/>
          <w:iCs/>
          <w:sz w:val="22"/>
          <w:szCs w:val="17"/>
          <w:lang w:val="es-ES"/>
        </w:rPr>
        <w:t xml:space="preserve">- </w:t>
      </w:r>
      <w:r w:rsidR="008E568E" w:rsidRPr="004B7893">
        <w:rPr>
          <w:rFonts w:ascii="Arial" w:hAnsi="Arial" w:cs="Arial"/>
          <w:i/>
          <w:iCs/>
          <w:sz w:val="22"/>
          <w:szCs w:val="17"/>
          <w:lang w:val="es-ES"/>
        </w:rPr>
        <w:tab/>
      </w:r>
      <w:r w:rsidRPr="004B7893">
        <w:rPr>
          <w:rFonts w:ascii="Arial" w:hAnsi="Arial" w:cs="Arial"/>
          <w:i/>
          <w:iCs/>
          <w:sz w:val="22"/>
          <w:szCs w:val="17"/>
          <w:lang w:val="es-ES"/>
        </w:rPr>
        <w:t>Métodos para recopilar y analizar la información que sean lo suficientemente completos, coherentes, transparentes y de confianza para el propósito; </w:t>
      </w:r>
    </w:p>
    <w:p w14:paraId="38B48810" w14:textId="25A82820" w:rsidR="00435EE0" w:rsidRPr="004B7893" w:rsidRDefault="00435EE0" w:rsidP="008E568E">
      <w:pPr>
        <w:widowControl/>
        <w:autoSpaceDE/>
        <w:autoSpaceDN/>
        <w:adjustRightInd/>
        <w:ind w:left="720" w:hanging="720"/>
        <w:jc w:val="both"/>
        <w:rPr>
          <w:rFonts w:ascii="Arial" w:hAnsi="Arial" w:cs="Arial"/>
          <w:i/>
          <w:iCs/>
          <w:sz w:val="22"/>
          <w:szCs w:val="17"/>
          <w:lang w:val="es-ES"/>
        </w:rPr>
      </w:pPr>
      <w:r w:rsidRPr="004B7893">
        <w:rPr>
          <w:rFonts w:ascii="Arial" w:hAnsi="Arial" w:cs="Arial"/>
          <w:i/>
          <w:iCs/>
          <w:sz w:val="22"/>
          <w:szCs w:val="17"/>
          <w:lang w:val="es-ES"/>
        </w:rPr>
        <w:t xml:space="preserve">- </w:t>
      </w:r>
      <w:r w:rsidR="008E568E" w:rsidRPr="004B7893">
        <w:rPr>
          <w:rFonts w:ascii="Arial" w:hAnsi="Arial" w:cs="Arial"/>
          <w:i/>
          <w:iCs/>
          <w:sz w:val="22"/>
          <w:szCs w:val="17"/>
          <w:lang w:val="es-ES"/>
        </w:rPr>
        <w:tab/>
      </w:r>
      <w:r w:rsidRPr="004B7893">
        <w:rPr>
          <w:rFonts w:ascii="Arial" w:hAnsi="Arial" w:cs="Arial"/>
          <w:i/>
          <w:iCs/>
          <w:sz w:val="22"/>
          <w:szCs w:val="17"/>
          <w:lang w:val="es-ES"/>
        </w:rPr>
        <w:t>Un compromiso para generar información periódica y en el momento oportuno, tanto desde los propios procesos de gobernanza del Acuerdo como para síntesis pertinentes a nivel de toda la CMS; y </w:t>
      </w:r>
    </w:p>
    <w:p w14:paraId="00D4A3C2" w14:textId="3F182B37" w:rsidR="00435EE0" w:rsidRPr="004B7893" w:rsidRDefault="00435EE0" w:rsidP="008E568E">
      <w:pPr>
        <w:widowControl/>
        <w:autoSpaceDE/>
        <w:autoSpaceDN/>
        <w:adjustRightInd/>
        <w:ind w:left="720" w:hanging="720"/>
        <w:jc w:val="both"/>
        <w:rPr>
          <w:rFonts w:ascii="Arial" w:hAnsi="Arial" w:cs="Arial"/>
          <w:sz w:val="22"/>
          <w:szCs w:val="17"/>
          <w:lang w:val="es-ES"/>
        </w:rPr>
      </w:pPr>
      <w:r w:rsidRPr="004B7893">
        <w:rPr>
          <w:rFonts w:ascii="Arial" w:hAnsi="Arial" w:cs="Arial"/>
          <w:i/>
          <w:iCs/>
          <w:sz w:val="22"/>
          <w:szCs w:val="17"/>
          <w:lang w:val="es-ES"/>
        </w:rPr>
        <w:t xml:space="preserve">- </w:t>
      </w:r>
      <w:r w:rsidR="008E568E" w:rsidRPr="004B7893">
        <w:rPr>
          <w:rFonts w:ascii="Arial" w:hAnsi="Arial" w:cs="Arial"/>
          <w:i/>
          <w:iCs/>
          <w:sz w:val="22"/>
          <w:szCs w:val="17"/>
          <w:lang w:val="es-ES"/>
        </w:rPr>
        <w:tab/>
      </w:r>
      <w:r w:rsidRPr="004B7893">
        <w:rPr>
          <w:rFonts w:ascii="Arial" w:hAnsi="Arial" w:cs="Arial"/>
          <w:i/>
          <w:iCs/>
          <w:sz w:val="22"/>
          <w:szCs w:val="17"/>
          <w:lang w:val="es-ES"/>
        </w:rPr>
        <w:t>Un esfuerzo de relacionar los resultados de monitoreo y conclusiones de evaluación con los objetivos estratégicos y las metas adoptadas por la CMS (por ejemplo, en el [Plan Estratégico para las especies migratorias]), así como con los propios objetivos del Acuerdo. </w:t>
      </w:r>
    </w:p>
    <w:p w14:paraId="50891ED1" w14:textId="77777777" w:rsidR="00FA58A3" w:rsidRPr="004B7893" w:rsidRDefault="00FA58A3" w:rsidP="008E7214">
      <w:pPr>
        <w:pStyle w:val="ListParagraph"/>
        <w:widowControl/>
        <w:autoSpaceDE/>
        <w:autoSpaceDN/>
        <w:adjustRightInd/>
        <w:ind w:left="360"/>
        <w:jc w:val="both"/>
        <w:rPr>
          <w:rFonts w:ascii="Arial" w:hAnsi="Arial" w:cs="Arial"/>
          <w:sz w:val="22"/>
          <w:szCs w:val="22"/>
          <w:lang w:val="es-ES"/>
        </w:rPr>
      </w:pPr>
    </w:p>
    <w:p w14:paraId="10694D27" w14:textId="054E7E69" w:rsidR="00FA58A3" w:rsidRPr="004B7893" w:rsidRDefault="00FA58A3">
      <w:pPr>
        <w:widowControl/>
        <w:autoSpaceDE/>
        <w:autoSpaceDN/>
        <w:adjustRightInd/>
        <w:rPr>
          <w:rFonts w:ascii="Arial" w:hAnsi="Arial" w:cs="Arial"/>
          <w:sz w:val="22"/>
          <w:szCs w:val="22"/>
          <w:lang w:val="es-ES"/>
        </w:rPr>
      </w:pPr>
    </w:p>
    <w:sectPr w:rsidR="00FA58A3" w:rsidRPr="004B7893" w:rsidSect="000B0491">
      <w:headerReference w:type="even" r:id="rId27"/>
      <w:headerReference w:type="default" r:id="rId28"/>
      <w:headerReference w:type="first" r:id="rId29"/>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A1A6" w14:textId="77777777" w:rsidR="00572BAE" w:rsidRDefault="00572BAE">
      <w:r>
        <w:separator/>
      </w:r>
    </w:p>
  </w:endnote>
  <w:endnote w:type="continuationSeparator" w:id="0">
    <w:p w14:paraId="68AE5F8B" w14:textId="77777777" w:rsidR="00572BAE" w:rsidRDefault="0057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12F1E320" w:rsidR="00572BAE" w:rsidRPr="00922791" w:rsidRDefault="00572BA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735E1">
      <w:rPr>
        <w:rFonts w:ascii="Arial" w:hAnsi="Arial" w:cs="Arial"/>
        <w:noProof/>
        <w:sz w:val="18"/>
        <w:szCs w:val="18"/>
      </w:rPr>
      <w:t>16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5C36FDB1" w:rsidR="00572BAE" w:rsidRPr="00922791" w:rsidRDefault="00572BAE"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735E1">
      <w:rPr>
        <w:rFonts w:ascii="Arial" w:hAnsi="Arial" w:cs="Arial"/>
        <w:noProof/>
        <w:sz w:val="18"/>
        <w:szCs w:val="18"/>
      </w:rPr>
      <w:t>15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F3C1" w14:textId="77777777" w:rsidR="004C6FE3" w:rsidRDefault="004C6F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A19F4FC" w:rsidR="00572BAE" w:rsidRPr="00332843" w:rsidRDefault="00572BAE"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735E1">
      <w:rPr>
        <w:rFonts w:ascii="Arial" w:hAnsi="Arial" w:cs="Arial"/>
        <w:noProof/>
        <w:sz w:val="18"/>
        <w:szCs w:val="18"/>
      </w:rPr>
      <w:t>11</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4CCE" w14:textId="77777777" w:rsidR="00572BAE" w:rsidRDefault="00572BAE">
      <w:r>
        <w:separator/>
      </w:r>
    </w:p>
  </w:footnote>
  <w:footnote w:type="continuationSeparator" w:id="0">
    <w:p w14:paraId="28A80878" w14:textId="77777777" w:rsidR="00572BAE" w:rsidRDefault="00572BAE">
      <w:r>
        <w:continuationSeparator/>
      </w:r>
    </w:p>
  </w:footnote>
  <w:footnote w:id="1">
    <w:p w14:paraId="5962C583" w14:textId="7C76DCAA" w:rsidR="00572BAE" w:rsidRPr="00B52EBD" w:rsidRDefault="00572BAE" w:rsidP="007C3D82">
      <w:pPr>
        <w:pStyle w:val="p1"/>
        <w:rPr>
          <w:rFonts w:ascii="Arial" w:eastAsia="Times New Roman" w:hAnsi="Arial" w:cs="Arial"/>
          <w:sz w:val="18"/>
          <w:szCs w:val="18"/>
          <w:lang w:val="es-ES"/>
        </w:rPr>
      </w:pPr>
      <w:r w:rsidRPr="00EA63F5">
        <w:rPr>
          <w:rStyle w:val="FootnoteReference"/>
          <w:rFonts w:ascii="Arial" w:hAnsi="Arial" w:cs="Arial"/>
          <w:sz w:val="22"/>
          <w:vertAlign w:val="superscript"/>
          <w:lang w:val="es-ES"/>
        </w:rPr>
        <w:t>1</w:t>
      </w:r>
      <w:r w:rsidRPr="00EA63F5">
        <w:rPr>
          <w:rFonts w:ascii="Arial" w:hAnsi="Arial" w:cs="Arial"/>
          <w:sz w:val="22"/>
          <w:vertAlign w:val="superscript"/>
          <w:lang w:val="es-ES"/>
        </w:rPr>
        <w:t xml:space="preserve"> </w:t>
      </w:r>
      <w:r w:rsidRPr="00B52EBD">
        <w:rPr>
          <w:rFonts w:ascii="Arial" w:eastAsia="Times New Roman" w:hAnsi="Arial" w:cs="Arial"/>
          <w:sz w:val="18"/>
          <w:szCs w:val="18"/>
          <w:lang w:val="es-ES"/>
        </w:rPr>
        <w:t>Muchas de las cuestiones que estos criterios contestan también son cuestiones ´validas que preguntar a los Acuerdos existentes, por ejemplo</w:t>
      </w:r>
      <w:r w:rsidR="00B52EBD">
        <w:rPr>
          <w:rFonts w:ascii="Arial" w:eastAsia="Times New Roman" w:hAnsi="Arial" w:cs="Arial"/>
          <w:sz w:val="18"/>
          <w:szCs w:val="18"/>
          <w:lang w:val="es-ES"/>
        </w:rPr>
        <w:t>,</w:t>
      </w:r>
      <w:r w:rsidRPr="00B52EBD">
        <w:rPr>
          <w:rFonts w:ascii="Arial" w:eastAsia="Times New Roman" w:hAnsi="Arial" w:cs="Arial"/>
          <w:sz w:val="18"/>
          <w:szCs w:val="18"/>
          <w:lang w:val="es-ES"/>
        </w:rPr>
        <w:t xml:space="preserve"> al evaluar su continua viabilidad.  </w:t>
      </w:r>
    </w:p>
  </w:footnote>
  <w:footnote w:id="2">
    <w:p w14:paraId="67BA45C5" w14:textId="23056131" w:rsidR="00572BAE" w:rsidRPr="00B52EBD" w:rsidRDefault="00572BAE" w:rsidP="007C3D82">
      <w:pPr>
        <w:pStyle w:val="p1"/>
        <w:rPr>
          <w:rFonts w:ascii="Arial" w:eastAsia="Times New Roman" w:hAnsi="Arial" w:cs="Arial"/>
          <w:sz w:val="18"/>
          <w:szCs w:val="18"/>
          <w:lang w:val="es-ES"/>
        </w:rPr>
      </w:pPr>
      <w:r w:rsidRPr="00B52EBD">
        <w:rPr>
          <w:rStyle w:val="FootnoteReference"/>
          <w:rFonts w:ascii="Arial" w:hAnsi="Arial" w:cs="Arial"/>
          <w:sz w:val="18"/>
          <w:szCs w:val="18"/>
          <w:vertAlign w:val="superscript"/>
          <w:lang w:val="es-ES"/>
        </w:rPr>
        <w:t>2</w:t>
      </w:r>
      <w:r w:rsidRPr="00B52EBD">
        <w:rPr>
          <w:rFonts w:ascii="Arial" w:hAnsi="Arial" w:cs="Arial"/>
          <w:sz w:val="18"/>
          <w:szCs w:val="18"/>
          <w:vertAlign w:val="superscript"/>
          <w:lang w:val="es-ES"/>
        </w:rPr>
        <w:t xml:space="preserve"> </w:t>
      </w:r>
      <w:r w:rsidRPr="00B52EBD">
        <w:rPr>
          <w:rFonts w:ascii="Arial" w:eastAsia="Times New Roman" w:hAnsi="Arial" w:cs="Arial"/>
          <w:sz w:val="18"/>
          <w:szCs w:val="18"/>
          <w:lang w:val="es-ES"/>
        </w:rPr>
        <w:t>Por ejemplo</w:t>
      </w:r>
      <w:r w:rsidR="00B52EBD">
        <w:rPr>
          <w:rFonts w:ascii="Arial" w:eastAsia="Times New Roman" w:hAnsi="Arial" w:cs="Arial"/>
          <w:sz w:val="18"/>
          <w:szCs w:val="18"/>
          <w:lang w:val="es-ES"/>
        </w:rPr>
        <w:t>,</w:t>
      </w:r>
      <w:r w:rsidRPr="00B52EBD">
        <w:rPr>
          <w:rFonts w:ascii="Arial" w:eastAsia="Times New Roman" w:hAnsi="Arial" w:cs="Arial"/>
          <w:sz w:val="18"/>
          <w:szCs w:val="18"/>
          <w:lang w:val="es-ES"/>
        </w:rPr>
        <w:t xml:space="preserve"> instituciones que se mantienen; programas conseguidos; tendencias de crecimiento en la participación.  </w:t>
      </w:r>
    </w:p>
  </w:footnote>
  <w:footnote w:id="3">
    <w:p w14:paraId="4155DF9E" w14:textId="11DBD1A2" w:rsidR="00572BAE" w:rsidRPr="00B52EBD" w:rsidRDefault="00572BAE" w:rsidP="006268E0">
      <w:pPr>
        <w:pStyle w:val="p1"/>
        <w:rPr>
          <w:rFonts w:ascii="Arial" w:eastAsia="Times New Roman" w:hAnsi="Arial" w:cs="Arial"/>
          <w:sz w:val="18"/>
          <w:szCs w:val="18"/>
          <w:lang w:val="es-ES"/>
        </w:rPr>
      </w:pPr>
      <w:r w:rsidRPr="00B52EBD">
        <w:rPr>
          <w:rStyle w:val="FootnoteReference"/>
          <w:rFonts w:ascii="Arial" w:hAnsi="Arial" w:cs="Arial"/>
          <w:sz w:val="18"/>
          <w:szCs w:val="18"/>
          <w:vertAlign w:val="superscript"/>
          <w:lang w:val="es-ES"/>
        </w:rPr>
        <w:t>3</w:t>
      </w:r>
      <w:r w:rsidRPr="00B52EBD">
        <w:rPr>
          <w:rFonts w:ascii="Arial" w:hAnsi="Arial" w:cs="Arial"/>
          <w:sz w:val="18"/>
          <w:szCs w:val="18"/>
          <w:vertAlign w:val="superscript"/>
          <w:lang w:val="es-ES"/>
        </w:rPr>
        <w:t xml:space="preserve"> </w:t>
      </w:r>
      <w:r w:rsidRPr="00B52EBD">
        <w:rPr>
          <w:rFonts w:ascii="Arial" w:eastAsia="Times New Roman" w:hAnsi="Arial" w:cs="Arial"/>
          <w:sz w:val="18"/>
          <w:szCs w:val="18"/>
          <w:lang w:val="es-ES"/>
        </w:rPr>
        <w:t>Por ejemplo</w:t>
      </w:r>
      <w:r w:rsidR="00B52EBD">
        <w:rPr>
          <w:rFonts w:ascii="Arial" w:eastAsia="Times New Roman" w:hAnsi="Arial" w:cs="Arial"/>
          <w:sz w:val="18"/>
          <w:szCs w:val="18"/>
          <w:lang w:val="es-ES"/>
        </w:rPr>
        <w:t>,</w:t>
      </w:r>
      <w:r w:rsidRPr="00B52EBD">
        <w:rPr>
          <w:rFonts w:ascii="Arial" w:eastAsia="Times New Roman" w:hAnsi="Arial" w:cs="Arial"/>
          <w:sz w:val="18"/>
          <w:szCs w:val="18"/>
          <w:lang w:val="es-ES"/>
        </w:rPr>
        <w:t xml:space="preserve"> tendencias en el estado de conservación de las especies objetivo, incluyendo amenazas.</w:t>
      </w:r>
    </w:p>
  </w:footnote>
  <w:footnote w:id="4">
    <w:p w14:paraId="05D60BC1" w14:textId="107D57A7" w:rsidR="00572BAE" w:rsidRPr="00EA63F5" w:rsidRDefault="00572BAE" w:rsidP="00435EE0">
      <w:pPr>
        <w:pStyle w:val="p1"/>
        <w:rPr>
          <w:rFonts w:ascii="Arial" w:eastAsia="Times New Roman" w:hAnsi="Arial" w:cs="Arial"/>
          <w:sz w:val="22"/>
          <w:szCs w:val="15"/>
          <w:lang w:val="es-ES"/>
        </w:rPr>
      </w:pPr>
      <w:r w:rsidRPr="00EA63F5">
        <w:rPr>
          <w:rStyle w:val="FootnoteReference"/>
          <w:rFonts w:ascii="Arial" w:hAnsi="Arial" w:cs="Arial"/>
          <w:sz w:val="22"/>
          <w:vertAlign w:val="superscript"/>
          <w:lang w:val="es-ES"/>
        </w:rPr>
        <w:t>1</w:t>
      </w:r>
      <w:r w:rsidRPr="00EA63F5">
        <w:rPr>
          <w:rFonts w:ascii="Arial" w:hAnsi="Arial" w:cs="Arial"/>
          <w:sz w:val="22"/>
          <w:vertAlign w:val="superscript"/>
          <w:lang w:val="es-ES"/>
        </w:rPr>
        <w:t xml:space="preserve"> </w:t>
      </w:r>
      <w:r w:rsidRPr="00F41A2A">
        <w:rPr>
          <w:rFonts w:ascii="Arial" w:eastAsia="Times New Roman" w:hAnsi="Arial" w:cs="Arial"/>
          <w:sz w:val="18"/>
          <w:szCs w:val="18"/>
          <w:lang w:val="es-ES"/>
        </w:rPr>
        <w:t>Muchas de las cuestiones que estos criterios contestan también son cuestiones ´validas que preguntar a los Acuerdos existentes, por ejemplo</w:t>
      </w:r>
      <w:r w:rsidR="00F41A2A">
        <w:rPr>
          <w:rFonts w:ascii="Arial" w:eastAsia="Times New Roman" w:hAnsi="Arial" w:cs="Arial"/>
          <w:sz w:val="18"/>
          <w:szCs w:val="18"/>
          <w:lang w:val="es-ES"/>
        </w:rPr>
        <w:t>,</w:t>
      </w:r>
      <w:r w:rsidRPr="00F41A2A">
        <w:rPr>
          <w:rFonts w:ascii="Arial" w:eastAsia="Times New Roman" w:hAnsi="Arial" w:cs="Arial"/>
          <w:sz w:val="18"/>
          <w:szCs w:val="18"/>
          <w:lang w:val="es-ES"/>
        </w:rPr>
        <w:t xml:space="preserve"> al evaluar su continua viabilidad.</w:t>
      </w:r>
      <w:r w:rsidRPr="00EA63F5">
        <w:rPr>
          <w:rFonts w:ascii="Arial" w:eastAsia="Times New Roman" w:hAnsi="Arial" w:cs="Arial"/>
          <w:sz w:val="22"/>
          <w:szCs w:val="15"/>
          <w:lang w:val="es-ES"/>
        </w:rPr>
        <w:t xml:space="preserve"> </w:t>
      </w:r>
      <w:r w:rsidRPr="00EA63F5">
        <w:rPr>
          <w:rFonts w:ascii="Arial" w:eastAsia="Times New Roman" w:hAnsi="Arial" w:cs="Arial"/>
          <w:sz w:val="22"/>
          <w:szCs w:val="18"/>
          <w:lang w:val="es-ES"/>
        </w:rPr>
        <w:t> </w:t>
      </w:r>
    </w:p>
  </w:footnote>
  <w:footnote w:id="5">
    <w:p w14:paraId="7765D463" w14:textId="6045B175" w:rsidR="00572BAE" w:rsidRPr="004C35B0" w:rsidRDefault="00572BAE" w:rsidP="00435EE0">
      <w:pPr>
        <w:pStyle w:val="p1"/>
        <w:rPr>
          <w:rFonts w:ascii="Arial" w:eastAsia="Times New Roman" w:hAnsi="Arial" w:cs="Arial"/>
          <w:sz w:val="18"/>
          <w:szCs w:val="18"/>
          <w:lang w:val="es-ES"/>
        </w:rPr>
      </w:pPr>
      <w:r w:rsidRPr="004C35B0">
        <w:rPr>
          <w:rStyle w:val="FootnoteReference"/>
          <w:rFonts w:ascii="Arial" w:hAnsi="Arial" w:cs="Arial"/>
          <w:sz w:val="18"/>
          <w:szCs w:val="18"/>
          <w:vertAlign w:val="superscript"/>
          <w:lang w:val="es-ES"/>
        </w:rPr>
        <w:t>3</w:t>
      </w:r>
      <w:r w:rsidRPr="004C35B0">
        <w:rPr>
          <w:rFonts w:ascii="Arial" w:hAnsi="Arial" w:cs="Arial"/>
          <w:sz w:val="18"/>
          <w:szCs w:val="18"/>
          <w:vertAlign w:val="superscript"/>
          <w:lang w:val="es-ES"/>
        </w:rPr>
        <w:t xml:space="preserve"> </w:t>
      </w:r>
      <w:r w:rsidRPr="004C35B0">
        <w:rPr>
          <w:rFonts w:ascii="Arial" w:eastAsia="Times New Roman" w:hAnsi="Arial" w:cs="Arial"/>
          <w:sz w:val="18"/>
          <w:szCs w:val="18"/>
          <w:lang w:val="es-ES"/>
        </w:rPr>
        <w:t xml:space="preserve">Por </w:t>
      </w:r>
      <w:r w:rsidR="004B7893" w:rsidRPr="004C35B0">
        <w:rPr>
          <w:rFonts w:ascii="Arial" w:eastAsia="Times New Roman" w:hAnsi="Arial" w:cs="Arial"/>
          <w:sz w:val="18"/>
          <w:szCs w:val="18"/>
          <w:lang w:val="es-ES"/>
        </w:rPr>
        <w:t>ejemplo,</w:t>
      </w:r>
      <w:r w:rsidRPr="004C35B0">
        <w:rPr>
          <w:rFonts w:ascii="Arial" w:eastAsia="Times New Roman" w:hAnsi="Arial" w:cs="Arial"/>
          <w:sz w:val="18"/>
          <w:szCs w:val="18"/>
          <w:lang w:val="es-ES"/>
        </w:rPr>
        <w:t xml:space="preserve"> tendencias en el estado de conservación de las especies objetivo, incluyendo amenazas.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41ABBC72" w:rsidR="00572BAE" w:rsidRPr="00922791" w:rsidRDefault="00572BA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4808C3F3" w:rsidR="00572BAE" w:rsidRPr="00922791" w:rsidRDefault="00572BAE" w:rsidP="004C6FE3">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.21.2.12/Anexo 2</w:t>
    </w:r>
  </w:p>
  <w:p w14:paraId="5289A6EE" w14:textId="77777777" w:rsidR="00572BAE" w:rsidRDefault="00572BAE"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572BAE" w:rsidRPr="00922791" w:rsidRDefault="00572BAE"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572BAE" w:rsidRPr="00354A9C" w:rsidRDefault="00572BAE"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50B20F63" w:rsidR="00572BAE" w:rsidRDefault="00572BAE" w:rsidP="00894D19">
    <w:pPr>
      <w:pStyle w:val="Header"/>
    </w:pPr>
    <w:r w:rsidRPr="00EA63F5">
      <w:rPr>
        <w:noProof/>
        <w:szCs w:val="24"/>
        <w:lang w:val="en-US"/>
      </w:rPr>
      <w:drawing>
        <wp:anchor distT="0" distB="0" distL="114300" distR="114300" simplePos="0" relativeHeight="251664384" behindDoc="1" locked="0" layoutInCell="1" allowOverlap="1" wp14:anchorId="5A053B27" wp14:editId="5DF2D81D">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572BAE" w:rsidRDefault="00572B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E4EA" w14:textId="447DD940" w:rsidR="00572BAE" w:rsidRPr="00922791" w:rsidRDefault="00572BAE" w:rsidP="004155C1">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w:t>
    </w:r>
  </w:p>
  <w:p w14:paraId="07B035DB" w14:textId="77777777" w:rsidR="00572BAE" w:rsidRDefault="00572B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DDB6731" w:rsidR="00572BAE" w:rsidRPr="00922791" w:rsidRDefault="00572BAE"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.21.2.12/Anexo 1</w:t>
    </w:r>
  </w:p>
  <w:p w14:paraId="258B8046" w14:textId="77777777" w:rsidR="00572BAE" w:rsidRPr="00332843" w:rsidRDefault="00572BAE"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72513D5A" w:rsidR="00572BAE" w:rsidRPr="00922791" w:rsidRDefault="00572BAE"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.21.2.12/Anexo 1</w:t>
    </w:r>
  </w:p>
  <w:p w14:paraId="54EDFE72" w14:textId="77777777" w:rsidR="00572BAE" w:rsidRPr="00354A9C" w:rsidRDefault="00572BAE"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FBDFB66" w:rsidR="00572BAE" w:rsidRPr="00922791" w:rsidRDefault="00572BAE"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.21.2.12/Anexo 1</w:t>
    </w:r>
  </w:p>
  <w:p w14:paraId="6917FDE7" w14:textId="77777777" w:rsidR="00572BAE" w:rsidRDefault="00572BAE"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F2F4CA2" w:rsidR="00572BAE" w:rsidRPr="00922791" w:rsidRDefault="00572BAE"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.21.2.12/Anexo 2</w:t>
    </w:r>
  </w:p>
  <w:p w14:paraId="0FC1ADD4" w14:textId="77777777" w:rsidR="00572BAE" w:rsidRPr="00332843" w:rsidRDefault="00572BAE"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DB38" w14:textId="77777777" w:rsidR="004C6FE3" w:rsidRPr="00922791" w:rsidRDefault="004C6FE3" w:rsidP="004C6FE3">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375DF668" w14:textId="77777777" w:rsidR="00572BAE" w:rsidRPr="00354A9C" w:rsidRDefault="00572BAE"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657123"/>
    <w:multiLevelType w:val="hybridMultilevel"/>
    <w:tmpl w:val="620607A6"/>
    <w:lvl w:ilvl="0" w:tplc="B72E0344">
      <w:start w:val="1"/>
      <w:numFmt w:val="lowerLetter"/>
      <w:lvlText w:val="%1)"/>
      <w:lvlJc w:val="left"/>
      <w:pPr>
        <w:ind w:left="1440" w:hanging="360"/>
      </w:pPr>
      <w:rPr>
        <w:rFonts w:ascii="Arial" w:hAnsi="Arial" w:cs="Arial" w:hint="default"/>
        <w:color w:val="000000" w:themeColor="text1"/>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EA5BE3"/>
    <w:multiLevelType w:val="hybridMultilevel"/>
    <w:tmpl w:val="4C049774"/>
    <w:lvl w:ilvl="0" w:tplc="CA20C6BC">
      <w:start w:val="1"/>
      <w:numFmt w:val="lowerLetter"/>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122BD"/>
    <w:multiLevelType w:val="hybridMultilevel"/>
    <w:tmpl w:val="FD50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9045C"/>
    <w:multiLevelType w:val="hybridMultilevel"/>
    <w:tmpl w:val="AFF6153C"/>
    <w:lvl w:ilvl="0" w:tplc="AADC49E8">
      <w:start w:val="1"/>
      <w:numFmt w:val="lowerLetter"/>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2"/>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5E1"/>
    <w:rsid w:val="00073C92"/>
    <w:rsid w:val="00080F03"/>
    <w:rsid w:val="0008791E"/>
    <w:rsid w:val="000900E1"/>
    <w:rsid w:val="0009076A"/>
    <w:rsid w:val="000909F7"/>
    <w:rsid w:val="000916F1"/>
    <w:rsid w:val="00096D44"/>
    <w:rsid w:val="000A117F"/>
    <w:rsid w:val="000A2B7B"/>
    <w:rsid w:val="000B0491"/>
    <w:rsid w:val="000B6220"/>
    <w:rsid w:val="000C21B1"/>
    <w:rsid w:val="000C2DC2"/>
    <w:rsid w:val="000C3C69"/>
    <w:rsid w:val="000C3C87"/>
    <w:rsid w:val="000C7460"/>
    <w:rsid w:val="000C7DC2"/>
    <w:rsid w:val="000D2076"/>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2E9A"/>
    <w:rsid w:val="00153903"/>
    <w:rsid w:val="00155EEC"/>
    <w:rsid w:val="00156159"/>
    <w:rsid w:val="00160AC8"/>
    <w:rsid w:val="00162D88"/>
    <w:rsid w:val="001659B7"/>
    <w:rsid w:val="00166ABA"/>
    <w:rsid w:val="001743FD"/>
    <w:rsid w:val="001764E6"/>
    <w:rsid w:val="001808F1"/>
    <w:rsid w:val="001822AD"/>
    <w:rsid w:val="0018586B"/>
    <w:rsid w:val="0018792D"/>
    <w:rsid w:val="001A0DEE"/>
    <w:rsid w:val="001A33B6"/>
    <w:rsid w:val="001B5BD5"/>
    <w:rsid w:val="001B78F5"/>
    <w:rsid w:val="001C6038"/>
    <w:rsid w:val="001D5D07"/>
    <w:rsid w:val="001D6953"/>
    <w:rsid w:val="001E151A"/>
    <w:rsid w:val="001F2677"/>
    <w:rsid w:val="001F60A1"/>
    <w:rsid w:val="00200A67"/>
    <w:rsid w:val="00201F88"/>
    <w:rsid w:val="00202332"/>
    <w:rsid w:val="0020544E"/>
    <w:rsid w:val="00211080"/>
    <w:rsid w:val="00211328"/>
    <w:rsid w:val="002210F4"/>
    <w:rsid w:val="002246A2"/>
    <w:rsid w:val="002304BA"/>
    <w:rsid w:val="00234510"/>
    <w:rsid w:val="0023700E"/>
    <w:rsid w:val="00246A7E"/>
    <w:rsid w:val="00253D5B"/>
    <w:rsid w:val="00254721"/>
    <w:rsid w:val="0026204B"/>
    <w:rsid w:val="00262102"/>
    <w:rsid w:val="00263159"/>
    <w:rsid w:val="002659D3"/>
    <w:rsid w:val="00274C9E"/>
    <w:rsid w:val="0027585C"/>
    <w:rsid w:val="002779F7"/>
    <w:rsid w:val="00283C24"/>
    <w:rsid w:val="00284EBE"/>
    <w:rsid w:val="00285DAD"/>
    <w:rsid w:val="00290A2C"/>
    <w:rsid w:val="00291116"/>
    <w:rsid w:val="002917F8"/>
    <w:rsid w:val="00292274"/>
    <w:rsid w:val="00293D04"/>
    <w:rsid w:val="002B04D4"/>
    <w:rsid w:val="002B478D"/>
    <w:rsid w:val="002B5707"/>
    <w:rsid w:val="002B7EE4"/>
    <w:rsid w:val="002C187A"/>
    <w:rsid w:val="002C20F1"/>
    <w:rsid w:val="002C657B"/>
    <w:rsid w:val="002D11FA"/>
    <w:rsid w:val="002D1654"/>
    <w:rsid w:val="002D2863"/>
    <w:rsid w:val="002D5EC0"/>
    <w:rsid w:val="002E061B"/>
    <w:rsid w:val="002E3DEA"/>
    <w:rsid w:val="002E7CC2"/>
    <w:rsid w:val="002F10A5"/>
    <w:rsid w:val="002F6F9B"/>
    <w:rsid w:val="00300C62"/>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955D1"/>
    <w:rsid w:val="003A3E30"/>
    <w:rsid w:val="003A616F"/>
    <w:rsid w:val="003A70FE"/>
    <w:rsid w:val="003B0C35"/>
    <w:rsid w:val="003B219E"/>
    <w:rsid w:val="003B4050"/>
    <w:rsid w:val="003C01B6"/>
    <w:rsid w:val="003C59FA"/>
    <w:rsid w:val="003D0AA3"/>
    <w:rsid w:val="003D571F"/>
    <w:rsid w:val="003E16E4"/>
    <w:rsid w:val="003E21B3"/>
    <w:rsid w:val="003E2FBA"/>
    <w:rsid w:val="003F72C5"/>
    <w:rsid w:val="003F7603"/>
    <w:rsid w:val="0040259C"/>
    <w:rsid w:val="00407CAD"/>
    <w:rsid w:val="00411E65"/>
    <w:rsid w:val="0041321C"/>
    <w:rsid w:val="00413EB8"/>
    <w:rsid w:val="004155C1"/>
    <w:rsid w:val="00420040"/>
    <w:rsid w:val="0042146C"/>
    <w:rsid w:val="00423388"/>
    <w:rsid w:val="00426D73"/>
    <w:rsid w:val="004356DE"/>
    <w:rsid w:val="00435EE0"/>
    <w:rsid w:val="00454913"/>
    <w:rsid w:val="00455A86"/>
    <w:rsid w:val="00455B14"/>
    <w:rsid w:val="00457441"/>
    <w:rsid w:val="004579F6"/>
    <w:rsid w:val="004656D0"/>
    <w:rsid w:val="00465B53"/>
    <w:rsid w:val="00473784"/>
    <w:rsid w:val="00473ABD"/>
    <w:rsid w:val="0048197A"/>
    <w:rsid w:val="00482DCA"/>
    <w:rsid w:val="00483A10"/>
    <w:rsid w:val="00487179"/>
    <w:rsid w:val="00495E7B"/>
    <w:rsid w:val="004A0D3E"/>
    <w:rsid w:val="004A4249"/>
    <w:rsid w:val="004A6258"/>
    <w:rsid w:val="004B6CFD"/>
    <w:rsid w:val="004B7893"/>
    <w:rsid w:val="004C204D"/>
    <w:rsid w:val="004C35B0"/>
    <w:rsid w:val="004C6FE3"/>
    <w:rsid w:val="004D0436"/>
    <w:rsid w:val="004D0936"/>
    <w:rsid w:val="004E3083"/>
    <w:rsid w:val="004E5AD0"/>
    <w:rsid w:val="004E5C7D"/>
    <w:rsid w:val="004F243D"/>
    <w:rsid w:val="004F3D8D"/>
    <w:rsid w:val="00500714"/>
    <w:rsid w:val="005076F1"/>
    <w:rsid w:val="00507E51"/>
    <w:rsid w:val="005103DA"/>
    <w:rsid w:val="00512B91"/>
    <w:rsid w:val="00514DF9"/>
    <w:rsid w:val="005158EB"/>
    <w:rsid w:val="0052082F"/>
    <w:rsid w:val="005346EB"/>
    <w:rsid w:val="00542FCC"/>
    <w:rsid w:val="0055762E"/>
    <w:rsid w:val="005616A5"/>
    <w:rsid w:val="00565445"/>
    <w:rsid w:val="00571D96"/>
    <w:rsid w:val="00572BAE"/>
    <w:rsid w:val="0057502C"/>
    <w:rsid w:val="00575334"/>
    <w:rsid w:val="00577E4F"/>
    <w:rsid w:val="00586F7D"/>
    <w:rsid w:val="0059253F"/>
    <w:rsid w:val="00593736"/>
    <w:rsid w:val="00597FC6"/>
    <w:rsid w:val="005A1C56"/>
    <w:rsid w:val="005A3181"/>
    <w:rsid w:val="005B0F06"/>
    <w:rsid w:val="005B4579"/>
    <w:rsid w:val="005B6141"/>
    <w:rsid w:val="005B6BD1"/>
    <w:rsid w:val="005C3F15"/>
    <w:rsid w:val="005C6FA6"/>
    <w:rsid w:val="005D0464"/>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15DD0"/>
    <w:rsid w:val="00622E71"/>
    <w:rsid w:val="006234FA"/>
    <w:rsid w:val="006268E0"/>
    <w:rsid w:val="006356C4"/>
    <w:rsid w:val="00640685"/>
    <w:rsid w:val="00651341"/>
    <w:rsid w:val="00654213"/>
    <w:rsid w:val="00663677"/>
    <w:rsid w:val="006815B2"/>
    <w:rsid w:val="00682B31"/>
    <w:rsid w:val="00684205"/>
    <w:rsid w:val="006864E1"/>
    <w:rsid w:val="00691001"/>
    <w:rsid w:val="00694183"/>
    <w:rsid w:val="006A394B"/>
    <w:rsid w:val="006B029A"/>
    <w:rsid w:val="006B1037"/>
    <w:rsid w:val="006B5FD3"/>
    <w:rsid w:val="006C1151"/>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3D82"/>
    <w:rsid w:val="007C41D7"/>
    <w:rsid w:val="007D708C"/>
    <w:rsid w:val="007F023E"/>
    <w:rsid w:val="007F16FB"/>
    <w:rsid w:val="007F1BBA"/>
    <w:rsid w:val="007F6489"/>
    <w:rsid w:val="00801792"/>
    <w:rsid w:val="0080585F"/>
    <w:rsid w:val="0081600F"/>
    <w:rsid w:val="00821BC3"/>
    <w:rsid w:val="0082722D"/>
    <w:rsid w:val="008274F7"/>
    <w:rsid w:val="0083068C"/>
    <w:rsid w:val="008441F9"/>
    <w:rsid w:val="00844F6D"/>
    <w:rsid w:val="00846A99"/>
    <w:rsid w:val="008552FF"/>
    <w:rsid w:val="008641D1"/>
    <w:rsid w:val="0087226B"/>
    <w:rsid w:val="00872F67"/>
    <w:rsid w:val="00875B68"/>
    <w:rsid w:val="00877EDA"/>
    <w:rsid w:val="008879E9"/>
    <w:rsid w:val="00892B59"/>
    <w:rsid w:val="00893346"/>
    <w:rsid w:val="00894A9B"/>
    <w:rsid w:val="00894D19"/>
    <w:rsid w:val="00895BF3"/>
    <w:rsid w:val="008A0029"/>
    <w:rsid w:val="008A0D8D"/>
    <w:rsid w:val="008B1A69"/>
    <w:rsid w:val="008B7D04"/>
    <w:rsid w:val="008C1A39"/>
    <w:rsid w:val="008D00AA"/>
    <w:rsid w:val="008D1208"/>
    <w:rsid w:val="008E568E"/>
    <w:rsid w:val="008E5C53"/>
    <w:rsid w:val="008E70F6"/>
    <w:rsid w:val="008E7214"/>
    <w:rsid w:val="008E7DFB"/>
    <w:rsid w:val="008F50FB"/>
    <w:rsid w:val="008F7327"/>
    <w:rsid w:val="0090059C"/>
    <w:rsid w:val="009066A3"/>
    <w:rsid w:val="009076C8"/>
    <w:rsid w:val="00915BBE"/>
    <w:rsid w:val="00916241"/>
    <w:rsid w:val="009203E8"/>
    <w:rsid w:val="00921D62"/>
    <w:rsid w:val="00922791"/>
    <w:rsid w:val="009228C1"/>
    <w:rsid w:val="00927CD6"/>
    <w:rsid w:val="00931A2B"/>
    <w:rsid w:val="00933572"/>
    <w:rsid w:val="009363C7"/>
    <w:rsid w:val="0094452B"/>
    <w:rsid w:val="00947C1E"/>
    <w:rsid w:val="0097205F"/>
    <w:rsid w:val="00972D36"/>
    <w:rsid w:val="00977008"/>
    <w:rsid w:val="00977AC4"/>
    <w:rsid w:val="00977C9D"/>
    <w:rsid w:val="00980406"/>
    <w:rsid w:val="009913A8"/>
    <w:rsid w:val="009935D6"/>
    <w:rsid w:val="009A2C8F"/>
    <w:rsid w:val="009A7B65"/>
    <w:rsid w:val="009B6460"/>
    <w:rsid w:val="009C2B4C"/>
    <w:rsid w:val="009D2AD6"/>
    <w:rsid w:val="009D3A07"/>
    <w:rsid w:val="009D4711"/>
    <w:rsid w:val="009D4834"/>
    <w:rsid w:val="009D5137"/>
    <w:rsid w:val="009D5DA6"/>
    <w:rsid w:val="009E1AAF"/>
    <w:rsid w:val="009E3A84"/>
    <w:rsid w:val="009E7ACC"/>
    <w:rsid w:val="009F3C05"/>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618B0"/>
    <w:rsid w:val="00A67142"/>
    <w:rsid w:val="00A701B6"/>
    <w:rsid w:val="00A73A79"/>
    <w:rsid w:val="00A7478D"/>
    <w:rsid w:val="00A75CC2"/>
    <w:rsid w:val="00A90782"/>
    <w:rsid w:val="00A91511"/>
    <w:rsid w:val="00A93C52"/>
    <w:rsid w:val="00A95F65"/>
    <w:rsid w:val="00AA7368"/>
    <w:rsid w:val="00AB1861"/>
    <w:rsid w:val="00AB4FF9"/>
    <w:rsid w:val="00AB7626"/>
    <w:rsid w:val="00AD69DD"/>
    <w:rsid w:val="00AE254A"/>
    <w:rsid w:val="00AE7B21"/>
    <w:rsid w:val="00AF1980"/>
    <w:rsid w:val="00AF2021"/>
    <w:rsid w:val="00AF2C4E"/>
    <w:rsid w:val="00AF5C36"/>
    <w:rsid w:val="00B01C28"/>
    <w:rsid w:val="00B1043F"/>
    <w:rsid w:val="00B26136"/>
    <w:rsid w:val="00B42661"/>
    <w:rsid w:val="00B442DA"/>
    <w:rsid w:val="00B471BD"/>
    <w:rsid w:val="00B50C2D"/>
    <w:rsid w:val="00B52EBD"/>
    <w:rsid w:val="00B61E4C"/>
    <w:rsid w:val="00B64904"/>
    <w:rsid w:val="00B737D8"/>
    <w:rsid w:val="00B77EEA"/>
    <w:rsid w:val="00B8281D"/>
    <w:rsid w:val="00B86D88"/>
    <w:rsid w:val="00BA4000"/>
    <w:rsid w:val="00BA60CE"/>
    <w:rsid w:val="00BC5607"/>
    <w:rsid w:val="00BE0D1D"/>
    <w:rsid w:val="00BE2448"/>
    <w:rsid w:val="00BE24D4"/>
    <w:rsid w:val="00BE3458"/>
    <w:rsid w:val="00BE7681"/>
    <w:rsid w:val="00BF269B"/>
    <w:rsid w:val="00BF2BE7"/>
    <w:rsid w:val="00BF71A1"/>
    <w:rsid w:val="00BF7FEC"/>
    <w:rsid w:val="00C0199D"/>
    <w:rsid w:val="00C045C3"/>
    <w:rsid w:val="00C05102"/>
    <w:rsid w:val="00C1004B"/>
    <w:rsid w:val="00C13FA6"/>
    <w:rsid w:val="00C169ED"/>
    <w:rsid w:val="00C35AE4"/>
    <w:rsid w:val="00C44232"/>
    <w:rsid w:val="00C44645"/>
    <w:rsid w:val="00C5172D"/>
    <w:rsid w:val="00C53D57"/>
    <w:rsid w:val="00C5484D"/>
    <w:rsid w:val="00C618F2"/>
    <w:rsid w:val="00C622FB"/>
    <w:rsid w:val="00C66A51"/>
    <w:rsid w:val="00C73207"/>
    <w:rsid w:val="00C7602A"/>
    <w:rsid w:val="00C82ED9"/>
    <w:rsid w:val="00C869F3"/>
    <w:rsid w:val="00C87D68"/>
    <w:rsid w:val="00C9281B"/>
    <w:rsid w:val="00CA091C"/>
    <w:rsid w:val="00CA3583"/>
    <w:rsid w:val="00CA367A"/>
    <w:rsid w:val="00CB1CF2"/>
    <w:rsid w:val="00CB1D26"/>
    <w:rsid w:val="00CB556B"/>
    <w:rsid w:val="00CC4C21"/>
    <w:rsid w:val="00CC57AD"/>
    <w:rsid w:val="00CD169A"/>
    <w:rsid w:val="00CD2327"/>
    <w:rsid w:val="00CD2F28"/>
    <w:rsid w:val="00CE0202"/>
    <w:rsid w:val="00CE5B83"/>
    <w:rsid w:val="00CE6017"/>
    <w:rsid w:val="00CF23C9"/>
    <w:rsid w:val="00CF6EDD"/>
    <w:rsid w:val="00D05922"/>
    <w:rsid w:val="00D1642B"/>
    <w:rsid w:val="00D30072"/>
    <w:rsid w:val="00D30C59"/>
    <w:rsid w:val="00D3599D"/>
    <w:rsid w:val="00D42AE1"/>
    <w:rsid w:val="00D54E33"/>
    <w:rsid w:val="00D605A4"/>
    <w:rsid w:val="00D61B13"/>
    <w:rsid w:val="00D6261C"/>
    <w:rsid w:val="00D63BD5"/>
    <w:rsid w:val="00D65E3B"/>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71B1"/>
    <w:rsid w:val="00DD6A9E"/>
    <w:rsid w:val="00DD7E60"/>
    <w:rsid w:val="00DF3DEC"/>
    <w:rsid w:val="00E14C89"/>
    <w:rsid w:val="00E213C6"/>
    <w:rsid w:val="00E23367"/>
    <w:rsid w:val="00E31B92"/>
    <w:rsid w:val="00E365CF"/>
    <w:rsid w:val="00E42A79"/>
    <w:rsid w:val="00E43A2A"/>
    <w:rsid w:val="00E440EC"/>
    <w:rsid w:val="00E4510B"/>
    <w:rsid w:val="00E475D4"/>
    <w:rsid w:val="00E50B6E"/>
    <w:rsid w:val="00E52FB6"/>
    <w:rsid w:val="00E71764"/>
    <w:rsid w:val="00E71E4D"/>
    <w:rsid w:val="00E74D1C"/>
    <w:rsid w:val="00E8776E"/>
    <w:rsid w:val="00E912C2"/>
    <w:rsid w:val="00E9237A"/>
    <w:rsid w:val="00EA0B88"/>
    <w:rsid w:val="00EA63F5"/>
    <w:rsid w:val="00EB2285"/>
    <w:rsid w:val="00EB4301"/>
    <w:rsid w:val="00EC228E"/>
    <w:rsid w:val="00EC4294"/>
    <w:rsid w:val="00EC4CD8"/>
    <w:rsid w:val="00EC681E"/>
    <w:rsid w:val="00ED02D3"/>
    <w:rsid w:val="00ED1F3E"/>
    <w:rsid w:val="00ED2EF6"/>
    <w:rsid w:val="00ED5E31"/>
    <w:rsid w:val="00EE3FD6"/>
    <w:rsid w:val="00EE6234"/>
    <w:rsid w:val="00EE64C1"/>
    <w:rsid w:val="00EF2A42"/>
    <w:rsid w:val="00F05AA0"/>
    <w:rsid w:val="00F061CB"/>
    <w:rsid w:val="00F06336"/>
    <w:rsid w:val="00F16F45"/>
    <w:rsid w:val="00F17035"/>
    <w:rsid w:val="00F17A5D"/>
    <w:rsid w:val="00F24050"/>
    <w:rsid w:val="00F248AA"/>
    <w:rsid w:val="00F25842"/>
    <w:rsid w:val="00F31539"/>
    <w:rsid w:val="00F41A2A"/>
    <w:rsid w:val="00F444EC"/>
    <w:rsid w:val="00F45FE3"/>
    <w:rsid w:val="00F54D03"/>
    <w:rsid w:val="00F56B73"/>
    <w:rsid w:val="00F574EF"/>
    <w:rsid w:val="00F62C51"/>
    <w:rsid w:val="00F6347A"/>
    <w:rsid w:val="00F65178"/>
    <w:rsid w:val="00F7503A"/>
    <w:rsid w:val="00F81FEF"/>
    <w:rsid w:val="00F8337F"/>
    <w:rsid w:val="00F90BB1"/>
    <w:rsid w:val="00F9407E"/>
    <w:rsid w:val="00F978B9"/>
    <w:rsid w:val="00FA0A7A"/>
    <w:rsid w:val="00FA4F1C"/>
    <w:rsid w:val="00FA58A3"/>
    <w:rsid w:val="00FA61AF"/>
    <w:rsid w:val="00FB3072"/>
    <w:rsid w:val="00FB3575"/>
    <w:rsid w:val="00FB768A"/>
    <w:rsid w:val="00FB775E"/>
    <w:rsid w:val="00FD3A06"/>
    <w:rsid w:val="00FD7D14"/>
    <w:rsid w:val="00FE0092"/>
    <w:rsid w:val="00FE0216"/>
    <w:rsid w:val="00FE088B"/>
    <w:rsid w:val="00FE24DA"/>
    <w:rsid w:val="00FE499C"/>
    <w:rsid w:val="00FE6674"/>
    <w:rsid w:val="00FE79B8"/>
    <w:rsid w:val="00FF2FF2"/>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2454072">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62166097">
      <w:bodyDiv w:val="1"/>
      <w:marLeft w:val="0"/>
      <w:marRight w:val="0"/>
      <w:marTop w:val="0"/>
      <w:marBottom w:val="0"/>
      <w:divBdr>
        <w:top w:val="none" w:sz="0" w:space="0" w:color="auto"/>
        <w:left w:val="none" w:sz="0" w:space="0" w:color="auto"/>
        <w:bottom w:val="none" w:sz="0" w:space="0" w:color="auto"/>
        <w:right w:val="none" w:sz="0" w:space="0" w:color="auto"/>
      </w:divBdr>
    </w:div>
    <w:div w:id="181669937">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31701294">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87930635">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37663281">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5993511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39185202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40533165">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344462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4437510">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11462056">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029255">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1674514">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06983581">
      <w:bodyDiv w:val="1"/>
      <w:marLeft w:val="0"/>
      <w:marRight w:val="0"/>
      <w:marTop w:val="0"/>
      <w:marBottom w:val="0"/>
      <w:divBdr>
        <w:top w:val="none" w:sz="0" w:space="0" w:color="auto"/>
        <w:left w:val="none" w:sz="0" w:space="0" w:color="auto"/>
        <w:bottom w:val="none" w:sz="0" w:space="0" w:color="auto"/>
        <w:right w:val="none" w:sz="0" w:space="0" w:color="auto"/>
      </w:divBdr>
    </w:div>
    <w:div w:id="1009212507">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2701829">
      <w:bodyDiv w:val="1"/>
      <w:marLeft w:val="0"/>
      <w:marRight w:val="0"/>
      <w:marTop w:val="0"/>
      <w:marBottom w:val="0"/>
      <w:divBdr>
        <w:top w:val="none" w:sz="0" w:space="0" w:color="auto"/>
        <w:left w:val="none" w:sz="0" w:space="0" w:color="auto"/>
        <w:bottom w:val="none" w:sz="0" w:space="0" w:color="auto"/>
        <w:right w:val="none" w:sz="0" w:space="0" w:color="auto"/>
      </w:divBdr>
    </w:div>
    <w:div w:id="1075737528">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0733315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1138983">
      <w:bodyDiv w:val="1"/>
      <w:marLeft w:val="0"/>
      <w:marRight w:val="0"/>
      <w:marTop w:val="0"/>
      <w:marBottom w:val="0"/>
      <w:divBdr>
        <w:top w:val="none" w:sz="0" w:space="0" w:color="auto"/>
        <w:left w:val="none" w:sz="0" w:space="0" w:color="auto"/>
        <w:bottom w:val="none" w:sz="0" w:space="0" w:color="auto"/>
        <w:right w:val="none" w:sz="0" w:space="0" w:color="auto"/>
      </w:divBdr>
    </w:div>
    <w:div w:id="1241401093">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2850655">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509406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55997414">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262356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5963180">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Res_11_12_Criterios_para_la_evaluaci%C3%B3n_de_propuestas.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3.5_S_0_0.pd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ms.int/sites/default/files/document/Res2.7_S_0_0.pdf" TargetMode="External"/><Relationship Id="rId20" Type="http://schemas.openxmlformats.org/officeDocument/2006/relationships/image" Target="media/image4.jp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ms.int/sites/default/files/document/Res2.6_S_0_0.pdf"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g"/><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23426B-8050-434B-A9D1-009762B2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11</TotalTime>
  <Pages>16</Pages>
  <Words>6237</Words>
  <Characters>34399</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7</cp:revision>
  <cp:lastPrinted>2017-07-10T15:08:00Z</cp:lastPrinted>
  <dcterms:created xsi:type="dcterms:W3CDTF">2017-07-10T15:08:00Z</dcterms:created>
  <dcterms:modified xsi:type="dcterms:W3CDTF">2017-07-11T09:55:00Z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