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172DAE" w:rsidRDefault="00682B31" w:rsidP="00682B31">
      <w:pPr>
        <w:tabs>
          <w:tab w:val="left" w:pos="-1057"/>
          <w:tab w:val="left" w:pos="-720"/>
        </w:tabs>
        <w:ind w:left="-90"/>
        <w:rPr>
          <w:spacing w:val="-8"/>
          <w:sz w:val="12"/>
          <w:szCs w:val="12"/>
          <w:lang w:val="en-GB"/>
        </w:rPr>
      </w:pPr>
    </w:p>
    <w:p w14:paraId="62191BFF" w14:textId="77777777" w:rsidR="00260772" w:rsidRPr="008D1C1E" w:rsidRDefault="00260772" w:rsidP="003A0D8F">
      <w:pPr>
        <w:tabs>
          <w:tab w:val="left" w:pos="-1057"/>
          <w:tab w:val="left" w:pos="-720"/>
        </w:tabs>
        <w:rPr>
          <w:lang w:val="fr-FR"/>
        </w:rPr>
      </w:pPr>
      <w:r w:rsidRPr="008D1C1E">
        <w:rPr>
          <w:lang w:val="fr-FR"/>
        </w:rPr>
        <w:t>12</w:t>
      </w:r>
      <w:r w:rsidRPr="008D1C1E">
        <w:rPr>
          <w:vertAlign w:val="superscript"/>
          <w:lang w:val="fr-FR"/>
        </w:rPr>
        <w:t>ème</w:t>
      </w:r>
      <w:r w:rsidRPr="008D1C1E">
        <w:rPr>
          <w:lang w:val="fr-FR"/>
        </w:rPr>
        <w:t xml:space="preserve"> SESSION DE LA CONFÉRENCE DES PARTIES</w:t>
      </w:r>
    </w:p>
    <w:p w14:paraId="7853E04C" w14:textId="77777777" w:rsidR="00260772" w:rsidRPr="008D1C1E" w:rsidRDefault="00260772" w:rsidP="003A0D8F">
      <w:pPr>
        <w:pStyle w:val="Heading2"/>
        <w:keepNext w:val="0"/>
        <w:spacing w:line="228" w:lineRule="auto"/>
        <w:rPr>
          <w:b w:val="0"/>
          <w:bCs w:val="0"/>
          <w:sz w:val="22"/>
          <w:lang w:val="pt-PT"/>
        </w:rPr>
      </w:pPr>
      <w:r w:rsidRPr="008D1C1E">
        <w:rPr>
          <w:b w:val="0"/>
          <w:sz w:val="22"/>
          <w:lang w:val="pt-PT"/>
        </w:rPr>
        <w:t>Manille, P</w:t>
      </w:r>
      <w:r w:rsidR="00436CD2" w:rsidRPr="008D1C1E">
        <w:rPr>
          <w:b w:val="0"/>
          <w:sz w:val="22"/>
          <w:lang w:val="pt-PT"/>
        </w:rPr>
        <w:t>hilippines, 23 - 28 octobre 2017</w:t>
      </w:r>
    </w:p>
    <w:p w14:paraId="44D0BB92" w14:textId="14733E4F" w:rsidR="00260772" w:rsidRPr="008D1C1E" w:rsidRDefault="00260772" w:rsidP="003A0D8F">
      <w:pPr>
        <w:spacing w:line="228" w:lineRule="auto"/>
        <w:rPr>
          <w:iCs/>
          <w:lang w:val="pt-PT"/>
        </w:rPr>
      </w:pPr>
      <w:r w:rsidRPr="008D1C1E">
        <w:rPr>
          <w:iCs/>
          <w:lang w:val="pt-PT"/>
        </w:rPr>
        <w:t xml:space="preserve">Point </w:t>
      </w:r>
      <w:r w:rsidR="00C63A47" w:rsidRPr="008D1C1E">
        <w:rPr>
          <w:iCs/>
          <w:lang w:val="pt-PT"/>
        </w:rPr>
        <w:t>21.1</w:t>
      </w:r>
      <w:r w:rsidR="00EA1ACA" w:rsidRPr="008D1C1E">
        <w:rPr>
          <w:iCs/>
          <w:lang w:val="pt-PT"/>
        </w:rPr>
        <w:t>.</w:t>
      </w:r>
      <w:r w:rsidR="00892975">
        <w:rPr>
          <w:iCs/>
          <w:lang w:val="pt-PT"/>
        </w:rPr>
        <w:t>13</w:t>
      </w:r>
      <w:r w:rsidRPr="008D1C1E">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8D1C1E"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172DAE"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8D1C1E">
              <w:rPr>
                <w:b/>
                <w:lang w:val="fr-FR"/>
              </w:rPr>
              <w:tab/>
            </w:r>
            <w:r w:rsidRPr="008D1C1E">
              <w:rPr>
                <w:b/>
                <w:lang w:val="fr-FR"/>
              </w:rPr>
              <w:tab/>
            </w:r>
            <w:r w:rsidRPr="008D1C1E">
              <w:rPr>
                <w:b/>
                <w:lang w:val="fr-FR"/>
              </w:rPr>
              <w:tab/>
            </w:r>
            <w:r w:rsidRPr="008D1C1E">
              <w:rPr>
                <w:b/>
                <w:lang w:val="fr-FR"/>
              </w:rPr>
              <w:tab/>
            </w:r>
            <w:r w:rsidR="00FA61AF" w:rsidRPr="00172DAE">
              <w:rPr>
                <w:b/>
                <w:sz w:val="28"/>
                <w:szCs w:val="28"/>
                <w:lang w:val="en-GB"/>
              </w:rPr>
              <w:t>CMS</w:t>
            </w:r>
          </w:p>
          <w:p w14:paraId="44403B16" w14:textId="77777777" w:rsidR="00FA61AF" w:rsidRPr="008D1C1E" w:rsidRDefault="00FA61AF" w:rsidP="00972D36">
            <w:pPr>
              <w:tabs>
                <w:tab w:val="left" w:pos="-1057"/>
                <w:tab w:val="left" w:pos="-720"/>
                <w:tab w:val="left" w:pos="0"/>
                <w:tab w:val="left" w:pos="141"/>
                <w:tab w:val="left" w:pos="720"/>
                <w:tab w:val="right" w:pos="9072"/>
              </w:tabs>
              <w:rPr>
                <w:lang w:val="en-GB"/>
              </w:rPr>
            </w:pPr>
          </w:p>
        </w:tc>
      </w:tr>
      <w:tr w:rsidR="00260772" w:rsidRPr="00172DAE"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8D1C1E" w:rsidRDefault="009A4CD2" w:rsidP="00260772">
            <w:pPr>
              <w:rPr>
                <w:lang w:val="en-GB"/>
              </w:rPr>
            </w:pPr>
            <w:r w:rsidRPr="008D1C1E">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8D1C1E"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72DAE"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172DAE"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72DAE">
              <w:rPr>
                <w:bCs w:val="0"/>
                <w:sz w:val="32"/>
                <w:szCs w:val="32"/>
                <w:lang w:val="fr-FR"/>
              </w:rPr>
              <w:t>CONVENTION SUR</w:t>
            </w:r>
          </w:p>
          <w:p w14:paraId="779AF9CD" w14:textId="77777777" w:rsidR="00260772" w:rsidRPr="00172DAE"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72DAE">
              <w:rPr>
                <w:bCs w:val="0"/>
                <w:sz w:val="32"/>
                <w:szCs w:val="32"/>
                <w:lang w:val="fr-FR"/>
              </w:rPr>
              <w:t>LES ESPÈCES</w:t>
            </w:r>
          </w:p>
          <w:p w14:paraId="0F6E297B" w14:textId="77777777" w:rsidR="00260772" w:rsidRPr="00172DAE"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172DAE">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172DAE"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172DAE"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172DAE">
              <w:rPr>
                <w:lang w:val="fr-FR"/>
              </w:rPr>
              <w:t>Distribution:</w:t>
            </w:r>
            <w:proofErr w:type="gramEnd"/>
            <w:r w:rsidRPr="00172DAE">
              <w:rPr>
                <w:lang w:val="fr-FR"/>
              </w:rPr>
              <w:t xml:space="preserve"> Générale</w:t>
            </w:r>
          </w:p>
          <w:p w14:paraId="2E2F2684" w14:textId="77777777" w:rsidR="00260772" w:rsidRPr="00172DAE"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27EEA53B" w:rsidR="00260772" w:rsidRPr="00172DAE" w:rsidRDefault="00172DAE" w:rsidP="00260772">
            <w:pPr>
              <w:tabs>
                <w:tab w:val="left" w:pos="5040"/>
                <w:tab w:val="left" w:pos="5760"/>
                <w:tab w:val="left" w:pos="6008"/>
                <w:tab w:val="left" w:pos="6480"/>
                <w:tab w:val="left" w:pos="7200"/>
                <w:tab w:val="left" w:pos="7920"/>
                <w:tab w:val="left" w:pos="8640"/>
              </w:tabs>
              <w:rPr>
                <w:lang w:val="fr-FR"/>
              </w:rPr>
            </w:pPr>
            <w:r w:rsidRPr="00172DAE">
              <w:rPr>
                <w:lang w:val="fr-FR"/>
              </w:rPr>
              <w:t>UNEP</w:t>
            </w:r>
            <w:r w:rsidR="00260772" w:rsidRPr="00172DAE">
              <w:rPr>
                <w:lang w:val="fr-FR"/>
              </w:rPr>
              <w:t>/CMS/COP12/Doc.</w:t>
            </w:r>
            <w:r w:rsidR="005612BD" w:rsidRPr="00172DAE">
              <w:rPr>
                <w:lang w:val="fr-FR"/>
              </w:rPr>
              <w:t>21.1.</w:t>
            </w:r>
            <w:r w:rsidR="00892975" w:rsidRPr="00172DAE">
              <w:rPr>
                <w:lang w:val="fr-FR"/>
              </w:rPr>
              <w:t>13</w:t>
            </w:r>
          </w:p>
          <w:p w14:paraId="38BF7EC6" w14:textId="0907143D" w:rsidR="00260772" w:rsidRPr="00172DAE" w:rsidRDefault="00172DAE" w:rsidP="00260772">
            <w:pPr>
              <w:tabs>
                <w:tab w:val="left" w:pos="5040"/>
                <w:tab w:val="left" w:pos="5760"/>
                <w:tab w:val="left" w:pos="6008"/>
                <w:tab w:val="left" w:pos="6480"/>
                <w:tab w:val="left" w:pos="7200"/>
                <w:tab w:val="left" w:pos="7920"/>
                <w:tab w:val="left" w:pos="8640"/>
              </w:tabs>
              <w:rPr>
                <w:lang w:val="fr-FR"/>
              </w:rPr>
            </w:pPr>
            <w:r w:rsidRPr="00172DAE">
              <w:rPr>
                <w:lang w:val="fr-FR"/>
              </w:rPr>
              <w:t>19 mai</w:t>
            </w:r>
            <w:r w:rsidR="00436CD2" w:rsidRPr="00172DAE">
              <w:rPr>
                <w:lang w:val="fr-FR"/>
              </w:rPr>
              <w:t xml:space="preserve"> 2017</w:t>
            </w:r>
          </w:p>
          <w:p w14:paraId="256F4866" w14:textId="77777777" w:rsidR="00260772" w:rsidRPr="00172DAE"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172DAE" w:rsidRDefault="00260772" w:rsidP="00260772">
            <w:pPr>
              <w:rPr>
                <w:lang w:val="fr-FR"/>
              </w:rPr>
            </w:pPr>
            <w:r w:rsidRPr="00172DAE">
              <w:rPr>
                <w:lang w:val="fr-FR"/>
              </w:rPr>
              <w:t>Français</w:t>
            </w:r>
          </w:p>
          <w:p w14:paraId="63C1DE78" w14:textId="77777777" w:rsidR="00260772" w:rsidRPr="00172DAE" w:rsidRDefault="00260772" w:rsidP="00260772">
            <w:pPr>
              <w:rPr>
                <w:lang w:val="fr-FR"/>
              </w:rPr>
            </w:pPr>
            <w:proofErr w:type="gramStart"/>
            <w:r w:rsidRPr="00172DAE">
              <w:rPr>
                <w:lang w:val="fr-FR"/>
              </w:rPr>
              <w:t>Original:</w:t>
            </w:r>
            <w:proofErr w:type="gramEnd"/>
            <w:r w:rsidRPr="00172DAE">
              <w:rPr>
                <w:lang w:val="fr-FR"/>
              </w:rPr>
              <w:t xml:space="preserve"> Anglais</w:t>
            </w:r>
          </w:p>
          <w:p w14:paraId="1F808553" w14:textId="77777777" w:rsidR="00260772" w:rsidRPr="00172DAE" w:rsidRDefault="00260772" w:rsidP="00260772">
            <w:pPr>
              <w:rPr>
                <w:sz w:val="12"/>
                <w:szCs w:val="12"/>
                <w:lang w:val="fr-FR"/>
              </w:rPr>
            </w:pPr>
          </w:p>
        </w:tc>
      </w:tr>
    </w:tbl>
    <w:p w14:paraId="0BF60399" w14:textId="77777777" w:rsidR="00354A9C" w:rsidRPr="00172DAE" w:rsidRDefault="00354A9C" w:rsidP="00922791">
      <w:pPr>
        <w:tabs>
          <w:tab w:val="left" w:pos="7020"/>
        </w:tabs>
        <w:rPr>
          <w:lang w:val="fr-FR"/>
        </w:rPr>
      </w:pPr>
    </w:p>
    <w:p w14:paraId="77F4B788" w14:textId="77777777" w:rsidR="0052082F" w:rsidRPr="00172DAE" w:rsidRDefault="0052082F" w:rsidP="00354A9C">
      <w:pPr>
        <w:rPr>
          <w:lang w:val="fr-FR"/>
        </w:rPr>
      </w:pPr>
    </w:p>
    <w:p w14:paraId="60988943" w14:textId="5A3D3457" w:rsidR="00EF193B" w:rsidRPr="00172DAE" w:rsidRDefault="00EF193B" w:rsidP="00EF193B">
      <w:pPr>
        <w:pStyle w:val="p1"/>
        <w:jc w:val="center"/>
        <w:rPr>
          <w:caps/>
          <w:sz w:val="22"/>
          <w:szCs w:val="22"/>
          <w:lang w:val="fr-FR"/>
        </w:rPr>
      </w:pPr>
      <w:r w:rsidRPr="00172DAE">
        <w:rPr>
          <w:b/>
          <w:bCs/>
          <w:caps/>
          <w:sz w:val="22"/>
          <w:szCs w:val="22"/>
          <w:lang w:val="fr-FR"/>
        </w:rPr>
        <w:t xml:space="preserve">Résolutions à </w:t>
      </w:r>
      <w:r w:rsidR="00172DAE" w:rsidRPr="00172DAE">
        <w:rPr>
          <w:b/>
          <w:bCs/>
          <w:caps/>
          <w:sz w:val="22"/>
          <w:szCs w:val="22"/>
          <w:lang w:val="fr-FR"/>
        </w:rPr>
        <w:t>ABROGER EN PARTIE</w:t>
      </w:r>
    </w:p>
    <w:p w14:paraId="4F559489" w14:textId="45978365" w:rsidR="00FB0E0A" w:rsidRPr="00172DAE" w:rsidRDefault="00FB0E0A" w:rsidP="00172DAE">
      <w:pPr>
        <w:pStyle w:val="Heading2"/>
        <w:keepNext w:val="0"/>
        <w:ind w:left="-90" w:right="-367"/>
        <w:jc w:val="right"/>
        <w:rPr>
          <w:caps/>
          <w:sz w:val="22"/>
          <w:lang w:val="fr-FR"/>
        </w:rPr>
      </w:pPr>
      <w:bookmarkStart w:id="0" w:name="_GoBack"/>
      <w:bookmarkEnd w:id="0"/>
    </w:p>
    <w:p w14:paraId="59B90556" w14:textId="01CDF87A" w:rsidR="009E5F6F" w:rsidRPr="00172DAE" w:rsidRDefault="00FB0E0A" w:rsidP="009E5F6F">
      <w:pPr>
        <w:pStyle w:val="p1"/>
        <w:jc w:val="center"/>
        <w:rPr>
          <w:b/>
          <w:bCs/>
          <w:caps/>
          <w:sz w:val="22"/>
          <w:szCs w:val="22"/>
          <w:lang w:val="fr-FR"/>
        </w:rPr>
      </w:pPr>
      <w:r w:rsidRPr="00172DAE">
        <w:rPr>
          <w:b/>
          <w:bCs/>
          <w:caps/>
          <w:sz w:val="22"/>
          <w:szCs w:val="22"/>
          <w:lang w:val="fr-FR"/>
        </w:rPr>
        <w:t>r</w:t>
      </w:r>
      <w:r w:rsidR="00EA1ACA" w:rsidRPr="00172DAE">
        <w:rPr>
          <w:b/>
          <w:bCs/>
          <w:caps/>
          <w:sz w:val="22"/>
          <w:szCs w:val="22"/>
          <w:lang w:val="fr-FR"/>
        </w:rPr>
        <w:t xml:space="preserve">ecommandation </w:t>
      </w:r>
      <w:r w:rsidR="001646C5" w:rsidRPr="00172DAE">
        <w:rPr>
          <w:b/>
          <w:bCs/>
          <w:caps/>
          <w:sz w:val="22"/>
          <w:szCs w:val="22"/>
          <w:lang w:val="fr-FR"/>
        </w:rPr>
        <w:t>7</w:t>
      </w:r>
      <w:r w:rsidR="00EA1ACA" w:rsidRPr="00172DAE">
        <w:rPr>
          <w:b/>
          <w:bCs/>
          <w:caps/>
          <w:sz w:val="22"/>
          <w:szCs w:val="22"/>
          <w:lang w:val="fr-FR"/>
        </w:rPr>
        <w:t>.</w:t>
      </w:r>
      <w:r w:rsidR="009E5F6F" w:rsidRPr="00172DAE">
        <w:rPr>
          <w:b/>
          <w:bCs/>
          <w:caps/>
          <w:sz w:val="22"/>
          <w:szCs w:val="22"/>
          <w:lang w:val="fr-FR"/>
        </w:rPr>
        <w:t>5</w:t>
      </w:r>
      <w:r w:rsidRPr="00172DAE">
        <w:rPr>
          <w:b/>
          <w:bCs/>
          <w:caps/>
          <w:sz w:val="22"/>
          <w:szCs w:val="22"/>
          <w:lang w:val="fr-FR"/>
        </w:rPr>
        <w:t xml:space="preserve">, </w:t>
      </w:r>
      <w:r w:rsidR="00172DAE">
        <w:rPr>
          <w:b/>
          <w:bCs/>
          <w:caps/>
          <w:sz w:val="22"/>
          <w:szCs w:val="22"/>
          <w:lang w:val="fr-FR"/>
        </w:rPr>
        <w:t>ACCORD ENTRE LES ÉTATS DE L’AIRE DE RÉ</w:t>
      </w:r>
      <w:r w:rsidR="009E5F6F" w:rsidRPr="00172DAE">
        <w:rPr>
          <w:b/>
          <w:bCs/>
          <w:caps/>
          <w:sz w:val="22"/>
          <w:szCs w:val="22"/>
          <w:lang w:val="fr-FR"/>
        </w:rPr>
        <w:t>PARTITION POUR LA CONSERVATION DU DUGONG (</w:t>
      </w:r>
      <w:r w:rsidR="00172DAE">
        <w:rPr>
          <w:b/>
          <w:bCs/>
          <w:i/>
          <w:sz w:val="22"/>
          <w:szCs w:val="22"/>
          <w:lang w:val="fr-FR"/>
        </w:rPr>
        <w:t>D</w:t>
      </w:r>
      <w:r w:rsidR="00172DAE" w:rsidRPr="00172DAE">
        <w:rPr>
          <w:b/>
          <w:bCs/>
          <w:i/>
          <w:sz w:val="22"/>
          <w:szCs w:val="22"/>
          <w:lang w:val="fr-FR"/>
        </w:rPr>
        <w:t>ugong dugon</w:t>
      </w:r>
      <w:r w:rsidR="009E5F6F" w:rsidRPr="00172DAE">
        <w:rPr>
          <w:b/>
          <w:bCs/>
          <w:caps/>
          <w:sz w:val="22"/>
          <w:szCs w:val="22"/>
          <w:lang w:val="fr-FR"/>
        </w:rPr>
        <w:t>)</w:t>
      </w:r>
    </w:p>
    <w:p w14:paraId="080D5927" w14:textId="2B8FA3BC" w:rsidR="00EA1ACA" w:rsidRPr="00172DAE" w:rsidRDefault="00EA1ACA" w:rsidP="00172DAE">
      <w:pPr>
        <w:rPr>
          <w:b/>
          <w:caps/>
          <w:lang w:val="fr-FR"/>
        </w:rPr>
      </w:pPr>
    </w:p>
    <w:p w14:paraId="2F0A3A59" w14:textId="30DECB6D" w:rsidR="001764E6" w:rsidRPr="008D1C1E" w:rsidRDefault="005612BD" w:rsidP="005612BD">
      <w:pPr>
        <w:jc w:val="center"/>
        <w:rPr>
          <w:lang w:val="fr-FR"/>
        </w:rPr>
      </w:pPr>
      <w:r w:rsidRPr="008D1C1E">
        <w:rPr>
          <w:i/>
          <w:lang w:val="fr-FR"/>
        </w:rPr>
        <w:t>(</w:t>
      </w:r>
      <w:r w:rsidR="00172DAE">
        <w:rPr>
          <w:bCs/>
          <w:i/>
          <w:lang w:val="fr-FR"/>
        </w:rPr>
        <w:t>Préparé</w:t>
      </w:r>
      <w:r w:rsidRPr="008D1C1E">
        <w:rPr>
          <w:bCs/>
          <w:i/>
          <w:lang w:val="fr-FR"/>
        </w:rPr>
        <w:t xml:space="preserve"> par le Secrétariat au nom du</w:t>
      </w:r>
      <w:r w:rsidRPr="008D1C1E">
        <w:rPr>
          <w:bCs/>
          <w:lang w:val="fr-FR"/>
        </w:rPr>
        <w:t xml:space="preserve"> </w:t>
      </w:r>
      <w:r w:rsidRPr="008D1C1E">
        <w:rPr>
          <w:bCs/>
          <w:i/>
          <w:lang w:val="fr-FR"/>
        </w:rPr>
        <w:t>Comité permanent)</w:t>
      </w:r>
    </w:p>
    <w:p w14:paraId="366D3941" w14:textId="77777777" w:rsidR="001764E6" w:rsidRPr="008D1C1E" w:rsidRDefault="001764E6" w:rsidP="00D605A4">
      <w:pPr>
        <w:tabs>
          <w:tab w:val="left" w:pos="8295"/>
        </w:tabs>
        <w:jc w:val="both"/>
        <w:rPr>
          <w:lang w:val="fr-FR"/>
        </w:rPr>
      </w:pPr>
    </w:p>
    <w:p w14:paraId="173A530C" w14:textId="5F5DE658" w:rsidR="00D605A4" w:rsidRPr="008D1C1E" w:rsidRDefault="00D605A4" w:rsidP="001764E6">
      <w:pPr>
        <w:jc w:val="both"/>
        <w:rPr>
          <w:lang w:val="fr-FR"/>
        </w:rPr>
      </w:pPr>
    </w:p>
    <w:p w14:paraId="3390C46F" w14:textId="5C28D6F6" w:rsidR="00D605A4" w:rsidRPr="008D1C1E" w:rsidRDefault="00D605A4" w:rsidP="00D605A4">
      <w:pPr>
        <w:rPr>
          <w:lang w:val="fr-FR"/>
        </w:rPr>
      </w:pPr>
    </w:p>
    <w:p w14:paraId="53CC9E54" w14:textId="25CB7C67" w:rsidR="00D605A4" w:rsidRPr="008D1C1E" w:rsidRDefault="007B2F5A" w:rsidP="00D605A4">
      <w:pPr>
        <w:rPr>
          <w:lang w:val="fr-FR"/>
        </w:rPr>
      </w:pPr>
      <w:r w:rsidRPr="008D1C1E">
        <w:rPr>
          <w:noProof/>
        </w:rPr>
        <mc:AlternateContent>
          <mc:Choice Requires="wps">
            <w:drawing>
              <wp:anchor distT="0" distB="0" distL="114300" distR="114300" simplePos="0" relativeHeight="251657728" behindDoc="0" locked="0" layoutInCell="1" allowOverlap="1" wp14:anchorId="2CF6BFB0" wp14:editId="7A2CFE5E">
                <wp:simplePos x="0" y="0"/>
                <wp:positionH relativeFrom="column">
                  <wp:posOffset>793750</wp:posOffset>
                </wp:positionH>
                <wp:positionV relativeFrom="paragraph">
                  <wp:posOffset>17145</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172DAE" w:rsidRDefault="00553795" w:rsidP="00E475D4">
                            <w:pPr>
                              <w:rPr>
                                <w:lang w:val="fr-FR"/>
                              </w:rPr>
                            </w:pPr>
                            <w:proofErr w:type="gramStart"/>
                            <w:r w:rsidRPr="00172DAE">
                              <w:rPr>
                                <w:lang w:val="fr-FR"/>
                              </w:rPr>
                              <w:t>Résumé</w:t>
                            </w:r>
                            <w:r w:rsidR="00E475D4" w:rsidRPr="00172DAE">
                              <w:rPr>
                                <w:lang w:val="fr-FR"/>
                              </w:rPr>
                              <w:t>:</w:t>
                            </w:r>
                            <w:proofErr w:type="gramEnd"/>
                          </w:p>
                          <w:p w14:paraId="219388F5" w14:textId="77777777" w:rsidR="00E475D4" w:rsidRPr="00172DAE" w:rsidRDefault="00E475D4" w:rsidP="00E475D4">
                            <w:pPr>
                              <w:rPr>
                                <w:lang w:val="fr-FR"/>
                              </w:rPr>
                            </w:pPr>
                          </w:p>
                          <w:p w14:paraId="004D6350" w14:textId="13EEB676" w:rsidR="00EE7ED4" w:rsidRPr="00172DAE" w:rsidRDefault="005E4313" w:rsidP="00EE7ED4">
                            <w:pPr>
                              <w:widowControl/>
                              <w:autoSpaceDE/>
                              <w:autoSpaceDN/>
                              <w:adjustRightInd/>
                              <w:rPr>
                                <w:i/>
                                <w:sz w:val="24"/>
                                <w:szCs w:val="24"/>
                                <w:lang w:val="fr-FR"/>
                              </w:rPr>
                            </w:pPr>
                            <w:r w:rsidRPr="00172DAE">
                              <w:rPr>
                                <w:color w:val="000000" w:themeColor="text1"/>
                                <w:lang w:val="fr-FR"/>
                              </w:rPr>
                              <w:t xml:space="preserve">Ce document </w:t>
                            </w:r>
                            <w:r w:rsidR="00172DAE">
                              <w:rPr>
                                <w:color w:val="000000" w:themeColor="text1"/>
                                <w:lang w:val="fr-FR"/>
                              </w:rPr>
                              <w:t>abroge</w:t>
                            </w:r>
                            <w:r w:rsidRPr="00172DAE">
                              <w:rPr>
                                <w:color w:val="000000" w:themeColor="text1"/>
                                <w:lang w:val="fr-FR"/>
                              </w:rPr>
                              <w:t xml:space="preserve"> en partie la </w:t>
                            </w:r>
                            <w:hyperlink r:id="rId8" w:tooltip="REC_7_05_DUGONG_DUGONG_fr_0_0.pdf" w:history="1">
                              <w:r w:rsidR="009E5F6F" w:rsidRPr="00172DAE">
                                <w:rPr>
                                  <w:rStyle w:val="Hyperlink"/>
                                  <w:lang w:val="fr-FR"/>
                                </w:rPr>
                                <w:t>Recommandation 7.5</w:t>
                              </w:r>
                              <w:r w:rsidR="009E5F6F" w:rsidRPr="00172DAE">
                                <w:rPr>
                                  <w:rStyle w:val="Hyperlink"/>
                                  <w:i/>
                                  <w:lang w:val="fr-FR"/>
                                </w:rPr>
                                <w:t>, A</w:t>
                              </w:r>
                              <w:r w:rsidR="00EE7ED4" w:rsidRPr="00172DAE">
                                <w:rPr>
                                  <w:rStyle w:val="Hyperlink"/>
                                  <w:i/>
                                  <w:lang w:val="fr-FR"/>
                                </w:rPr>
                                <w:t>ccord en</w:t>
                              </w:r>
                              <w:r w:rsidR="00172DAE">
                                <w:rPr>
                                  <w:rStyle w:val="Hyperlink"/>
                                  <w:i/>
                                  <w:lang w:val="fr-FR"/>
                                </w:rPr>
                                <w:t>tre les États de l'aire de répa</w:t>
                              </w:r>
                              <w:r w:rsidR="00EE7ED4" w:rsidRPr="00172DAE">
                                <w:rPr>
                                  <w:rStyle w:val="Hyperlink"/>
                                  <w:i/>
                                  <w:lang w:val="fr-FR"/>
                                </w:rPr>
                                <w:t>r</w:t>
                              </w:r>
                              <w:r w:rsidR="00172DAE">
                                <w:rPr>
                                  <w:rStyle w:val="Hyperlink"/>
                                  <w:i/>
                                  <w:lang w:val="fr-FR"/>
                                </w:rPr>
                                <w:t>t</w:t>
                              </w:r>
                              <w:r w:rsidR="00EE7ED4" w:rsidRPr="00172DAE">
                                <w:rPr>
                                  <w:rStyle w:val="Hyperlink"/>
                                  <w:i/>
                                  <w:lang w:val="fr-FR"/>
                                </w:rPr>
                                <w:t>ition pour la conservation du dugong (Dugong dugon)</w:t>
                              </w:r>
                            </w:hyperlink>
                            <w:r w:rsidR="009E5F6F" w:rsidRPr="00172DAE">
                              <w:rPr>
                                <w:rStyle w:val="file"/>
                                <w:i/>
                                <w:lang w:val="fr-FR"/>
                              </w:rPr>
                              <w:t>.</w:t>
                            </w:r>
                          </w:p>
                          <w:p w14:paraId="56324BDE" w14:textId="292B61A3" w:rsidR="007B2F5A" w:rsidRPr="00172DAE" w:rsidRDefault="007B2F5A" w:rsidP="007B2F5A">
                            <w:pPr>
                              <w:widowControl/>
                              <w:autoSpaceDE/>
                              <w:autoSpaceDN/>
                              <w:adjustRightInd/>
                              <w:rPr>
                                <w:sz w:val="24"/>
                                <w:szCs w:val="24"/>
                                <w:lang w:val="fr-FR"/>
                              </w:rPr>
                            </w:pPr>
                          </w:p>
                          <w:p w14:paraId="61E132CA" w14:textId="141A761F" w:rsidR="00612EBC" w:rsidRPr="00172DAE" w:rsidRDefault="00612EBC" w:rsidP="00612EBC">
                            <w:pPr>
                              <w:widowControl/>
                              <w:autoSpaceDE/>
                              <w:autoSpaceDN/>
                              <w:adjustRightInd/>
                              <w:rPr>
                                <w:sz w:val="24"/>
                                <w:szCs w:val="24"/>
                                <w:lang w:val="fr-FR"/>
                              </w:rPr>
                            </w:pPr>
                          </w:p>
                          <w:p w14:paraId="368D5D24" w14:textId="224C3D87" w:rsidR="005E4313" w:rsidRPr="00172DAE" w:rsidRDefault="005E4313" w:rsidP="00804007">
                            <w:pPr>
                              <w:pStyle w:val="p1"/>
                              <w:rPr>
                                <w:sz w:val="22"/>
                                <w:szCs w:val="22"/>
                                <w:lang w:val="fr-FR"/>
                              </w:rPr>
                            </w:pPr>
                          </w:p>
                          <w:p w14:paraId="33F9DEFE" w14:textId="77777777" w:rsidR="00E8776E" w:rsidRPr="00172DAE" w:rsidRDefault="00E8776E" w:rsidP="00E8776E">
                            <w:pPr>
                              <w:rPr>
                                <w:lang w:val="fr-FR"/>
                              </w:rPr>
                            </w:pPr>
                          </w:p>
                          <w:p w14:paraId="13EC94C3" w14:textId="77777777" w:rsidR="00E8776E" w:rsidRPr="00172DAE"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2.5pt;margin-top:1.3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I9qkdraAAAACQEAAA8AAABkcnMvZG93bnJl&#10;di54bWxMj9FKw0AQRd8F/2EZwRexu02wLTGbUgR9U2jrB0yzYxKanQ3ZbRP/3vFJHw93uHNuuZ19&#10;r640xi6wheXCgCKug+u4sfB5fH3cgIoJ2WEfmCx8U4RtdXtTYuHCxHu6HlKjpIRjgRbalIZC61i3&#10;5DEuwkAs2VcYPSbBsdFuxEnKfa8zY1baY8fyocWBXlqqz4eLt/COjLP3+91DSP7DT9n5bX001t7f&#10;zbtnUInm9HcMv/qiDpU4ncKFXVS9cPYkW5KFbA1K8o3JhU/Ceb4E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I9qkdraAAAACQEAAA8AAAAAAAAAAAAAAAAAhQQAAGRycy9k&#10;b3ducmV2LnhtbFBLBQYAAAAABAAEAPMAAACMBQAAAAA=&#10;" strokeweight=".25pt">
                <v:textbox>
                  <w:txbxContent>
                    <w:p w14:paraId="3CC66167" w14:textId="77777777" w:rsidR="00E475D4" w:rsidRPr="00172DAE" w:rsidRDefault="00553795" w:rsidP="00E475D4">
                      <w:pPr>
                        <w:rPr>
                          <w:lang w:val="fr-FR"/>
                        </w:rPr>
                      </w:pPr>
                      <w:proofErr w:type="gramStart"/>
                      <w:r w:rsidRPr="00172DAE">
                        <w:rPr>
                          <w:lang w:val="fr-FR"/>
                        </w:rPr>
                        <w:t>Résumé</w:t>
                      </w:r>
                      <w:r w:rsidR="00E475D4" w:rsidRPr="00172DAE">
                        <w:rPr>
                          <w:lang w:val="fr-FR"/>
                        </w:rPr>
                        <w:t>:</w:t>
                      </w:r>
                      <w:proofErr w:type="gramEnd"/>
                    </w:p>
                    <w:p w14:paraId="219388F5" w14:textId="77777777" w:rsidR="00E475D4" w:rsidRPr="00172DAE" w:rsidRDefault="00E475D4" w:rsidP="00E475D4">
                      <w:pPr>
                        <w:rPr>
                          <w:lang w:val="fr-FR"/>
                        </w:rPr>
                      </w:pPr>
                    </w:p>
                    <w:p w14:paraId="004D6350" w14:textId="13EEB676" w:rsidR="00EE7ED4" w:rsidRPr="00172DAE" w:rsidRDefault="005E4313" w:rsidP="00EE7ED4">
                      <w:pPr>
                        <w:widowControl/>
                        <w:autoSpaceDE/>
                        <w:autoSpaceDN/>
                        <w:adjustRightInd/>
                        <w:rPr>
                          <w:i/>
                          <w:sz w:val="24"/>
                          <w:szCs w:val="24"/>
                          <w:lang w:val="fr-FR"/>
                        </w:rPr>
                      </w:pPr>
                      <w:r w:rsidRPr="00172DAE">
                        <w:rPr>
                          <w:color w:val="000000" w:themeColor="text1"/>
                          <w:lang w:val="fr-FR"/>
                        </w:rPr>
                        <w:t xml:space="preserve">Ce document </w:t>
                      </w:r>
                      <w:r w:rsidR="00172DAE">
                        <w:rPr>
                          <w:color w:val="000000" w:themeColor="text1"/>
                          <w:lang w:val="fr-FR"/>
                        </w:rPr>
                        <w:t>abroge</w:t>
                      </w:r>
                      <w:r w:rsidRPr="00172DAE">
                        <w:rPr>
                          <w:color w:val="000000" w:themeColor="text1"/>
                          <w:lang w:val="fr-FR"/>
                        </w:rPr>
                        <w:t xml:space="preserve"> en partie la </w:t>
                      </w:r>
                      <w:hyperlink r:id="rId9" w:tooltip="REC_7_05_DUGONG_DUGONG_fr_0_0.pdf" w:history="1">
                        <w:r w:rsidR="009E5F6F" w:rsidRPr="00172DAE">
                          <w:rPr>
                            <w:rStyle w:val="Hyperlink"/>
                            <w:lang w:val="fr-FR"/>
                          </w:rPr>
                          <w:t>Recommandation 7.5</w:t>
                        </w:r>
                        <w:r w:rsidR="009E5F6F" w:rsidRPr="00172DAE">
                          <w:rPr>
                            <w:rStyle w:val="Hyperlink"/>
                            <w:i/>
                            <w:lang w:val="fr-FR"/>
                          </w:rPr>
                          <w:t>, A</w:t>
                        </w:r>
                        <w:r w:rsidR="00EE7ED4" w:rsidRPr="00172DAE">
                          <w:rPr>
                            <w:rStyle w:val="Hyperlink"/>
                            <w:i/>
                            <w:lang w:val="fr-FR"/>
                          </w:rPr>
                          <w:t>ccord en</w:t>
                        </w:r>
                        <w:r w:rsidR="00172DAE">
                          <w:rPr>
                            <w:rStyle w:val="Hyperlink"/>
                            <w:i/>
                            <w:lang w:val="fr-FR"/>
                          </w:rPr>
                          <w:t>tre les États de l'aire de répa</w:t>
                        </w:r>
                        <w:r w:rsidR="00EE7ED4" w:rsidRPr="00172DAE">
                          <w:rPr>
                            <w:rStyle w:val="Hyperlink"/>
                            <w:i/>
                            <w:lang w:val="fr-FR"/>
                          </w:rPr>
                          <w:t>r</w:t>
                        </w:r>
                        <w:r w:rsidR="00172DAE">
                          <w:rPr>
                            <w:rStyle w:val="Hyperlink"/>
                            <w:i/>
                            <w:lang w:val="fr-FR"/>
                          </w:rPr>
                          <w:t>t</w:t>
                        </w:r>
                        <w:r w:rsidR="00EE7ED4" w:rsidRPr="00172DAE">
                          <w:rPr>
                            <w:rStyle w:val="Hyperlink"/>
                            <w:i/>
                            <w:lang w:val="fr-FR"/>
                          </w:rPr>
                          <w:t>ition pour la conservation du dugong (Dugong dugon)</w:t>
                        </w:r>
                      </w:hyperlink>
                      <w:r w:rsidR="009E5F6F" w:rsidRPr="00172DAE">
                        <w:rPr>
                          <w:rStyle w:val="file"/>
                          <w:i/>
                          <w:lang w:val="fr-FR"/>
                        </w:rPr>
                        <w:t>.</w:t>
                      </w:r>
                    </w:p>
                    <w:p w14:paraId="56324BDE" w14:textId="292B61A3" w:rsidR="007B2F5A" w:rsidRPr="00172DAE" w:rsidRDefault="007B2F5A" w:rsidP="007B2F5A">
                      <w:pPr>
                        <w:widowControl/>
                        <w:autoSpaceDE/>
                        <w:autoSpaceDN/>
                        <w:adjustRightInd/>
                        <w:rPr>
                          <w:sz w:val="24"/>
                          <w:szCs w:val="24"/>
                          <w:lang w:val="fr-FR"/>
                        </w:rPr>
                      </w:pPr>
                    </w:p>
                    <w:p w14:paraId="61E132CA" w14:textId="141A761F" w:rsidR="00612EBC" w:rsidRPr="00172DAE" w:rsidRDefault="00612EBC" w:rsidP="00612EBC">
                      <w:pPr>
                        <w:widowControl/>
                        <w:autoSpaceDE/>
                        <w:autoSpaceDN/>
                        <w:adjustRightInd/>
                        <w:rPr>
                          <w:sz w:val="24"/>
                          <w:szCs w:val="24"/>
                          <w:lang w:val="fr-FR"/>
                        </w:rPr>
                      </w:pPr>
                    </w:p>
                    <w:p w14:paraId="368D5D24" w14:textId="224C3D87" w:rsidR="005E4313" w:rsidRPr="00172DAE" w:rsidRDefault="005E4313" w:rsidP="00804007">
                      <w:pPr>
                        <w:pStyle w:val="p1"/>
                        <w:rPr>
                          <w:sz w:val="22"/>
                          <w:szCs w:val="22"/>
                          <w:lang w:val="fr-FR"/>
                        </w:rPr>
                      </w:pPr>
                    </w:p>
                    <w:p w14:paraId="33F9DEFE" w14:textId="77777777" w:rsidR="00E8776E" w:rsidRPr="00172DAE" w:rsidRDefault="00E8776E" w:rsidP="00E8776E">
                      <w:pPr>
                        <w:rPr>
                          <w:lang w:val="fr-FR"/>
                        </w:rPr>
                      </w:pPr>
                    </w:p>
                    <w:p w14:paraId="13EC94C3" w14:textId="77777777" w:rsidR="00E8776E" w:rsidRPr="00172DAE" w:rsidRDefault="00E8776E" w:rsidP="00E475D4">
                      <w:pPr>
                        <w:rPr>
                          <w:sz w:val="21"/>
                          <w:szCs w:val="21"/>
                          <w:lang w:val="fr-FR"/>
                        </w:rPr>
                      </w:pPr>
                    </w:p>
                  </w:txbxContent>
                </v:textbox>
              </v:shape>
            </w:pict>
          </mc:Fallback>
        </mc:AlternateContent>
      </w:r>
    </w:p>
    <w:p w14:paraId="6BE2EBB5" w14:textId="5CFD8BEE" w:rsidR="00D605A4" w:rsidRPr="008D1C1E" w:rsidRDefault="00D605A4" w:rsidP="00D605A4">
      <w:pPr>
        <w:rPr>
          <w:lang w:val="fr-FR"/>
        </w:rPr>
      </w:pPr>
    </w:p>
    <w:p w14:paraId="7B796DDF" w14:textId="77777777" w:rsidR="00D605A4" w:rsidRPr="008D1C1E" w:rsidRDefault="00D605A4" w:rsidP="00D605A4">
      <w:pPr>
        <w:rPr>
          <w:lang w:val="fr-FR"/>
        </w:rPr>
      </w:pPr>
    </w:p>
    <w:p w14:paraId="7C78EC3C" w14:textId="77777777" w:rsidR="00D605A4" w:rsidRPr="008D1C1E" w:rsidRDefault="00D605A4" w:rsidP="00D605A4">
      <w:pPr>
        <w:rPr>
          <w:lang w:val="fr-FR"/>
        </w:rPr>
      </w:pPr>
    </w:p>
    <w:p w14:paraId="460BAD1D" w14:textId="77777777" w:rsidR="00D605A4" w:rsidRPr="008D1C1E" w:rsidRDefault="00D605A4" w:rsidP="00D605A4">
      <w:pPr>
        <w:rPr>
          <w:lang w:val="fr-FR"/>
        </w:rPr>
      </w:pPr>
    </w:p>
    <w:p w14:paraId="48FCF9FE" w14:textId="77777777" w:rsidR="00D605A4" w:rsidRPr="008D1C1E" w:rsidRDefault="00D605A4" w:rsidP="00D605A4">
      <w:pPr>
        <w:rPr>
          <w:lang w:val="fr-FR"/>
        </w:rPr>
      </w:pPr>
    </w:p>
    <w:p w14:paraId="2C0F518D" w14:textId="77777777" w:rsidR="00D605A4" w:rsidRPr="008D1C1E" w:rsidRDefault="00D605A4" w:rsidP="00D605A4">
      <w:pPr>
        <w:rPr>
          <w:lang w:val="fr-FR"/>
        </w:rPr>
      </w:pPr>
    </w:p>
    <w:p w14:paraId="62B8649D" w14:textId="77777777" w:rsidR="00D605A4" w:rsidRPr="008D1C1E" w:rsidRDefault="00D605A4" w:rsidP="00D605A4">
      <w:pPr>
        <w:rPr>
          <w:lang w:val="fr-FR"/>
        </w:rPr>
      </w:pPr>
    </w:p>
    <w:p w14:paraId="56F8C56F" w14:textId="77777777" w:rsidR="00D605A4" w:rsidRPr="008D1C1E" w:rsidRDefault="00D605A4" w:rsidP="00D605A4">
      <w:pPr>
        <w:rPr>
          <w:lang w:val="fr-FR"/>
        </w:rPr>
      </w:pPr>
    </w:p>
    <w:p w14:paraId="20BB0A78" w14:textId="77777777" w:rsidR="00D605A4" w:rsidRPr="008D1C1E" w:rsidRDefault="00D605A4" w:rsidP="00D605A4">
      <w:pPr>
        <w:rPr>
          <w:lang w:val="fr-FR"/>
        </w:rPr>
      </w:pPr>
    </w:p>
    <w:p w14:paraId="428D5A96" w14:textId="77777777" w:rsidR="00D605A4" w:rsidRPr="008D1C1E" w:rsidRDefault="00D605A4" w:rsidP="00D605A4">
      <w:pPr>
        <w:rPr>
          <w:lang w:val="fr-FR"/>
        </w:rPr>
      </w:pPr>
    </w:p>
    <w:p w14:paraId="43D900C9" w14:textId="77777777" w:rsidR="00D605A4" w:rsidRPr="008D1C1E" w:rsidRDefault="00D605A4" w:rsidP="00D605A4">
      <w:pPr>
        <w:rPr>
          <w:lang w:val="fr-FR"/>
        </w:rPr>
      </w:pPr>
    </w:p>
    <w:p w14:paraId="7700061E" w14:textId="77777777" w:rsidR="00D605A4" w:rsidRPr="008D1C1E" w:rsidRDefault="00D605A4" w:rsidP="00D605A4">
      <w:pPr>
        <w:rPr>
          <w:lang w:val="fr-FR"/>
        </w:rPr>
      </w:pPr>
    </w:p>
    <w:p w14:paraId="56F7AAB4" w14:textId="77777777" w:rsidR="00D605A4" w:rsidRPr="008D1C1E" w:rsidRDefault="00D605A4" w:rsidP="00D605A4">
      <w:pPr>
        <w:rPr>
          <w:lang w:val="fr-FR"/>
        </w:rPr>
      </w:pPr>
    </w:p>
    <w:p w14:paraId="765C9454" w14:textId="77777777" w:rsidR="00D605A4" w:rsidRPr="008D1C1E" w:rsidRDefault="00D605A4" w:rsidP="00D605A4">
      <w:pPr>
        <w:rPr>
          <w:lang w:val="fr-FR"/>
        </w:rPr>
      </w:pPr>
    </w:p>
    <w:p w14:paraId="58B34BA8" w14:textId="77777777" w:rsidR="00D605A4" w:rsidRPr="008D1C1E" w:rsidRDefault="00D605A4" w:rsidP="00D605A4">
      <w:pPr>
        <w:rPr>
          <w:lang w:val="fr-FR"/>
        </w:rPr>
      </w:pPr>
    </w:p>
    <w:p w14:paraId="716A50A8" w14:textId="77777777" w:rsidR="00D605A4" w:rsidRPr="008D1C1E" w:rsidRDefault="00D605A4" w:rsidP="00D605A4">
      <w:pPr>
        <w:rPr>
          <w:lang w:val="fr-FR"/>
        </w:rPr>
      </w:pPr>
    </w:p>
    <w:p w14:paraId="16A53B10" w14:textId="77777777" w:rsidR="00D605A4" w:rsidRPr="008D1C1E" w:rsidRDefault="00D605A4" w:rsidP="00D605A4">
      <w:pPr>
        <w:rPr>
          <w:lang w:val="fr-FR"/>
        </w:rPr>
      </w:pPr>
    </w:p>
    <w:p w14:paraId="5BD79C5E" w14:textId="77777777" w:rsidR="00D605A4" w:rsidRPr="008D1C1E" w:rsidRDefault="00D605A4" w:rsidP="00D605A4">
      <w:pPr>
        <w:rPr>
          <w:lang w:val="fr-FR"/>
        </w:rPr>
      </w:pPr>
    </w:p>
    <w:p w14:paraId="7996ADE4" w14:textId="77777777" w:rsidR="00D605A4" w:rsidRPr="008D1C1E" w:rsidRDefault="00D605A4" w:rsidP="00D605A4">
      <w:pPr>
        <w:rPr>
          <w:lang w:val="fr-FR"/>
        </w:rPr>
      </w:pPr>
    </w:p>
    <w:p w14:paraId="249A0BAD" w14:textId="77777777" w:rsidR="00D605A4" w:rsidRPr="008D1C1E" w:rsidRDefault="00D605A4" w:rsidP="00D605A4">
      <w:pPr>
        <w:rPr>
          <w:lang w:val="fr-FR"/>
        </w:rPr>
      </w:pPr>
    </w:p>
    <w:p w14:paraId="44BEAB76" w14:textId="77777777" w:rsidR="00D605A4" w:rsidRPr="008D1C1E" w:rsidRDefault="00D605A4" w:rsidP="00D605A4">
      <w:pPr>
        <w:tabs>
          <w:tab w:val="left" w:pos="1020"/>
        </w:tabs>
        <w:rPr>
          <w:lang w:val="fr-FR"/>
        </w:rPr>
        <w:sectPr w:rsidR="00D605A4" w:rsidRPr="008D1C1E"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172DAE"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172DAE">
        <w:rPr>
          <w:b/>
          <w:caps/>
          <w:lang w:val="fr-FR"/>
        </w:rPr>
        <w:lastRenderedPageBreak/>
        <w:t>AnnexE 1</w:t>
      </w:r>
    </w:p>
    <w:p w14:paraId="5263A311" w14:textId="77777777" w:rsidR="008A3AC6" w:rsidRPr="00172DAE"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172DAE" w:rsidRDefault="00275105" w:rsidP="00275105">
      <w:pPr>
        <w:jc w:val="center"/>
        <w:rPr>
          <w:lang w:val="fr-FR"/>
        </w:rPr>
      </w:pPr>
      <w:r w:rsidRPr="00172DAE">
        <w:rPr>
          <w:lang w:val="fr-FR"/>
        </w:rPr>
        <w:t>PROJET DE RÉSOLUTION</w:t>
      </w:r>
    </w:p>
    <w:p w14:paraId="140E0321" w14:textId="77777777" w:rsidR="008A3AC6" w:rsidRPr="00172DAE" w:rsidRDefault="008A3AC6" w:rsidP="008A3AC6">
      <w:pPr>
        <w:contextualSpacing/>
        <w:jc w:val="both"/>
        <w:outlineLvl w:val="0"/>
        <w:rPr>
          <w:b/>
          <w:lang w:val="fr-FR"/>
        </w:rPr>
      </w:pPr>
    </w:p>
    <w:p w14:paraId="789ACDB2" w14:textId="637D1DFF" w:rsidR="008A3AC6" w:rsidRPr="00172DAE" w:rsidRDefault="00312F2C" w:rsidP="00312F2C">
      <w:pPr>
        <w:widowControl/>
        <w:autoSpaceDE/>
        <w:autoSpaceDN/>
        <w:adjustRightInd/>
        <w:jc w:val="center"/>
        <w:rPr>
          <w:b/>
          <w:caps/>
          <w:lang w:val="fr-FR"/>
        </w:rPr>
      </w:pPr>
      <w:r w:rsidRPr="00172DAE">
        <w:rPr>
          <w:b/>
          <w:caps/>
          <w:strike/>
          <w:lang w:val="fr-FR"/>
        </w:rPr>
        <w:t>Recommandation</w:t>
      </w:r>
      <w:r w:rsidR="007B2F5A" w:rsidRPr="00172DAE">
        <w:rPr>
          <w:b/>
          <w:caps/>
          <w:strike/>
          <w:lang w:val="fr-FR"/>
        </w:rPr>
        <w:t xml:space="preserve"> 7.</w:t>
      </w:r>
      <w:r w:rsidR="009E5F6F" w:rsidRPr="00172DAE">
        <w:rPr>
          <w:b/>
          <w:caps/>
          <w:strike/>
          <w:lang w:val="fr-FR"/>
        </w:rPr>
        <w:t>5</w:t>
      </w:r>
      <w:r w:rsidRPr="00172DAE">
        <w:rPr>
          <w:b/>
          <w:caps/>
          <w:lang w:val="fr-FR"/>
        </w:rPr>
        <w:t xml:space="preserve"> </w:t>
      </w:r>
      <w:r w:rsidR="002B0649" w:rsidRPr="00172DAE">
        <w:rPr>
          <w:b/>
          <w:u w:val="single"/>
          <w:lang w:val="fr-FR"/>
        </w:rPr>
        <w:t>RÉSOLUTION</w:t>
      </w:r>
      <w:r w:rsidR="002B0649" w:rsidRPr="00172DAE">
        <w:rPr>
          <w:b/>
          <w:caps/>
          <w:u w:val="single"/>
          <w:lang w:val="fr-FR"/>
        </w:rPr>
        <w:t xml:space="preserve"> </w:t>
      </w:r>
      <w:r w:rsidR="001646C5" w:rsidRPr="00172DAE">
        <w:rPr>
          <w:b/>
          <w:caps/>
          <w:u w:val="single"/>
          <w:lang w:val="fr-FR"/>
        </w:rPr>
        <w:t>7.X</w:t>
      </w:r>
      <w:r w:rsidR="0074637F" w:rsidRPr="00172DAE">
        <w:rPr>
          <w:rStyle w:val="FootnoteReference"/>
          <w:rFonts w:cs="Arial"/>
          <w:b/>
          <w:caps/>
          <w:u w:val="single"/>
          <w:vertAlign w:val="superscript"/>
          <w:lang w:val="fr-FR"/>
        </w:rPr>
        <w:footnoteReference w:customMarkFollows="1" w:id="1"/>
        <w:t>1</w:t>
      </w:r>
      <w:r w:rsidR="00F85727" w:rsidRPr="00172DAE">
        <w:rPr>
          <w:rStyle w:val="FootnoteReference"/>
          <w:rFonts w:cs="Arial"/>
          <w:b/>
          <w:caps/>
          <w:u w:val="single"/>
          <w:vertAlign w:val="superscript"/>
          <w:lang w:val="fr-FR"/>
        </w:rPr>
        <w:footnoteReference w:customMarkFollows="1" w:id="2"/>
        <w:t>2</w:t>
      </w:r>
      <w:r w:rsidRPr="00172DAE">
        <w:rPr>
          <w:b/>
          <w:caps/>
          <w:u w:val="single"/>
          <w:vertAlign w:val="superscript"/>
          <w:lang w:val="fr-FR"/>
        </w:rPr>
        <w:t> </w:t>
      </w:r>
      <w:r w:rsidR="008A3AC6" w:rsidRPr="00172DAE">
        <w:rPr>
          <w:b/>
          <w:caps/>
          <w:u w:val="single"/>
          <w:lang w:val="fr-FR"/>
        </w:rPr>
        <w:t>(REV. COP12)</w:t>
      </w:r>
    </w:p>
    <w:p w14:paraId="65D21528" w14:textId="77777777" w:rsidR="008A3AC6" w:rsidRPr="00172DAE" w:rsidRDefault="008A3AC6" w:rsidP="008A3AC6">
      <w:pPr>
        <w:jc w:val="center"/>
        <w:rPr>
          <w:b/>
          <w:caps/>
          <w:lang w:val="fr-FR"/>
        </w:rPr>
      </w:pPr>
    </w:p>
    <w:p w14:paraId="22E4BBAA" w14:textId="415D1E4A" w:rsidR="00172DAE" w:rsidRPr="00172DAE" w:rsidRDefault="00172DAE" w:rsidP="00172DAE">
      <w:pPr>
        <w:pStyle w:val="p1"/>
        <w:jc w:val="center"/>
        <w:rPr>
          <w:b/>
          <w:bCs/>
          <w:caps/>
          <w:sz w:val="22"/>
          <w:szCs w:val="22"/>
          <w:lang w:val="fr-FR"/>
        </w:rPr>
      </w:pPr>
      <w:r>
        <w:rPr>
          <w:b/>
          <w:bCs/>
          <w:caps/>
          <w:sz w:val="22"/>
          <w:szCs w:val="22"/>
          <w:lang w:val="fr-FR"/>
        </w:rPr>
        <w:t>ACCORD ENTRE LES ÉTATS DE L’AIRE DE RÉ</w:t>
      </w:r>
      <w:r w:rsidRPr="00172DAE">
        <w:rPr>
          <w:b/>
          <w:bCs/>
          <w:caps/>
          <w:sz w:val="22"/>
          <w:szCs w:val="22"/>
          <w:lang w:val="fr-FR"/>
        </w:rPr>
        <w:t>PARTITION POUR LA CONSERVATION DU DUGONG (</w:t>
      </w:r>
      <w:r>
        <w:rPr>
          <w:b/>
          <w:bCs/>
          <w:i/>
          <w:sz w:val="22"/>
          <w:szCs w:val="22"/>
          <w:lang w:val="fr-FR"/>
        </w:rPr>
        <w:t>D</w:t>
      </w:r>
      <w:r w:rsidRPr="00172DAE">
        <w:rPr>
          <w:b/>
          <w:bCs/>
          <w:i/>
          <w:sz w:val="22"/>
          <w:szCs w:val="22"/>
          <w:lang w:val="fr-FR"/>
        </w:rPr>
        <w:t>ugong dugon</w:t>
      </w:r>
      <w:r w:rsidRPr="00172DAE">
        <w:rPr>
          <w:b/>
          <w:bCs/>
          <w:caps/>
          <w:sz w:val="22"/>
          <w:szCs w:val="22"/>
          <w:lang w:val="fr-FR"/>
        </w:rPr>
        <w:t>)</w:t>
      </w:r>
    </w:p>
    <w:p w14:paraId="75759575" w14:textId="77777777" w:rsidR="001646C5" w:rsidRPr="00172DAE" w:rsidRDefault="001646C5" w:rsidP="008A3AC6">
      <w:pPr>
        <w:jc w:val="center"/>
        <w:rPr>
          <w:lang w:val="fr-FR"/>
        </w:rPr>
      </w:pPr>
    </w:p>
    <w:p w14:paraId="3F5D8BB8" w14:textId="6E43B5FF" w:rsidR="008A3AC6" w:rsidRPr="00172DAE" w:rsidRDefault="008A3AC6" w:rsidP="008A3AC6">
      <w:pPr>
        <w:jc w:val="both"/>
        <w:rPr>
          <w:i/>
          <w:lang w:val="fr-FR"/>
        </w:rPr>
      </w:pPr>
      <w:proofErr w:type="gramStart"/>
      <w:r w:rsidRPr="00172DAE">
        <w:rPr>
          <w:i/>
          <w:lang w:val="fr-FR"/>
        </w:rPr>
        <w:t>NB:</w:t>
      </w:r>
      <w:proofErr w:type="gramEnd"/>
      <w:r w:rsidRPr="00172DAE">
        <w:rPr>
          <w:i/>
          <w:lang w:val="fr-FR"/>
        </w:rPr>
        <w:tab/>
      </w:r>
      <w:r w:rsidRPr="008D1C1E">
        <w:rPr>
          <w:i/>
          <w:iCs/>
          <w:color w:val="000000" w:themeColor="text1"/>
          <w:lang w:val="fr-FR"/>
        </w:rPr>
        <w:t xml:space="preserve">Le nouveau texte est </w:t>
      </w:r>
      <w:r w:rsidRPr="008D1C1E">
        <w:rPr>
          <w:i/>
          <w:iCs/>
          <w:color w:val="000000" w:themeColor="text1"/>
          <w:u w:val="single"/>
          <w:lang w:val="fr-FR"/>
        </w:rPr>
        <w:t>souligné</w:t>
      </w:r>
      <w:r w:rsidRPr="008D1C1E">
        <w:rPr>
          <w:i/>
          <w:iCs/>
          <w:color w:val="000000" w:themeColor="text1"/>
          <w:lang w:val="fr-FR"/>
        </w:rPr>
        <w:t xml:space="preserve">. Le texte à effacer est </w:t>
      </w:r>
      <w:r w:rsidRPr="008D1C1E">
        <w:rPr>
          <w:i/>
          <w:iCs/>
          <w:strike/>
          <w:color w:val="000000" w:themeColor="text1"/>
          <w:lang w:val="fr-FR"/>
        </w:rPr>
        <w:t>barré</w:t>
      </w:r>
      <w:r w:rsidRPr="008D1C1E">
        <w:rPr>
          <w:i/>
          <w:iCs/>
          <w:color w:val="000000" w:themeColor="text1"/>
          <w:lang w:val="fr-FR"/>
        </w:rPr>
        <w:t>.</w:t>
      </w:r>
    </w:p>
    <w:p w14:paraId="61C4AFDF" w14:textId="02C5EFBC" w:rsidR="00E8776E" w:rsidRPr="00172DAE" w:rsidRDefault="00E8776E" w:rsidP="00E8776E">
      <w:pPr>
        <w:pStyle w:val="Heading2"/>
        <w:keepNext w:val="0"/>
        <w:ind w:left="-90" w:right="-367"/>
        <w:jc w:val="center"/>
        <w:rPr>
          <w:sz w:val="22"/>
          <w:lang w:val="fr-FR"/>
        </w:rPr>
      </w:pPr>
    </w:p>
    <w:p w14:paraId="272CC510" w14:textId="77777777" w:rsidR="00593041" w:rsidRPr="00172DAE"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8D1C1E" w14:paraId="4DDF28D4" w14:textId="77777777" w:rsidTr="00275105">
        <w:trPr>
          <w:tblHeader/>
        </w:trPr>
        <w:tc>
          <w:tcPr>
            <w:tcW w:w="7308" w:type="dxa"/>
            <w:shd w:val="clear" w:color="auto" w:fill="D9D9D9" w:themeFill="background1" w:themeFillShade="D9"/>
          </w:tcPr>
          <w:p w14:paraId="7B90CCC0" w14:textId="0222DA96" w:rsidR="00496B06" w:rsidRPr="008D1C1E" w:rsidRDefault="00496B06" w:rsidP="009F5EBD">
            <w:pPr>
              <w:rPr>
                <w:b/>
              </w:rPr>
            </w:pPr>
            <w:r w:rsidRPr="008D1C1E">
              <w:rPr>
                <w:b/>
              </w:rPr>
              <w:t xml:space="preserve">Le </w:t>
            </w:r>
            <w:proofErr w:type="spellStart"/>
            <w:r w:rsidRPr="008D1C1E">
              <w:rPr>
                <w:b/>
              </w:rPr>
              <w:t>paragraphe</w:t>
            </w:r>
            <w:proofErr w:type="spellEnd"/>
            <w:r w:rsidRPr="008D1C1E">
              <w:rPr>
                <w:b/>
              </w:rPr>
              <w:t> </w:t>
            </w:r>
          </w:p>
        </w:tc>
        <w:tc>
          <w:tcPr>
            <w:tcW w:w="1745" w:type="dxa"/>
            <w:shd w:val="clear" w:color="auto" w:fill="D9D9D9" w:themeFill="background1" w:themeFillShade="D9"/>
          </w:tcPr>
          <w:p w14:paraId="7D0BEF10" w14:textId="3D3027B1" w:rsidR="00496B06" w:rsidRPr="008D1C1E" w:rsidRDefault="00496B06" w:rsidP="009F5EBD">
            <w:pPr>
              <w:rPr>
                <w:b/>
              </w:rPr>
            </w:pPr>
            <w:r w:rsidRPr="008D1C1E">
              <w:rPr>
                <w:b/>
                <w:lang w:val="fr-FR"/>
              </w:rPr>
              <w:t>Commentaires</w:t>
            </w:r>
          </w:p>
        </w:tc>
      </w:tr>
      <w:tr w:rsidR="00593041" w:rsidRPr="008D1C1E" w14:paraId="144336C6" w14:textId="77777777" w:rsidTr="001646C5">
        <w:trPr>
          <w:trHeight w:val="682"/>
        </w:trPr>
        <w:tc>
          <w:tcPr>
            <w:tcW w:w="7308" w:type="dxa"/>
            <w:shd w:val="clear" w:color="auto" w:fill="auto"/>
          </w:tcPr>
          <w:p w14:paraId="052E3C23" w14:textId="55B06672" w:rsidR="00593041" w:rsidRPr="00172DAE" w:rsidRDefault="008D1C1E" w:rsidP="00980CEE">
            <w:pPr>
              <w:widowControl/>
              <w:autoSpaceDE/>
              <w:autoSpaceDN/>
              <w:adjustRightInd/>
              <w:jc w:val="both"/>
              <w:rPr>
                <w:szCs w:val="17"/>
                <w:lang w:val="fr-FR"/>
              </w:rPr>
            </w:pPr>
            <w:r w:rsidRPr="00172DAE">
              <w:rPr>
                <w:i/>
                <w:szCs w:val="17"/>
                <w:lang w:val="fr-FR"/>
              </w:rPr>
              <w:t>Reconnaissant</w:t>
            </w:r>
            <w:r w:rsidRPr="00172DAE">
              <w:rPr>
                <w:szCs w:val="17"/>
                <w:lang w:val="fr-FR"/>
              </w:rPr>
              <w:t xml:space="preserve"> que l’Article II de la Convention demande à toutes les Parties de s’efforcer de</w:t>
            </w:r>
            <w:r w:rsidR="00980CEE" w:rsidRPr="00172DAE">
              <w:rPr>
                <w:szCs w:val="17"/>
                <w:lang w:val="fr-FR"/>
              </w:rPr>
              <w:t xml:space="preserve"> </w:t>
            </w:r>
            <w:r w:rsidRPr="00172DAE">
              <w:rPr>
                <w:szCs w:val="17"/>
                <w:lang w:val="fr-FR"/>
              </w:rPr>
              <w:t>conclure des Accords pour la conservation et la gestion des espèces migratrices inscrites à l’Annexe II</w:t>
            </w:r>
            <w:r w:rsidR="00980CEE" w:rsidRPr="00172DAE">
              <w:rPr>
                <w:szCs w:val="17"/>
                <w:lang w:val="fr-FR"/>
              </w:rPr>
              <w:t xml:space="preserve"> </w:t>
            </w:r>
            <w:r w:rsidRPr="00172DAE">
              <w:rPr>
                <w:szCs w:val="17"/>
                <w:lang w:val="fr-FR"/>
              </w:rPr>
              <w:t xml:space="preserve">de la </w:t>
            </w:r>
            <w:proofErr w:type="gramStart"/>
            <w:r w:rsidRPr="00172DAE">
              <w:rPr>
                <w:szCs w:val="17"/>
                <w:lang w:val="fr-FR"/>
              </w:rPr>
              <w:t>Convention;</w:t>
            </w:r>
            <w:proofErr w:type="gramEnd"/>
          </w:p>
        </w:tc>
        <w:tc>
          <w:tcPr>
            <w:tcW w:w="1745" w:type="dxa"/>
            <w:shd w:val="clear" w:color="auto" w:fill="auto"/>
          </w:tcPr>
          <w:p w14:paraId="59C5CC80" w14:textId="67001E3A" w:rsidR="00593041" w:rsidRPr="008D1C1E" w:rsidRDefault="001646C5" w:rsidP="00980CEE">
            <w:pPr>
              <w:jc w:val="both"/>
            </w:pPr>
            <w:r w:rsidRPr="008D1C1E">
              <w:rPr>
                <w:color w:val="000000" w:themeColor="text1"/>
                <w:lang w:val="fr-FR"/>
              </w:rPr>
              <w:t>Conserver</w:t>
            </w:r>
          </w:p>
        </w:tc>
      </w:tr>
      <w:tr w:rsidR="00105176" w:rsidRPr="008D1C1E" w14:paraId="3C21FE69" w14:textId="77777777" w:rsidTr="00275105">
        <w:tc>
          <w:tcPr>
            <w:tcW w:w="7308" w:type="dxa"/>
            <w:shd w:val="clear" w:color="auto" w:fill="auto"/>
          </w:tcPr>
          <w:p w14:paraId="4C9267D7" w14:textId="044F8C01" w:rsidR="00105176" w:rsidRPr="00172DAE" w:rsidRDefault="008D1C1E" w:rsidP="00980CEE">
            <w:pPr>
              <w:widowControl/>
              <w:autoSpaceDE/>
              <w:autoSpaceDN/>
              <w:adjustRightInd/>
              <w:jc w:val="both"/>
              <w:rPr>
                <w:szCs w:val="17"/>
                <w:lang w:val="fr-FR"/>
              </w:rPr>
            </w:pPr>
            <w:r w:rsidRPr="00172DAE">
              <w:rPr>
                <w:i/>
                <w:szCs w:val="17"/>
                <w:lang w:val="fr-FR"/>
              </w:rPr>
              <w:t>Notant</w:t>
            </w:r>
            <w:r w:rsidRPr="00172DAE">
              <w:rPr>
                <w:szCs w:val="17"/>
                <w:lang w:val="fr-FR"/>
              </w:rPr>
              <w:t xml:space="preserve"> que les dugongs ont une très vaste aire de répartition s’étendant sur quelques 37 pays</w:t>
            </w:r>
            <w:r w:rsidR="00980CEE" w:rsidRPr="00172DAE">
              <w:rPr>
                <w:szCs w:val="17"/>
                <w:lang w:val="fr-FR"/>
              </w:rPr>
              <w:t xml:space="preserve"> </w:t>
            </w:r>
            <w:r w:rsidRPr="00172DAE">
              <w:rPr>
                <w:szCs w:val="17"/>
                <w:lang w:val="fr-FR"/>
              </w:rPr>
              <w:t xml:space="preserve">et territoires, comprenant des eaux côtières et intérieures tropicales et </w:t>
            </w:r>
            <w:proofErr w:type="gramStart"/>
            <w:r w:rsidRPr="00172DAE">
              <w:rPr>
                <w:szCs w:val="17"/>
                <w:lang w:val="fr-FR"/>
              </w:rPr>
              <w:t>subtropicales</w:t>
            </w:r>
            <w:r w:rsidR="001646C5" w:rsidRPr="00172DAE">
              <w:rPr>
                <w:szCs w:val="17"/>
                <w:lang w:val="fr-FR"/>
              </w:rPr>
              <w:t>;</w:t>
            </w:r>
            <w:proofErr w:type="gramEnd"/>
          </w:p>
        </w:tc>
        <w:tc>
          <w:tcPr>
            <w:tcW w:w="1745" w:type="dxa"/>
            <w:shd w:val="clear" w:color="auto" w:fill="auto"/>
          </w:tcPr>
          <w:p w14:paraId="27A69154" w14:textId="62F4AFA8" w:rsidR="00105176" w:rsidRPr="008D1C1E" w:rsidRDefault="00105176" w:rsidP="00980CEE">
            <w:pPr>
              <w:jc w:val="both"/>
            </w:pPr>
            <w:r w:rsidRPr="008D1C1E">
              <w:rPr>
                <w:color w:val="000000" w:themeColor="text1"/>
                <w:lang w:val="fr-FR"/>
              </w:rPr>
              <w:t>Conserver</w:t>
            </w:r>
          </w:p>
        </w:tc>
      </w:tr>
      <w:tr w:rsidR="00105176" w:rsidRPr="008D1C1E" w14:paraId="62EAFB41" w14:textId="77777777" w:rsidTr="00980CEE">
        <w:trPr>
          <w:trHeight w:val="934"/>
        </w:trPr>
        <w:tc>
          <w:tcPr>
            <w:tcW w:w="7308" w:type="dxa"/>
            <w:shd w:val="clear" w:color="auto" w:fill="auto"/>
          </w:tcPr>
          <w:p w14:paraId="71990F76" w14:textId="2D04A075" w:rsidR="00105176" w:rsidRPr="00172DAE" w:rsidRDefault="008D1C1E" w:rsidP="00980CEE">
            <w:pPr>
              <w:widowControl/>
              <w:autoSpaceDE/>
              <w:autoSpaceDN/>
              <w:adjustRightInd/>
              <w:jc w:val="both"/>
              <w:rPr>
                <w:szCs w:val="17"/>
                <w:lang w:val="fr-FR"/>
              </w:rPr>
            </w:pPr>
            <w:r w:rsidRPr="00172DAE">
              <w:rPr>
                <w:i/>
                <w:szCs w:val="17"/>
                <w:lang w:val="fr-FR"/>
              </w:rPr>
              <w:t>Rappelant</w:t>
            </w:r>
            <w:r w:rsidRPr="00172DAE">
              <w:rPr>
                <w:szCs w:val="17"/>
                <w:lang w:val="fr-FR"/>
              </w:rPr>
              <w:t xml:space="preserve"> que les dugongs ont une grande longévité et un faible taux de reproduction, et</w:t>
            </w:r>
            <w:r w:rsidR="00980CEE" w:rsidRPr="00172DAE">
              <w:rPr>
                <w:szCs w:val="17"/>
                <w:lang w:val="fr-FR"/>
              </w:rPr>
              <w:t xml:space="preserve"> </w:t>
            </w:r>
            <w:r w:rsidRPr="00172DAE">
              <w:rPr>
                <w:szCs w:val="17"/>
                <w:lang w:val="fr-FR"/>
              </w:rPr>
              <w:t>qu’ils doivent se consacrer intensivement à l’élevage de leurs petits, ce qui rend cette espèce</w:t>
            </w:r>
            <w:r w:rsidR="00980CEE" w:rsidRPr="00172DAE">
              <w:rPr>
                <w:szCs w:val="17"/>
                <w:lang w:val="fr-FR"/>
              </w:rPr>
              <w:t xml:space="preserve"> </w:t>
            </w:r>
            <w:r w:rsidRPr="00172DAE">
              <w:rPr>
                <w:szCs w:val="17"/>
                <w:lang w:val="fr-FR"/>
              </w:rPr>
              <w:t xml:space="preserve">vulnérable à la </w:t>
            </w:r>
            <w:proofErr w:type="gramStart"/>
            <w:r w:rsidRPr="00172DAE">
              <w:rPr>
                <w:szCs w:val="17"/>
                <w:lang w:val="fr-FR"/>
              </w:rPr>
              <w:t>surexploitation</w:t>
            </w:r>
            <w:r w:rsidR="00980CEE" w:rsidRPr="00172DAE">
              <w:rPr>
                <w:szCs w:val="17"/>
                <w:lang w:val="fr-FR"/>
              </w:rPr>
              <w:t>;</w:t>
            </w:r>
            <w:proofErr w:type="gramEnd"/>
          </w:p>
        </w:tc>
        <w:tc>
          <w:tcPr>
            <w:tcW w:w="1745" w:type="dxa"/>
            <w:shd w:val="clear" w:color="auto" w:fill="auto"/>
          </w:tcPr>
          <w:p w14:paraId="17F3114A" w14:textId="05527044" w:rsidR="00105176" w:rsidRPr="008D1C1E" w:rsidRDefault="00105176" w:rsidP="00980CEE">
            <w:pPr>
              <w:jc w:val="both"/>
            </w:pPr>
            <w:r w:rsidRPr="008D1C1E">
              <w:rPr>
                <w:color w:val="000000" w:themeColor="text1"/>
                <w:lang w:val="fr-FR"/>
              </w:rPr>
              <w:t>Conserver</w:t>
            </w:r>
          </w:p>
        </w:tc>
      </w:tr>
      <w:tr w:rsidR="00105176" w:rsidRPr="008D1C1E" w14:paraId="32583B04" w14:textId="77777777" w:rsidTr="00275105">
        <w:tc>
          <w:tcPr>
            <w:tcW w:w="7308" w:type="dxa"/>
            <w:shd w:val="clear" w:color="auto" w:fill="auto"/>
          </w:tcPr>
          <w:p w14:paraId="6BB5CF5E" w14:textId="23222381" w:rsidR="00105176" w:rsidRPr="00172DAE" w:rsidRDefault="008D1C1E" w:rsidP="00980CEE">
            <w:pPr>
              <w:widowControl/>
              <w:autoSpaceDE/>
              <w:autoSpaceDN/>
              <w:adjustRightInd/>
              <w:jc w:val="both"/>
              <w:rPr>
                <w:szCs w:val="17"/>
                <w:lang w:val="fr-FR"/>
              </w:rPr>
            </w:pPr>
            <w:r w:rsidRPr="00172DAE">
              <w:rPr>
                <w:i/>
                <w:szCs w:val="17"/>
                <w:lang w:val="fr-FR"/>
              </w:rPr>
              <w:t>Notant</w:t>
            </w:r>
            <w:r w:rsidRPr="00172DAE">
              <w:rPr>
                <w:szCs w:val="17"/>
                <w:lang w:val="fr-FR"/>
              </w:rPr>
              <w:t xml:space="preserve"> que dans une bonne partie de son aire de répartition, le dugong reste à l’état de</w:t>
            </w:r>
            <w:r w:rsidR="00980CEE" w:rsidRPr="00172DAE">
              <w:rPr>
                <w:szCs w:val="17"/>
                <w:lang w:val="fr-FR"/>
              </w:rPr>
              <w:t xml:space="preserve"> </w:t>
            </w:r>
            <w:r w:rsidRPr="00172DAE">
              <w:rPr>
                <w:szCs w:val="17"/>
                <w:lang w:val="fr-FR"/>
              </w:rPr>
              <w:t>populations dispersées, dont beaucoup sont séparées par de larges zones où leur nombre a été</w:t>
            </w:r>
            <w:r w:rsidR="00980CEE" w:rsidRPr="00172DAE">
              <w:rPr>
                <w:szCs w:val="17"/>
                <w:lang w:val="fr-FR"/>
              </w:rPr>
              <w:t xml:space="preserve"> </w:t>
            </w:r>
            <w:r w:rsidRPr="00172DAE">
              <w:rPr>
                <w:szCs w:val="17"/>
                <w:lang w:val="fr-FR"/>
              </w:rPr>
              <w:t xml:space="preserve">considérablement réduit ou d’où elles ont déjà complètement </w:t>
            </w:r>
            <w:proofErr w:type="gramStart"/>
            <w:r w:rsidRPr="00172DAE">
              <w:rPr>
                <w:szCs w:val="17"/>
                <w:lang w:val="fr-FR"/>
              </w:rPr>
              <w:t>disparu;</w:t>
            </w:r>
            <w:proofErr w:type="gramEnd"/>
          </w:p>
        </w:tc>
        <w:tc>
          <w:tcPr>
            <w:tcW w:w="1745" w:type="dxa"/>
            <w:shd w:val="clear" w:color="auto" w:fill="auto"/>
          </w:tcPr>
          <w:p w14:paraId="38E1326C" w14:textId="7189E72F" w:rsidR="00105176" w:rsidRPr="008D1C1E" w:rsidRDefault="00105176" w:rsidP="00980CEE">
            <w:pPr>
              <w:jc w:val="both"/>
            </w:pPr>
            <w:r w:rsidRPr="008D1C1E">
              <w:rPr>
                <w:color w:val="000000" w:themeColor="text1"/>
                <w:lang w:val="fr-FR"/>
              </w:rPr>
              <w:t>Conserver</w:t>
            </w:r>
          </w:p>
        </w:tc>
      </w:tr>
      <w:tr w:rsidR="001646C5" w:rsidRPr="008D1C1E" w14:paraId="5017FEDB" w14:textId="77777777" w:rsidTr="00DC745B">
        <w:trPr>
          <w:trHeight w:val="673"/>
        </w:trPr>
        <w:tc>
          <w:tcPr>
            <w:tcW w:w="7308" w:type="dxa"/>
            <w:shd w:val="clear" w:color="auto" w:fill="auto"/>
          </w:tcPr>
          <w:p w14:paraId="2D808054" w14:textId="077EB302" w:rsidR="001646C5" w:rsidRPr="00172DAE" w:rsidRDefault="008D1C1E" w:rsidP="00980CEE">
            <w:pPr>
              <w:widowControl/>
              <w:autoSpaceDE/>
              <w:autoSpaceDN/>
              <w:adjustRightInd/>
              <w:jc w:val="both"/>
              <w:rPr>
                <w:szCs w:val="17"/>
                <w:lang w:val="fr-FR"/>
              </w:rPr>
            </w:pPr>
            <w:r w:rsidRPr="00172DAE">
              <w:rPr>
                <w:i/>
                <w:szCs w:val="17"/>
                <w:lang w:val="fr-FR"/>
              </w:rPr>
              <w:t>Consciente</w:t>
            </w:r>
            <w:r w:rsidRPr="00172DAE">
              <w:rPr>
                <w:szCs w:val="17"/>
                <w:lang w:val="fr-FR"/>
              </w:rPr>
              <w:t xml:space="preserve"> que les dugongs sont exposés à l’action de l’homme par suite de leur mode de vie</w:t>
            </w:r>
            <w:r w:rsidR="00980CEE" w:rsidRPr="00172DAE">
              <w:rPr>
                <w:szCs w:val="17"/>
                <w:lang w:val="fr-FR"/>
              </w:rPr>
              <w:t xml:space="preserve"> </w:t>
            </w:r>
            <w:r w:rsidRPr="00172DAE">
              <w:rPr>
                <w:szCs w:val="17"/>
                <w:lang w:val="fr-FR"/>
              </w:rPr>
              <w:t>et de leur répartition le long des habitats côtiers, où ils sont souvent sous pression du fait du</w:t>
            </w:r>
            <w:r w:rsidR="00980CEE" w:rsidRPr="00172DAE">
              <w:rPr>
                <w:szCs w:val="17"/>
                <w:lang w:val="fr-FR"/>
              </w:rPr>
              <w:t xml:space="preserve"> </w:t>
            </w:r>
            <w:r w:rsidRPr="00172DAE">
              <w:rPr>
                <w:szCs w:val="17"/>
                <w:lang w:val="fr-FR"/>
              </w:rPr>
              <w:t xml:space="preserve">développement de l’activité humaine et de la </w:t>
            </w:r>
            <w:proofErr w:type="gramStart"/>
            <w:r w:rsidRPr="00172DAE">
              <w:rPr>
                <w:szCs w:val="17"/>
                <w:lang w:val="fr-FR"/>
              </w:rPr>
              <w:t>chasse</w:t>
            </w:r>
            <w:r w:rsidR="00980CEE" w:rsidRPr="00172DAE">
              <w:rPr>
                <w:szCs w:val="17"/>
                <w:lang w:val="fr-FR"/>
              </w:rPr>
              <w:t>;</w:t>
            </w:r>
            <w:proofErr w:type="gramEnd"/>
          </w:p>
        </w:tc>
        <w:tc>
          <w:tcPr>
            <w:tcW w:w="1745" w:type="dxa"/>
            <w:shd w:val="clear" w:color="auto" w:fill="auto"/>
          </w:tcPr>
          <w:p w14:paraId="35C7E138" w14:textId="4F26D7AF" w:rsidR="001646C5" w:rsidRPr="008D1C1E" w:rsidRDefault="001646C5" w:rsidP="00980CEE">
            <w:pPr>
              <w:jc w:val="both"/>
              <w:rPr>
                <w:color w:val="000000" w:themeColor="text1"/>
                <w:lang w:val="fr-FR"/>
              </w:rPr>
            </w:pPr>
            <w:r w:rsidRPr="008D1C1E">
              <w:rPr>
                <w:color w:val="000000" w:themeColor="text1"/>
                <w:lang w:val="fr-FR"/>
              </w:rPr>
              <w:t>Conserver</w:t>
            </w:r>
          </w:p>
        </w:tc>
      </w:tr>
      <w:tr w:rsidR="001646C5" w:rsidRPr="008D1C1E" w14:paraId="248AD1EF" w14:textId="77777777" w:rsidTr="00275105">
        <w:tc>
          <w:tcPr>
            <w:tcW w:w="7308" w:type="dxa"/>
            <w:shd w:val="clear" w:color="auto" w:fill="auto"/>
          </w:tcPr>
          <w:p w14:paraId="003A3575" w14:textId="225D6C6E" w:rsidR="001646C5" w:rsidRPr="00172DAE" w:rsidRDefault="008D1C1E" w:rsidP="00980CEE">
            <w:pPr>
              <w:widowControl/>
              <w:autoSpaceDE/>
              <w:autoSpaceDN/>
              <w:adjustRightInd/>
              <w:jc w:val="both"/>
              <w:rPr>
                <w:szCs w:val="17"/>
                <w:lang w:val="fr-FR"/>
              </w:rPr>
            </w:pPr>
            <w:r w:rsidRPr="00172DAE">
              <w:rPr>
                <w:i/>
                <w:szCs w:val="17"/>
                <w:lang w:val="fr-FR"/>
              </w:rPr>
              <w:t>Reconnaissant</w:t>
            </w:r>
            <w:r w:rsidRPr="00172DAE">
              <w:rPr>
                <w:szCs w:val="17"/>
                <w:lang w:val="fr-FR"/>
              </w:rPr>
              <w:t xml:space="preserve"> que les dugongs revêtent une importance culturelle significative pour les</w:t>
            </w:r>
            <w:r w:rsidR="00980CEE" w:rsidRPr="00172DAE">
              <w:rPr>
                <w:szCs w:val="17"/>
                <w:lang w:val="fr-FR"/>
              </w:rPr>
              <w:t xml:space="preserve"> </w:t>
            </w:r>
            <w:r w:rsidRPr="00172DAE">
              <w:rPr>
                <w:szCs w:val="17"/>
                <w:lang w:val="fr-FR"/>
              </w:rPr>
              <w:t>communautés locales dans toute leur aire de répartition et qu’ils continuent d’être chassés par des</w:t>
            </w:r>
            <w:r w:rsidR="00980CEE" w:rsidRPr="00172DAE">
              <w:rPr>
                <w:szCs w:val="17"/>
                <w:lang w:val="fr-FR"/>
              </w:rPr>
              <w:t xml:space="preserve"> </w:t>
            </w:r>
            <w:r w:rsidRPr="00172DAE">
              <w:rPr>
                <w:szCs w:val="17"/>
                <w:lang w:val="fr-FR"/>
              </w:rPr>
              <w:t xml:space="preserve">méthodes traditionnelles dans un certain nombre de </w:t>
            </w:r>
            <w:proofErr w:type="gramStart"/>
            <w:r w:rsidR="00980CEE" w:rsidRPr="00172DAE">
              <w:rPr>
                <w:szCs w:val="17"/>
                <w:lang w:val="fr-FR"/>
              </w:rPr>
              <w:t>régions;</w:t>
            </w:r>
            <w:proofErr w:type="gramEnd"/>
          </w:p>
        </w:tc>
        <w:tc>
          <w:tcPr>
            <w:tcW w:w="1745" w:type="dxa"/>
            <w:shd w:val="clear" w:color="auto" w:fill="auto"/>
          </w:tcPr>
          <w:p w14:paraId="54218226" w14:textId="202D2C9E" w:rsidR="001646C5" w:rsidRPr="008D1C1E" w:rsidRDefault="001646C5" w:rsidP="00980CEE">
            <w:pPr>
              <w:jc w:val="both"/>
              <w:rPr>
                <w:color w:val="000000" w:themeColor="text1"/>
                <w:lang w:val="fr-FR"/>
              </w:rPr>
            </w:pPr>
            <w:r w:rsidRPr="008D1C1E">
              <w:rPr>
                <w:color w:val="000000" w:themeColor="text1"/>
                <w:lang w:val="fr-FR"/>
              </w:rPr>
              <w:t>Conserver</w:t>
            </w:r>
          </w:p>
        </w:tc>
      </w:tr>
      <w:tr w:rsidR="001646C5" w:rsidRPr="008D1C1E" w14:paraId="1E8AE828" w14:textId="77777777" w:rsidTr="00275105">
        <w:tc>
          <w:tcPr>
            <w:tcW w:w="7308" w:type="dxa"/>
            <w:shd w:val="clear" w:color="auto" w:fill="auto"/>
          </w:tcPr>
          <w:p w14:paraId="6BFDCC28" w14:textId="56C0E011" w:rsidR="001646C5" w:rsidRPr="00172DAE" w:rsidRDefault="008D1C1E" w:rsidP="00980CEE">
            <w:pPr>
              <w:widowControl/>
              <w:autoSpaceDE/>
              <w:autoSpaceDN/>
              <w:adjustRightInd/>
              <w:jc w:val="both"/>
              <w:rPr>
                <w:szCs w:val="17"/>
                <w:lang w:val="fr-FR"/>
              </w:rPr>
            </w:pPr>
            <w:r w:rsidRPr="00172DAE">
              <w:rPr>
                <w:i/>
                <w:szCs w:val="17"/>
                <w:lang w:val="fr-FR"/>
              </w:rPr>
              <w:t>Consciente</w:t>
            </w:r>
            <w:r w:rsidRPr="00172DAE">
              <w:rPr>
                <w:szCs w:val="17"/>
                <w:lang w:val="fr-FR"/>
              </w:rPr>
              <w:t xml:space="preserve"> que les produits dérivés des dugongs tels que la viande, l’huile, les médicaments,</w:t>
            </w:r>
            <w:r w:rsidR="00980CEE" w:rsidRPr="00172DAE">
              <w:rPr>
                <w:szCs w:val="17"/>
                <w:lang w:val="fr-FR"/>
              </w:rPr>
              <w:t xml:space="preserve"> </w:t>
            </w:r>
            <w:r w:rsidRPr="00172DAE">
              <w:rPr>
                <w:szCs w:val="17"/>
                <w:lang w:val="fr-FR"/>
              </w:rPr>
              <w:t>les amulettes et autres produits sont toujours hautement appréciés dans certaines parties de leur aire de</w:t>
            </w:r>
            <w:r w:rsidR="00980CEE" w:rsidRPr="00172DAE">
              <w:rPr>
                <w:szCs w:val="17"/>
                <w:lang w:val="fr-FR"/>
              </w:rPr>
              <w:t xml:space="preserve"> </w:t>
            </w:r>
            <w:proofErr w:type="gramStart"/>
            <w:r w:rsidRPr="00172DAE">
              <w:rPr>
                <w:szCs w:val="17"/>
                <w:lang w:val="fr-FR"/>
              </w:rPr>
              <w:t>répartition;</w:t>
            </w:r>
            <w:proofErr w:type="gramEnd"/>
            <w:r w:rsidRPr="00172DAE">
              <w:rPr>
                <w:szCs w:val="17"/>
                <w:lang w:val="fr-FR"/>
              </w:rPr>
              <w:t xml:space="preserve"> et</w:t>
            </w:r>
          </w:p>
        </w:tc>
        <w:tc>
          <w:tcPr>
            <w:tcW w:w="1745" w:type="dxa"/>
            <w:shd w:val="clear" w:color="auto" w:fill="auto"/>
          </w:tcPr>
          <w:p w14:paraId="028E0CBA" w14:textId="00156D4A" w:rsidR="001646C5" w:rsidRPr="008D1C1E" w:rsidRDefault="001646C5" w:rsidP="00980CEE">
            <w:pPr>
              <w:jc w:val="both"/>
              <w:rPr>
                <w:color w:val="000000" w:themeColor="text1"/>
                <w:lang w:val="fr-FR"/>
              </w:rPr>
            </w:pPr>
            <w:r w:rsidRPr="008D1C1E">
              <w:rPr>
                <w:color w:val="000000" w:themeColor="text1"/>
                <w:lang w:val="fr-FR"/>
              </w:rPr>
              <w:t>Conserver</w:t>
            </w:r>
          </w:p>
        </w:tc>
      </w:tr>
      <w:tr w:rsidR="001646C5" w:rsidRPr="008D1C1E" w14:paraId="217435F9" w14:textId="77777777" w:rsidTr="00275105">
        <w:tc>
          <w:tcPr>
            <w:tcW w:w="7308" w:type="dxa"/>
            <w:shd w:val="clear" w:color="auto" w:fill="auto"/>
          </w:tcPr>
          <w:p w14:paraId="648EEC7A" w14:textId="48FF7B47" w:rsidR="001646C5" w:rsidRPr="00172DAE" w:rsidRDefault="008D1C1E" w:rsidP="00980CEE">
            <w:pPr>
              <w:widowControl/>
              <w:autoSpaceDE/>
              <w:autoSpaceDN/>
              <w:adjustRightInd/>
              <w:jc w:val="both"/>
              <w:rPr>
                <w:szCs w:val="17"/>
                <w:lang w:val="fr-FR"/>
              </w:rPr>
            </w:pPr>
            <w:r w:rsidRPr="00172DAE">
              <w:rPr>
                <w:i/>
                <w:szCs w:val="17"/>
                <w:lang w:val="fr-FR"/>
              </w:rPr>
              <w:t>Rappelant</w:t>
            </w:r>
            <w:r w:rsidRPr="00172DAE">
              <w:rPr>
                <w:szCs w:val="17"/>
                <w:lang w:val="fr-FR"/>
              </w:rPr>
              <w:t xml:space="preserve"> que toutes les populations de cette espèce sont inscrites à l’Annexe I de la</w:t>
            </w:r>
            <w:r w:rsidR="00980CEE" w:rsidRPr="00172DAE">
              <w:rPr>
                <w:szCs w:val="17"/>
                <w:lang w:val="fr-FR"/>
              </w:rPr>
              <w:t xml:space="preserve"> </w:t>
            </w:r>
            <w:r w:rsidRPr="00172DAE">
              <w:rPr>
                <w:szCs w:val="17"/>
                <w:lang w:val="fr-FR"/>
              </w:rPr>
              <w:t>Convention sur le commerce international des espèces de faune et de flore sauvages menacées</w:t>
            </w:r>
            <w:r w:rsidR="00980CEE" w:rsidRPr="00172DAE">
              <w:rPr>
                <w:szCs w:val="17"/>
                <w:lang w:val="fr-FR"/>
              </w:rPr>
              <w:t xml:space="preserve"> </w:t>
            </w:r>
            <w:r w:rsidRPr="00172DAE">
              <w:rPr>
                <w:szCs w:val="17"/>
                <w:lang w:val="fr-FR"/>
              </w:rPr>
              <w:t>d’extinction (CITES), ce qui interdit le commerce international de cette espèce et des produits qui en</w:t>
            </w:r>
            <w:r w:rsidR="00980CEE" w:rsidRPr="00172DAE">
              <w:rPr>
                <w:szCs w:val="17"/>
                <w:lang w:val="fr-FR"/>
              </w:rPr>
              <w:t xml:space="preserve"> </w:t>
            </w:r>
            <w:r w:rsidRPr="00172DAE">
              <w:rPr>
                <w:szCs w:val="17"/>
                <w:lang w:val="fr-FR"/>
              </w:rPr>
              <w:t xml:space="preserve">sont </w:t>
            </w:r>
            <w:proofErr w:type="gramStart"/>
            <w:r w:rsidRPr="00172DAE">
              <w:rPr>
                <w:szCs w:val="17"/>
                <w:lang w:val="fr-FR"/>
              </w:rPr>
              <w:t>dérivés</w:t>
            </w:r>
            <w:r w:rsidR="00DC745B" w:rsidRPr="00172DAE">
              <w:rPr>
                <w:szCs w:val="17"/>
                <w:lang w:val="fr-FR"/>
              </w:rPr>
              <w:t>;</w:t>
            </w:r>
            <w:proofErr w:type="gramEnd"/>
          </w:p>
        </w:tc>
        <w:tc>
          <w:tcPr>
            <w:tcW w:w="1745" w:type="dxa"/>
            <w:shd w:val="clear" w:color="auto" w:fill="auto"/>
          </w:tcPr>
          <w:p w14:paraId="5A12E1FB" w14:textId="510E52B9" w:rsidR="001646C5" w:rsidRPr="008D1C1E" w:rsidRDefault="001646C5" w:rsidP="00980CEE">
            <w:pPr>
              <w:jc w:val="both"/>
              <w:rPr>
                <w:color w:val="000000" w:themeColor="text1"/>
                <w:lang w:val="fr-FR"/>
              </w:rPr>
            </w:pPr>
            <w:r w:rsidRPr="008D1C1E">
              <w:rPr>
                <w:color w:val="000000" w:themeColor="text1"/>
                <w:lang w:val="fr-FR"/>
              </w:rPr>
              <w:t>Conserver</w:t>
            </w:r>
          </w:p>
        </w:tc>
      </w:tr>
      <w:tr w:rsidR="00555B89" w:rsidRPr="00172DAE" w14:paraId="295EB332" w14:textId="77777777" w:rsidTr="0008246C">
        <w:tc>
          <w:tcPr>
            <w:tcW w:w="7308" w:type="dxa"/>
            <w:shd w:val="clear" w:color="auto" w:fill="D9D9D9" w:themeFill="background1" w:themeFillShade="D9"/>
          </w:tcPr>
          <w:p w14:paraId="64D446BD" w14:textId="007B471A" w:rsidR="00555B89" w:rsidRPr="00172DAE" w:rsidRDefault="00555B89" w:rsidP="00172DAE">
            <w:pPr>
              <w:jc w:val="center"/>
              <w:rPr>
                <w:i/>
                <w:lang w:val="fr-FR"/>
              </w:rPr>
            </w:pPr>
            <w:r w:rsidRPr="008D1C1E">
              <w:rPr>
                <w:i/>
                <w:lang w:val="fr-FR"/>
              </w:rPr>
              <w:t>La Conférence des Parties à la Convention sur la conservation des espèces migratrices appartenant à la faune sauvage</w:t>
            </w:r>
          </w:p>
        </w:tc>
        <w:tc>
          <w:tcPr>
            <w:tcW w:w="1745" w:type="dxa"/>
            <w:shd w:val="clear" w:color="auto" w:fill="D9D9D9" w:themeFill="background1" w:themeFillShade="D9"/>
          </w:tcPr>
          <w:p w14:paraId="140F488B" w14:textId="0D8E6A55" w:rsidR="00555B89" w:rsidRPr="00172DAE" w:rsidRDefault="00555B89" w:rsidP="00980CEE">
            <w:pPr>
              <w:jc w:val="both"/>
              <w:rPr>
                <w:lang w:val="fr-FR"/>
              </w:rPr>
            </w:pPr>
          </w:p>
        </w:tc>
      </w:tr>
      <w:tr w:rsidR="00671BEF" w:rsidRPr="008D1C1E" w14:paraId="70275F65" w14:textId="77777777" w:rsidTr="00275105">
        <w:tc>
          <w:tcPr>
            <w:tcW w:w="7308" w:type="dxa"/>
            <w:shd w:val="clear" w:color="auto" w:fill="auto"/>
          </w:tcPr>
          <w:p w14:paraId="30AAF781" w14:textId="318B1986" w:rsidR="00671BEF" w:rsidRPr="00172DAE" w:rsidRDefault="008D1C1E" w:rsidP="00A5556C">
            <w:pPr>
              <w:widowControl/>
              <w:autoSpaceDE/>
              <w:autoSpaceDN/>
              <w:adjustRightInd/>
              <w:jc w:val="both"/>
              <w:rPr>
                <w:szCs w:val="17"/>
                <w:lang w:val="fr-FR"/>
              </w:rPr>
            </w:pPr>
            <w:r w:rsidRPr="00172DAE">
              <w:rPr>
                <w:szCs w:val="17"/>
                <w:lang w:val="fr-FR"/>
              </w:rPr>
              <w:t xml:space="preserve">1. </w:t>
            </w:r>
            <w:r w:rsidRPr="00172DAE">
              <w:rPr>
                <w:i/>
                <w:szCs w:val="17"/>
                <w:lang w:val="fr-FR"/>
              </w:rPr>
              <w:t>Prie instamment</w:t>
            </w:r>
            <w:r w:rsidRPr="00172DAE">
              <w:rPr>
                <w:szCs w:val="17"/>
                <w:lang w:val="fr-FR"/>
              </w:rPr>
              <w:t xml:space="preserve"> les Parties qui sont des Etats de l’aire de répartition du dugong de prendre</w:t>
            </w:r>
            <w:r w:rsidR="00A5556C" w:rsidRPr="00172DAE">
              <w:rPr>
                <w:szCs w:val="17"/>
                <w:lang w:val="fr-FR"/>
              </w:rPr>
              <w:t xml:space="preserve"> </w:t>
            </w:r>
            <w:r w:rsidRPr="00172DAE">
              <w:rPr>
                <w:szCs w:val="17"/>
                <w:lang w:val="fr-FR"/>
              </w:rPr>
              <w:t>des mesures pour déterminer l’état de conservation des populations de cette espèce et déterminer la</w:t>
            </w:r>
            <w:r w:rsidR="00A5556C" w:rsidRPr="00172DAE">
              <w:rPr>
                <w:szCs w:val="17"/>
                <w:lang w:val="fr-FR"/>
              </w:rPr>
              <w:t xml:space="preserve"> </w:t>
            </w:r>
            <w:r w:rsidRPr="00172DAE">
              <w:rPr>
                <w:szCs w:val="17"/>
                <w:lang w:val="fr-FR"/>
              </w:rPr>
              <w:t xml:space="preserve">nature et l’étendue des dangers qui les menacent, dans leurs zones de juridiction </w:t>
            </w:r>
            <w:proofErr w:type="gramStart"/>
            <w:r w:rsidRPr="00172DAE">
              <w:rPr>
                <w:szCs w:val="17"/>
                <w:lang w:val="fr-FR"/>
              </w:rPr>
              <w:t>nationale</w:t>
            </w:r>
            <w:r w:rsidR="00A5556C" w:rsidRPr="00172DAE">
              <w:rPr>
                <w:szCs w:val="17"/>
                <w:lang w:val="fr-FR"/>
              </w:rPr>
              <w:t>;</w:t>
            </w:r>
            <w:proofErr w:type="gramEnd"/>
            <w:r w:rsidR="00A5556C" w:rsidRPr="00172DAE">
              <w:rPr>
                <w:szCs w:val="17"/>
                <w:lang w:val="fr-FR"/>
              </w:rPr>
              <w:t xml:space="preserve"> </w:t>
            </w:r>
          </w:p>
        </w:tc>
        <w:tc>
          <w:tcPr>
            <w:tcW w:w="1745" w:type="dxa"/>
            <w:shd w:val="clear" w:color="auto" w:fill="auto"/>
          </w:tcPr>
          <w:p w14:paraId="29E5CE48" w14:textId="608F25E5" w:rsidR="00671BEF" w:rsidRPr="008D1C1E" w:rsidRDefault="00671BEF" w:rsidP="00980CEE">
            <w:pPr>
              <w:jc w:val="both"/>
            </w:pPr>
            <w:r w:rsidRPr="008D1C1E">
              <w:rPr>
                <w:color w:val="000000" w:themeColor="text1"/>
                <w:lang w:val="fr-FR"/>
              </w:rPr>
              <w:t>Conserver</w:t>
            </w:r>
          </w:p>
        </w:tc>
      </w:tr>
      <w:tr w:rsidR="00671BEF" w:rsidRPr="008D1C1E" w14:paraId="4C9E7D78" w14:textId="77777777" w:rsidTr="00275105">
        <w:tc>
          <w:tcPr>
            <w:tcW w:w="7308" w:type="dxa"/>
            <w:shd w:val="clear" w:color="auto" w:fill="auto"/>
          </w:tcPr>
          <w:p w14:paraId="31838B38" w14:textId="7DEEF295" w:rsidR="00671BEF" w:rsidRPr="00172DAE" w:rsidRDefault="008D1C1E" w:rsidP="00A5556C">
            <w:pPr>
              <w:widowControl/>
              <w:autoSpaceDE/>
              <w:autoSpaceDN/>
              <w:adjustRightInd/>
              <w:jc w:val="both"/>
              <w:rPr>
                <w:szCs w:val="17"/>
                <w:lang w:val="fr-FR"/>
              </w:rPr>
            </w:pPr>
            <w:r w:rsidRPr="00172DAE">
              <w:rPr>
                <w:szCs w:val="17"/>
                <w:lang w:val="fr-FR"/>
              </w:rPr>
              <w:t xml:space="preserve">2. </w:t>
            </w:r>
            <w:r w:rsidRPr="00172DAE">
              <w:rPr>
                <w:i/>
                <w:szCs w:val="17"/>
                <w:lang w:val="fr-FR"/>
              </w:rPr>
              <w:t>Prie</w:t>
            </w:r>
            <w:r w:rsidRPr="00172DAE">
              <w:rPr>
                <w:szCs w:val="17"/>
                <w:lang w:val="fr-FR"/>
              </w:rPr>
              <w:t xml:space="preserve"> les Parties qui possèdent des aires de reproduction et d’habitat du dugong dans leurs</w:t>
            </w:r>
            <w:r w:rsidR="00A5556C" w:rsidRPr="00172DAE">
              <w:rPr>
                <w:szCs w:val="17"/>
                <w:lang w:val="fr-FR"/>
              </w:rPr>
              <w:t xml:space="preserve"> </w:t>
            </w:r>
            <w:r w:rsidRPr="00172DAE">
              <w:rPr>
                <w:szCs w:val="17"/>
                <w:lang w:val="fr-FR"/>
              </w:rPr>
              <w:t>zones de juridiction nationale de coopérer pour assurer la conservation et la gestion du dugong dans</w:t>
            </w:r>
            <w:r w:rsidR="00A5556C" w:rsidRPr="00172DAE">
              <w:rPr>
                <w:szCs w:val="17"/>
                <w:lang w:val="fr-FR"/>
              </w:rPr>
              <w:t xml:space="preserve"> </w:t>
            </w:r>
            <w:r w:rsidRPr="00172DAE">
              <w:rPr>
                <w:szCs w:val="17"/>
                <w:lang w:val="fr-FR"/>
              </w:rPr>
              <w:t xml:space="preserve">toute son aire de </w:t>
            </w:r>
            <w:proofErr w:type="gramStart"/>
            <w:r w:rsidRPr="00172DAE">
              <w:rPr>
                <w:szCs w:val="17"/>
                <w:lang w:val="fr-FR"/>
              </w:rPr>
              <w:t>répartition</w:t>
            </w:r>
            <w:r w:rsidR="00671BEF" w:rsidRPr="00172DAE">
              <w:rPr>
                <w:szCs w:val="17"/>
                <w:lang w:val="fr-FR"/>
              </w:rPr>
              <w:t>;</w:t>
            </w:r>
            <w:proofErr w:type="gramEnd"/>
          </w:p>
        </w:tc>
        <w:tc>
          <w:tcPr>
            <w:tcW w:w="1745" w:type="dxa"/>
            <w:shd w:val="clear" w:color="auto" w:fill="auto"/>
          </w:tcPr>
          <w:p w14:paraId="1E80C1FB" w14:textId="15B4EBAB" w:rsidR="00671BEF" w:rsidRPr="008D1C1E" w:rsidRDefault="00671BEF" w:rsidP="00980CEE">
            <w:pPr>
              <w:jc w:val="both"/>
            </w:pPr>
            <w:r w:rsidRPr="008D1C1E">
              <w:rPr>
                <w:color w:val="000000" w:themeColor="text1"/>
                <w:lang w:val="fr-FR"/>
              </w:rPr>
              <w:t>Conserver</w:t>
            </w:r>
          </w:p>
        </w:tc>
      </w:tr>
      <w:tr w:rsidR="0028085A" w:rsidRPr="008D1C1E" w14:paraId="212282B0" w14:textId="77777777" w:rsidTr="00275105">
        <w:tc>
          <w:tcPr>
            <w:tcW w:w="7308" w:type="dxa"/>
            <w:shd w:val="clear" w:color="auto" w:fill="auto"/>
          </w:tcPr>
          <w:p w14:paraId="774042C7" w14:textId="3F013449" w:rsidR="0028085A" w:rsidRPr="00172DAE" w:rsidRDefault="0028085A" w:rsidP="00980CEE">
            <w:pPr>
              <w:widowControl/>
              <w:autoSpaceDE/>
              <w:autoSpaceDN/>
              <w:adjustRightInd/>
              <w:jc w:val="both"/>
              <w:rPr>
                <w:strike/>
                <w:szCs w:val="17"/>
                <w:lang w:val="fr-FR"/>
              </w:rPr>
            </w:pPr>
            <w:r w:rsidRPr="00172DAE">
              <w:rPr>
                <w:strike/>
                <w:szCs w:val="17"/>
                <w:lang w:val="fr-FR"/>
              </w:rPr>
              <w:lastRenderedPageBreak/>
              <w:t xml:space="preserve">3. </w:t>
            </w:r>
            <w:r w:rsidRPr="00172DAE">
              <w:rPr>
                <w:i/>
                <w:strike/>
                <w:szCs w:val="17"/>
                <w:lang w:val="fr-FR"/>
              </w:rPr>
              <w:t>Recommande</w:t>
            </w:r>
            <w:r w:rsidRPr="00172DAE">
              <w:rPr>
                <w:strike/>
                <w:szCs w:val="17"/>
                <w:lang w:val="fr-FR"/>
              </w:rPr>
              <w:t xml:space="preserve"> que tous les Etats de l’aire de répartition du dugong coopèrent comme il convient et participent activement à l’élaboration et à la conclusion d’un Mémorandum d’Accord et d’un Plan d’action pour la conservation et la gestion du dugong dans toute son aire de </w:t>
            </w:r>
            <w:proofErr w:type="gramStart"/>
            <w:r w:rsidRPr="00172DAE">
              <w:rPr>
                <w:strike/>
                <w:szCs w:val="17"/>
                <w:lang w:val="fr-FR"/>
              </w:rPr>
              <w:t>répartition;</w:t>
            </w:r>
            <w:proofErr w:type="gramEnd"/>
          </w:p>
        </w:tc>
        <w:tc>
          <w:tcPr>
            <w:tcW w:w="1745" w:type="dxa"/>
            <w:shd w:val="clear" w:color="auto" w:fill="auto"/>
          </w:tcPr>
          <w:p w14:paraId="774EB27E" w14:textId="24B6A873" w:rsidR="0028085A" w:rsidRPr="008D1C1E" w:rsidRDefault="00172DAE" w:rsidP="00980CEE">
            <w:pPr>
              <w:jc w:val="both"/>
            </w:pPr>
            <w:r>
              <w:rPr>
                <w:color w:val="000000" w:themeColor="text1"/>
                <w:lang w:val="fr-FR"/>
              </w:rPr>
              <w:t>Abroger,</w:t>
            </w:r>
            <w:r w:rsidR="0028085A" w:rsidRPr="002221B0">
              <w:rPr>
                <w:color w:val="000000" w:themeColor="text1"/>
                <w:lang w:val="fr-FR"/>
              </w:rPr>
              <w:t xml:space="preserve"> travail achevé</w:t>
            </w:r>
          </w:p>
        </w:tc>
      </w:tr>
      <w:tr w:rsidR="0028085A" w:rsidRPr="008D1C1E" w14:paraId="22E1ADDD" w14:textId="77777777" w:rsidTr="00275105">
        <w:tc>
          <w:tcPr>
            <w:tcW w:w="7308" w:type="dxa"/>
            <w:shd w:val="clear" w:color="auto" w:fill="auto"/>
          </w:tcPr>
          <w:p w14:paraId="2EC1DAF8" w14:textId="13745EC3" w:rsidR="0028085A" w:rsidRPr="00172DAE" w:rsidRDefault="0028085A" w:rsidP="00980CEE">
            <w:pPr>
              <w:widowControl/>
              <w:autoSpaceDE/>
              <w:autoSpaceDN/>
              <w:adjustRightInd/>
              <w:jc w:val="both"/>
              <w:rPr>
                <w:strike/>
                <w:szCs w:val="17"/>
                <w:lang w:val="fr-FR"/>
              </w:rPr>
            </w:pPr>
            <w:r w:rsidRPr="00172DAE">
              <w:rPr>
                <w:strike/>
                <w:szCs w:val="17"/>
                <w:lang w:val="fr-FR"/>
              </w:rPr>
              <w:t xml:space="preserve">4. </w:t>
            </w:r>
            <w:r w:rsidRPr="00172DAE">
              <w:rPr>
                <w:i/>
                <w:strike/>
                <w:szCs w:val="17"/>
                <w:lang w:val="fr-FR"/>
              </w:rPr>
              <w:t>Demande</w:t>
            </w:r>
            <w:r w:rsidRPr="00172DAE">
              <w:rPr>
                <w:strike/>
                <w:szCs w:val="17"/>
                <w:lang w:val="fr-FR"/>
              </w:rPr>
              <w:t xml:space="preserve"> au Comité permanent et au Conseil scientifique de suivre les progrès accomplis et de proposer toute mesure d’urgence nécessaire à la Conférence des Parties à sa huitième </w:t>
            </w:r>
            <w:proofErr w:type="gramStart"/>
            <w:r w:rsidRPr="00172DAE">
              <w:rPr>
                <w:strike/>
                <w:szCs w:val="17"/>
                <w:lang w:val="fr-FR"/>
              </w:rPr>
              <w:t>session;</w:t>
            </w:r>
            <w:proofErr w:type="gramEnd"/>
            <w:r w:rsidRPr="00172DAE">
              <w:rPr>
                <w:strike/>
                <w:szCs w:val="17"/>
                <w:lang w:val="fr-FR"/>
              </w:rPr>
              <w:t xml:space="preserve"> et</w:t>
            </w:r>
          </w:p>
          <w:p w14:paraId="6326218D" w14:textId="485FD631" w:rsidR="0028085A" w:rsidRPr="00172DAE" w:rsidRDefault="0028085A" w:rsidP="00980CEE">
            <w:pPr>
              <w:widowControl/>
              <w:autoSpaceDE/>
              <w:autoSpaceDN/>
              <w:adjustRightInd/>
              <w:jc w:val="both"/>
              <w:rPr>
                <w:strike/>
                <w:szCs w:val="17"/>
                <w:lang w:val="fr-FR"/>
              </w:rPr>
            </w:pPr>
          </w:p>
        </w:tc>
        <w:tc>
          <w:tcPr>
            <w:tcW w:w="1745" w:type="dxa"/>
            <w:shd w:val="clear" w:color="auto" w:fill="auto"/>
          </w:tcPr>
          <w:p w14:paraId="48E20B8B" w14:textId="11FD867A" w:rsidR="0028085A" w:rsidRPr="008D1C1E" w:rsidRDefault="00172DAE" w:rsidP="00980CEE">
            <w:pPr>
              <w:jc w:val="both"/>
            </w:pPr>
            <w:proofErr w:type="spellStart"/>
            <w:r w:rsidRPr="00172DAE">
              <w:rPr>
                <w:rFonts w:eastAsia="Calibri"/>
              </w:rPr>
              <w:t>Abroger</w:t>
            </w:r>
            <w:proofErr w:type="spellEnd"/>
            <w:r w:rsidRPr="00172DAE">
              <w:rPr>
                <w:rFonts w:eastAsia="Calibri"/>
              </w:rPr>
              <w:t xml:space="preserve">, </w:t>
            </w:r>
            <w:proofErr w:type="spellStart"/>
            <w:r w:rsidRPr="00172DAE">
              <w:rPr>
                <w:rFonts w:eastAsia="Calibri"/>
              </w:rPr>
              <w:t>caduque</w:t>
            </w:r>
            <w:proofErr w:type="spellEnd"/>
          </w:p>
        </w:tc>
      </w:tr>
      <w:tr w:rsidR="00671BEF" w:rsidRPr="008D1C1E" w14:paraId="7D6BF620" w14:textId="77777777" w:rsidTr="00275105">
        <w:tc>
          <w:tcPr>
            <w:tcW w:w="7308" w:type="dxa"/>
            <w:shd w:val="clear" w:color="auto" w:fill="auto"/>
          </w:tcPr>
          <w:p w14:paraId="34BBDE74" w14:textId="092351B9" w:rsidR="008D1C1E" w:rsidRPr="00172DAE" w:rsidRDefault="008D1C1E" w:rsidP="00980CEE">
            <w:pPr>
              <w:widowControl/>
              <w:autoSpaceDE/>
              <w:autoSpaceDN/>
              <w:adjustRightInd/>
              <w:jc w:val="both"/>
              <w:rPr>
                <w:szCs w:val="17"/>
                <w:lang w:val="fr-FR"/>
              </w:rPr>
            </w:pPr>
            <w:r w:rsidRPr="00172DAE">
              <w:rPr>
                <w:strike/>
                <w:szCs w:val="17"/>
                <w:lang w:val="fr-FR"/>
              </w:rPr>
              <w:t>5</w:t>
            </w:r>
            <w:r w:rsidRPr="00172DAE">
              <w:rPr>
                <w:szCs w:val="17"/>
                <w:lang w:val="fr-FR"/>
              </w:rPr>
              <w:t>.</w:t>
            </w:r>
            <w:r w:rsidR="00393A7E" w:rsidRPr="00172DAE">
              <w:rPr>
                <w:szCs w:val="17"/>
                <w:u w:val="single"/>
                <w:lang w:val="fr-FR"/>
              </w:rPr>
              <w:t>3.</w:t>
            </w:r>
            <w:r w:rsidRPr="00172DAE">
              <w:rPr>
                <w:szCs w:val="17"/>
                <w:lang w:val="fr-FR"/>
              </w:rPr>
              <w:t xml:space="preserve"> </w:t>
            </w:r>
            <w:r w:rsidRPr="00172DAE">
              <w:rPr>
                <w:i/>
                <w:szCs w:val="17"/>
                <w:lang w:val="fr-FR"/>
              </w:rPr>
              <w:t>Prie en outre instamment</w:t>
            </w:r>
            <w:r w:rsidRPr="00172DAE">
              <w:rPr>
                <w:szCs w:val="17"/>
                <w:lang w:val="fr-FR"/>
              </w:rPr>
              <w:t xml:space="preserve"> les organisations internationales et les organisations </w:t>
            </w:r>
            <w:proofErr w:type="spellStart"/>
            <w:r w:rsidRPr="00172DAE">
              <w:rPr>
                <w:szCs w:val="17"/>
                <w:lang w:val="fr-FR"/>
              </w:rPr>
              <w:t>nongouvernementales</w:t>
            </w:r>
            <w:proofErr w:type="spellEnd"/>
            <w:r w:rsidR="00A5556C" w:rsidRPr="00172DAE">
              <w:rPr>
                <w:szCs w:val="17"/>
                <w:lang w:val="fr-FR"/>
              </w:rPr>
              <w:t xml:space="preserve"> </w:t>
            </w:r>
            <w:r w:rsidRPr="00172DAE">
              <w:rPr>
                <w:szCs w:val="17"/>
                <w:lang w:val="fr-FR"/>
              </w:rPr>
              <w:t>qui ont pour mandat de conserver la diversité biologique, y compris les</w:t>
            </w:r>
            <w:r w:rsidR="00A5556C" w:rsidRPr="00172DAE">
              <w:rPr>
                <w:szCs w:val="17"/>
                <w:lang w:val="fr-FR"/>
              </w:rPr>
              <w:t xml:space="preserve"> </w:t>
            </w:r>
            <w:r w:rsidRPr="00172DAE">
              <w:rPr>
                <w:szCs w:val="17"/>
                <w:lang w:val="fr-FR"/>
              </w:rPr>
              <w:t>organisations économiques régionales, de fournir l’assistance appropriée, dont un soutien technique et</w:t>
            </w:r>
            <w:r w:rsidR="00A5556C" w:rsidRPr="00172DAE">
              <w:rPr>
                <w:szCs w:val="17"/>
                <w:lang w:val="fr-FR"/>
              </w:rPr>
              <w:t xml:space="preserve"> </w:t>
            </w:r>
            <w:r w:rsidRPr="00172DAE">
              <w:rPr>
                <w:szCs w:val="17"/>
                <w:lang w:val="fr-FR"/>
              </w:rPr>
              <w:t>financier, pour la conservation et la gestion du dugong.</w:t>
            </w:r>
          </w:p>
          <w:p w14:paraId="035D466D" w14:textId="02900AFB" w:rsidR="00671BEF" w:rsidRPr="00172DAE" w:rsidRDefault="00671BEF" w:rsidP="00980CEE">
            <w:pPr>
              <w:widowControl/>
              <w:autoSpaceDE/>
              <w:autoSpaceDN/>
              <w:adjustRightInd/>
              <w:jc w:val="both"/>
              <w:rPr>
                <w:szCs w:val="17"/>
                <w:lang w:val="fr-FR"/>
              </w:rPr>
            </w:pPr>
          </w:p>
        </w:tc>
        <w:tc>
          <w:tcPr>
            <w:tcW w:w="1745" w:type="dxa"/>
            <w:shd w:val="clear" w:color="auto" w:fill="auto"/>
          </w:tcPr>
          <w:p w14:paraId="2C636D7C" w14:textId="71A81D23" w:rsidR="00671BEF" w:rsidRPr="008D1C1E" w:rsidRDefault="00671BEF" w:rsidP="00980CEE">
            <w:pPr>
              <w:jc w:val="both"/>
              <w:rPr>
                <w:color w:val="000000" w:themeColor="text1"/>
                <w:lang w:val="fr-FR"/>
              </w:rPr>
            </w:pPr>
            <w:r w:rsidRPr="008D1C1E">
              <w:rPr>
                <w:color w:val="000000" w:themeColor="text1"/>
                <w:lang w:val="fr-FR"/>
              </w:rPr>
              <w:t>Conserver</w:t>
            </w:r>
          </w:p>
        </w:tc>
      </w:tr>
    </w:tbl>
    <w:p w14:paraId="111DD2A0" w14:textId="77777777" w:rsidR="00593041" w:rsidRPr="008D1C1E" w:rsidRDefault="00593041" w:rsidP="00980CEE">
      <w:pPr>
        <w:jc w:val="both"/>
      </w:pPr>
    </w:p>
    <w:p w14:paraId="4025EFA9" w14:textId="77777777" w:rsidR="00593041" w:rsidRPr="008D1C1E" w:rsidRDefault="00593041" w:rsidP="00980CEE">
      <w:pPr>
        <w:jc w:val="both"/>
      </w:pPr>
    </w:p>
    <w:p w14:paraId="0A67EE54" w14:textId="77777777" w:rsidR="00593041" w:rsidRPr="008D1C1E" w:rsidRDefault="00593041" w:rsidP="00980CEE">
      <w:pPr>
        <w:pBdr>
          <w:top w:val="single" w:sz="6" w:space="0" w:color="FFFFFF"/>
          <w:left w:val="single" w:sz="6" w:space="0" w:color="FFFFFF"/>
          <w:bottom w:val="single" w:sz="6" w:space="0" w:color="FFFFFF"/>
          <w:right w:val="single" w:sz="6" w:space="0" w:color="FFFFFF"/>
        </w:pBdr>
        <w:jc w:val="both"/>
        <w:outlineLvl w:val="1"/>
        <w:rPr>
          <w:b/>
          <w:caps/>
          <w:lang w:val="en-GB"/>
        </w:rPr>
        <w:sectPr w:rsidR="00593041" w:rsidRPr="008D1C1E"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8D1C1E"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8D1C1E">
        <w:rPr>
          <w:b/>
          <w:caps/>
          <w:lang w:val="en-GB"/>
        </w:rPr>
        <w:lastRenderedPageBreak/>
        <w:t>AnnexE 2</w:t>
      </w:r>
    </w:p>
    <w:p w14:paraId="2EB02C1E" w14:textId="77777777" w:rsidR="00593041" w:rsidRPr="008D1C1E"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37993C50" w14:textId="554C7DC3" w:rsidR="00593041" w:rsidRPr="008D1C1E" w:rsidRDefault="002B0649" w:rsidP="00E44651">
      <w:pPr>
        <w:jc w:val="center"/>
        <w:rPr>
          <w:b/>
          <w:caps/>
        </w:rPr>
      </w:pPr>
      <w:r w:rsidRPr="008D1C1E">
        <w:rPr>
          <w:b/>
        </w:rPr>
        <w:t>RÉSOLUTION</w:t>
      </w:r>
      <w:r w:rsidRPr="008D1C1E">
        <w:rPr>
          <w:b/>
          <w:caps/>
        </w:rPr>
        <w:t xml:space="preserve"> </w:t>
      </w:r>
      <w:r w:rsidR="001646C5" w:rsidRPr="008D1C1E">
        <w:rPr>
          <w:b/>
          <w:caps/>
        </w:rPr>
        <w:t>7</w:t>
      </w:r>
      <w:r w:rsidR="0008246C" w:rsidRPr="008D1C1E">
        <w:rPr>
          <w:b/>
          <w:caps/>
        </w:rPr>
        <w:t>.</w:t>
      </w:r>
      <w:r w:rsidR="00671BEF" w:rsidRPr="008D1C1E">
        <w:rPr>
          <w:b/>
          <w:caps/>
        </w:rPr>
        <w:t>X</w:t>
      </w:r>
      <w:r w:rsidR="001646C5" w:rsidRPr="008D1C1E">
        <w:rPr>
          <w:b/>
          <w:caps/>
          <w:vertAlign w:val="superscript"/>
        </w:rPr>
        <w:t> </w:t>
      </w:r>
      <w:r w:rsidR="00593041" w:rsidRPr="008D1C1E">
        <w:rPr>
          <w:b/>
          <w:caps/>
        </w:rPr>
        <w:t>(REV. COP12)</w:t>
      </w:r>
      <w:r w:rsidR="00172DAE" w:rsidRPr="00172DAE">
        <w:rPr>
          <w:rStyle w:val="FootnoteReference"/>
          <w:rFonts w:cs="Arial"/>
          <w:b/>
          <w:caps/>
          <w:vertAlign w:val="superscript"/>
        </w:rPr>
        <w:t xml:space="preserve"> </w:t>
      </w:r>
      <w:r w:rsidR="00172DAE" w:rsidRPr="008D1C1E">
        <w:rPr>
          <w:rStyle w:val="FootnoteReference"/>
          <w:rFonts w:cs="Arial"/>
          <w:b/>
          <w:caps/>
          <w:vertAlign w:val="superscript"/>
        </w:rPr>
        <w:footnoteReference w:customMarkFollows="1" w:id="3"/>
        <w:t>1</w:t>
      </w:r>
      <w:r w:rsidR="00172DAE" w:rsidRPr="008D1C1E">
        <w:rPr>
          <w:rStyle w:val="FootnoteReference"/>
          <w:rFonts w:cs="Arial"/>
          <w:b/>
          <w:caps/>
          <w:vertAlign w:val="superscript"/>
        </w:rPr>
        <w:footnoteReference w:customMarkFollows="1" w:id="4"/>
        <w:t>2</w:t>
      </w:r>
      <w:r w:rsidR="00172DAE" w:rsidRPr="008D1C1E">
        <w:rPr>
          <w:b/>
          <w:caps/>
          <w:vertAlign w:val="superscript"/>
        </w:rPr>
        <w:t> </w:t>
      </w:r>
    </w:p>
    <w:p w14:paraId="0CAB927F" w14:textId="77777777" w:rsidR="00593041" w:rsidRPr="008D1C1E" w:rsidRDefault="00593041" w:rsidP="00593041">
      <w:pPr>
        <w:jc w:val="center"/>
        <w:rPr>
          <w:b/>
          <w:caps/>
        </w:rPr>
      </w:pPr>
    </w:p>
    <w:p w14:paraId="34D1166A" w14:textId="77777777" w:rsidR="00172DAE" w:rsidRPr="00172DAE" w:rsidRDefault="00172DAE" w:rsidP="00172DAE">
      <w:pPr>
        <w:pStyle w:val="p1"/>
        <w:jc w:val="center"/>
        <w:rPr>
          <w:b/>
          <w:bCs/>
          <w:caps/>
          <w:sz w:val="22"/>
          <w:szCs w:val="22"/>
          <w:lang w:val="fr-FR"/>
        </w:rPr>
      </w:pPr>
      <w:r>
        <w:rPr>
          <w:b/>
          <w:bCs/>
          <w:caps/>
          <w:sz w:val="22"/>
          <w:szCs w:val="22"/>
          <w:lang w:val="fr-FR"/>
        </w:rPr>
        <w:t>ACCORD ENTRE LES ÉTATS DE L’AIRE DE RÉ</w:t>
      </w:r>
      <w:r w:rsidRPr="00172DAE">
        <w:rPr>
          <w:b/>
          <w:bCs/>
          <w:caps/>
          <w:sz w:val="22"/>
          <w:szCs w:val="22"/>
          <w:lang w:val="fr-FR"/>
        </w:rPr>
        <w:t>PARTITION POUR LA CONSERVATION DU DUGONG (</w:t>
      </w:r>
      <w:r>
        <w:rPr>
          <w:b/>
          <w:bCs/>
          <w:i/>
          <w:sz w:val="22"/>
          <w:szCs w:val="22"/>
          <w:lang w:val="fr-FR"/>
        </w:rPr>
        <w:t>D</w:t>
      </w:r>
      <w:r w:rsidRPr="00172DAE">
        <w:rPr>
          <w:b/>
          <w:bCs/>
          <w:i/>
          <w:sz w:val="22"/>
          <w:szCs w:val="22"/>
          <w:lang w:val="fr-FR"/>
        </w:rPr>
        <w:t>ugong dugon</w:t>
      </w:r>
      <w:r w:rsidRPr="00172DAE">
        <w:rPr>
          <w:b/>
          <w:bCs/>
          <w:caps/>
          <w:sz w:val="22"/>
          <w:szCs w:val="22"/>
          <w:lang w:val="fr-FR"/>
        </w:rPr>
        <w:t>)</w:t>
      </w:r>
    </w:p>
    <w:p w14:paraId="01710500" w14:textId="14A49567" w:rsidR="009E5F6F" w:rsidRPr="00172DAE" w:rsidRDefault="009E5F6F" w:rsidP="00172DAE">
      <w:pPr>
        <w:rPr>
          <w:b/>
          <w:bCs/>
          <w:caps/>
          <w:lang w:val="fr-FR"/>
        </w:rPr>
      </w:pPr>
    </w:p>
    <w:p w14:paraId="2D1FC5EA" w14:textId="494CABA1" w:rsidR="00593041" w:rsidRPr="00172DAE" w:rsidRDefault="00593041" w:rsidP="00593041">
      <w:pPr>
        <w:jc w:val="center"/>
        <w:rPr>
          <w:b/>
          <w:lang w:val="fr-FR"/>
        </w:rPr>
      </w:pPr>
    </w:p>
    <w:p w14:paraId="41DB76C1" w14:textId="77777777" w:rsidR="00393A7E" w:rsidRPr="00172DAE" w:rsidRDefault="00393A7E" w:rsidP="001D6C91">
      <w:pPr>
        <w:widowControl/>
        <w:autoSpaceDE/>
        <w:autoSpaceDN/>
        <w:adjustRightInd/>
        <w:jc w:val="both"/>
        <w:rPr>
          <w:szCs w:val="17"/>
          <w:lang w:val="fr-FR"/>
        </w:rPr>
      </w:pPr>
      <w:r w:rsidRPr="00172DAE">
        <w:rPr>
          <w:i/>
          <w:szCs w:val="17"/>
          <w:lang w:val="fr-FR"/>
        </w:rPr>
        <w:t>Reconnaissant</w:t>
      </w:r>
      <w:r w:rsidRPr="00172DAE">
        <w:rPr>
          <w:szCs w:val="17"/>
          <w:lang w:val="fr-FR"/>
        </w:rPr>
        <w:t xml:space="preserve"> que l’Article II de la Convention demande à toutes les Parties de s’efforcer de conclure des Accords pour la conservation et la gestion des espèces migratrices inscrites à l’Annexe II de la </w:t>
      </w:r>
      <w:proofErr w:type="gramStart"/>
      <w:r w:rsidRPr="00172DAE">
        <w:rPr>
          <w:szCs w:val="17"/>
          <w:lang w:val="fr-FR"/>
        </w:rPr>
        <w:t>Convention;</w:t>
      </w:r>
      <w:proofErr w:type="gramEnd"/>
    </w:p>
    <w:p w14:paraId="6360AD5E" w14:textId="77777777" w:rsidR="00393A7E" w:rsidRPr="00172DAE" w:rsidRDefault="00393A7E" w:rsidP="001D6C91">
      <w:pPr>
        <w:widowControl/>
        <w:autoSpaceDE/>
        <w:autoSpaceDN/>
        <w:adjustRightInd/>
        <w:jc w:val="both"/>
        <w:rPr>
          <w:i/>
          <w:szCs w:val="17"/>
          <w:lang w:val="fr-FR"/>
        </w:rPr>
      </w:pPr>
    </w:p>
    <w:p w14:paraId="1B679425" w14:textId="77777777" w:rsidR="00393A7E" w:rsidRPr="00172DAE" w:rsidRDefault="00393A7E" w:rsidP="001D6C91">
      <w:pPr>
        <w:widowControl/>
        <w:autoSpaceDE/>
        <w:autoSpaceDN/>
        <w:adjustRightInd/>
        <w:jc w:val="both"/>
        <w:rPr>
          <w:szCs w:val="17"/>
          <w:lang w:val="fr-FR"/>
        </w:rPr>
      </w:pPr>
      <w:r w:rsidRPr="00172DAE">
        <w:rPr>
          <w:i/>
          <w:szCs w:val="17"/>
          <w:lang w:val="fr-FR"/>
        </w:rPr>
        <w:t>Notant</w:t>
      </w:r>
      <w:r w:rsidRPr="00172DAE">
        <w:rPr>
          <w:szCs w:val="17"/>
          <w:lang w:val="fr-FR"/>
        </w:rPr>
        <w:t xml:space="preserve"> que les dugongs ont une très vaste aire de répartition s’étendant sur quelques 37 pays et territoires, comprenant des eaux côtières et intérieures tropicales et </w:t>
      </w:r>
      <w:proofErr w:type="gramStart"/>
      <w:r w:rsidRPr="00172DAE">
        <w:rPr>
          <w:szCs w:val="17"/>
          <w:lang w:val="fr-FR"/>
        </w:rPr>
        <w:t>subtropicales;</w:t>
      </w:r>
      <w:proofErr w:type="gramEnd"/>
    </w:p>
    <w:p w14:paraId="0EE7CD43" w14:textId="77777777" w:rsidR="00393A7E" w:rsidRPr="00172DAE" w:rsidRDefault="00393A7E" w:rsidP="001D6C91">
      <w:pPr>
        <w:widowControl/>
        <w:autoSpaceDE/>
        <w:autoSpaceDN/>
        <w:adjustRightInd/>
        <w:jc w:val="both"/>
        <w:rPr>
          <w:i/>
          <w:szCs w:val="17"/>
          <w:lang w:val="fr-FR"/>
        </w:rPr>
      </w:pPr>
    </w:p>
    <w:p w14:paraId="6FAB1499" w14:textId="77777777" w:rsidR="00393A7E" w:rsidRPr="00172DAE" w:rsidRDefault="00393A7E" w:rsidP="001D6C91">
      <w:pPr>
        <w:widowControl/>
        <w:autoSpaceDE/>
        <w:autoSpaceDN/>
        <w:adjustRightInd/>
        <w:jc w:val="both"/>
        <w:rPr>
          <w:szCs w:val="17"/>
          <w:lang w:val="fr-FR"/>
        </w:rPr>
      </w:pPr>
      <w:r w:rsidRPr="00172DAE">
        <w:rPr>
          <w:i/>
          <w:szCs w:val="17"/>
          <w:lang w:val="fr-FR"/>
        </w:rPr>
        <w:t>Rappelant</w:t>
      </w:r>
      <w:r w:rsidRPr="00172DAE">
        <w:rPr>
          <w:szCs w:val="17"/>
          <w:lang w:val="fr-FR"/>
        </w:rPr>
        <w:t xml:space="preserve"> que les dugongs ont une grande longévité et un faible taux de reproduction, et qu’ils doivent se consacrer intensivement à l’élevage de leurs petits, ce qui rend cette espèce vulnérable à la </w:t>
      </w:r>
      <w:proofErr w:type="gramStart"/>
      <w:r w:rsidRPr="00172DAE">
        <w:rPr>
          <w:szCs w:val="17"/>
          <w:lang w:val="fr-FR"/>
        </w:rPr>
        <w:t>surexploitation;</w:t>
      </w:r>
      <w:proofErr w:type="gramEnd"/>
    </w:p>
    <w:p w14:paraId="6DBA3C35" w14:textId="77777777" w:rsidR="00393A7E" w:rsidRPr="00172DAE" w:rsidRDefault="00393A7E" w:rsidP="001D6C91">
      <w:pPr>
        <w:widowControl/>
        <w:autoSpaceDE/>
        <w:autoSpaceDN/>
        <w:adjustRightInd/>
        <w:jc w:val="both"/>
        <w:rPr>
          <w:i/>
          <w:szCs w:val="17"/>
          <w:lang w:val="fr-FR"/>
        </w:rPr>
      </w:pPr>
    </w:p>
    <w:p w14:paraId="11422486" w14:textId="77777777" w:rsidR="00393A7E" w:rsidRPr="00172DAE" w:rsidRDefault="00393A7E" w:rsidP="001D6C91">
      <w:pPr>
        <w:widowControl/>
        <w:autoSpaceDE/>
        <w:autoSpaceDN/>
        <w:adjustRightInd/>
        <w:jc w:val="both"/>
        <w:rPr>
          <w:szCs w:val="17"/>
          <w:lang w:val="fr-FR"/>
        </w:rPr>
      </w:pPr>
      <w:r w:rsidRPr="00172DAE">
        <w:rPr>
          <w:i/>
          <w:szCs w:val="17"/>
          <w:lang w:val="fr-FR"/>
        </w:rPr>
        <w:t>Notant</w:t>
      </w:r>
      <w:r w:rsidRPr="00172DAE">
        <w:rPr>
          <w:szCs w:val="17"/>
          <w:lang w:val="fr-FR"/>
        </w:rPr>
        <w:t xml:space="preserve"> que dans une bonne partie de son aire de répartition, le dugong reste à l’état de populations dispersées, dont beaucoup sont séparées par de larges zones où leur nombre a été considérablement réduit ou d’où elles ont déjà complètement </w:t>
      </w:r>
      <w:proofErr w:type="gramStart"/>
      <w:r w:rsidRPr="00172DAE">
        <w:rPr>
          <w:szCs w:val="17"/>
          <w:lang w:val="fr-FR"/>
        </w:rPr>
        <w:t>disparu;</w:t>
      </w:r>
      <w:proofErr w:type="gramEnd"/>
    </w:p>
    <w:p w14:paraId="1CA4B84A" w14:textId="77777777" w:rsidR="00393A7E" w:rsidRPr="00172DAE" w:rsidRDefault="00393A7E" w:rsidP="001D6C91">
      <w:pPr>
        <w:widowControl/>
        <w:autoSpaceDE/>
        <w:autoSpaceDN/>
        <w:adjustRightInd/>
        <w:jc w:val="both"/>
        <w:rPr>
          <w:i/>
          <w:szCs w:val="17"/>
          <w:lang w:val="fr-FR"/>
        </w:rPr>
      </w:pPr>
    </w:p>
    <w:p w14:paraId="317FF4BC" w14:textId="77777777" w:rsidR="00393A7E" w:rsidRPr="00172DAE" w:rsidRDefault="00393A7E" w:rsidP="001D6C91">
      <w:pPr>
        <w:widowControl/>
        <w:autoSpaceDE/>
        <w:autoSpaceDN/>
        <w:adjustRightInd/>
        <w:jc w:val="both"/>
        <w:rPr>
          <w:szCs w:val="17"/>
          <w:lang w:val="fr-FR"/>
        </w:rPr>
      </w:pPr>
      <w:r w:rsidRPr="00172DAE">
        <w:rPr>
          <w:i/>
          <w:szCs w:val="17"/>
          <w:lang w:val="fr-FR"/>
        </w:rPr>
        <w:t>Consciente</w:t>
      </w:r>
      <w:r w:rsidRPr="00172DAE">
        <w:rPr>
          <w:szCs w:val="17"/>
          <w:lang w:val="fr-FR"/>
        </w:rPr>
        <w:t xml:space="preserve"> que les dugongs sont exposés à l’action de l’homme par suite de leur mode de vie et de leur répartition le long des habitats côtiers, où ils sont souvent sous pression du fait du développement de l’activité humaine et de la </w:t>
      </w:r>
      <w:proofErr w:type="gramStart"/>
      <w:r w:rsidRPr="00172DAE">
        <w:rPr>
          <w:szCs w:val="17"/>
          <w:lang w:val="fr-FR"/>
        </w:rPr>
        <w:t>chasse;</w:t>
      </w:r>
      <w:proofErr w:type="gramEnd"/>
    </w:p>
    <w:p w14:paraId="763EAC3F" w14:textId="77777777" w:rsidR="00393A7E" w:rsidRPr="00172DAE" w:rsidRDefault="00393A7E" w:rsidP="001D6C91">
      <w:pPr>
        <w:widowControl/>
        <w:autoSpaceDE/>
        <w:autoSpaceDN/>
        <w:adjustRightInd/>
        <w:jc w:val="both"/>
        <w:rPr>
          <w:i/>
          <w:szCs w:val="17"/>
          <w:lang w:val="fr-FR"/>
        </w:rPr>
      </w:pPr>
    </w:p>
    <w:p w14:paraId="14DC91CA" w14:textId="77777777" w:rsidR="00393A7E" w:rsidRPr="00172DAE" w:rsidRDefault="00393A7E" w:rsidP="001D6C91">
      <w:pPr>
        <w:widowControl/>
        <w:autoSpaceDE/>
        <w:autoSpaceDN/>
        <w:adjustRightInd/>
        <w:jc w:val="both"/>
        <w:rPr>
          <w:szCs w:val="17"/>
          <w:lang w:val="fr-FR"/>
        </w:rPr>
      </w:pPr>
      <w:r w:rsidRPr="00172DAE">
        <w:rPr>
          <w:i/>
          <w:szCs w:val="17"/>
          <w:lang w:val="fr-FR"/>
        </w:rPr>
        <w:t>Reconnaissant</w:t>
      </w:r>
      <w:r w:rsidRPr="00172DAE">
        <w:rPr>
          <w:szCs w:val="17"/>
          <w:lang w:val="fr-FR"/>
        </w:rPr>
        <w:t xml:space="preserve"> que les dugongs revêtent une importance culturelle significative pour les communautés locales dans toute leur aire de répartition et qu’ils continuent d’être chassés par des méthodes traditionnelles dans un certain nombre de </w:t>
      </w:r>
      <w:proofErr w:type="gramStart"/>
      <w:r w:rsidRPr="00172DAE">
        <w:rPr>
          <w:szCs w:val="17"/>
          <w:lang w:val="fr-FR"/>
        </w:rPr>
        <w:t>régions;</w:t>
      </w:r>
      <w:proofErr w:type="gramEnd"/>
    </w:p>
    <w:p w14:paraId="35D28CD4" w14:textId="77777777" w:rsidR="00393A7E" w:rsidRPr="00172DAE" w:rsidRDefault="00393A7E" w:rsidP="001D6C91">
      <w:pPr>
        <w:widowControl/>
        <w:autoSpaceDE/>
        <w:autoSpaceDN/>
        <w:adjustRightInd/>
        <w:jc w:val="both"/>
        <w:rPr>
          <w:i/>
          <w:szCs w:val="17"/>
          <w:lang w:val="fr-FR"/>
        </w:rPr>
      </w:pPr>
    </w:p>
    <w:p w14:paraId="6CD19C6A" w14:textId="77777777" w:rsidR="00393A7E" w:rsidRPr="00172DAE" w:rsidRDefault="00393A7E" w:rsidP="001D6C91">
      <w:pPr>
        <w:widowControl/>
        <w:autoSpaceDE/>
        <w:autoSpaceDN/>
        <w:adjustRightInd/>
        <w:jc w:val="both"/>
        <w:rPr>
          <w:szCs w:val="17"/>
          <w:lang w:val="fr-FR"/>
        </w:rPr>
      </w:pPr>
      <w:r w:rsidRPr="00172DAE">
        <w:rPr>
          <w:i/>
          <w:szCs w:val="17"/>
          <w:lang w:val="fr-FR"/>
        </w:rPr>
        <w:t>Consciente</w:t>
      </w:r>
      <w:r w:rsidRPr="00172DAE">
        <w:rPr>
          <w:szCs w:val="17"/>
          <w:lang w:val="fr-FR"/>
        </w:rPr>
        <w:t xml:space="preserve"> que les produits dérivés des dugongs tels que la viande, l’huile, les médicaments, les amulettes et autres produits sont toujours hautement appréciés dans certaines parties de leur aire de </w:t>
      </w:r>
      <w:proofErr w:type="gramStart"/>
      <w:r w:rsidRPr="00172DAE">
        <w:rPr>
          <w:szCs w:val="17"/>
          <w:lang w:val="fr-FR"/>
        </w:rPr>
        <w:t>répartition;</w:t>
      </w:r>
      <w:proofErr w:type="gramEnd"/>
      <w:r w:rsidRPr="00172DAE">
        <w:rPr>
          <w:szCs w:val="17"/>
          <w:lang w:val="fr-FR"/>
        </w:rPr>
        <w:t xml:space="preserve"> et</w:t>
      </w:r>
    </w:p>
    <w:p w14:paraId="5D62E405" w14:textId="77777777" w:rsidR="00393A7E" w:rsidRPr="00172DAE" w:rsidRDefault="00393A7E" w:rsidP="001D6C91">
      <w:pPr>
        <w:widowControl/>
        <w:autoSpaceDE/>
        <w:autoSpaceDN/>
        <w:adjustRightInd/>
        <w:jc w:val="both"/>
        <w:rPr>
          <w:i/>
          <w:szCs w:val="17"/>
          <w:lang w:val="fr-FR"/>
        </w:rPr>
      </w:pPr>
    </w:p>
    <w:p w14:paraId="406A8AE4" w14:textId="77777777" w:rsidR="00393A7E" w:rsidRPr="00172DAE" w:rsidRDefault="00393A7E" w:rsidP="001D6C91">
      <w:pPr>
        <w:widowControl/>
        <w:autoSpaceDE/>
        <w:autoSpaceDN/>
        <w:adjustRightInd/>
        <w:jc w:val="both"/>
        <w:rPr>
          <w:szCs w:val="17"/>
          <w:lang w:val="fr-FR"/>
        </w:rPr>
      </w:pPr>
      <w:r w:rsidRPr="00172DAE">
        <w:rPr>
          <w:i/>
          <w:szCs w:val="17"/>
          <w:lang w:val="fr-FR"/>
        </w:rPr>
        <w:t>Rappelant</w:t>
      </w:r>
      <w:r w:rsidRPr="00172DAE">
        <w:rPr>
          <w:szCs w:val="17"/>
          <w:lang w:val="fr-FR"/>
        </w:rPr>
        <w:t xml:space="preserve"> que toutes les populations de cette espèce sont inscrites à l’Annexe I de la Convention sur le commerce international des espèces de faune et de flore sauvages menacées d’extinction (CITES), ce qui interdit le commerce international de cette espèce et des produits qui en sont </w:t>
      </w:r>
      <w:proofErr w:type="gramStart"/>
      <w:r w:rsidRPr="00172DAE">
        <w:rPr>
          <w:szCs w:val="17"/>
          <w:lang w:val="fr-FR"/>
        </w:rPr>
        <w:t>dérivés;</w:t>
      </w:r>
      <w:proofErr w:type="gramEnd"/>
    </w:p>
    <w:p w14:paraId="697161E7" w14:textId="1C08556A" w:rsidR="00393A7E" w:rsidRDefault="00393A7E" w:rsidP="001D6C91">
      <w:pPr>
        <w:jc w:val="center"/>
        <w:rPr>
          <w:i/>
          <w:lang w:val="fr-FR"/>
        </w:rPr>
      </w:pPr>
    </w:p>
    <w:p w14:paraId="06C178C9" w14:textId="48F3DD36" w:rsidR="00172DAE" w:rsidRDefault="00172DAE" w:rsidP="001D6C91">
      <w:pPr>
        <w:jc w:val="center"/>
        <w:rPr>
          <w:i/>
          <w:lang w:val="fr-FR"/>
        </w:rPr>
      </w:pPr>
      <w:r>
        <w:rPr>
          <w:i/>
          <w:lang w:val="fr-FR"/>
        </w:rPr>
        <w:br w:type="page"/>
      </w:r>
    </w:p>
    <w:p w14:paraId="4E7A391B" w14:textId="77777777" w:rsidR="00172DAE" w:rsidRDefault="00172DAE" w:rsidP="001D6C91">
      <w:pPr>
        <w:jc w:val="center"/>
        <w:rPr>
          <w:i/>
          <w:lang w:val="fr-FR"/>
        </w:rPr>
      </w:pPr>
    </w:p>
    <w:p w14:paraId="525F1462" w14:textId="77777777" w:rsidR="00393A7E" w:rsidRDefault="00393A7E" w:rsidP="001D6C91">
      <w:pPr>
        <w:jc w:val="center"/>
        <w:rPr>
          <w:i/>
          <w:lang w:val="fr-FR"/>
        </w:rPr>
      </w:pPr>
      <w:r w:rsidRPr="008D1C1E">
        <w:rPr>
          <w:i/>
          <w:lang w:val="fr-FR"/>
        </w:rPr>
        <w:t>La Conférence des Parties à la Convention sur la conservation des espèces migratrices appartenant à la faune sauvage</w:t>
      </w:r>
    </w:p>
    <w:p w14:paraId="3DC5C04C" w14:textId="77777777" w:rsidR="00393A7E" w:rsidRPr="00172DAE" w:rsidRDefault="00393A7E" w:rsidP="001D6C91">
      <w:pPr>
        <w:jc w:val="center"/>
        <w:rPr>
          <w:lang w:val="fr-FR"/>
        </w:rPr>
      </w:pPr>
    </w:p>
    <w:p w14:paraId="249DDF5A" w14:textId="40787DE8" w:rsidR="00393A7E" w:rsidRPr="00172DAE" w:rsidRDefault="00393A7E" w:rsidP="00393A7E">
      <w:pPr>
        <w:pStyle w:val="ListParagraph"/>
        <w:widowControl/>
        <w:numPr>
          <w:ilvl w:val="0"/>
          <w:numId w:val="44"/>
        </w:numPr>
        <w:autoSpaceDE/>
        <w:autoSpaceDN/>
        <w:adjustRightInd/>
        <w:ind w:left="360" w:hanging="360"/>
        <w:jc w:val="both"/>
        <w:rPr>
          <w:szCs w:val="17"/>
          <w:lang w:val="fr-FR"/>
        </w:rPr>
      </w:pPr>
      <w:r w:rsidRPr="00172DAE">
        <w:rPr>
          <w:i/>
          <w:szCs w:val="17"/>
          <w:lang w:val="fr-FR"/>
        </w:rPr>
        <w:t>Prie instamment</w:t>
      </w:r>
      <w:r w:rsidRPr="00172DAE">
        <w:rPr>
          <w:szCs w:val="17"/>
          <w:lang w:val="fr-FR"/>
        </w:rPr>
        <w:t xml:space="preserve"> les Parties qui sont des Etats de l’aire de répartition du dugong de prendre des mesures pour déterminer l’état de conservation des populations de cette espèce et déterminer la nature et l’étendue des dangers qui les menacent, dans leurs zones de juridiction </w:t>
      </w:r>
      <w:proofErr w:type="gramStart"/>
      <w:r w:rsidRPr="00172DAE">
        <w:rPr>
          <w:szCs w:val="17"/>
          <w:lang w:val="fr-FR"/>
        </w:rPr>
        <w:t>nationale;</w:t>
      </w:r>
      <w:proofErr w:type="gramEnd"/>
      <w:r w:rsidRPr="00172DAE">
        <w:rPr>
          <w:szCs w:val="17"/>
          <w:lang w:val="fr-FR"/>
        </w:rPr>
        <w:t xml:space="preserve"> </w:t>
      </w:r>
    </w:p>
    <w:p w14:paraId="1A9B5A12" w14:textId="77777777" w:rsidR="00393A7E" w:rsidRPr="00172DAE" w:rsidRDefault="00393A7E" w:rsidP="00393A7E">
      <w:pPr>
        <w:pStyle w:val="ListParagraph"/>
        <w:widowControl/>
        <w:autoSpaceDE/>
        <w:autoSpaceDN/>
        <w:adjustRightInd/>
        <w:ind w:left="360" w:hanging="360"/>
        <w:jc w:val="both"/>
        <w:rPr>
          <w:szCs w:val="17"/>
          <w:lang w:val="fr-FR"/>
        </w:rPr>
      </w:pPr>
    </w:p>
    <w:p w14:paraId="578E3AD0" w14:textId="4EF727D3" w:rsidR="00393A7E" w:rsidRPr="00172DAE" w:rsidRDefault="00393A7E" w:rsidP="00393A7E">
      <w:pPr>
        <w:pStyle w:val="ListParagraph"/>
        <w:widowControl/>
        <w:numPr>
          <w:ilvl w:val="0"/>
          <w:numId w:val="44"/>
        </w:numPr>
        <w:autoSpaceDE/>
        <w:autoSpaceDN/>
        <w:adjustRightInd/>
        <w:ind w:left="360" w:hanging="360"/>
        <w:jc w:val="both"/>
        <w:rPr>
          <w:szCs w:val="17"/>
          <w:lang w:val="fr-FR"/>
        </w:rPr>
      </w:pPr>
      <w:r w:rsidRPr="00172DAE">
        <w:rPr>
          <w:i/>
          <w:szCs w:val="17"/>
          <w:lang w:val="fr-FR"/>
        </w:rPr>
        <w:t>Prie</w:t>
      </w:r>
      <w:r w:rsidRPr="00172DAE">
        <w:rPr>
          <w:szCs w:val="17"/>
          <w:lang w:val="fr-FR"/>
        </w:rPr>
        <w:t xml:space="preserve"> les Parties qui possèdent des aires de reproduction et d’habitat du dugong dans leurs zones de juridiction nationale de coopérer pour assurer la conservation et la gestion du dugong dans toute son aire de </w:t>
      </w:r>
      <w:proofErr w:type="gramStart"/>
      <w:r w:rsidRPr="00172DAE">
        <w:rPr>
          <w:szCs w:val="17"/>
          <w:lang w:val="fr-FR"/>
        </w:rPr>
        <w:t>répartition;</w:t>
      </w:r>
      <w:proofErr w:type="gramEnd"/>
    </w:p>
    <w:p w14:paraId="271211E0" w14:textId="77777777" w:rsidR="00393A7E" w:rsidRPr="00172DAE" w:rsidRDefault="00393A7E" w:rsidP="00393A7E">
      <w:pPr>
        <w:widowControl/>
        <w:autoSpaceDE/>
        <w:autoSpaceDN/>
        <w:adjustRightInd/>
        <w:ind w:left="360" w:hanging="360"/>
        <w:jc w:val="both"/>
        <w:rPr>
          <w:szCs w:val="17"/>
          <w:lang w:val="fr-FR"/>
        </w:rPr>
      </w:pPr>
    </w:p>
    <w:p w14:paraId="11989943" w14:textId="2EFED454" w:rsidR="00393A7E" w:rsidRPr="00172DAE" w:rsidRDefault="00393A7E" w:rsidP="00393A7E">
      <w:pPr>
        <w:pStyle w:val="ListParagraph"/>
        <w:widowControl/>
        <w:numPr>
          <w:ilvl w:val="0"/>
          <w:numId w:val="44"/>
        </w:numPr>
        <w:autoSpaceDE/>
        <w:autoSpaceDN/>
        <w:adjustRightInd/>
        <w:ind w:left="360" w:hanging="360"/>
        <w:jc w:val="both"/>
        <w:rPr>
          <w:szCs w:val="17"/>
          <w:lang w:val="fr-FR"/>
        </w:rPr>
      </w:pPr>
      <w:r w:rsidRPr="00172DAE">
        <w:rPr>
          <w:i/>
          <w:szCs w:val="17"/>
          <w:lang w:val="fr-FR"/>
        </w:rPr>
        <w:t>Prie en outre instamment</w:t>
      </w:r>
      <w:r w:rsidRPr="00172DAE">
        <w:rPr>
          <w:szCs w:val="17"/>
          <w:lang w:val="fr-FR"/>
        </w:rPr>
        <w:t xml:space="preserve"> les organisations internationales et les organisations non</w:t>
      </w:r>
      <w:r w:rsidR="00172DAE">
        <w:rPr>
          <w:szCs w:val="17"/>
          <w:lang w:val="fr-FR"/>
        </w:rPr>
        <w:t xml:space="preserve"> </w:t>
      </w:r>
      <w:r w:rsidRPr="00172DAE">
        <w:rPr>
          <w:szCs w:val="17"/>
          <w:lang w:val="fr-FR"/>
        </w:rPr>
        <w:t>gouvernementales qui ont pour mandat de conserver la diversité biologique, y compris les organisations économiques régionales, de fournir l’assistance appropriée, dont un soutien technique et financier, pour la conservation et la gestion du dugong.</w:t>
      </w:r>
    </w:p>
    <w:p w14:paraId="263C4D33" w14:textId="77777777" w:rsidR="00393A7E" w:rsidRPr="00172DAE" w:rsidRDefault="00393A7E" w:rsidP="001D6C91">
      <w:pPr>
        <w:widowControl/>
        <w:autoSpaceDE/>
        <w:autoSpaceDN/>
        <w:adjustRightInd/>
        <w:jc w:val="both"/>
        <w:rPr>
          <w:szCs w:val="17"/>
          <w:lang w:val="fr-FR"/>
        </w:rPr>
      </w:pPr>
    </w:p>
    <w:p w14:paraId="519BEE54" w14:textId="77777777" w:rsidR="0079075D" w:rsidRPr="00172DAE" w:rsidRDefault="0079075D" w:rsidP="00393A7E">
      <w:pPr>
        <w:widowControl/>
        <w:autoSpaceDE/>
        <w:autoSpaceDN/>
        <w:adjustRightInd/>
        <w:jc w:val="both"/>
        <w:rPr>
          <w:lang w:val="fr-FR"/>
        </w:rPr>
      </w:pPr>
    </w:p>
    <w:sectPr w:rsidR="0079075D" w:rsidRPr="00172DAE" w:rsidSect="0052082F">
      <w:headerReference w:type="default" r:id="rId19"/>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DE20E" w14:textId="77777777" w:rsidR="002B6529" w:rsidRDefault="002B6529">
      <w:r>
        <w:separator/>
      </w:r>
    </w:p>
  </w:endnote>
  <w:endnote w:type="continuationSeparator" w:id="0">
    <w:p w14:paraId="70C5A011" w14:textId="77777777" w:rsidR="002B6529" w:rsidRDefault="002B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777777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420040">
      <w:rPr>
        <w:noProof/>
        <w:sz w:val="18"/>
        <w:szCs w:val="18"/>
      </w:rPr>
      <w:t>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701969C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172DAE">
      <w:rPr>
        <w:noProof/>
        <w:sz w:val="18"/>
        <w:szCs w:val="18"/>
      </w:rPr>
      <w:t>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14664EDC"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172DAE">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6981BC1D"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172DAE">
      <w:rPr>
        <w:noProof/>
        <w:sz w:val="18"/>
        <w:szCs w:val="18"/>
      </w:rPr>
      <w:t>4</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4590" w14:textId="77777777" w:rsidR="002B6529" w:rsidRDefault="002B6529">
      <w:r>
        <w:separator/>
      </w:r>
    </w:p>
  </w:footnote>
  <w:footnote w:type="continuationSeparator" w:id="0">
    <w:p w14:paraId="1DDA7DFC" w14:textId="77777777" w:rsidR="002B6529" w:rsidRDefault="002B6529">
      <w:r>
        <w:continuationSeparator/>
      </w:r>
    </w:p>
  </w:footnote>
  <w:footnote w:id="1">
    <w:p w14:paraId="46CCD513" w14:textId="31C756F0" w:rsidR="0074637F" w:rsidRPr="00172DAE" w:rsidRDefault="0074637F" w:rsidP="00817B66">
      <w:pPr>
        <w:pStyle w:val="HTMLPreformatted"/>
        <w:rPr>
          <w:rFonts w:ascii="Arial" w:hAnsi="Arial" w:cs="Arial"/>
          <w:sz w:val="18"/>
          <w:szCs w:val="18"/>
          <w:u w:val="single"/>
          <w:lang w:val="fr-FR"/>
        </w:rPr>
      </w:pPr>
      <w:r w:rsidRPr="00172DAE">
        <w:rPr>
          <w:rStyle w:val="FootnoteReference"/>
          <w:rFonts w:ascii="Arial" w:hAnsi="Arial" w:cs="Arial"/>
          <w:sz w:val="18"/>
          <w:szCs w:val="18"/>
          <w:u w:val="single"/>
          <w:vertAlign w:val="superscript"/>
          <w:lang w:val="fr-FR"/>
        </w:rPr>
        <w:t>1</w:t>
      </w:r>
      <w:r w:rsidRPr="00172DAE">
        <w:rPr>
          <w:rFonts w:ascii="Arial" w:hAnsi="Arial" w:cs="Arial"/>
          <w:sz w:val="18"/>
          <w:szCs w:val="18"/>
          <w:u w:val="single"/>
          <w:lang w:val="fr-FR"/>
        </w:rPr>
        <w:t xml:space="preserve"> </w:t>
      </w:r>
      <w:r w:rsidR="00817B66" w:rsidRPr="00172DAE">
        <w:rPr>
          <w:rFonts w:ascii="Arial" w:hAnsi="Arial" w:cs="Arial"/>
          <w:sz w:val="18"/>
          <w:szCs w:val="18"/>
          <w:u w:val="single"/>
          <w:lang w:val="fr-FR"/>
        </w:rPr>
        <w:t>Précédemment Recommandation</w:t>
      </w:r>
      <w:r w:rsidR="00490850" w:rsidRPr="00172DAE">
        <w:rPr>
          <w:rFonts w:ascii="Arial" w:hAnsi="Arial" w:cs="Arial"/>
          <w:sz w:val="18"/>
          <w:szCs w:val="18"/>
          <w:u w:val="single"/>
          <w:lang w:val="fr-FR"/>
        </w:rPr>
        <w:t xml:space="preserve"> </w:t>
      </w:r>
      <w:r w:rsidR="001646C5" w:rsidRPr="00172DAE">
        <w:rPr>
          <w:rFonts w:ascii="Arial" w:hAnsi="Arial" w:cs="Arial"/>
          <w:sz w:val="18"/>
          <w:szCs w:val="18"/>
          <w:u w:val="single"/>
          <w:lang w:val="fr-FR"/>
        </w:rPr>
        <w:t>7</w:t>
      </w:r>
      <w:r w:rsidR="007B2F5A" w:rsidRPr="00172DAE">
        <w:rPr>
          <w:rFonts w:ascii="Arial" w:hAnsi="Arial" w:cs="Arial"/>
          <w:sz w:val="18"/>
          <w:szCs w:val="18"/>
          <w:u w:val="single"/>
          <w:lang w:val="fr-FR"/>
        </w:rPr>
        <w:t>.</w:t>
      </w:r>
      <w:r w:rsidR="009E5F6F" w:rsidRPr="00172DAE">
        <w:rPr>
          <w:rFonts w:ascii="Arial" w:hAnsi="Arial" w:cs="Arial"/>
          <w:sz w:val="18"/>
          <w:szCs w:val="18"/>
          <w:u w:val="single"/>
          <w:lang w:val="fr-FR"/>
        </w:rPr>
        <w:t>5</w:t>
      </w:r>
      <w:r w:rsidR="00817B66" w:rsidRPr="00172DAE">
        <w:rPr>
          <w:rFonts w:ascii="Arial" w:hAnsi="Arial" w:cs="Arial"/>
          <w:sz w:val="18"/>
          <w:szCs w:val="18"/>
          <w:u w:val="single"/>
          <w:lang w:val="fr-FR"/>
        </w:rPr>
        <w:t>.</w:t>
      </w:r>
    </w:p>
  </w:footnote>
  <w:footnote w:id="2">
    <w:p w14:paraId="28677401" w14:textId="24DBD0B3" w:rsidR="00F85727" w:rsidRPr="00172DAE" w:rsidRDefault="00F85727" w:rsidP="00F85727">
      <w:pPr>
        <w:pStyle w:val="p1"/>
        <w:rPr>
          <w:sz w:val="18"/>
          <w:szCs w:val="18"/>
          <w:lang w:val="fr-FR"/>
        </w:rPr>
      </w:pPr>
      <w:r w:rsidRPr="00172DAE">
        <w:rPr>
          <w:rStyle w:val="FootnoteReference"/>
          <w:rFonts w:cs="Arial"/>
          <w:sz w:val="18"/>
          <w:szCs w:val="18"/>
          <w:vertAlign w:val="superscript"/>
          <w:lang w:val="fr-FR"/>
        </w:rPr>
        <w:t>2</w:t>
      </w:r>
      <w:r w:rsidRPr="00172DAE">
        <w:rPr>
          <w:sz w:val="18"/>
          <w:szCs w:val="18"/>
          <w:lang w:val="fr-FR"/>
        </w:rPr>
        <w:t xml:space="preserve">  Le projet original de cette recommandation, examiné par la Conférence des Parties, a été référencé 7.</w:t>
      </w:r>
      <w:r w:rsidR="009E5F6F" w:rsidRPr="00172DAE">
        <w:rPr>
          <w:sz w:val="18"/>
          <w:szCs w:val="18"/>
          <w:lang w:val="fr-FR"/>
        </w:rPr>
        <w:t>7</w:t>
      </w:r>
      <w:r w:rsidRPr="00172DAE">
        <w:rPr>
          <w:sz w:val="18"/>
          <w:szCs w:val="18"/>
          <w:lang w:val="fr-FR"/>
        </w:rPr>
        <w:t>.</w:t>
      </w:r>
    </w:p>
  </w:footnote>
  <w:footnote w:id="3">
    <w:p w14:paraId="52F9B5F2" w14:textId="77777777" w:rsidR="00172DAE" w:rsidRPr="00172DAE" w:rsidRDefault="00172DAE" w:rsidP="00172DAE">
      <w:pPr>
        <w:pStyle w:val="HTMLPreformatted"/>
        <w:rPr>
          <w:rFonts w:ascii="Arial" w:hAnsi="Arial" w:cs="Arial"/>
          <w:sz w:val="18"/>
          <w:szCs w:val="18"/>
          <w:lang w:val="fr-FR"/>
        </w:rPr>
      </w:pPr>
      <w:r w:rsidRPr="00172DAE">
        <w:rPr>
          <w:rStyle w:val="FootnoteReference"/>
          <w:rFonts w:ascii="Arial" w:hAnsi="Arial" w:cs="Arial"/>
          <w:sz w:val="18"/>
          <w:szCs w:val="18"/>
          <w:vertAlign w:val="superscript"/>
          <w:lang w:val="fr-FR"/>
        </w:rPr>
        <w:t>1</w:t>
      </w:r>
      <w:r w:rsidRPr="00172DAE">
        <w:rPr>
          <w:rFonts w:ascii="Arial" w:hAnsi="Arial" w:cs="Arial"/>
          <w:sz w:val="18"/>
          <w:szCs w:val="18"/>
          <w:lang w:val="fr-FR"/>
        </w:rPr>
        <w:t xml:space="preserve"> Précédemment Recommandation 7.5.</w:t>
      </w:r>
    </w:p>
  </w:footnote>
  <w:footnote w:id="4">
    <w:p w14:paraId="50C5F4C8" w14:textId="77777777" w:rsidR="00172DAE" w:rsidRPr="00172DAE" w:rsidRDefault="00172DAE" w:rsidP="00172DAE">
      <w:pPr>
        <w:pStyle w:val="p1"/>
        <w:rPr>
          <w:sz w:val="18"/>
          <w:szCs w:val="18"/>
          <w:lang w:val="fr-FR"/>
        </w:rPr>
      </w:pPr>
      <w:r w:rsidRPr="00172DAE">
        <w:rPr>
          <w:rStyle w:val="FootnoteReference"/>
          <w:rFonts w:cs="Arial"/>
          <w:sz w:val="18"/>
          <w:szCs w:val="18"/>
          <w:vertAlign w:val="superscript"/>
          <w:lang w:val="fr-FR"/>
        </w:rPr>
        <w:t>2</w:t>
      </w:r>
      <w:r w:rsidRPr="00172DAE">
        <w:rPr>
          <w:sz w:val="18"/>
          <w:szCs w:val="18"/>
          <w:lang w:val="fr-FR"/>
        </w:rPr>
        <w:t xml:space="preserve">  Le projet original de cette recommandation, examiné par la Conférence des Parties, a été référencé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77777777"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.20.3.12/Annex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7D3D3D51" w:rsidR="00593041" w:rsidRPr="00172DAE" w:rsidRDefault="00172DAE"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172DAE">
      <w:rPr>
        <w:b w:val="0"/>
        <w:i/>
        <w:sz w:val="18"/>
        <w:szCs w:val="18"/>
        <w:lang w:val="fr-FR"/>
      </w:rPr>
      <w:t>/CMS/COP12/Doc.21.1.1</w:t>
    </w:r>
    <w:r w:rsidR="00892975" w:rsidRPr="00172DAE">
      <w:rPr>
        <w:b w:val="0"/>
        <w:i/>
        <w:sz w:val="18"/>
        <w:szCs w:val="18"/>
        <w:lang w:val="fr-FR"/>
      </w:rPr>
      <w:t>3</w:t>
    </w:r>
    <w:r w:rsidR="00593041" w:rsidRPr="00172DAE">
      <w:rPr>
        <w:b w:val="0"/>
        <w:i/>
        <w:sz w:val="18"/>
        <w:szCs w:val="18"/>
        <w:lang w:val="fr-FR"/>
      </w:rPr>
      <w:t>/Annexe 1</w:t>
    </w:r>
  </w:p>
  <w:p w14:paraId="48343EFA" w14:textId="77777777" w:rsidR="00593041" w:rsidRPr="00172DAE"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72F4802A" w:rsidR="00593041" w:rsidRPr="00172DAE" w:rsidRDefault="00172DAE" w:rsidP="00172DAE">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172DAE">
      <w:rPr>
        <w:b w:val="0"/>
        <w:i/>
        <w:sz w:val="18"/>
        <w:szCs w:val="18"/>
        <w:lang w:val="fr-FR"/>
      </w:rPr>
      <w:t>/CMS/COP12/Doc.21.1.</w:t>
    </w:r>
    <w:r w:rsidR="00892975" w:rsidRPr="00172DAE">
      <w:rPr>
        <w:b w:val="0"/>
        <w:i/>
        <w:sz w:val="18"/>
        <w:szCs w:val="18"/>
        <w:lang w:val="fr-FR"/>
      </w:rPr>
      <w:t>13</w:t>
    </w:r>
    <w:r w:rsidR="00593041" w:rsidRPr="00172DAE">
      <w:rPr>
        <w:b w:val="0"/>
        <w:i/>
        <w:sz w:val="18"/>
        <w:szCs w:val="18"/>
        <w:lang w:val="fr-FR"/>
      </w:rPr>
      <w:t>/Annexe 1</w:t>
    </w:r>
  </w:p>
  <w:p w14:paraId="35CB1B5B" w14:textId="77777777" w:rsidR="00593041" w:rsidRPr="00172DAE"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E5A2" w14:textId="14EDE254" w:rsidR="00172DAE" w:rsidRPr="00172DAE" w:rsidRDefault="00172DAE"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172DAE">
      <w:rPr>
        <w:b w:val="0"/>
        <w:i/>
        <w:sz w:val="18"/>
        <w:szCs w:val="18"/>
        <w:lang w:val="fr-FR"/>
      </w:rPr>
      <w:t>/CMS/COP12/Doc.21.1.13</w:t>
    </w:r>
    <w:r>
      <w:rPr>
        <w:b w:val="0"/>
        <w:i/>
        <w:sz w:val="18"/>
        <w:szCs w:val="18"/>
        <w:lang w:val="fr-FR"/>
      </w:rPr>
      <w:t>/Annexe 2</w:t>
    </w:r>
  </w:p>
  <w:p w14:paraId="1CA77403" w14:textId="77777777" w:rsidR="00172DAE" w:rsidRPr="00172DAE" w:rsidRDefault="00172DAE" w:rsidP="000669DF">
    <w:pPr>
      <w:jc w:val="right"/>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253ED48F" w:rsidR="00D605A4" w:rsidRPr="00172DAE" w:rsidRDefault="00172DAE" w:rsidP="00D605A4">
    <w:pPr>
      <w:pStyle w:val="Header"/>
      <w:pBdr>
        <w:bottom w:val="single" w:sz="4" w:space="1" w:color="auto"/>
      </w:pBdr>
      <w:rPr>
        <w:i/>
        <w:sz w:val="18"/>
        <w:szCs w:val="18"/>
        <w:lang w:val="fr-FR"/>
      </w:rPr>
    </w:pPr>
    <w:r>
      <w:rPr>
        <w:i/>
        <w:sz w:val="18"/>
        <w:szCs w:val="18"/>
        <w:lang w:val="fr-FR"/>
      </w:rPr>
      <w:t>UNEP</w:t>
    </w:r>
    <w:r w:rsidR="00D605A4" w:rsidRPr="00172DAE">
      <w:rPr>
        <w:i/>
        <w:sz w:val="18"/>
        <w:szCs w:val="18"/>
        <w:lang w:val="fr-FR"/>
      </w:rPr>
      <w:t>/CMS/COP12/Doc.</w:t>
    </w:r>
    <w:r w:rsidR="00B408EF" w:rsidRPr="00172DAE">
      <w:rPr>
        <w:i/>
        <w:sz w:val="18"/>
        <w:szCs w:val="18"/>
        <w:lang w:val="fr-FR"/>
      </w:rPr>
      <w:t>21.1.</w:t>
    </w:r>
    <w:r w:rsidR="00892975" w:rsidRPr="00172DAE">
      <w:rPr>
        <w:i/>
        <w:sz w:val="18"/>
        <w:szCs w:val="18"/>
        <w:lang w:val="fr-FR"/>
      </w:rPr>
      <w:t>13</w:t>
    </w:r>
    <w:r w:rsidR="00B408EF" w:rsidRPr="00172DAE">
      <w:rPr>
        <w:i/>
        <w:sz w:val="18"/>
        <w:szCs w:val="18"/>
        <w:lang w:val="fr-FR"/>
      </w:rPr>
      <w:t>/Annex</w:t>
    </w:r>
    <w:r w:rsidR="00EC4891" w:rsidRPr="00172DAE">
      <w:rPr>
        <w:i/>
        <w:sz w:val="18"/>
        <w:szCs w:val="18"/>
        <w:lang w:val="fr-FR"/>
      </w:rPr>
      <w:t>e</w:t>
    </w:r>
    <w:r w:rsidR="00B408EF" w:rsidRPr="00172DAE">
      <w:rPr>
        <w:i/>
        <w:sz w:val="18"/>
        <w:szCs w:val="18"/>
        <w:lang w:val="fr-FR"/>
      </w:rPr>
      <w:t xml:space="preserve"> </w:t>
    </w:r>
    <w:r w:rsidR="00496B06" w:rsidRPr="00172DAE">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68121E6"/>
    <w:multiLevelType w:val="hybridMultilevel"/>
    <w:tmpl w:val="0C6E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5F852D35"/>
    <w:multiLevelType w:val="hybridMultilevel"/>
    <w:tmpl w:val="272C167E"/>
    <w:lvl w:ilvl="0" w:tplc="A400420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826244"/>
    <w:multiLevelType w:val="hybridMultilevel"/>
    <w:tmpl w:val="2CB20FFC"/>
    <w:lvl w:ilvl="0" w:tplc="AA12E6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0"/>
  </w:num>
  <w:num w:numId="4">
    <w:abstractNumId w:val="22"/>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1"/>
  </w:num>
  <w:num w:numId="11">
    <w:abstractNumId w:val="37"/>
  </w:num>
  <w:num w:numId="12">
    <w:abstractNumId w:val="3"/>
  </w:num>
  <w:num w:numId="13">
    <w:abstractNumId w:val="17"/>
  </w:num>
  <w:num w:numId="14">
    <w:abstractNumId w:val="34"/>
  </w:num>
  <w:num w:numId="15">
    <w:abstractNumId w:val="2"/>
  </w:num>
  <w:num w:numId="16">
    <w:abstractNumId w:val="9"/>
  </w:num>
  <w:num w:numId="17">
    <w:abstractNumId w:val="38"/>
  </w:num>
  <w:num w:numId="18">
    <w:abstractNumId w:val="20"/>
  </w:num>
  <w:num w:numId="19">
    <w:abstractNumId w:val="36"/>
  </w:num>
  <w:num w:numId="20">
    <w:abstractNumId w:val="42"/>
  </w:num>
  <w:num w:numId="21">
    <w:abstractNumId w:val="4"/>
  </w:num>
  <w:num w:numId="22">
    <w:abstractNumId w:val="15"/>
  </w:num>
  <w:num w:numId="23">
    <w:abstractNumId w:val="24"/>
  </w:num>
  <w:num w:numId="24">
    <w:abstractNumId w:val="14"/>
  </w:num>
  <w:num w:numId="25">
    <w:abstractNumId w:val="28"/>
  </w:num>
  <w:num w:numId="26">
    <w:abstractNumId w:val="0"/>
  </w:num>
  <w:num w:numId="27">
    <w:abstractNumId w:val="39"/>
  </w:num>
  <w:num w:numId="28">
    <w:abstractNumId w:val="6"/>
  </w:num>
  <w:num w:numId="29">
    <w:abstractNumId w:val="19"/>
  </w:num>
  <w:num w:numId="30">
    <w:abstractNumId w:val="12"/>
  </w:num>
  <w:num w:numId="31">
    <w:abstractNumId w:val="26"/>
  </w:num>
  <w:num w:numId="32">
    <w:abstractNumId w:val="25"/>
  </w:num>
  <w:num w:numId="33">
    <w:abstractNumId w:val="5"/>
  </w:num>
  <w:num w:numId="34">
    <w:abstractNumId w:val="16"/>
  </w:num>
  <w:num w:numId="35">
    <w:abstractNumId w:val="13"/>
  </w:num>
  <w:num w:numId="36">
    <w:abstractNumId w:val="29"/>
  </w:num>
  <w:num w:numId="37">
    <w:abstractNumId w:val="33"/>
  </w:num>
  <w:num w:numId="38">
    <w:abstractNumId w:val="8"/>
  </w:num>
  <w:num w:numId="39">
    <w:abstractNumId w:val="27"/>
  </w:num>
  <w:num w:numId="40">
    <w:abstractNumId w:val="40"/>
  </w:num>
  <w:num w:numId="41">
    <w:abstractNumId w:val="23"/>
  </w:num>
  <w:num w:numId="42">
    <w:abstractNumId w:val="18"/>
  </w:num>
  <w:num w:numId="43">
    <w:abstractNumId w:val="3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60156"/>
    <w:rsid w:val="00070BBC"/>
    <w:rsid w:val="00073C92"/>
    <w:rsid w:val="00080F03"/>
    <w:rsid w:val="0008246C"/>
    <w:rsid w:val="000900E1"/>
    <w:rsid w:val="0009076A"/>
    <w:rsid w:val="000B6220"/>
    <w:rsid w:val="000C21B1"/>
    <w:rsid w:val="000C3C87"/>
    <w:rsid w:val="000C7460"/>
    <w:rsid w:val="000E01C1"/>
    <w:rsid w:val="000F1156"/>
    <w:rsid w:val="000F52BA"/>
    <w:rsid w:val="00105176"/>
    <w:rsid w:val="001111AA"/>
    <w:rsid w:val="001151A3"/>
    <w:rsid w:val="0011555A"/>
    <w:rsid w:val="0012294F"/>
    <w:rsid w:val="001245DF"/>
    <w:rsid w:val="00130BFD"/>
    <w:rsid w:val="001419C7"/>
    <w:rsid w:val="00150AC4"/>
    <w:rsid w:val="00162D88"/>
    <w:rsid w:val="001646C5"/>
    <w:rsid w:val="00166ABA"/>
    <w:rsid w:val="00172DAE"/>
    <w:rsid w:val="001743FD"/>
    <w:rsid w:val="001764E6"/>
    <w:rsid w:val="001808F1"/>
    <w:rsid w:val="001A33B6"/>
    <w:rsid w:val="001C6038"/>
    <w:rsid w:val="001F60A1"/>
    <w:rsid w:val="00200A67"/>
    <w:rsid w:val="00201F88"/>
    <w:rsid w:val="00202332"/>
    <w:rsid w:val="002210F4"/>
    <w:rsid w:val="00234857"/>
    <w:rsid w:val="00254721"/>
    <w:rsid w:val="00260772"/>
    <w:rsid w:val="00263159"/>
    <w:rsid w:val="00275105"/>
    <w:rsid w:val="002779F7"/>
    <w:rsid w:val="0028085A"/>
    <w:rsid w:val="002B0649"/>
    <w:rsid w:val="002B6529"/>
    <w:rsid w:val="002C187A"/>
    <w:rsid w:val="002C20F1"/>
    <w:rsid w:val="002C68CD"/>
    <w:rsid w:val="002D2863"/>
    <w:rsid w:val="002D5EC0"/>
    <w:rsid w:val="002E3DEA"/>
    <w:rsid w:val="002E7CC2"/>
    <w:rsid w:val="002F6F9B"/>
    <w:rsid w:val="00312F2C"/>
    <w:rsid w:val="003331C6"/>
    <w:rsid w:val="00345044"/>
    <w:rsid w:val="00351095"/>
    <w:rsid w:val="00354A9C"/>
    <w:rsid w:val="0035546C"/>
    <w:rsid w:val="00364973"/>
    <w:rsid w:val="00370969"/>
    <w:rsid w:val="00372347"/>
    <w:rsid w:val="003779D4"/>
    <w:rsid w:val="003820A2"/>
    <w:rsid w:val="00382398"/>
    <w:rsid w:val="003909E4"/>
    <w:rsid w:val="00393A7E"/>
    <w:rsid w:val="003A0D8F"/>
    <w:rsid w:val="003A3E30"/>
    <w:rsid w:val="003A70FE"/>
    <w:rsid w:val="003B0C35"/>
    <w:rsid w:val="003B219E"/>
    <w:rsid w:val="003E21B3"/>
    <w:rsid w:val="00402CA0"/>
    <w:rsid w:val="00410E91"/>
    <w:rsid w:val="00411E65"/>
    <w:rsid w:val="00420040"/>
    <w:rsid w:val="00423388"/>
    <w:rsid w:val="00426D73"/>
    <w:rsid w:val="00436CD2"/>
    <w:rsid w:val="00454913"/>
    <w:rsid w:val="00457441"/>
    <w:rsid w:val="004579F6"/>
    <w:rsid w:val="004656D0"/>
    <w:rsid w:val="00473ABD"/>
    <w:rsid w:val="00482DCA"/>
    <w:rsid w:val="00490850"/>
    <w:rsid w:val="00496B06"/>
    <w:rsid w:val="004B5F76"/>
    <w:rsid w:val="004B6CFD"/>
    <w:rsid w:val="004C204D"/>
    <w:rsid w:val="004D0436"/>
    <w:rsid w:val="004D0936"/>
    <w:rsid w:val="004F243D"/>
    <w:rsid w:val="004F3D8D"/>
    <w:rsid w:val="005076F1"/>
    <w:rsid w:val="00512B91"/>
    <w:rsid w:val="005158EB"/>
    <w:rsid w:val="0052082F"/>
    <w:rsid w:val="00542FCC"/>
    <w:rsid w:val="00553795"/>
    <w:rsid w:val="00555B89"/>
    <w:rsid w:val="0055762E"/>
    <w:rsid w:val="005612BD"/>
    <w:rsid w:val="00565445"/>
    <w:rsid w:val="00575334"/>
    <w:rsid w:val="00593041"/>
    <w:rsid w:val="00593736"/>
    <w:rsid w:val="005B0F06"/>
    <w:rsid w:val="005B1F0D"/>
    <w:rsid w:val="005B6141"/>
    <w:rsid w:val="005C0A7F"/>
    <w:rsid w:val="005C3F15"/>
    <w:rsid w:val="005E4313"/>
    <w:rsid w:val="005F3989"/>
    <w:rsid w:val="005F4303"/>
    <w:rsid w:val="00601B52"/>
    <w:rsid w:val="0060280B"/>
    <w:rsid w:val="00604422"/>
    <w:rsid w:val="00612EBC"/>
    <w:rsid w:val="00644060"/>
    <w:rsid w:val="00651341"/>
    <w:rsid w:val="00667726"/>
    <w:rsid w:val="00671BEF"/>
    <w:rsid w:val="006815B2"/>
    <w:rsid w:val="00682B31"/>
    <w:rsid w:val="006864E1"/>
    <w:rsid w:val="006B1037"/>
    <w:rsid w:val="006E56AD"/>
    <w:rsid w:val="006E5763"/>
    <w:rsid w:val="006F6A33"/>
    <w:rsid w:val="007101BB"/>
    <w:rsid w:val="00713308"/>
    <w:rsid w:val="00727E01"/>
    <w:rsid w:val="00744E85"/>
    <w:rsid w:val="0074637F"/>
    <w:rsid w:val="00757614"/>
    <w:rsid w:val="007641A9"/>
    <w:rsid w:val="007656CB"/>
    <w:rsid w:val="007728B4"/>
    <w:rsid w:val="0077622E"/>
    <w:rsid w:val="00777913"/>
    <w:rsid w:val="00777FE4"/>
    <w:rsid w:val="0079075D"/>
    <w:rsid w:val="007B2F5A"/>
    <w:rsid w:val="007C1468"/>
    <w:rsid w:val="007C41D7"/>
    <w:rsid w:val="007E63BC"/>
    <w:rsid w:val="007F16FB"/>
    <w:rsid w:val="007F1BBA"/>
    <w:rsid w:val="00804007"/>
    <w:rsid w:val="0081600F"/>
    <w:rsid w:val="00817B66"/>
    <w:rsid w:val="0082722D"/>
    <w:rsid w:val="008274F7"/>
    <w:rsid w:val="008441F9"/>
    <w:rsid w:val="00846A99"/>
    <w:rsid w:val="008641D1"/>
    <w:rsid w:val="00872F67"/>
    <w:rsid w:val="00892975"/>
    <w:rsid w:val="00893346"/>
    <w:rsid w:val="008A0D8D"/>
    <w:rsid w:val="008A3AC6"/>
    <w:rsid w:val="008B1A69"/>
    <w:rsid w:val="008C1A39"/>
    <w:rsid w:val="008D1C1E"/>
    <w:rsid w:val="008E71CC"/>
    <w:rsid w:val="008E7DFB"/>
    <w:rsid w:val="008F7327"/>
    <w:rsid w:val="00902CB0"/>
    <w:rsid w:val="009076C8"/>
    <w:rsid w:val="00915BBE"/>
    <w:rsid w:val="00921D62"/>
    <w:rsid w:val="00922791"/>
    <w:rsid w:val="00927CD6"/>
    <w:rsid w:val="00933572"/>
    <w:rsid w:val="009363C7"/>
    <w:rsid w:val="00945FFB"/>
    <w:rsid w:val="00971F31"/>
    <w:rsid w:val="00972D36"/>
    <w:rsid w:val="00980406"/>
    <w:rsid w:val="00980CEE"/>
    <w:rsid w:val="009A2C8F"/>
    <w:rsid w:val="009A4CD2"/>
    <w:rsid w:val="009A7B65"/>
    <w:rsid w:val="009D2AD6"/>
    <w:rsid w:val="009D3A07"/>
    <w:rsid w:val="009D4711"/>
    <w:rsid w:val="009D5DA6"/>
    <w:rsid w:val="009E3A84"/>
    <w:rsid w:val="009E5F6F"/>
    <w:rsid w:val="009E7ACC"/>
    <w:rsid w:val="009F450E"/>
    <w:rsid w:val="009F4C4F"/>
    <w:rsid w:val="009F54DA"/>
    <w:rsid w:val="00A06984"/>
    <w:rsid w:val="00A1324E"/>
    <w:rsid w:val="00A27BE3"/>
    <w:rsid w:val="00A339B9"/>
    <w:rsid w:val="00A40400"/>
    <w:rsid w:val="00A40EDF"/>
    <w:rsid w:val="00A5556C"/>
    <w:rsid w:val="00A568DF"/>
    <w:rsid w:val="00A73A79"/>
    <w:rsid w:val="00A91596"/>
    <w:rsid w:val="00A93C52"/>
    <w:rsid w:val="00AA7368"/>
    <w:rsid w:val="00AA7A90"/>
    <w:rsid w:val="00AB4FF9"/>
    <w:rsid w:val="00AE7B21"/>
    <w:rsid w:val="00AF1980"/>
    <w:rsid w:val="00AF2021"/>
    <w:rsid w:val="00B13ADB"/>
    <w:rsid w:val="00B408EF"/>
    <w:rsid w:val="00B471BD"/>
    <w:rsid w:val="00B50C2D"/>
    <w:rsid w:val="00B64904"/>
    <w:rsid w:val="00BA60CE"/>
    <w:rsid w:val="00BC5607"/>
    <w:rsid w:val="00BE0D1D"/>
    <w:rsid w:val="00BE2448"/>
    <w:rsid w:val="00BE24D4"/>
    <w:rsid w:val="00BF2BE7"/>
    <w:rsid w:val="00C04519"/>
    <w:rsid w:val="00C05102"/>
    <w:rsid w:val="00C13FA6"/>
    <w:rsid w:val="00C169ED"/>
    <w:rsid w:val="00C30324"/>
    <w:rsid w:val="00C5484D"/>
    <w:rsid w:val="00C618F2"/>
    <w:rsid w:val="00C63A47"/>
    <w:rsid w:val="00C73207"/>
    <w:rsid w:val="00C7602A"/>
    <w:rsid w:val="00C80BE5"/>
    <w:rsid w:val="00C82ED9"/>
    <w:rsid w:val="00C8458A"/>
    <w:rsid w:val="00C87D68"/>
    <w:rsid w:val="00C9281B"/>
    <w:rsid w:val="00CA367A"/>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C745B"/>
    <w:rsid w:val="00DD6A9E"/>
    <w:rsid w:val="00E23367"/>
    <w:rsid w:val="00E30B00"/>
    <w:rsid w:val="00E31B92"/>
    <w:rsid w:val="00E44651"/>
    <w:rsid w:val="00E475D4"/>
    <w:rsid w:val="00E74D1C"/>
    <w:rsid w:val="00E8776E"/>
    <w:rsid w:val="00E9237A"/>
    <w:rsid w:val="00EA0B88"/>
    <w:rsid w:val="00EA1ACA"/>
    <w:rsid w:val="00EB1D22"/>
    <w:rsid w:val="00EB2285"/>
    <w:rsid w:val="00EC4294"/>
    <w:rsid w:val="00EC4891"/>
    <w:rsid w:val="00EC681E"/>
    <w:rsid w:val="00ED02D3"/>
    <w:rsid w:val="00ED5E31"/>
    <w:rsid w:val="00EE64C1"/>
    <w:rsid w:val="00EE7ED4"/>
    <w:rsid w:val="00EF193B"/>
    <w:rsid w:val="00F05AA0"/>
    <w:rsid w:val="00F061CB"/>
    <w:rsid w:val="00F24050"/>
    <w:rsid w:val="00F248AA"/>
    <w:rsid w:val="00F31539"/>
    <w:rsid w:val="00F444EC"/>
    <w:rsid w:val="00F45FE3"/>
    <w:rsid w:val="00F54D03"/>
    <w:rsid w:val="00F6347A"/>
    <w:rsid w:val="00F7503A"/>
    <w:rsid w:val="00F81FEF"/>
    <w:rsid w:val="00F85727"/>
    <w:rsid w:val="00F901E4"/>
    <w:rsid w:val="00F978B9"/>
    <w:rsid w:val="00FA4D1B"/>
    <w:rsid w:val="00FA61AF"/>
    <w:rsid w:val="00FB0E0A"/>
    <w:rsid w:val="00FC59CE"/>
    <w:rsid w:val="00FD3A06"/>
    <w:rsid w:val="00FD7D14"/>
    <w:rsid w:val="00FE79B8"/>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C1E"/>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paragraph" w:styleId="HTMLPreformatted">
    <w:name w:val="HTML Preformatted"/>
    <w:basedOn w:val="Normal"/>
    <w:link w:val="HTMLPreformattedChar"/>
    <w:uiPriority w:val="99"/>
    <w:unhideWhenUsed/>
    <w:rsid w:val="00817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B66"/>
    <w:rPr>
      <w:rFonts w:ascii="Courier New" w:hAnsi="Courier New" w:cs="Courier New"/>
      <w:sz w:val="20"/>
      <w:szCs w:val="20"/>
    </w:rPr>
  </w:style>
  <w:style w:type="character" w:customStyle="1" w:styleId="file">
    <w:name w:val="file"/>
    <w:basedOn w:val="DefaultParagraphFont"/>
    <w:rsid w:val="0061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0149">
      <w:bodyDiv w:val="1"/>
      <w:marLeft w:val="0"/>
      <w:marRight w:val="0"/>
      <w:marTop w:val="0"/>
      <w:marBottom w:val="0"/>
      <w:divBdr>
        <w:top w:val="none" w:sz="0" w:space="0" w:color="auto"/>
        <w:left w:val="none" w:sz="0" w:space="0" w:color="auto"/>
        <w:bottom w:val="none" w:sz="0" w:space="0" w:color="auto"/>
        <w:right w:val="none" w:sz="0" w:space="0" w:color="auto"/>
      </w:divBdr>
    </w:div>
    <w:div w:id="81922818">
      <w:bodyDiv w:val="1"/>
      <w:marLeft w:val="0"/>
      <w:marRight w:val="0"/>
      <w:marTop w:val="0"/>
      <w:marBottom w:val="0"/>
      <w:divBdr>
        <w:top w:val="none" w:sz="0" w:space="0" w:color="auto"/>
        <w:left w:val="none" w:sz="0" w:space="0" w:color="auto"/>
        <w:bottom w:val="none" w:sz="0" w:space="0" w:color="auto"/>
        <w:right w:val="none" w:sz="0" w:space="0" w:color="auto"/>
      </w:divBdr>
    </w:div>
    <w:div w:id="106311571">
      <w:bodyDiv w:val="1"/>
      <w:marLeft w:val="0"/>
      <w:marRight w:val="0"/>
      <w:marTop w:val="0"/>
      <w:marBottom w:val="0"/>
      <w:divBdr>
        <w:top w:val="none" w:sz="0" w:space="0" w:color="auto"/>
        <w:left w:val="none" w:sz="0" w:space="0" w:color="auto"/>
        <w:bottom w:val="none" w:sz="0" w:space="0" w:color="auto"/>
        <w:right w:val="none" w:sz="0" w:space="0" w:color="auto"/>
      </w:divBdr>
    </w:div>
    <w:div w:id="195048011">
      <w:bodyDiv w:val="1"/>
      <w:marLeft w:val="0"/>
      <w:marRight w:val="0"/>
      <w:marTop w:val="0"/>
      <w:marBottom w:val="0"/>
      <w:divBdr>
        <w:top w:val="none" w:sz="0" w:space="0" w:color="auto"/>
        <w:left w:val="none" w:sz="0" w:space="0" w:color="auto"/>
        <w:bottom w:val="none" w:sz="0" w:space="0" w:color="auto"/>
        <w:right w:val="none" w:sz="0" w:space="0" w:color="auto"/>
      </w:divBdr>
    </w:div>
    <w:div w:id="217666003">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48078139">
      <w:bodyDiv w:val="1"/>
      <w:marLeft w:val="0"/>
      <w:marRight w:val="0"/>
      <w:marTop w:val="0"/>
      <w:marBottom w:val="0"/>
      <w:divBdr>
        <w:top w:val="none" w:sz="0" w:space="0" w:color="auto"/>
        <w:left w:val="none" w:sz="0" w:space="0" w:color="auto"/>
        <w:bottom w:val="none" w:sz="0" w:space="0" w:color="auto"/>
        <w:right w:val="none" w:sz="0" w:space="0" w:color="auto"/>
      </w:divBdr>
    </w:div>
    <w:div w:id="251551062">
      <w:bodyDiv w:val="1"/>
      <w:marLeft w:val="0"/>
      <w:marRight w:val="0"/>
      <w:marTop w:val="0"/>
      <w:marBottom w:val="0"/>
      <w:divBdr>
        <w:top w:val="none" w:sz="0" w:space="0" w:color="auto"/>
        <w:left w:val="none" w:sz="0" w:space="0" w:color="auto"/>
        <w:bottom w:val="none" w:sz="0" w:space="0" w:color="auto"/>
        <w:right w:val="none" w:sz="0" w:space="0" w:color="auto"/>
      </w:divBdr>
    </w:div>
    <w:div w:id="259989692">
      <w:bodyDiv w:val="1"/>
      <w:marLeft w:val="0"/>
      <w:marRight w:val="0"/>
      <w:marTop w:val="0"/>
      <w:marBottom w:val="0"/>
      <w:divBdr>
        <w:top w:val="none" w:sz="0" w:space="0" w:color="auto"/>
        <w:left w:val="none" w:sz="0" w:space="0" w:color="auto"/>
        <w:bottom w:val="none" w:sz="0" w:space="0" w:color="auto"/>
        <w:right w:val="none" w:sz="0" w:space="0" w:color="auto"/>
      </w:divBdr>
    </w:div>
    <w:div w:id="300501586">
      <w:bodyDiv w:val="1"/>
      <w:marLeft w:val="0"/>
      <w:marRight w:val="0"/>
      <w:marTop w:val="0"/>
      <w:marBottom w:val="0"/>
      <w:divBdr>
        <w:top w:val="none" w:sz="0" w:space="0" w:color="auto"/>
        <w:left w:val="none" w:sz="0" w:space="0" w:color="auto"/>
        <w:bottom w:val="none" w:sz="0" w:space="0" w:color="auto"/>
        <w:right w:val="none" w:sz="0" w:space="0" w:color="auto"/>
      </w:divBdr>
    </w:div>
    <w:div w:id="329254740">
      <w:bodyDiv w:val="1"/>
      <w:marLeft w:val="0"/>
      <w:marRight w:val="0"/>
      <w:marTop w:val="0"/>
      <w:marBottom w:val="0"/>
      <w:divBdr>
        <w:top w:val="none" w:sz="0" w:space="0" w:color="auto"/>
        <w:left w:val="none" w:sz="0" w:space="0" w:color="auto"/>
        <w:bottom w:val="none" w:sz="0" w:space="0" w:color="auto"/>
        <w:right w:val="none" w:sz="0" w:space="0" w:color="auto"/>
      </w:divBdr>
    </w:div>
    <w:div w:id="365763331">
      <w:bodyDiv w:val="1"/>
      <w:marLeft w:val="0"/>
      <w:marRight w:val="0"/>
      <w:marTop w:val="0"/>
      <w:marBottom w:val="0"/>
      <w:divBdr>
        <w:top w:val="none" w:sz="0" w:space="0" w:color="auto"/>
        <w:left w:val="none" w:sz="0" w:space="0" w:color="auto"/>
        <w:bottom w:val="none" w:sz="0" w:space="0" w:color="auto"/>
        <w:right w:val="none" w:sz="0" w:space="0" w:color="auto"/>
      </w:divBdr>
    </w:div>
    <w:div w:id="514727615">
      <w:bodyDiv w:val="1"/>
      <w:marLeft w:val="0"/>
      <w:marRight w:val="0"/>
      <w:marTop w:val="0"/>
      <w:marBottom w:val="0"/>
      <w:divBdr>
        <w:top w:val="none" w:sz="0" w:space="0" w:color="auto"/>
        <w:left w:val="none" w:sz="0" w:space="0" w:color="auto"/>
        <w:bottom w:val="none" w:sz="0" w:space="0" w:color="auto"/>
        <w:right w:val="none" w:sz="0" w:space="0" w:color="auto"/>
      </w:divBdr>
    </w:div>
    <w:div w:id="521826077">
      <w:bodyDiv w:val="1"/>
      <w:marLeft w:val="0"/>
      <w:marRight w:val="0"/>
      <w:marTop w:val="0"/>
      <w:marBottom w:val="0"/>
      <w:divBdr>
        <w:top w:val="none" w:sz="0" w:space="0" w:color="auto"/>
        <w:left w:val="none" w:sz="0" w:space="0" w:color="auto"/>
        <w:bottom w:val="none" w:sz="0" w:space="0" w:color="auto"/>
        <w:right w:val="none" w:sz="0" w:space="0" w:color="auto"/>
      </w:divBdr>
    </w:div>
    <w:div w:id="524949903">
      <w:bodyDiv w:val="1"/>
      <w:marLeft w:val="0"/>
      <w:marRight w:val="0"/>
      <w:marTop w:val="0"/>
      <w:marBottom w:val="0"/>
      <w:divBdr>
        <w:top w:val="none" w:sz="0" w:space="0" w:color="auto"/>
        <w:left w:val="none" w:sz="0" w:space="0" w:color="auto"/>
        <w:bottom w:val="none" w:sz="0" w:space="0" w:color="auto"/>
        <w:right w:val="none" w:sz="0" w:space="0" w:color="auto"/>
      </w:divBdr>
    </w:div>
    <w:div w:id="535580950">
      <w:bodyDiv w:val="1"/>
      <w:marLeft w:val="0"/>
      <w:marRight w:val="0"/>
      <w:marTop w:val="0"/>
      <w:marBottom w:val="0"/>
      <w:divBdr>
        <w:top w:val="none" w:sz="0" w:space="0" w:color="auto"/>
        <w:left w:val="none" w:sz="0" w:space="0" w:color="auto"/>
        <w:bottom w:val="none" w:sz="0" w:space="0" w:color="auto"/>
        <w:right w:val="none" w:sz="0" w:space="0" w:color="auto"/>
      </w:divBdr>
    </w:div>
    <w:div w:id="653991641">
      <w:bodyDiv w:val="1"/>
      <w:marLeft w:val="0"/>
      <w:marRight w:val="0"/>
      <w:marTop w:val="0"/>
      <w:marBottom w:val="0"/>
      <w:divBdr>
        <w:top w:val="none" w:sz="0" w:space="0" w:color="auto"/>
        <w:left w:val="none" w:sz="0" w:space="0" w:color="auto"/>
        <w:bottom w:val="none" w:sz="0" w:space="0" w:color="auto"/>
        <w:right w:val="none" w:sz="0" w:space="0" w:color="auto"/>
      </w:divBdr>
    </w:div>
    <w:div w:id="665285822">
      <w:bodyDiv w:val="1"/>
      <w:marLeft w:val="0"/>
      <w:marRight w:val="0"/>
      <w:marTop w:val="0"/>
      <w:marBottom w:val="0"/>
      <w:divBdr>
        <w:top w:val="none" w:sz="0" w:space="0" w:color="auto"/>
        <w:left w:val="none" w:sz="0" w:space="0" w:color="auto"/>
        <w:bottom w:val="none" w:sz="0" w:space="0" w:color="auto"/>
        <w:right w:val="none" w:sz="0" w:space="0" w:color="auto"/>
      </w:divBdr>
    </w:div>
    <w:div w:id="676422915">
      <w:bodyDiv w:val="1"/>
      <w:marLeft w:val="0"/>
      <w:marRight w:val="0"/>
      <w:marTop w:val="0"/>
      <w:marBottom w:val="0"/>
      <w:divBdr>
        <w:top w:val="none" w:sz="0" w:space="0" w:color="auto"/>
        <w:left w:val="none" w:sz="0" w:space="0" w:color="auto"/>
        <w:bottom w:val="none" w:sz="0" w:space="0" w:color="auto"/>
        <w:right w:val="none" w:sz="0" w:space="0" w:color="auto"/>
      </w:divBdr>
    </w:div>
    <w:div w:id="702704943">
      <w:bodyDiv w:val="1"/>
      <w:marLeft w:val="0"/>
      <w:marRight w:val="0"/>
      <w:marTop w:val="0"/>
      <w:marBottom w:val="0"/>
      <w:divBdr>
        <w:top w:val="none" w:sz="0" w:space="0" w:color="auto"/>
        <w:left w:val="none" w:sz="0" w:space="0" w:color="auto"/>
        <w:bottom w:val="none" w:sz="0" w:space="0" w:color="auto"/>
        <w:right w:val="none" w:sz="0" w:space="0" w:color="auto"/>
      </w:divBdr>
    </w:div>
    <w:div w:id="710689345">
      <w:bodyDiv w:val="1"/>
      <w:marLeft w:val="0"/>
      <w:marRight w:val="0"/>
      <w:marTop w:val="0"/>
      <w:marBottom w:val="0"/>
      <w:divBdr>
        <w:top w:val="none" w:sz="0" w:space="0" w:color="auto"/>
        <w:left w:val="none" w:sz="0" w:space="0" w:color="auto"/>
        <w:bottom w:val="none" w:sz="0" w:space="0" w:color="auto"/>
        <w:right w:val="none" w:sz="0" w:space="0" w:color="auto"/>
      </w:divBdr>
    </w:div>
    <w:div w:id="722679417">
      <w:bodyDiv w:val="1"/>
      <w:marLeft w:val="0"/>
      <w:marRight w:val="0"/>
      <w:marTop w:val="0"/>
      <w:marBottom w:val="0"/>
      <w:divBdr>
        <w:top w:val="none" w:sz="0" w:space="0" w:color="auto"/>
        <w:left w:val="none" w:sz="0" w:space="0" w:color="auto"/>
        <w:bottom w:val="none" w:sz="0" w:space="0" w:color="auto"/>
        <w:right w:val="none" w:sz="0" w:space="0" w:color="auto"/>
      </w:divBdr>
    </w:div>
    <w:div w:id="733159661">
      <w:bodyDiv w:val="1"/>
      <w:marLeft w:val="0"/>
      <w:marRight w:val="0"/>
      <w:marTop w:val="0"/>
      <w:marBottom w:val="0"/>
      <w:divBdr>
        <w:top w:val="none" w:sz="0" w:space="0" w:color="auto"/>
        <w:left w:val="none" w:sz="0" w:space="0" w:color="auto"/>
        <w:bottom w:val="none" w:sz="0" w:space="0" w:color="auto"/>
        <w:right w:val="none" w:sz="0" w:space="0" w:color="auto"/>
      </w:divBdr>
    </w:div>
    <w:div w:id="737551644">
      <w:bodyDiv w:val="1"/>
      <w:marLeft w:val="0"/>
      <w:marRight w:val="0"/>
      <w:marTop w:val="0"/>
      <w:marBottom w:val="0"/>
      <w:divBdr>
        <w:top w:val="none" w:sz="0" w:space="0" w:color="auto"/>
        <w:left w:val="none" w:sz="0" w:space="0" w:color="auto"/>
        <w:bottom w:val="none" w:sz="0" w:space="0" w:color="auto"/>
        <w:right w:val="none" w:sz="0" w:space="0" w:color="auto"/>
      </w:divBdr>
    </w:div>
    <w:div w:id="750663156">
      <w:bodyDiv w:val="1"/>
      <w:marLeft w:val="0"/>
      <w:marRight w:val="0"/>
      <w:marTop w:val="0"/>
      <w:marBottom w:val="0"/>
      <w:divBdr>
        <w:top w:val="none" w:sz="0" w:space="0" w:color="auto"/>
        <w:left w:val="none" w:sz="0" w:space="0" w:color="auto"/>
        <w:bottom w:val="none" w:sz="0" w:space="0" w:color="auto"/>
        <w:right w:val="none" w:sz="0" w:space="0" w:color="auto"/>
      </w:divBdr>
    </w:div>
    <w:div w:id="768624930">
      <w:bodyDiv w:val="1"/>
      <w:marLeft w:val="0"/>
      <w:marRight w:val="0"/>
      <w:marTop w:val="0"/>
      <w:marBottom w:val="0"/>
      <w:divBdr>
        <w:top w:val="none" w:sz="0" w:space="0" w:color="auto"/>
        <w:left w:val="none" w:sz="0" w:space="0" w:color="auto"/>
        <w:bottom w:val="none" w:sz="0" w:space="0" w:color="auto"/>
        <w:right w:val="none" w:sz="0" w:space="0" w:color="auto"/>
      </w:divBdr>
    </w:div>
    <w:div w:id="783117345">
      <w:bodyDiv w:val="1"/>
      <w:marLeft w:val="0"/>
      <w:marRight w:val="0"/>
      <w:marTop w:val="0"/>
      <w:marBottom w:val="0"/>
      <w:divBdr>
        <w:top w:val="none" w:sz="0" w:space="0" w:color="auto"/>
        <w:left w:val="none" w:sz="0" w:space="0" w:color="auto"/>
        <w:bottom w:val="none" w:sz="0" w:space="0" w:color="auto"/>
        <w:right w:val="none" w:sz="0" w:space="0" w:color="auto"/>
      </w:divBdr>
    </w:div>
    <w:div w:id="785736463">
      <w:bodyDiv w:val="1"/>
      <w:marLeft w:val="0"/>
      <w:marRight w:val="0"/>
      <w:marTop w:val="0"/>
      <w:marBottom w:val="0"/>
      <w:divBdr>
        <w:top w:val="none" w:sz="0" w:space="0" w:color="auto"/>
        <w:left w:val="none" w:sz="0" w:space="0" w:color="auto"/>
        <w:bottom w:val="none" w:sz="0" w:space="0" w:color="auto"/>
        <w:right w:val="none" w:sz="0" w:space="0" w:color="auto"/>
      </w:divBdr>
    </w:div>
    <w:div w:id="803080578">
      <w:bodyDiv w:val="1"/>
      <w:marLeft w:val="0"/>
      <w:marRight w:val="0"/>
      <w:marTop w:val="0"/>
      <w:marBottom w:val="0"/>
      <w:divBdr>
        <w:top w:val="none" w:sz="0" w:space="0" w:color="auto"/>
        <w:left w:val="none" w:sz="0" w:space="0" w:color="auto"/>
        <w:bottom w:val="none" w:sz="0" w:space="0" w:color="auto"/>
        <w:right w:val="none" w:sz="0" w:space="0" w:color="auto"/>
      </w:divBdr>
    </w:div>
    <w:div w:id="849179607">
      <w:bodyDiv w:val="1"/>
      <w:marLeft w:val="0"/>
      <w:marRight w:val="0"/>
      <w:marTop w:val="0"/>
      <w:marBottom w:val="0"/>
      <w:divBdr>
        <w:top w:val="none" w:sz="0" w:space="0" w:color="auto"/>
        <w:left w:val="none" w:sz="0" w:space="0" w:color="auto"/>
        <w:bottom w:val="none" w:sz="0" w:space="0" w:color="auto"/>
        <w:right w:val="none" w:sz="0" w:space="0" w:color="auto"/>
      </w:divBdr>
    </w:div>
    <w:div w:id="869411596">
      <w:bodyDiv w:val="1"/>
      <w:marLeft w:val="0"/>
      <w:marRight w:val="0"/>
      <w:marTop w:val="0"/>
      <w:marBottom w:val="0"/>
      <w:divBdr>
        <w:top w:val="none" w:sz="0" w:space="0" w:color="auto"/>
        <w:left w:val="none" w:sz="0" w:space="0" w:color="auto"/>
        <w:bottom w:val="none" w:sz="0" w:space="0" w:color="auto"/>
        <w:right w:val="none" w:sz="0" w:space="0" w:color="auto"/>
      </w:divBdr>
    </w:div>
    <w:div w:id="912853248">
      <w:bodyDiv w:val="1"/>
      <w:marLeft w:val="0"/>
      <w:marRight w:val="0"/>
      <w:marTop w:val="0"/>
      <w:marBottom w:val="0"/>
      <w:divBdr>
        <w:top w:val="none" w:sz="0" w:space="0" w:color="auto"/>
        <w:left w:val="none" w:sz="0" w:space="0" w:color="auto"/>
        <w:bottom w:val="none" w:sz="0" w:space="0" w:color="auto"/>
        <w:right w:val="none" w:sz="0" w:space="0" w:color="auto"/>
      </w:divBdr>
    </w:div>
    <w:div w:id="1111239998">
      <w:bodyDiv w:val="1"/>
      <w:marLeft w:val="0"/>
      <w:marRight w:val="0"/>
      <w:marTop w:val="0"/>
      <w:marBottom w:val="0"/>
      <w:divBdr>
        <w:top w:val="none" w:sz="0" w:space="0" w:color="auto"/>
        <w:left w:val="none" w:sz="0" w:space="0" w:color="auto"/>
        <w:bottom w:val="none" w:sz="0" w:space="0" w:color="auto"/>
        <w:right w:val="none" w:sz="0" w:space="0" w:color="auto"/>
      </w:divBdr>
    </w:div>
    <w:div w:id="1121648744">
      <w:bodyDiv w:val="1"/>
      <w:marLeft w:val="0"/>
      <w:marRight w:val="0"/>
      <w:marTop w:val="0"/>
      <w:marBottom w:val="0"/>
      <w:divBdr>
        <w:top w:val="none" w:sz="0" w:space="0" w:color="auto"/>
        <w:left w:val="none" w:sz="0" w:space="0" w:color="auto"/>
        <w:bottom w:val="none" w:sz="0" w:space="0" w:color="auto"/>
        <w:right w:val="none" w:sz="0" w:space="0" w:color="auto"/>
      </w:divBdr>
    </w:div>
    <w:div w:id="1153986871">
      <w:bodyDiv w:val="1"/>
      <w:marLeft w:val="0"/>
      <w:marRight w:val="0"/>
      <w:marTop w:val="0"/>
      <w:marBottom w:val="0"/>
      <w:divBdr>
        <w:top w:val="none" w:sz="0" w:space="0" w:color="auto"/>
        <w:left w:val="none" w:sz="0" w:space="0" w:color="auto"/>
        <w:bottom w:val="none" w:sz="0" w:space="0" w:color="auto"/>
        <w:right w:val="none" w:sz="0" w:space="0" w:color="auto"/>
      </w:divBdr>
    </w:div>
    <w:div w:id="1170562475">
      <w:bodyDiv w:val="1"/>
      <w:marLeft w:val="0"/>
      <w:marRight w:val="0"/>
      <w:marTop w:val="0"/>
      <w:marBottom w:val="0"/>
      <w:divBdr>
        <w:top w:val="none" w:sz="0" w:space="0" w:color="auto"/>
        <w:left w:val="none" w:sz="0" w:space="0" w:color="auto"/>
        <w:bottom w:val="none" w:sz="0" w:space="0" w:color="auto"/>
        <w:right w:val="none" w:sz="0" w:space="0" w:color="auto"/>
      </w:divBdr>
    </w:div>
    <w:div w:id="1172798962">
      <w:bodyDiv w:val="1"/>
      <w:marLeft w:val="0"/>
      <w:marRight w:val="0"/>
      <w:marTop w:val="0"/>
      <w:marBottom w:val="0"/>
      <w:divBdr>
        <w:top w:val="none" w:sz="0" w:space="0" w:color="auto"/>
        <w:left w:val="none" w:sz="0" w:space="0" w:color="auto"/>
        <w:bottom w:val="none" w:sz="0" w:space="0" w:color="auto"/>
        <w:right w:val="none" w:sz="0" w:space="0" w:color="auto"/>
      </w:divBdr>
    </w:div>
    <w:div w:id="1181965322">
      <w:bodyDiv w:val="1"/>
      <w:marLeft w:val="0"/>
      <w:marRight w:val="0"/>
      <w:marTop w:val="0"/>
      <w:marBottom w:val="0"/>
      <w:divBdr>
        <w:top w:val="none" w:sz="0" w:space="0" w:color="auto"/>
        <w:left w:val="none" w:sz="0" w:space="0" w:color="auto"/>
        <w:bottom w:val="none" w:sz="0" w:space="0" w:color="auto"/>
        <w:right w:val="none" w:sz="0" w:space="0" w:color="auto"/>
      </w:divBdr>
    </w:div>
    <w:div w:id="1245608867">
      <w:bodyDiv w:val="1"/>
      <w:marLeft w:val="0"/>
      <w:marRight w:val="0"/>
      <w:marTop w:val="0"/>
      <w:marBottom w:val="0"/>
      <w:divBdr>
        <w:top w:val="none" w:sz="0" w:space="0" w:color="auto"/>
        <w:left w:val="none" w:sz="0" w:space="0" w:color="auto"/>
        <w:bottom w:val="none" w:sz="0" w:space="0" w:color="auto"/>
        <w:right w:val="none" w:sz="0" w:space="0" w:color="auto"/>
      </w:divBdr>
    </w:div>
    <w:div w:id="1257590767">
      <w:bodyDiv w:val="1"/>
      <w:marLeft w:val="0"/>
      <w:marRight w:val="0"/>
      <w:marTop w:val="0"/>
      <w:marBottom w:val="0"/>
      <w:divBdr>
        <w:top w:val="none" w:sz="0" w:space="0" w:color="auto"/>
        <w:left w:val="none" w:sz="0" w:space="0" w:color="auto"/>
        <w:bottom w:val="none" w:sz="0" w:space="0" w:color="auto"/>
        <w:right w:val="none" w:sz="0" w:space="0" w:color="auto"/>
      </w:divBdr>
    </w:div>
    <w:div w:id="1268660591">
      <w:bodyDiv w:val="1"/>
      <w:marLeft w:val="0"/>
      <w:marRight w:val="0"/>
      <w:marTop w:val="0"/>
      <w:marBottom w:val="0"/>
      <w:divBdr>
        <w:top w:val="none" w:sz="0" w:space="0" w:color="auto"/>
        <w:left w:val="none" w:sz="0" w:space="0" w:color="auto"/>
        <w:bottom w:val="none" w:sz="0" w:space="0" w:color="auto"/>
        <w:right w:val="none" w:sz="0" w:space="0" w:color="auto"/>
      </w:divBdr>
    </w:div>
    <w:div w:id="1302929763">
      <w:bodyDiv w:val="1"/>
      <w:marLeft w:val="0"/>
      <w:marRight w:val="0"/>
      <w:marTop w:val="0"/>
      <w:marBottom w:val="0"/>
      <w:divBdr>
        <w:top w:val="none" w:sz="0" w:space="0" w:color="auto"/>
        <w:left w:val="none" w:sz="0" w:space="0" w:color="auto"/>
        <w:bottom w:val="none" w:sz="0" w:space="0" w:color="auto"/>
        <w:right w:val="none" w:sz="0" w:space="0" w:color="auto"/>
      </w:divBdr>
    </w:div>
    <w:div w:id="1312557939">
      <w:bodyDiv w:val="1"/>
      <w:marLeft w:val="0"/>
      <w:marRight w:val="0"/>
      <w:marTop w:val="0"/>
      <w:marBottom w:val="0"/>
      <w:divBdr>
        <w:top w:val="none" w:sz="0" w:space="0" w:color="auto"/>
        <w:left w:val="none" w:sz="0" w:space="0" w:color="auto"/>
        <w:bottom w:val="none" w:sz="0" w:space="0" w:color="auto"/>
        <w:right w:val="none" w:sz="0" w:space="0" w:color="auto"/>
      </w:divBdr>
    </w:div>
    <w:div w:id="1379086121">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473139823">
      <w:bodyDiv w:val="1"/>
      <w:marLeft w:val="0"/>
      <w:marRight w:val="0"/>
      <w:marTop w:val="0"/>
      <w:marBottom w:val="0"/>
      <w:divBdr>
        <w:top w:val="none" w:sz="0" w:space="0" w:color="auto"/>
        <w:left w:val="none" w:sz="0" w:space="0" w:color="auto"/>
        <w:bottom w:val="none" w:sz="0" w:space="0" w:color="auto"/>
        <w:right w:val="none" w:sz="0" w:space="0" w:color="auto"/>
      </w:divBdr>
    </w:div>
    <w:div w:id="1568102945">
      <w:bodyDiv w:val="1"/>
      <w:marLeft w:val="0"/>
      <w:marRight w:val="0"/>
      <w:marTop w:val="0"/>
      <w:marBottom w:val="0"/>
      <w:divBdr>
        <w:top w:val="none" w:sz="0" w:space="0" w:color="auto"/>
        <w:left w:val="none" w:sz="0" w:space="0" w:color="auto"/>
        <w:bottom w:val="none" w:sz="0" w:space="0" w:color="auto"/>
        <w:right w:val="none" w:sz="0" w:space="0" w:color="auto"/>
      </w:divBdr>
    </w:div>
    <w:div w:id="1632397637">
      <w:bodyDiv w:val="1"/>
      <w:marLeft w:val="0"/>
      <w:marRight w:val="0"/>
      <w:marTop w:val="0"/>
      <w:marBottom w:val="0"/>
      <w:divBdr>
        <w:top w:val="none" w:sz="0" w:space="0" w:color="auto"/>
        <w:left w:val="none" w:sz="0" w:space="0" w:color="auto"/>
        <w:bottom w:val="none" w:sz="0" w:space="0" w:color="auto"/>
        <w:right w:val="none" w:sz="0" w:space="0" w:color="auto"/>
      </w:divBdr>
    </w:div>
    <w:div w:id="1658458110">
      <w:bodyDiv w:val="1"/>
      <w:marLeft w:val="0"/>
      <w:marRight w:val="0"/>
      <w:marTop w:val="0"/>
      <w:marBottom w:val="0"/>
      <w:divBdr>
        <w:top w:val="none" w:sz="0" w:space="0" w:color="auto"/>
        <w:left w:val="none" w:sz="0" w:space="0" w:color="auto"/>
        <w:bottom w:val="none" w:sz="0" w:space="0" w:color="auto"/>
        <w:right w:val="none" w:sz="0" w:space="0" w:color="auto"/>
      </w:divBdr>
    </w:div>
    <w:div w:id="1680152850">
      <w:bodyDiv w:val="1"/>
      <w:marLeft w:val="0"/>
      <w:marRight w:val="0"/>
      <w:marTop w:val="0"/>
      <w:marBottom w:val="0"/>
      <w:divBdr>
        <w:top w:val="none" w:sz="0" w:space="0" w:color="auto"/>
        <w:left w:val="none" w:sz="0" w:space="0" w:color="auto"/>
        <w:bottom w:val="none" w:sz="0" w:space="0" w:color="auto"/>
        <w:right w:val="none" w:sz="0" w:space="0" w:color="auto"/>
      </w:divBdr>
    </w:div>
    <w:div w:id="1706759569">
      <w:bodyDiv w:val="1"/>
      <w:marLeft w:val="0"/>
      <w:marRight w:val="0"/>
      <w:marTop w:val="0"/>
      <w:marBottom w:val="0"/>
      <w:divBdr>
        <w:top w:val="none" w:sz="0" w:space="0" w:color="auto"/>
        <w:left w:val="none" w:sz="0" w:space="0" w:color="auto"/>
        <w:bottom w:val="none" w:sz="0" w:space="0" w:color="auto"/>
        <w:right w:val="none" w:sz="0" w:space="0" w:color="auto"/>
      </w:divBdr>
    </w:div>
    <w:div w:id="1718236006">
      <w:bodyDiv w:val="1"/>
      <w:marLeft w:val="0"/>
      <w:marRight w:val="0"/>
      <w:marTop w:val="0"/>
      <w:marBottom w:val="0"/>
      <w:divBdr>
        <w:top w:val="none" w:sz="0" w:space="0" w:color="auto"/>
        <w:left w:val="none" w:sz="0" w:space="0" w:color="auto"/>
        <w:bottom w:val="none" w:sz="0" w:space="0" w:color="auto"/>
        <w:right w:val="none" w:sz="0" w:space="0" w:color="auto"/>
      </w:divBdr>
    </w:div>
    <w:div w:id="1725979536">
      <w:bodyDiv w:val="1"/>
      <w:marLeft w:val="0"/>
      <w:marRight w:val="0"/>
      <w:marTop w:val="0"/>
      <w:marBottom w:val="0"/>
      <w:divBdr>
        <w:top w:val="none" w:sz="0" w:space="0" w:color="auto"/>
        <w:left w:val="none" w:sz="0" w:space="0" w:color="auto"/>
        <w:bottom w:val="none" w:sz="0" w:space="0" w:color="auto"/>
        <w:right w:val="none" w:sz="0" w:space="0" w:color="auto"/>
      </w:divBdr>
    </w:div>
    <w:div w:id="1801066274">
      <w:bodyDiv w:val="1"/>
      <w:marLeft w:val="0"/>
      <w:marRight w:val="0"/>
      <w:marTop w:val="0"/>
      <w:marBottom w:val="0"/>
      <w:divBdr>
        <w:top w:val="none" w:sz="0" w:space="0" w:color="auto"/>
        <w:left w:val="none" w:sz="0" w:space="0" w:color="auto"/>
        <w:bottom w:val="none" w:sz="0" w:space="0" w:color="auto"/>
        <w:right w:val="none" w:sz="0" w:space="0" w:color="auto"/>
      </w:divBdr>
    </w:div>
    <w:div w:id="1828588919">
      <w:bodyDiv w:val="1"/>
      <w:marLeft w:val="0"/>
      <w:marRight w:val="0"/>
      <w:marTop w:val="0"/>
      <w:marBottom w:val="0"/>
      <w:divBdr>
        <w:top w:val="none" w:sz="0" w:space="0" w:color="auto"/>
        <w:left w:val="none" w:sz="0" w:space="0" w:color="auto"/>
        <w:bottom w:val="none" w:sz="0" w:space="0" w:color="auto"/>
        <w:right w:val="none" w:sz="0" w:space="0" w:color="auto"/>
      </w:divBdr>
    </w:div>
    <w:div w:id="1854955623">
      <w:bodyDiv w:val="1"/>
      <w:marLeft w:val="0"/>
      <w:marRight w:val="0"/>
      <w:marTop w:val="0"/>
      <w:marBottom w:val="0"/>
      <w:divBdr>
        <w:top w:val="none" w:sz="0" w:space="0" w:color="auto"/>
        <w:left w:val="none" w:sz="0" w:space="0" w:color="auto"/>
        <w:bottom w:val="none" w:sz="0" w:space="0" w:color="auto"/>
        <w:right w:val="none" w:sz="0" w:space="0" w:color="auto"/>
      </w:divBdr>
    </w:div>
    <w:div w:id="1861311661">
      <w:bodyDiv w:val="1"/>
      <w:marLeft w:val="0"/>
      <w:marRight w:val="0"/>
      <w:marTop w:val="0"/>
      <w:marBottom w:val="0"/>
      <w:divBdr>
        <w:top w:val="none" w:sz="0" w:space="0" w:color="auto"/>
        <w:left w:val="none" w:sz="0" w:space="0" w:color="auto"/>
        <w:bottom w:val="none" w:sz="0" w:space="0" w:color="auto"/>
        <w:right w:val="none" w:sz="0" w:space="0" w:color="auto"/>
      </w:divBdr>
    </w:div>
    <w:div w:id="1879123962">
      <w:bodyDiv w:val="1"/>
      <w:marLeft w:val="0"/>
      <w:marRight w:val="0"/>
      <w:marTop w:val="0"/>
      <w:marBottom w:val="0"/>
      <w:divBdr>
        <w:top w:val="none" w:sz="0" w:space="0" w:color="auto"/>
        <w:left w:val="none" w:sz="0" w:space="0" w:color="auto"/>
        <w:bottom w:val="none" w:sz="0" w:space="0" w:color="auto"/>
        <w:right w:val="none" w:sz="0" w:space="0" w:color="auto"/>
      </w:divBdr>
    </w:div>
    <w:div w:id="1900289106">
      <w:bodyDiv w:val="1"/>
      <w:marLeft w:val="0"/>
      <w:marRight w:val="0"/>
      <w:marTop w:val="0"/>
      <w:marBottom w:val="0"/>
      <w:divBdr>
        <w:top w:val="none" w:sz="0" w:space="0" w:color="auto"/>
        <w:left w:val="none" w:sz="0" w:space="0" w:color="auto"/>
        <w:bottom w:val="none" w:sz="0" w:space="0" w:color="auto"/>
        <w:right w:val="none" w:sz="0" w:space="0" w:color="auto"/>
      </w:divBdr>
    </w:div>
    <w:div w:id="1925531312">
      <w:bodyDiv w:val="1"/>
      <w:marLeft w:val="0"/>
      <w:marRight w:val="0"/>
      <w:marTop w:val="0"/>
      <w:marBottom w:val="0"/>
      <w:divBdr>
        <w:top w:val="none" w:sz="0" w:space="0" w:color="auto"/>
        <w:left w:val="none" w:sz="0" w:space="0" w:color="auto"/>
        <w:bottom w:val="none" w:sz="0" w:space="0" w:color="auto"/>
        <w:right w:val="none" w:sz="0" w:space="0" w:color="auto"/>
      </w:divBdr>
    </w:div>
    <w:div w:id="1996715359">
      <w:bodyDiv w:val="1"/>
      <w:marLeft w:val="0"/>
      <w:marRight w:val="0"/>
      <w:marTop w:val="0"/>
      <w:marBottom w:val="0"/>
      <w:divBdr>
        <w:top w:val="none" w:sz="0" w:space="0" w:color="auto"/>
        <w:left w:val="none" w:sz="0" w:space="0" w:color="auto"/>
        <w:bottom w:val="none" w:sz="0" w:space="0" w:color="auto"/>
        <w:right w:val="none" w:sz="0" w:space="0" w:color="auto"/>
      </w:divBdr>
    </w:div>
    <w:div w:id="2037465479">
      <w:bodyDiv w:val="1"/>
      <w:marLeft w:val="0"/>
      <w:marRight w:val="0"/>
      <w:marTop w:val="0"/>
      <w:marBottom w:val="0"/>
      <w:divBdr>
        <w:top w:val="none" w:sz="0" w:space="0" w:color="auto"/>
        <w:left w:val="none" w:sz="0" w:space="0" w:color="auto"/>
        <w:bottom w:val="none" w:sz="0" w:space="0" w:color="auto"/>
        <w:right w:val="none" w:sz="0" w:space="0" w:color="auto"/>
      </w:divBdr>
    </w:div>
    <w:div w:id="2060156429">
      <w:bodyDiv w:val="1"/>
      <w:marLeft w:val="0"/>
      <w:marRight w:val="0"/>
      <w:marTop w:val="0"/>
      <w:marBottom w:val="0"/>
      <w:divBdr>
        <w:top w:val="none" w:sz="0" w:space="0" w:color="auto"/>
        <w:left w:val="none" w:sz="0" w:space="0" w:color="auto"/>
        <w:bottom w:val="none" w:sz="0" w:space="0" w:color="auto"/>
        <w:right w:val="none" w:sz="0" w:space="0" w:color="auto"/>
      </w:divBdr>
    </w:div>
    <w:div w:id="2065982246">
      <w:bodyDiv w:val="1"/>
      <w:marLeft w:val="0"/>
      <w:marRight w:val="0"/>
      <w:marTop w:val="0"/>
      <w:marBottom w:val="0"/>
      <w:divBdr>
        <w:top w:val="none" w:sz="0" w:space="0" w:color="auto"/>
        <w:left w:val="none" w:sz="0" w:space="0" w:color="auto"/>
        <w:bottom w:val="none" w:sz="0" w:space="0" w:color="auto"/>
        <w:right w:val="none" w:sz="0" w:space="0" w:color="auto"/>
      </w:divBdr>
    </w:div>
    <w:div w:id="20893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C_7_05_DUGONG_DUGONG_fr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C_7_05_DUGONG_DUGONG_fr_0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1099</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2017-06-23T14:28:00Z</dcterms:created>
  <dcterms:modified xsi:type="dcterms:W3CDTF">2017-06-23T14:28:00Z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