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01"/>
        <w:tblW w:w="9322" w:type="dxa"/>
        <w:tblLayout w:type="fixed"/>
        <w:tblCellMar>
          <w:top w:w="198" w:type="dxa"/>
        </w:tblCellMar>
        <w:tblLook w:val="0000" w:firstRow="0" w:lastRow="0" w:firstColumn="0" w:lastColumn="0" w:noHBand="0" w:noVBand="0"/>
      </w:tblPr>
      <w:tblGrid>
        <w:gridCol w:w="1384"/>
        <w:gridCol w:w="4536"/>
        <w:gridCol w:w="3402"/>
      </w:tblGrid>
      <w:tr w:rsidR="00190D70" w:rsidRPr="00735ED8" w:rsidTr="009B0BC0">
        <w:trPr>
          <w:trHeight w:val="725"/>
        </w:trPr>
        <w:tc>
          <w:tcPr>
            <w:tcW w:w="932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190D70" w:rsidRPr="00735ED8" w:rsidRDefault="007F058A" w:rsidP="009B0BC0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right" w:pos="9106"/>
              </w:tabs>
              <w:rPr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-77470</wp:posOffset>
                  </wp:positionH>
                  <wp:positionV relativeFrom="paragraph">
                    <wp:posOffset>45085</wp:posOffset>
                  </wp:positionV>
                  <wp:extent cx="326390" cy="374015"/>
                  <wp:effectExtent l="0" t="0" r="0" b="6985"/>
                  <wp:wrapNone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478" t="-96" r="-2478" b="-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0D70" w:rsidRPr="00735ED8">
              <w:rPr>
                <w:lang w:val="es-ES"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>
                  <wp:extent cx="361950" cy="390525"/>
                  <wp:effectExtent l="0" t="0" r="0" b="9525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6" t="-1329" r="60167" b="487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90D70" w:rsidRPr="00735ED8">
              <w:rPr>
                <w:lang w:val="es-ES"/>
              </w:rPr>
              <w:tab/>
            </w:r>
            <w:r w:rsidR="00190D70" w:rsidRPr="00735ED8">
              <w:rPr>
                <w:rFonts w:ascii="Arial" w:hAnsi="Arial" w:cs="Arial"/>
                <w:b/>
                <w:sz w:val="36"/>
                <w:szCs w:val="36"/>
                <w:lang w:val="es-ES"/>
              </w:rPr>
              <w:t>CMS</w:t>
            </w:r>
          </w:p>
        </w:tc>
      </w:tr>
      <w:tr w:rsidR="00190D70" w:rsidRPr="0013583B" w:rsidTr="009B0BC0">
        <w:trPr>
          <w:trHeight w:val="1518"/>
        </w:trPr>
        <w:tc>
          <w:tcPr>
            <w:tcW w:w="13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190D70" w:rsidRPr="00735ED8" w:rsidRDefault="007F058A" w:rsidP="009B0BC0">
            <w:pPr>
              <w:ind w:left="-142"/>
              <w:rPr>
                <w:lang w:val="es-ES"/>
              </w:rPr>
            </w:pPr>
            <w:r>
              <w:rPr>
                <w:noProof/>
              </w:rPr>
              <w:drawing>
                <wp:inline distT="0" distB="0" distL="0" distR="0">
                  <wp:extent cx="771525" cy="771525"/>
                  <wp:effectExtent l="0" t="0" r="9525" b="9525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41" t="-722" r="-2541" b="-7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0D70" w:rsidRPr="00735ED8" w:rsidRDefault="00190D70" w:rsidP="00A13D43">
            <w:pPr>
              <w:rPr>
                <w:lang w:val="es-ES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190D70" w:rsidRPr="009B0BC0" w:rsidRDefault="00190D70" w:rsidP="00877009">
            <w:pPr>
              <w:pStyle w:val="Heading2"/>
              <w:ind w:left="-108"/>
              <w:rPr>
                <w:rFonts w:ascii="Arial" w:hAnsi="Arial" w:cs="Arial"/>
                <w:bCs w:val="0"/>
                <w:sz w:val="40"/>
                <w:szCs w:val="40"/>
                <w:lang w:val="es-ES" w:eastAsia="en-US"/>
              </w:rPr>
            </w:pPr>
            <w:r w:rsidRPr="009B0BC0">
              <w:rPr>
                <w:rFonts w:ascii="Arial" w:hAnsi="Arial" w:cs="Arial"/>
                <w:bCs w:val="0"/>
                <w:sz w:val="40"/>
                <w:szCs w:val="40"/>
                <w:lang w:val="es-ES" w:eastAsia="en-US"/>
              </w:rPr>
              <w:t>CONVENCIÓN SOBRE</w:t>
            </w:r>
          </w:p>
          <w:p w:rsidR="00190D70" w:rsidRPr="009B0BC0" w:rsidRDefault="00190D70" w:rsidP="00877009">
            <w:pPr>
              <w:pStyle w:val="Heading2"/>
              <w:ind w:left="-108"/>
              <w:rPr>
                <w:rFonts w:ascii="Arial" w:hAnsi="Arial" w:cs="Arial"/>
                <w:bCs w:val="0"/>
                <w:sz w:val="40"/>
                <w:szCs w:val="40"/>
                <w:lang w:val="es-ES" w:eastAsia="en-US"/>
              </w:rPr>
            </w:pPr>
            <w:r w:rsidRPr="009B0BC0">
              <w:rPr>
                <w:rFonts w:ascii="Arial" w:hAnsi="Arial" w:cs="Arial"/>
                <w:bCs w:val="0"/>
                <w:sz w:val="40"/>
                <w:szCs w:val="40"/>
                <w:lang w:val="es-ES" w:eastAsia="en-US"/>
              </w:rPr>
              <w:t>LAS ESPECIES</w:t>
            </w:r>
          </w:p>
          <w:p w:rsidR="00190D70" w:rsidRPr="000D3074" w:rsidRDefault="00190D70" w:rsidP="00877009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40"/>
                <w:szCs w:val="40"/>
                <w:lang w:val="es-ES" w:eastAsia="en-US"/>
              </w:rPr>
            </w:pPr>
            <w:r w:rsidRPr="009B0BC0">
              <w:rPr>
                <w:rFonts w:ascii="Arial" w:hAnsi="Arial" w:cs="Arial"/>
                <w:bCs w:val="0"/>
                <w:sz w:val="40"/>
                <w:szCs w:val="40"/>
                <w:lang w:val="es-ES" w:eastAsia="en-US"/>
              </w:rPr>
              <w:t>MIGRATORIAS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190D70" w:rsidRPr="00735ED8" w:rsidRDefault="00190D70" w:rsidP="000D3074">
            <w:pPr>
              <w:widowControl w:val="0"/>
              <w:rPr>
                <w:rFonts w:ascii="Arial" w:hAnsi="Arial" w:cs="Arial"/>
                <w:sz w:val="22"/>
                <w:lang w:val="es-ES"/>
              </w:rPr>
            </w:pPr>
            <w:r w:rsidRPr="00735ED8">
              <w:rPr>
                <w:rFonts w:ascii="Arial" w:hAnsi="Arial" w:cs="Arial"/>
                <w:sz w:val="22"/>
                <w:lang w:val="es-ES"/>
              </w:rPr>
              <w:t>Distribución: General</w:t>
            </w:r>
          </w:p>
          <w:p w:rsidR="00190D70" w:rsidRPr="00735ED8" w:rsidRDefault="00190D70" w:rsidP="000D3074">
            <w:pPr>
              <w:widowControl w:val="0"/>
              <w:rPr>
                <w:rFonts w:ascii="Arial" w:hAnsi="Arial" w:cs="Arial"/>
                <w:sz w:val="22"/>
                <w:lang w:val="es-ES"/>
              </w:rPr>
            </w:pPr>
          </w:p>
          <w:p w:rsidR="00190D70" w:rsidRPr="0013583B" w:rsidRDefault="00190D70" w:rsidP="000D3074">
            <w:pPr>
              <w:widowControl w:val="0"/>
              <w:rPr>
                <w:rFonts w:ascii="Arial" w:hAnsi="Arial" w:cs="Arial"/>
                <w:spacing w:val="-6"/>
                <w:sz w:val="22"/>
                <w:lang w:val="es-ES"/>
              </w:rPr>
            </w:pPr>
            <w:r w:rsidRPr="0013583B">
              <w:rPr>
                <w:rFonts w:ascii="Arial" w:hAnsi="Arial" w:cs="Arial"/>
                <w:spacing w:val="-6"/>
                <w:sz w:val="22"/>
                <w:lang w:val="es-ES"/>
              </w:rPr>
              <w:t>PNUMA/CMS/</w:t>
            </w:r>
            <w:r w:rsidR="00877009" w:rsidRPr="0013583B">
              <w:rPr>
                <w:rFonts w:ascii="Arial" w:hAnsi="Arial" w:cs="Arial"/>
                <w:spacing w:val="-6"/>
                <w:sz w:val="22"/>
                <w:lang w:val="es-ES"/>
              </w:rPr>
              <w:t>COP11/</w:t>
            </w:r>
            <w:r w:rsidR="00430397">
              <w:rPr>
                <w:rFonts w:ascii="Arial" w:hAnsi="Arial" w:cs="Arial"/>
                <w:spacing w:val="-6"/>
                <w:sz w:val="22"/>
                <w:lang w:val="es-ES"/>
              </w:rPr>
              <w:t>19.4</w:t>
            </w:r>
          </w:p>
          <w:p w:rsidR="00190D70" w:rsidRPr="00735ED8" w:rsidRDefault="00430397" w:rsidP="000D3074">
            <w:pPr>
              <w:widowControl w:val="0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17 de septiembre</w:t>
            </w:r>
            <w:r w:rsidR="00190D70" w:rsidRPr="00735ED8">
              <w:rPr>
                <w:rFonts w:ascii="Arial" w:hAnsi="Arial" w:cs="Arial"/>
                <w:sz w:val="22"/>
                <w:lang w:val="es-ES"/>
              </w:rPr>
              <w:t xml:space="preserve"> 201</w:t>
            </w:r>
            <w:r w:rsidR="00190D70">
              <w:rPr>
                <w:rFonts w:ascii="Arial" w:hAnsi="Arial" w:cs="Arial"/>
                <w:sz w:val="22"/>
                <w:lang w:val="es-ES"/>
              </w:rPr>
              <w:t>4</w:t>
            </w:r>
          </w:p>
          <w:p w:rsidR="00190D70" w:rsidRPr="00735ED8" w:rsidRDefault="00190D70" w:rsidP="000D3074">
            <w:pPr>
              <w:widowControl w:val="0"/>
              <w:rPr>
                <w:rFonts w:ascii="Arial" w:hAnsi="Arial" w:cs="Arial"/>
                <w:sz w:val="22"/>
                <w:lang w:val="es-ES"/>
              </w:rPr>
            </w:pPr>
          </w:p>
          <w:p w:rsidR="00190D70" w:rsidRPr="00735ED8" w:rsidRDefault="00190D70" w:rsidP="000D3074">
            <w:pPr>
              <w:widowControl w:val="0"/>
              <w:rPr>
                <w:rFonts w:ascii="Arial" w:hAnsi="Arial" w:cs="Arial"/>
                <w:sz w:val="22"/>
                <w:lang w:val="es-ES"/>
              </w:rPr>
            </w:pPr>
            <w:r w:rsidRPr="00735ED8">
              <w:rPr>
                <w:rFonts w:ascii="Arial" w:hAnsi="Arial" w:cs="Arial"/>
                <w:sz w:val="22"/>
                <w:lang w:val="es-ES"/>
              </w:rPr>
              <w:t>Español</w:t>
            </w:r>
          </w:p>
          <w:p w:rsidR="00190D70" w:rsidRPr="00735ED8" w:rsidRDefault="00190D70" w:rsidP="000D3074">
            <w:pPr>
              <w:widowControl w:val="0"/>
              <w:rPr>
                <w:lang w:val="es-ES"/>
              </w:rPr>
            </w:pPr>
            <w:r w:rsidRPr="00735ED8">
              <w:rPr>
                <w:rFonts w:ascii="Arial" w:hAnsi="Arial" w:cs="Arial"/>
                <w:sz w:val="22"/>
                <w:lang w:val="es-ES"/>
              </w:rPr>
              <w:t>Original: Inglés</w:t>
            </w:r>
          </w:p>
        </w:tc>
      </w:tr>
    </w:tbl>
    <w:p w:rsidR="00877009" w:rsidRDefault="00877009" w:rsidP="00877009">
      <w:pPr>
        <w:rPr>
          <w:sz w:val="22"/>
          <w:lang w:val="es-ES_tradnl"/>
        </w:rPr>
      </w:pPr>
      <w:r>
        <w:rPr>
          <w:sz w:val="22"/>
          <w:lang w:val="es-ES_tradnl"/>
        </w:rPr>
        <w:t>11</w:t>
      </w:r>
      <w:r>
        <w:rPr>
          <w:sz w:val="22"/>
          <w:vertAlign w:val="superscript"/>
          <w:lang w:val="es-ES_tradnl"/>
        </w:rPr>
        <w:t>a</w:t>
      </w:r>
      <w:r>
        <w:rPr>
          <w:sz w:val="22"/>
          <w:lang w:val="es-ES_tradnl"/>
        </w:rPr>
        <w:t xml:space="preserve"> REUNIÓN DE LA CONFERENCIA DE LAS PARTES</w:t>
      </w:r>
    </w:p>
    <w:p w:rsidR="00877009" w:rsidRDefault="00877009" w:rsidP="00877009">
      <w:pPr>
        <w:rPr>
          <w:sz w:val="22"/>
          <w:lang w:val="es-ES_tradnl"/>
        </w:rPr>
      </w:pPr>
      <w:r>
        <w:rPr>
          <w:sz w:val="22"/>
          <w:lang w:val="es-ES_tradnl"/>
        </w:rPr>
        <w:t>Quito, Ecuador, del 4 al 9 de noviembre del 2014</w:t>
      </w:r>
    </w:p>
    <w:p w:rsidR="00877009" w:rsidRDefault="00877009" w:rsidP="00877009">
      <w:pPr>
        <w:spacing w:line="228" w:lineRule="auto"/>
        <w:rPr>
          <w:iCs/>
          <w:sz w:val="22"/>
          <w:szCs w:val="24"/>
          <w:lang w:val="es-ES_tradnl"/>
        </w:rPr>
      </w:pPr>
      <w:r>
        <w:rPr>
          <w:sz w:val="22"/>
          <w:szCs w:val="23"/>
          <w:lang w:val="es-ES_tradnl"/>
        </w:rPr>
        <w:t xml:space="preserve">Punto </w:t>
      </w:r>
      <w:r w:rsidR="00430397">
        <w:rPr>
          <w:sz w:val="22"/>
          <w:szCs w:val="23"/>
          <w:lang w:val="es-ES_tradnl"/>
        </w:rPr>
        <w:t>19.4</w:t>
      </w:r>
      <w:r>
        <w:rPr>
          <w:sz w:val="22"/>
          <w:szCs w:val="23"/>
          <w:lang w:val="es-ES_tradnl"/>
        </w:rPr>
        <w:t xml:space="preserve"> del orden del día</w:t>
      </w:r>
    </w:p>
    <w:p w:rsidR="00871D3F" w:rsidRPr="00795426" w:rsidRDefault="00871D3F">
      <w:pPr>
        <w:rPr>
          <w:szCs w:val="24"/>
          <w:lang w:val="es-ES"/>
        </w:rPr>
      </w:pPr>
    </w:p>
    <w:p w:rsidR="00795426" w:rsidRPr="00795426" w:rsidRDefault="00795426" w:rsidP="000D3074">
      <w:pPr>
        <w:rPr>
          <w:szCs w:val="24"/>
          <w:lang w:val="es-ES"/>
        </w:rPr>
      </w:pPr>
    </w:p>
    <w:p w:rsidR="00601422" w:rsidRPr="00795426" w:rsidRDefault="00430397" w:rsidP="00430397">
      <w:pPr>
        <w:jc w:val="center"/>
        <w:rPr>
          <w:b/>
          <w:szCs w:val="24"/>
          <w:lang w:val="es-ES"/>
        </w:rPr>
      </w:pPr>
      <w:r>
        <w:rPr>
          <w:b/>
          <w:szCs w:val="24"/>
          <w:lang w:val="es-ES"/>
        </w:rPr>
        <w:t xml:space="preserve">DIA </w:t>
      </w:r>
      <w:r w:rsidR="00B86B00">
        <w:rPr>
          <w:b/>
          <w:szCs w:val="24"/>
          <w:lang w:val="es-ES"/>
        </w:rPr>
        <w:t xml:space="preserve">MUNDIAL </w:t>
      </w:r>
      <w:r>
        <w:rPr>
          <w:b/>
          <w:szCs w:val="24"/>
          <w:lang w:val="es-ES"/>
        </w:rPr>
        <w:t>DE LAS AVES MIGRATORIAS</w:t>
      </w:r>
    </w:p>
    <w:p w:rsidR="00601422" w:rsidRPr="00795426" w:rsidRDefault="00601422">
      <w:pPr>
        <w:rPr>
          <w:szCs w:val="24"/>
          <w:lang w:val="es-ES"/>
        </w:rPr>
      </w:pPr>
    </w:p>
    <w:p w:rsidR="00761732" w:rsidRDefault="00761732" w:rsidP="00761732">
      <w:pPr>
        <w:rPr>
          <w:szCs w:val="24"/>
          <w:lang w:val="es-ES"/>
        </w:rPr>
      </w:pPr>
    </w:p>
    <w:p w:rsidR="00430397" w:rsidRDefault="00430397" w:rsidP="00761732">
      <w:pPr>
        <w:rPr>
          <w:szCs w:val="24"/>
          <w:lang w:val="es-ES"/>
        </w:rPr>
      </w:pPr>
      <w:r>
        <w:rPr>
          <w:szCs w:val="24"/>
          <w:lang w:val="es-ES"/>
        </w:rPr>
        <w:t>El proyecto de resolución en</w:t>
      </w:r>
      <w:r w:rsidRPr="00430397">
        <w:rPr>
          <w:szCs w:val="24"/>
          <w:lang w:val="es-ES"/>
        </w:rPr>
        <w:t xml:space="preserve"> esta portada fue pr</w:t>
      </w:r>
      <w:r>
        <w:rPr>
          <w:szCs w:val="24"/>
          <w:lang w:val="es-ES"/>
        </w:rPr>
        <w:t>esentado por el Gobierno de Keni</w:t>
      </w:r>
      <w:r w:rsidRPr="00430397">
        <w:rPr>
          <w:szCs w:val="24"/>
          <w:lang w:val="es-ES"/>
        </w:rPr>
        <w:t xml:space="preserve">a para </w:t>
      </w:r>
      <w:r>
        <w:rPr>
          <w:szCs w:val="24"/>
          <w:lang w:val="es-ES"/>
        </w:rPr>
        <w:t>ser examinada</w:t>
      </w:r>
      <w:r w:rsidRPr="00430397">
        <w:rPr>
          <w:szCs w:val="24"/>
          <w:lang w:val="es-ES"/>
        </w:rPr>
        <w:t xml:space="preserve"> por la 11 ª Reunión de la Conferencia de las Partes (COP11). </w:t>
      </w:r>
      <w:r>
        <w:rPr>
          <w:szCs w:val="24"/>
          <w:lang w:val="es-ES"/>
        </w:rPr>
        <w:t>Se propone que se busque</w:t>
      </w:r>
      <w:r w:rsidRPr="00430397">
        <w:rPr>
          <w:szCs w:val="24"/>
          <w:lang w:val="es-ES"/>
        </w:rPr>
        <w:t xml:space="preserve"> el respaldo de la Asamblea General de la ONU para que el Día Mundial de las Aves Migratorias </w:t>
      </w:r>
      <w:r>
        <w:rPr>
          <w:szCs w:val="24"/>
          <w:lang w:val="es-ES"/>
        </w:rPr>
        <w:t xml:space="preserve">sea </w:t>
      </w:r>
      <w:r w:rsidRPr="00430397">
        <w:rPr>
          <w:szCs w:val="24"/>
          <w:lang w:val="es-ES"/>
        </w:rPr>
        <w:t>reconocid</w:t>
      </w:r>
      <w:r>
        <w:rPr>
          <w:szCs w:val="24"/>
          <w:lang w:val="es-ES"/>
        </w:rPr>
        <w:t>o</w:t>
      </w:r>
      <w:r w:rsidRPr="00430397">
        <w:rPr>
          <w:szCs w:val="24"/>
          <w:lang w:val="es-ES"/>
        </w:rPr>
        <w:t xml:space="preserve"> como una celebración oficial de la ONU.</w:t>
      </w:r>
    </w:p>
    <w:p w:rsidR="00430397" w:rsidRDefault="00430397" w:rsidP="00761732">
      <w:pPr>
        <w:rPr>
          <w:szCs w:val="24"/>
          <w:lang w:val="es-ES"/>
        </w:rPr>
      </w:pPr>
    </w:p>
    <w:p w:rsidR="00430397" w:rsidRPr="004152EC" w:rsidRDefault="00430397" w:rsidP="00430397">
      <w:pPr>
        <w:widowControl w:val="0"/>
        <w:autoSpaceDE w:val="0"/>
        <w:autoSpaceDN w:val="0"/>
        <w:adjustRightInd w:val="0"/>
        <w:contextualSpacing/>
        <w:rPr>
          <w:rFonts w:eastAsia="Times New Roman"/>
          <w:b/>
          <w:i/>
          <w:szCs w:val="24"/>
          <w:u w:val="single"/>
          <w:lang w:val="es-ES"/>
        </w:rPr>
      </w:pPr>
      <w:r w:rsidRPr="004152EC">
        <w:rPr>
          <w:rFonts w:eastAsia="Times New Roman"/>
          <w:b/>
          <w:i/>
          <w:szCs w:val="24"/>
          <w:u w:val="single"/>
          <w:lang w:val="es-ES"/>
        </w:rPr>
        <w:t>Acción solicitada:</w:t>
      </w:r>
    </w:p>
    <w:p w:rsidR="00430397" w:rsidRPr="004152EC" w:rsidRDefault="00430397" w:rsidP="00430397">
      <w:pPr>
        <w:widowControl w:val="0"/>
        <w:autoSpaceDE w:val="0"/>
        <w:autoSpaceDN w:val="0"/>
        <w:adjustRightInd w:val="0"/>
        <w:contextualSpacing/>
        <w:rPr>
          <w:rFonts w:eastAsia="Times New Roman"/>
          <w:szCs w:val="24"/>
          <w:lang w:val="es-ES"/>
        </w:rPr>
      </w:pPr>
    </w:p>
    <w:p w:rsidR="00430397" w:rsidRPr="004152EC" w:rsidRDefault="00430397" w:rsidP="00430397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4"/>
          <w:lang w:val="es-ES"/>
        </w:rPr>
      </w:pPr>
      <w:r>
        <w:rPr>
          <w:sz w:val="23"/>
          <w:lang w:val="es-ES_tradnl"/>
        </w:rPr>
        <w:t>Se invita a la Conferencia de las Partes a</w:t>
      </w:r>
      <w:r w:rsidRPr="004152EC">
        <w:rPr>
          <w:rFonts w:eastAsia="Times New Roman"/>
          <w:szCs w:val="24"/>
          <w:lang w:val="es-ES"/>
        </w:rPr>
        <w:t>:</w:t>
      </w:r>
    </w:p>
    <w:p w:rsidR="00430397" w:rsidRPr="004152EC" w:rsidRDefault="00430397" w:rsidP="00430397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4"/>
          <w:lang w:val="es-ES"/>
        </w:rPr>
      </w:pPr>
    </w:p>
    <w:p w:rsidR="00430397" w:rsidRPr="00430397" w:rsidRDefault="00430397" w:rsidP="00430397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709" w:hanging="709"/>
        <w:contextualSpacing/>
        <w:jc w:val="both"/>
        <w:rPr>
          <w:rFonts w:eastAsia="Times New Roman"/>
          <w:szCs w:val="24"/>
          <w:lang w:val="es-ES"/>
        </w:rPr>
      </w:pPr>
      <w:r>
        <w:rPr>
          <w:rFonts w:eastAsia="Times New Roman"/>
          <w:szCs w:val="24"/>
          <w:lang w:val="es-ES"/>
        </w:rPr>
        <w:t>Examinar este proyecto de resolución en vista de su adopción.</w:t>
      </w:r>
    </w:p>
    <w:p w:rsidR="00430397" w:rsidRDefault="00430397" w:rsidP="00430397">
      <w:pPr>
        <w:pStyle w:val="ListParagraph"/>
        <w:rPr>
          <w:rFonts w:eastAsia="Times New Roman"/>
          <w:szCs w:val="24"/>
          <w:lang w:val="es-ES"/>
        </w:rPr>
      </w:pPr>
    </w:p>
    <w:p w:rsidR="00430397" w:rsidRPr="00795426" w:rsidRDefault="00430397" w:rsidP="00761732">
      <w:pPr>
        <w:rPr>
          <w:szCs w:val="24"/>
          <w:lang w:val="es-ES"/>
        </w:rPr>
      </w:pPr>
    </w:p>
    <w:p w:rsidR="00761732" w:rsidRPr="00CD7456" w:rsidRDefault="00761732" w:rsidP="00761732">
      <w:pPr>
        <w:rPr>
          <w:sz w:val="2"/>
          <w:szCs w:val="2"/>
          <w:lang w:val="es-ES"/>
        </w:rPr>
      </w:pPr>
    </w:p>
    <w:p w:rsidR="00761732" w:rsidRDefault="00761732" w:rsidP="00761732">
      <w:pPr>
        <w:rPr>
          <w:lang w:val="es-ES"/>
        </w:rPr>
      </w:pPr>
    </w:p>
    <w:p w:rsidR="000247E0" w:rsidRDefault="000247E0" w:rsidP="00761732">
      <w:pPr>
        <w:rPr>
          <w:lang w:val="es-ES"/>
        </w:rPr>
      </w:pPr>
    </w:p>
    <w:p w:rsidR="000247E0" w:rsidRDefault="000247E0" w:rsidP="00761732">
      <w:pPr>
        <w:rPr>
          <w:lang w:val="es-ES"/>
        </w:rPr>
      </w:pPr>
    </w:p>
    <w:p w:rsidR="000247E0" w:rsidRDefault="000247E0" w:rsidP="00761732">
      <w:pPr>
        <w:rPr>
          <w:lang w:val="es-ES"/>
        </w:rPr>
      </w:pPr>
    </w:p>
    <w:p w:rsidR="000247E0" w:rsidRDefault="000247E0" w:rsidP="00761732">
      <w:pPr>
        <w:rPr>
          <w:lang w:val="es-ES"/>
        </w:rPr>
      </w:pPr>
    </w:p>
    <w:p w:rsidR="000247E0" w:rsidRDefault="000247E0" w:rsidP="00761732">
      <w:pPr>
        <w:rPr>
          <w:lang w:val="es-ES"/>
        </w:rPr>
      </w:pPr>
      <w:bookmarkStart w:id="0" w:name="_GoBack"/>
      <w:bookmarkEnd w:id="0"/>
    </w:p>
    <w:p w:rsidR="0014405B" w:rsidRDefault="0014405B" w:rsidP="00761732">
      <w:pPr>
        <w:rPr>
          <w:lang w:val="es-ES"/>
        </w:rPr>
      </w:pPr>
    </w:p>
    <w:p w:rsidR="008239DA" w:rsidRDefault="008239DA" w:rsidP="00761732">
      <w:pPr>
        <w:rPr>
          <w:lang w:val="es-ES"/>
        </w:rPr>
        <w:sectPr w:rsidR="008239DA" w:rsidSect="00D6057F">
          <w:footerReference w:type="even" r:id="rId12"/>
          <w:footerReference w:type="default" r:id="rId13"/>
          <w:footerReference w:type="first" r:id="rId14"/>
          <w:pgSz w:w="11907" w:h="16840" w:code="9"/>
          <w:pgMar w:top="1134" w:right="1418" w:bottom="1418" w:left="1418" w:header="510" w:footer="510" w:gutter="0"/>
          <w:cols w:space="720"/>
          <w:titlePg/>
          <w:docGrid w:linePitch="360"/>
        </w:sectPr>
      </w:pPr>
    </w:p>
    <w:p w:rsidR="00B86B00" w:rsidRDefault="00B86B00" w:rsidP="00B86B00">
      <w:pPr>
        <w:pStyle w:val="ListParagraph"/>
        <w:ind w:left="0"/>
        <w:jc w:val="center"/>
        <w:rPr>
          <w:rFonts w:eastAsia="Times New Roman"/>
          <w:b/>
          <w:szCs w:val="24"/>
          <w:lang w:val="es-ES"/>
        </w:rPr>
      </w:pPr>
      <w:r w:rsidRPr="00B86B00">
        <w:rPr>
          <w:rFonts w:eastAsia="Times New Roman"/>
          <w:b/>
          <w:szCs w:val="24"/>
          <w:lang w:val="es-ES"/>
        </w:rPr>
        <w:lastRenderedPageBreak/>
        <w:t>PROYECTO DE RESOLUCIÓN</w:t>
      </w:r>
    </w:p>
    <w:p w:rsidR="00B86B00" w:rsidRDefault="00B86B00" w:rsidP="00B86B00">
      <w:pPr>
        <w:pStyle w:val="ListParagraph"/>
        <w:ind w:left="0"/>
        <w:jc w:val="center"/>
        <w:rPr>
          <w:rFonts w:eastAsia="Times New Roman"/>
          <w:b/>
          <w:szCs w:val="24"/>
          <w:lang w:val="es-ES"/>
        </w:rPr>
      </w:pPr>
    </w:p>
    <w:p w:rsidR="00031FF2" w:rsidRDefault="00B86B00" w:rsidP="00B86B00">
      <w:pPr>
        <w:pStyle w:val="ListParagraph"/>
        <w:ind w:left="0"/>
        <w:jc w:val="center"/>
        <w:rPr>
          <w:rFonts w:eastAsia="Times New Roman"/>
          <w:b/>
          <w:szCs w:val="24"/>
          <w:lang w:val="es-ES"/>
        </w:rPr>
      </w:pPr>
      <w:r w:rsidRPr="00B86B00">
        <w:rPr>
          <w:rFonts w:eastAsia="Times New Roman"/>
          <w:b/>
          <w:szCs w:val="24"/>
          <w:lang w:val="es-ES"/>
        </w:rPr>
        <w:t>DÍA MUNDIAL DE LAS AVES MIGRATORIAS</w:t>
      </w:r>
    </w:p>
    <w:p w:rsidR="00B86B00" w:rsidRPr="00B86B00" w:rsidRDefault="00B86B00" w:rsidP="00B86B00">
      <w:pPr>
        <w:pStyle w:val="ListParagraph"/>
        <w:ind w:left="0"/>
        <w:jc w:val="center"/>
        <w:rPr>
          <w:rFonts w:eastAsia="Times New Roman"/>
          <w:b/>
          <w:szCs w:val="24"/>
          <w:lang w:val="es-ES"/>
        </w:rPr>
      </w:pPr>
    </w:p>
    <w:p w:rsidR="00B86B00" w:rsidRPr="00B86B00" w:rsidRDefault="00B86B00" w:rsidP="00B86B00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4"/>
          <w:lang w:val="es-ES"/>
        </w:rPr>
      </w:pPr>
      <w:r w:rsidRPr="00B86B00">
        <w:rPr>
          <w:rFonts w:eastAsia="Times New Roman"/>
          <w:szCs w:val="24"/>
          <w:lang w:val="es-ES"/>
        </w:rPr>
        <w:t>(</w:t>
      </w:r>
      <w:r w:rsidRPr="00B86B00">
        <w:rPr>
          <w:rFonts w:eastAsia="Times New Roman"/>
          <w:i/>
          <w:szCs w:val="24"/>
          <w:lang w:val="es-ES"/>
        </w:rPr>
        <w:t>Presentado por Kenia</w:t>
      </w:r>
      <w:r w:rsidRPr="00B86B00">
        <w:rPr>
          <w:rFonts w:eastAsia="Times New Roman"/>
          <w:szCs w:val="24"/>
          <w:lang w:val="es-ES"/>
        </w:rPr>
        <w:t>)</w:t>
      </w:r>
    </w:p>
    <w:p w:rsidR="00B86B00" w:rsidRPr="00B86B00" w:rsidRDefault="00B86B00" w:rsidP="00B86B00">
      <w:pPr>
        <w:widowControl w:val="0"/>
        <w:autoSpaceDE w:val="0"/>
        <w:autoSpaceDN w:val="0"/>
        <w:adjustRightInd w:val="0"/>
        <w:rPr>
          <w:rFonts w:eastAsia="Times New Roman"/>
          <w:i/>
          <w:szCs w:val="24"/>
          <w:lang w:val="es-ES"/>
        </w:rPr>
      </w:pPr>
    </w:p>
    <w:p w:rsidR="00B86B00" w:rsidRPr="00B86B00" w:rsidRDefault="00B86B00" w:rsidP="00B86B00">
      <w:pPr>
        <w:widowControl w:val="0"/>
        <w:autoSpaceDE w:val="0"/>
        <w:autoSpaceDN w:val="0"/>
        <w:adjustRightInd w:val="0"/>
        <w:rPr>
          <w:rFonts w:eastAsia="Times New Roman"/>
          <w:szCs w:val="24"/>
          <w:lang w:val="es-ES"/>
        </w:rPr>
      </w:pPr>
    </w:p>
    <w:p w:rsidR="00B86B00" w:rsidRPr="00B86B00" w:rsidRDefault="00B86B00" w:rsidP="00B86B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  <w:lang w:val="es-ES"/>
        </w:rPr>
      </w:pPr>
      <w:r w:rsidRPr="00B86B00">
        <w:rPr>
          <w:rFonts w:eastAsia="Times New Roman"/>
          <w:i/>
          <w:szCs w:val="24"/>
          <w:lang w:val="es-ES"/>
        </w:rPr>
        <w:t xml:space="preserve">Consciente </w:t>
      </w:r>
      <w:r w:rsidRPr="00B86B00">
        <w:rPr>
          <w:rFonts w:eastAsia="Times New Roman"/>
          <w:szCs w:val="24"/>
          <w:lang w:val="es-ES"/>
        </w:rPr>
        <w:t>de la importancia de la comunicación como un elemento central y transversal para la aplicación de la Convención y sus acuerdos;</w:t>
      </w:r>
    </w:p>
    <w:p w:rsidR="00B86B00" w:rsidRPr="00B86B00" w:rsidRDefault="00B86B00" w:rsidP="00B86B00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4"/>
          <w:lang w:val="es-ES"/>
        </w:rPr>
      </w:pPr>
    </w:p>
    <w:p w:rsidR="00B86B00" w:rsidRPr="00B86B00" w:rsidRDefault="00B86B00" w:rsidP="00B86B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  <w:lang w:val="es-ES"/>
        </w:rPr>
      </w:pPr>
      <w:r w:rsidRPr="00B86B00">
        <w:rPr>
          <w:rFonts w:eastAsia="Times New Roman"/>
          <w:i/>
          <w:szCs w:val="24"/>
          <w:lang w:val="es-ES"/>
        </w:rPr>
        <w:t xml:space="preserve">Subrayando </w:t>
      </w:r>
      <w:r w:rsidRPr="00B86B00">
        <w:rPr>
          <w:rFonts w:eastAsia="Times New Roman"/>
          <w:szCs w:val="24"/>
          <w:lang w:val="es-ES"/>
        </w:rPr>
        <w:t xml:space="preserve">la necesidad urgente de recaudar una mayor conciencia pública de las aves migratorias, las múltiples amenazas que enfrentan, los obstáculos a su migración y </w:t>
      </w:r>
      <w:r w:rsidR="0072125B">
        <w:rPr>
          <w:rFonts w:eastAsia="Times New Roman"/>
          <w:szCs w:val="24"/>
          <w:lang w:val="es-ES"/>
        </w:rPr>
        <w:t xml:space="preserve">el </w:t>
      </w:r>
      <w:r w:rsidR="0072125B" w:rsidRPr="00B86B00">
        <w:rPr>
          <w:rFonts w:eastAsia="Times New Roman"/>
          <w:szCs w:val="24"/>
          <w:lang w:val="es-ES"/>
        </w:rPr>
        <w:t xml:space="preserve">importante papel </w:t>
      </w:r>
      <w:r w:rsidR="0072125B">
        <w:rPr>
          <w:rFonts w:eastAsia="Times New Roman"/>
          <w:szCs w:val="24"/>
          <w:lang w:val="es-ES"/>
        </w:rPr>
        <w:t xml:space="preserve">que </w:t>
      </w:r>
      <w:r w:rsidRPr="00B86B00">
        <w:rPr>
          <w:rFonts w:eastAsia="Times New Roman"/>
          <w:szCs w:val="24"/>
          <w:lang w:val="es-ES"/>
        </w:rPr>
        <w:t>las campañas de sensibilización pública pueden desempeñar en el fomento de acciones para mitigar estas amenazas tanto a nivel nacional como internacional</w:t>
      </w:r>
      <w:r w:rsidRPr="00B86B00">
        <w:rPr>
          <w:rFonts w:eastAsia="Times New Roman"/>
          <w:i/>
          <w:szCs w:val="24"/>
          <w:lang w:val="es-ES"/>
        </w:rPr>
        <w:t>;</w:t>
      </w:r>
    </w:p>
    <w:p w:rsidR="00B86B00" w:rsidRPr="00B86B00" w:rsidRDefault="00B86B00" w:rsidP="000247E0">
      <w:pPr>
        <w:widowControl w:val="0"/>
        <w:autoSpaceDE w:val="0"/>
        <w:autoSpaceDN w:val="0"/>
        <w:adjustRightInd w:val="0"/>
        <w:jc w:val="both"/>
        <w:rPr>
          <w:rFonts w:eastAsia="Times New Roman"/>
          <w:i/>
          <w:szCs w:val="24"/>
          <w:lang w:val="es-ES"/>
        </w:rPr>
      </w:pPr>
    </w:p>
    <w:p w:rsidR="00B86B00" w:rsidRPr="00B86B00" w:rsidRDefault="0072125B" w:rsidP="00B86B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  <w:lang w:val="es-ES"/>
        </w:rPr>
      </w:pPr>
      <w:r w:rsidRPr="0072125B">
        <w:rPr>
          <w:rFonts w:eastAsia="Times New Roman"/>
          <w:i/>
          <w:szCs w:val="24"/>
          <w:lang w:val="es-ES"/>
        </w:rPr>
        <w:t xml:space="preserve">Recordando </w:t>
      </w:r>
      <w:r w:rsidRPr="0072125B">
        <w:rPr>
          <w:rFonts w:eastAsia="Times New Roman"/>
          <w:szCs w:val="24"/>
          <w:lang w:val="es-ES"/>
        </w:rPr>
        <w:t>el Artículo IX, párrafo (j) de</w:t>
      </w:r>
      <w:r>
        <w:rPr>
          <w:rFonts w:eastAsia="Times New Roman"/>
          <w:szCs w:val="24"/>
          <w:lang w:val="es-ES"/>
        </w:rPr>
        <w:t xml:space="preserve"> </w:t>
      </w:r>
      <w:r w:rsidRPr="0072125B">
        <w:rPr>
          <w:rFonts w:eastAsia="Times New Roman"/>
          <w:szCs w:val="24"/>
          <w:lang w:val="es-ES"/>
        </w:rPr>
        <w:t>l</w:t>
      </w:r>
      <w:r>
        <w:rPr>
          <w:rFonts w:eastAsia="Times New Roman"/>
          <w:szCs w:val="24"/>
          <w:lang w:val="es-ES"/>
        </w:rPr>
        <w:t>a</w:t>
      </w:r>
      <w:r w:rsidRPr="0072125B">
        <w:rPr>
          <w:rFonts w:eastAsia="Times New Roman"/>
          <w:szCs w:val="24"/>
          <w:lang w:val="es-ES"/>
        </w:rPr>
        <w:t xml:space="preserve"> Conven</w:t>
      </w:r>
      <w:r>
        <w:rPr>
          <w:rFonts w:eastAsia="Times New Roman"/>
          <w:szCs w:val="24"/>
          <w:lang w:val="es-ES"/>
        </w:rPr>
        <w:t>ción</w:t>
      </w:r>
      <w:r w:rsidRPr="0072125B">
        <w:rPr>
          <w:rFonts w:eastAsia="Times New Roman"/>
          <w:szCs w:val="24"/>
          <w:lang w:val="es-ES"/>
        </w:rPr>
        <w:t>, que establece que e</w:t>
      </w:r>
      <w:r>
        <w:rPr>
          <w:rFonts w:eastAsia="Times New Roman"/>
          <w:szCs w:val="24"/>
          <w:lang w:val="es-ES"/>
        </w:rPr>
        <w:t>s función de la Secretaría "</w:t>
      </w:r>
      <w:r w:rsidRPr="0072125B">
        <w:rPr>
          <w:rFonts w:eastAsia="Times New Roman"/>
          <w:szCs w:val="24"/>
          <w:lang w:val="es-ES"/>
        </w:rPr>
        <w:t>proporcionar al pú</w:t>
      </w:r>
      <w:r>
        <w:rPr>
          <w:rFonts w:eastAsia="Times New Roman"/>
          <w:szCs w:val="24"/>
          <w:lang w:val="es-ES"/>
        </w:rPr>
        <w:t>blico la información relativa a la Convención</w:t>
      </w:r>
      <w:r w:rsidRPr="0072125B">
        <w:rPr>
          <w:rFonts w:eastAsia="Times New Roman"/>
          <w:szCs w:val="24"/>
          <w:lang w:val="es-ES"/>
        </w:rPr>
        <w:t xml:space="preserve"> y sus objetivos";</w:t>
      </w:r>
    </w:p>
    <w:p w:rsidR="00B86B00" w:rsidRPr="00B86B00" w:rsidRDefault="00B86B00" w:rsidP="00B86B00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4"/>
          <w:lang w:val="es-ES"/>
        </w:rPr>
      </w:pPr>
    </w:p>
    <w:p w:rsidR="00B86B00" w:rsidRPr="00B86B00" w:rsidRDefault="00AF170E" w:rsidP="00AF170E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  <w:lang w:val="es-ES"/>
        </w:rPr>
      </w:pPr>
      <w:r w:rsidRPr="00AF170E">
        <w:rPr>
          <w:rFonts w:eastAsia="Times New Roman"/>
          <w:i/>
          <w:szCs w:val="24"/>
          <w:lang w:val="es-ES"/>
        </w:rPr>
        <w:t xml:space="preserve">Reconociendo </w:t>
      </w:r>
      <w:r w:rsidRPr="00AF170E">
        <w:rPr>
          <w:rFonts w:eastAsia="Times New Roman"/>
          <w:szCs w:val="24"/>
          <w:lang w:val="es-ES"/>
        </w:rPr>
        <w:t xml:space="preserve">las miles de actividades del Día Mundial de las Aves Migratorias que se han llevado a cabo a nivel mundial desde 2006 y la dedicación de las personas y organizaciones detrás de ellos, así como el papel central desempeñado por las secretarías de la Convención y el Acuerdo sobre la Conservación de África y Eurasia </w:t>
      </w:r>
      <w:r>
        <w:rPr>
          <w:rFonts w:eastAsia="Times New Roman"/>
          <w:szCs w:val="24"/>
          <w:lang w:val="es-ES"/>
        </w:rPr>
        <w:t xml:space="preserve">sobre </w:t>
      </w:r>
      <w:r w:rsidRPr="00AF170E">
        <w:rPr>
          <w:rFonts w:eastAsia="Times New Roman"/>
          <w:szCs w:val="24"/>
          <w:lang w:val="es-ES"/>
        </w:rPr>
        <w:t>las aves acuáticas migratorias (AEWA) en la organización de la campaña anual desde 2006; y</w:t>
      </w:r>
    </w:p>
    <w:p w:rsidR="00AF170E" w:rsidRDefault="00AF170E" w:rsidP="00B86B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i/>
          <w:szCs w:val="24"/>
          <w:lang w:val="es-ES"/>
        </w:rPr>
      </w:pPr>
    </w:p>
    <w:p w:rsidR="00B86B00" w:rsidRPr="00B86B00" w:rsidRDefault="00AF170E" w:rsidP="00B86B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  <w:lang w:val="es-ES"/>
        </w:rPr>
      </w:pPr>
      <w:r w:rsidRPr="00AF170E">
        <w:rPr>
          <w:rFonts w:eastAsia="Times New Roman"/>
          <w:i/>
          <w:szCs w:val="24"/>
          <w:lang w:val="es-ES"/>
        </w:rPr>
        <w:t xml:space="preserve">Reconociendo </w:t>
      </w:r>
      <w:r w:rsidRPr="00AF170E">
        <w:rPr>
          <w:rFonts w:eastAsia="Times New Roman"/>
          <w:szCs w:val="24"/>
          <w:lang w:val="es-ES"/>
        </w:rPr>
        <w:t xml:space="preserve">la creciente importancia del Día Mundial de las Aves Migratorias como una campaña </w:t>
      </w:r>
      <w:r w:rsidRPr="00AF170E">
        <w:rPr>
          <w:rFonts w:eastAsia="Times New Roman"/>
          <w:szCs w:val="24"/>
          <w:lang w:val="es-ES"/>
        </w:rPr>
        <w:t>clave</w:t>
      </w:r>
      <w:r w:rsidRPr="00AF170E">
        <w:rPr>
          <w:rFonts w:eastAsia="Times New Roman"/>
          <w:szCs w:val="24"/>
          <w:lang w:val="es-ES"/>
        </w:rPr>
        <w:t xml:space="preserve"> de sensibilización pública internacional dedicada a las aves migratorias y conservación de la naturaleza</w:t>
      </w:r>
      <w:r w:rsidR="00B86B00" w:rsidRPr="00B86B00">
        <w:rPr>
          <w:rFonts w:eastAsia="Times New Roman"/>
          <w:szCs w:val="24"/>
          <w:lang w:val="es-ES"/>
        </w:rPr>
        <w:t>;</w:t>
      </w:r>
    </w:p>
    <w:p w:rsidR="00031FF2" w:rsidRDefault="00031FF2" w:rsidP="00AF170E">
      <w:pPr>
        <w:widowControl w:val="0"/>
        <w:autoSpaceDE w:val="0"/>
        <w:autoSpaceDN w:val="0"/>
        <w:adjustRightInd w:val="0"/>
        <w:contextualSpacing/>
        <w:rPr>
          <w:rFonts w:eastAsia="Times New Roman"/>
          <w:szCs w:val="24"/>
          <w:lang w:val="es-ES"/>
        </w:rPr>
      </w:pPr>
    </w:p>
    <w:p w:rsidR="00AF170E" w:rsidRPr="00AF170E" w:rsidRDefault="00AF170E" w:rsidP="00AF170E">
      <w:pPr>
        <w:widowControl w:val="0"/>
        <w:autoSpaceDE w:val="0"/>
        <w:autoSpaceDN w:val="0"/>
        <w:adjustRightInd w:val="0"/>
        <w:contextualSpacing/>
        <w:rPr>
          <w:rFonts w:eastAsia="Times New Roman"/>
          <w:szCs w:val="24"/>
          <w:lang w:val="es-ES"/>
        </w:rPr>
      </w:pPr>
    </w:p>
    <w:p w:rsidR="000247E0" w:rsidRPr="000247E0" w:rsidRDefault="000247E0" w:rsidP="000247E0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Cs w:val="24"/>
          <w:lang w:val="es-ES"/>
        </w:rPr>
      </w:pPr>
      <w:r w:rsidRPr="000247E0">
        <w:rPr>
          <w:rFonts w:eastAsia="Times New Roman"/>
          <w:bCs/>
          <w:i/>
          <w:iCs/>
          <w:szCs w:val="24"/>
          <w:lang w:val="es-ES"/>
        </w:rPr>
        <w:t>La Conferencia de las Partes de la</w:t>
      </w:r>
      <w:r w:rsidRPr="000247E0">
        <w:rPr>
          <w:rFonts w:eastAsia="Times New Roman"/>
          <w:bCs/>
          <w:szCs w:val="24"/>
          <w:lang w:val="es-ES"/>
        </w:rPr>
        <w:t xml:space="preserve"> </w:t>
      </w:r>
      <w:r w:rsidRPr="000247E0">
        <w:rPr>
          <w:rFonts w:eastAsia="Times New Roman"/>
          <w:bCs/>
          <w:i/>
          <w:iCs/>
          <w:szCs w:val="24"/>
          <w:lang w:val="es-ES"/>
        </w:rPr>
        <w:t>Convención sobre la Conservación de Especies Migratorias de Animales Silvestres</w:t>
      </w:r>
    </w:p>
    <w:p w:rsidR="00AF170E" w:rsidRPr="00AF170E" w:rsidRDefault="00AF170E" w:rsidP="000247E0">
      <w:pPr>
        <w:widowControl w:val="0"/>
        <w:autoSpaceDE w:val="0"/>
        <w:autoSpaceDN w:val="0"/>
        <w:adjustRightInd w:val="0"/>
        <w:contextualSpacing/>
        <w:rPr>
          <w:rFonts w:eastAsia="Times New Roman"/>
          <w:i/>
          <w:szCs w:val="24"/>
          <w:lang w:val="es-ES"/>
        </w:rPr>
      </w:pPr>
    </w:p>
    <w:p w:rsidR="000247E0" w:rsidRDefault="000247E0" w:rsidP="000247E0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Times New Roman"/>
          <w:i/>
          <w:szCs w:val="24"/>
          <w:lang w:val="es-ES"/>
        </w:rPr>
      </w:pPr>
      <w:r w:rsidRPr="000247E0">
        <w:rPr>
          <w:rFonts w:eastAsia="Times New Roman"/>
          <w:i/>
          <w:szCs w:val="24"/>
          <w:lang w:val="es-ES"/>
        </w:rPr>
        <w:t xml:space="preserve">Acoge con beneplácito </w:t>
      </w:r>
      <w:r w:rsidRPr="000247E0">
        <w:rPr>
          <w:rFonts w:eastAsia="Times New Roman"/>
          <w:szCs w:val="24"/>
          <w:lang w:val="es-ES"/>
        </w:rPr>
        <w:t xml:space="preserve">la celebración del Día </w:t>
      </w:r>
      <w:r>
        <w:rPr>
          <w:rFonts w:eastAsia="Times New Roman"/>
          <w:szCs w:val="24"/>
          <w:lang w:val="es-ES"/>
        </w:rPr>
        <w:t xml:space="preserve">Mundial </w:t>
      </w:r>
      <w:r w:rsidRPr="000247E0">
        <w:rPr>
          <w:rFonts w:eastAsia="Times New Roman"/>
          <w:szCs w:val="24"/>
          <w:lang w:val="es-ES"/>
        </w:rPr>
        <w:t>de</w:t>
      </w:r>
      <w:r>
        <w:rPr>
          <w:rFonts w:eastAsia="Times New Roman"/>
          <w:szCs w:val="24"/>
          <w:lang w:val="es-ES"/>
        </w:rPr>
        <w:t xml:space="preserve"> las Aves Migratorias</w:t>
      </w:r>
      <w:r w:rsidRPr="000247E0">
        <w:rPr>
          <w:rFonts w:eastAsia="Times New Roman"/>
          <w:szCs w:val="24"/>
          <w:lang w:val="es-ES"/>
        </w:rPr>
        <w:t xml:space="preserve"> en un creciente número de países</w:t>
      </w:r>
      <w:r>
        <w:rPr>
          <w:rFonts w:eastAsia="Times New Roman"/>
          <w:i/>
          <w:szCs w:val="24"/>
          <w:lang w:val="es-ES"/>
        </w:rPr>
        <w:t>;</w:t>
      </w:r>
    </w:p>
    <w:p w:rsidR="000247E0" w:rsidRDefault="000247E0" w:rsidP="000247E0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/>
          <w:i/>
          <w:szCs w:val="24"/>
          <w:lang w:val="es-ES"/>
        </w:rPr>
      </w:pPr>
    </w:p>
    <w:p w:rsidR="000247E0" w:rsidRPr="000247E0" w:rsidRDefault="000247E0" w:rsidP="000247E0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Times New Roman"/>
          <w:i/>
          <w:szCs w:val="24"/>
          <w:lang w:val="es-ES"/>
        </w:rPr>
      </w:pPr>
      <w:r w:rsidRPr="000247E0">
        <w:rPr>
          <w:rFonts w:eastAsia="Times New Roman"/>
          <w:i/>
          <w:szCs w:val="24"/>
          <w:lang w:val="es-ES"/>
        </w:rPr>
        <w:t xml:space="preserve">Invita </w:t>
      </w:r>
      <w:r w:rsidRPr="000247E0">
        <w:rPr>
          <w:rFonts w:eastAsia="Times New Roman"/>
          <w:szCs w:val="24"/>
          <w:lang w:val="es-ES"/>
        </w:rPr>
        <w:t>a la Asamblea Gene</w:t>
      </w:r>
      <w:r>
        <w:rPr>
          <w:rFonts w:eastAsia="Times New Roman"/>
          <w:szCs w:val="24"/>
          <w:lang w:val="es-ES"/>
        </w:rPr>
        <w:t>ral de las Naciones Unidas a considerar que se declare</w:t>
      </w:r>
      <w:r w:rsidRPr="000247E0">
        <w:rPr>
          <w:rFonts w:eastAsia="Times New Roman"/>
          <w:szCs w:val="24"/>
          <w:lang w:val="es-ES"/>
        </w:rPr>
        <w:t xml:space="preserve"> la segunda semana de mayo de cada año como Día </w:t>
      </w:r>
      <w:r>
        <w:rPr>
          <w:rFonts w:eastAsia="Times New Roman"/>
          <w:szCs w:val="24"/>
          <w:lang w:val="es-ES"/>
        </w:rPr>
        <w:t xml:space="preserve">Mundial </w:t>
      </w:r>
      <w:r w:rsidRPr="000247E0">
        <w:rPr>
          <w:rFonts w:eastAsia="Times New Roman"/>
          <w:szCs w:val="24"/>
          <w:lang w:val="es-ES"/>
        </w:rPr>
        <w:t>d</w:t>
      </w:r>
      <w:r>
        <w:rPr>
          <w:rFonts w:eastAsia="Times New Roman"/>
          <w:szCs w:val="24"/>
          <w:lang w:val="es-ES"/>
        </w:rPr>
        <w:t>e las Aves Migratorias;</w:t>
      </w:r>
    </w:p>
    <w:p w:rsidR="000247E0" w:rsidRDefault="000247E0" w:rsidP="000247E0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/>
          <w:i/>
          <w:szCs w:val="24"/>
          <w:lang w:val="es-ES"/>
        </w:rPr>
      </w:pPr>
    </w:p>
    <w:p w:rsidR="000247E0" w:rsidRDefault="000247E0" w:rsidP="000247E0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Times New Roman"/>
          <w:i/>
          <w:szCs w:val="24"/>
          <w:lang w:val="es-ES"/>
        </w:rPr>
      </w:pPr>
      <w:r w:rsidRPr="000247E0">
        <w:rPr>
          <w:rFonts w:eastAsia="Times New Roman"/>
          <w:i/>
          <w:szCs w:val="24"/>
          <w:lang w:val="es-ES"/>
        </w:rPr>
        <w:t xml:space="preserve">Invita </w:t>
      </w:r>
      <w:r w:rsidRPr="000247E0">
        <w:rPr>
          <w:rFonts w:eastAsia="Times New Roman"/>
          <w:szCs w:val="24"/>
          <w:lang w:val="es-ES"/>
        </w:rPr>
        <w:t>a las Partes, las Secretarías de la CMS y AEWA, el Programa de las Naciones Unidas para el Medio Ambiente y otras organizaciones mundiales, regionales y subregionales, así como otras partes interesadas, incluyendo la sociedad civil, organizaciones no gubernamentales e</w:t>
      </w:r>
      <w:r>
        <w:rPr>
          <w:rFonts w:eastAsia="Times New Roman"/>
          <w:szCs w:val="24"/>
          <w:lang w:val="es-ES"/>
        </w:rPr>
        <w:t xml:space="preserve"> individuos, a</w:t>
      </w:r>
      <w:r w:rsidRPr="000247E0">
        <w:rPr>
          <w:rFonts w:eastAsia="Times New Roman"/>
          <w:szCs w:val="24"/>
          <w:lang w:val="es-ES"/>
        </w:rPr>
        <w:t xml:space="preserve"> observar y dar a conocer del Día Mundial de las Aves Migratorias;</w:t>
      </w:r>
    </w:p>
    <w:p w:rsidR="000247E0" w:rsidRDefault="000247E0" w:rsidP="000247E0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/>
          <w:i/>
          <w:szCs w:val="24"/>
          <w:lang w:val="es-ES"/>
        </w:rPr>
      </w:pPr>
    </w:p>
    <w:p w:rsidR="000247E0" w:rsidRDefault="000247E0" w:rsidP="000247E0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Times New Roman"/>
          <w:i/>
          <w:szCs w:val="24"/>
          <w:lang w:val="es-ES"/>
        </w:rPr>
      </w:pPr>
      <w:r w:rsidRPr="000247E0">
        <w:rPr>
          <w:rFonts w:eastAsia="Times New Roman"/>
          <w:i/>
          <w:szCs w:val="24"/>
          <w:lang w:val="es-ES"/>
        </w:rPr>
        <w:t>Solicita</w:t>
      </w:r>
      <w:r w:rsidRPr="000247E0">
        <w:rPr>
          <w:rFonts w:eastAsia="Times New Roman"/>
          <w:szCs w:val="24"/>
          <w:lang w:val="es-ES"/>
        </w:rPr>
        <w:t xml:space="preserve"> a las Partes [y otros donantes pertinentes] a aportar contribuciones voluntarias para la organización anual del Día Mundial de las Aves Migratorias en el ámbito local, nacional e internacional; y</w:t>
      </w:r>
    </w:p>
    <w:p w:rsidR="000247E0" w:rsidRDefault="000247E0" w:rsidP="000247E0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/>
          <w:i/>
          <w:szCs w:val="24"/>
          <w:lang w:val="es-ES"/>
        </w:rPr>
      </w:pPr>
    </w:p>
    <w:p w:rsidR="00AF170E" w:rsidRPr="000247E0" w:rsidRDefault="000247E0" w:rsidP="000247E0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Times New Roman"/>
          <w:i/>
          <w:szCs w:val="24"/>
          <w:lang w:val="es-ES"/>
        </w:rPr>
      </w:pPr>
      <w:r>
        <w:rPr>
          <w:rFonts w:eastAsia="Times New Roman"/>
          <w:szCs w:val="24"/>
          <w:lang w:val="es-ES"/>
        </w:rPr>
        <w:t>Pide además a la S</w:t>
      </w:r>
      <w:r w:rsidRPr="000247E0">
        <w:rPr>
          <w:rFonts w:eastAsia="Times New Roman"/>
          <w:szCs w:val="24"/>
          <w:lang w:val="es-ES"/>
        </w:rPr>
        <w:t>ecretaría que siga facilitando la cooperación y el intercambio de información en apoyo del Día Mundial de las Aves Migratorias</w:t>
      </w:r>
      <w:r w:rsidRPr="000247E0">
        <w:rPr>
          <w:rFonts w:eastAsia="Times New Roman"/>
          <w:i/>
          <w:szCs w:val="24"/>
          <w:lang w:val="es-ES"/>
        </w:rPr>
        <w:t>.</w:t>
      </w:r>
    </w:p>
    <w:sectPr w:rsidR="00AF170E" w:rsidRPr="000247E0" w:rsidSect="000247E0">
      <w:headerReference w:type="first" r:id="rId15"/>
      <w:footerReference w:type="first" r:id="rId16"/>
      <w:pgSz w:w="11907" w:h="16840" w:code="9"/>
      <w:pgMar w:top="1278" w:right="1418" w:bottom="1418" w:left="1418" w:header="51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397" w:rsidRDefault="00430397" w:rsidP="00C96A00">
      <w:r>
        <w:separator/>
      </w:r>
    </w:p>
  </w:endnote>
  <w:endnote w:type="continuationSeparator" w:id="0">
    <w:p w:rsidR="00430397" w:rsidRDefault="00430397" w:rsidP="00C9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Italic">
    <w:panose1 w:val="0202050305040509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1F3" w:rsidRDefault="00BF61F3" w:rsidP="00795426">
    <w:pPr>
      <w:pStyle w:val="Footer"/>
      <w:tabs>
        <w:tab w:val="clear" w:pos="4680"/>
        <w:tab w:val="clear" w:pos="9360"/>
        <w:tab w:val="right" w:pos="9072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057F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1F3" w:rsidRDefault="00BF61F3" w:rsidP="00795426">
    <w:pPr>
      <w:pStyle w:val="Footer"/>
      <w:tabs>
        <w:tab w:val="clear" w:pos="4680"/>
        <w:tab w:val="clear" w:pos="9360"/>
        <w:tab w:val="right" w:pos="9072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47E0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1F3" w:rsidRPr="00031FF2" w:rsidRDefault="007F058A" w:rsidP="00031FF2"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ind w:left="851" w:right="-3"/>
      <w:jc w:val="center"/>
      <w:rPr>
        <w:rFonts w:ascii="Times New Roman Italic" w:hAnsi="Times New Roman Italic"/>
        <w:i/>
        <w:iCs/>
        <w:spacing w:val="-6"/>
        <w:sz w:val="20"/>
        <w:szCs w:val="20"/>
        <w:lang w:val="es-ES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-425450</wp:posOffset>
          </wp:positionH>
          <wp:positionV relativeFrom="paragraph">
            <wp:posOffset>-376555</wp:posOffset>
          </wp:positionV>
          <wp:extent cx="861060" cy="845820"/>
          <wp:effectExtent l="0" t="0" r="0" b="0"/>
          <wp:wrapNone/>
          <wp:docPr id="3" name="Picture 1" descr="C:\Users\llamare\Desktop\logo_color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amare\Desktop\logo_color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2112010</wp:posOffset>
          </wp:positionH>
          <wp:positionV relativeFrom="paragraph">
            <wp:posOffset>634365</wp:posOffset>
          </wp:positionV>
          <wp:extent cx="861060" cy="845820"/>
          <wp:effectExtent l="0" t="0" r="0" b="0"/>
          <wp:wrapNone/>
          <wp:docPr id="2" name="Picture 1" descr="C:\Users\llamare\Desktop\logo_color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amare\Desktop\logo_color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2112010</wp:posOffset>
          </wp:positionH>
          <wp:positionV relativeFrom="paragraph">
            <wp:posOffset>634365</wp:posOffset>
          </wp:positionV>
          <wp:extent cx="861060" cy="845820"/>
          <wp:effectExtent l="0" t="0" r="0" b="0"/>
          <wp:wrapNone/>
          <wp:docPr id="1" name="Picture 1" descr="C:\Users\llamare\Desktop\logo_color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amare\Desktop\logo_color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61F3" w:rsidRPr="00031FF2">
      <w:rPr>
        <w:rFonts w:ascii="Times New Roman Italic" w:hAnsi="Times New Roman Italic"/>
        <w:i/>
        <w:iCs/>
        <w:spacing w:val="-6"/>
        <w:sz w:val="20"/>
        <w:szCs w:val="20"/>
        <w:lang w:val="es-ES"/>
      </w:rPr>
      <w:t xml:space="preserve">Por razones de economía, se ha impreso este documento en un tiraje limitado y no será distribuido en </w:t>
    </w:r>
    <w:r w:rsidR="00BF61F3" w:rsidRPr="00031FF2">
      <w:rPr>
        <w:rFonts w:ascii="Times New Roman Italic" w:hAnsi="Times New Roman Italic"/>
        <w:i/>
        <w:spacing w:val="-6"/>
        <w:sz w:val="20"/>
        <w:szCs w:val="20"/>
        <w:lang w:val="es-ES"/>
      </w:rPr>
      <w:t>la reunión.  Se ruega a los delegados traer sus copias a la reunión y a no solicitar copias adicionales.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FF2" w:rsidRDefault="00031FF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47E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397" w:rsidRDefault="00430397" w:rsidP="00C96A00">
      <w:r>
        <w:separator/>
      </w:r>
    </w:p>
  </w:footnote>
  <w:footnote w:type="continuationSeparator" w:id="0">
    <w:p w:rsidR="00430397" w:rsidRDefault="00430397" w:rsidP="00C96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9DA" w:rsidRPr="0013583B" w:rsidRDefault="00877009" w:rsidP="00031FF2">
    <w:pPr>
      <w:pStyle w:val="Heading1"/>
      <w:keepNext w:val="0"/>
      <w:pBdr>
        <w:bottom w:val="single" w:sz="4" w:space="1" w:color="auto"/>
      </w:pBdr>
      <w:spacing w:before="0" w:after="0"/>
      <w:ind w:left="261" w:right="-2" w:hanging="261"/>
      <w:rPr>
        <w:b w:val="0"/>
        <w:i/>
        <w:sz w:val="20"/>
        <w:szCs w:val="20"/>
        <w:lang w:val="pt-PT"/>
      </w:rPr>
    </w:pPr>
    <w:r w:rsidRPr="0013583B">
      <w:rPr>
        <w:b w:val="0"/>
        <w:i/>
        <w:sz w:val="20"/>
        <w:szCs w:val="20"/>
        <w:lang w:val="pt-PT"/>
      </w:rPr>
      <w:t>PNUMA</w:t>
    </w:r>
    <w:r w:rsidR="001D1094" w:rsidRPr="0013583B">
      <w:rPr>
        <w:b w:val="0"/>
        <w:i/>
        <w:sz w:val="20"/>
        <w:szCs w:val="20"/>
        <w:lang w:val="pt-PT"/>
      </w:rPr>
      <w:t>/</w:t>
    </w:r>
    <w:r w:rsidRPr="0013583B">
      <w:rPr>
        <w:b w:val="0"/>
        <w:i/>
        <w:sz w:val="20"/>
        <w:szCs w:val="20"/>
        <w:lang w:val="pt-PT"/>
      </w:rPr>
      <w:t>CMS/COP11/</w:t>
    </w:r>
    <w:r w:rsidR="000247E0">
      <w:rPr>
        <w:b w:val="0"/>
        <w:i/>
        <w:sz w:val="20"/>
        <w:szCs w:val="20"/>
        <w:lang w:val="pt-PT"/>
      </w:rPr>
      <w:t>Doc.19.4</w:t>
    </w:r>
  </w:p>
  <w:p w:rsidR="008239DA" w:rsidRPr="0013583B" w:rsidRDefault="008239DA" w:rsidP="00256304">
    <w:pPr>
      <w:rPr>
        <w:i/>
        <w:szCs w:val="20"/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2C440C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0787B"/>
    <w:multiLevelType w:val="hybridMultilevel"/>
    <w:tmpl w:val="126C2616"/>
    <w:lvl w:ilvl="0" w:tplc="FD24ED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71895"/>
    <w:multiLevelType w:val="hybridMultilevel"/>
    <w:tmpl w:val="83362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54A85"/>
    <w:multiLevelType w:val="hybridMultilevel"/>
    <w:tmpl w:val="18F85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</w:lvl>
    <w:lvl w:ilvl="2" w:tplc="5F883EF8">
      <w:numFmt w:val="none"/>
      <w:lvlText w:val=""/>
      <w:lvlJc w:val="left"/>
      <w:pPr>
        <w:tabs>
          <w:tab w:val="num" w:pos="360"/>
        </w:tabs>
      </w:pPr>
    </w:lvl>
    <w:lvl w:ilvl="3" w:tplc="058ACD36">
      <w:numFmt w:val="none"/>
      <w:lvlText w:val=""/>
      <w:lvlJc w:val="left"/>
      <w:pPr>
        <w:tabs>
          <w:tab w:val="num" w:pos="360"/>
        </w:tabs>
      </w:pPr>
    </w:lvl>
    <w:lvl w:ilvl="4" w:tplc="1D6C37D0">
      <w:numFmt w:val="none"/>
      <w:lvlText w:val=""/>
      <w:lvlJc w:val="left"/>
      <w:pPr>
        <w:tabs>
          <w:tab w:val="num" w:pos="360"/>
        </w:tabs>
      </w:pPr>
    </w:lvl>
    <w:lvl w:ilvl="5" w:tplc="7F7ACEF8">
      <w:numFmt w:val="none"/>
      <w:lvlText w:val=""/>
      <w:lvlJc w:val="left"/>
      <w:pPr>
        <w:tabs>
          <w:tab w:val="num" w:pos="360"/>
        </w:tabs>
      </w:pPr>
    </w:lvl>
    <w:lvl w:ilvl="6" w:tplc="7D64E4F6">
      <w:numFmt w:val="none"/>
      <w:lvlText w:val=""/>
      <w:lvlJc w:val="left"/>
      <w:pPr>
        <w:tabs>
          <w:tab w:val="num" w:pos="360"/>
        </w:tabs>
      </w:pPr>
    </w:lvl>
    <w:lvl w:ilvl="7" w:tplc="3AF66BCA">
      <w:numFmt w:val="none"/>
      <w:lvlText w:val=""/>
      <w:lvlJc w:val="left"/>
      <w:pPr>
        <w:tabs>
          <w:tab w:val="num" w:pos="360"/>
        </w:tabs>
      </w:pPr>
    </w:lvl>
    <w:lvl w:ilvl="8" w:tplc="B61495F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0D02A94"/>
    <w:multiLevelType w:val="hybridMultilevel"/>
    <w:tmpl w:val="EBCE06E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272C7A"/>
    <w:multiLevelType w:val="hybridMultilevel"/>
    <w:tmpl w:val="4B380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155BF"/>
    <w:multiLevelType w:val="hybridMultilevel"/>
    <w:tmpl w:val="70A4A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C646B"/>
    <w:multiLevelType w:val="multilevel"/>
    <w:tmpl w:val="E0C6980A"/>
    <w:lvl w:ilvl="0">
      <w:start w:val="1"/>
      <w:numFmt w:val="decimal"/>
      <w:lvlText w:val="%1."/>
      <w:lvlJc w:val="left"/>
      <w:pPr>
        <w:ind w:left="81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revisionView w:markup="0" w:comments="0" w:insDel="0" w:formatting="0" w:inkAnnotations="0"/>
  <w:defaultTabStop w:val="720"/>
  <w:evenAndOddHeaders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97"/>
    <w:rsid w:val="00022FCA"/>
    <w:rsid w:val="00023ECA"/>
    <w:rsid w:val="000247E0"/>
    <w:rsid w:val="00031D49"/>
    <w:rsid w:val="00031FF2"/>
    <w:rsid w:val="00033272"/>
    <w:rsid w:val="00043DED"/>
    <w:rsid w:val="00050F99"/>
    <w:rsid w:val="00076D11"/>
    <w:rsid w:val="00091F6A"/>
    <w:rsid w:val="000A4AA9"/>
    <w:rsid w:val="000A6209"/>
    <w:rsid w:val="000B2583"/>
    <w:rsid w:val="000C3D25"/>
    <w:rsid w:val="000C5934"/>
    <w:rsid w:val="000D1A0B"/>
    <w:rsid w:val="000D3074"/>
    <w:rsid w:val="000D5656"/>
    <w:rsid w:val="00113CC4"/>
    <w:rsid w:val="0013583B"/>
    <w:rsid w:val="0014405B"/>
    <w:rsid w:val="00172816"/>
    <w:rsid w:val="00190D70"/>
    <w:rsid w:val="001956D7"/>
    <w:rsid w:val="001A0800"/>
    <w:rsid w:val="001A1228"/>
    <w:rsid w:val="001C226F"/>
    <w:rsid w:val="001D1094"/>
    <w:rsid w:val="001D1130"/>
    <w:rsid w:val="00225DDF"/>
    <w:rsid w:val="0023227B"/>
    <w:rsid w:val="00234976"/>
    <w:rsid w:val="002355CF"/>
    <w:rsid w:val="00241D3F"/>
    <w:rsid w:val="00246F24"/>
    <w:rsid w:val="00256304"/>
    <w:rsid w:val="00256897"/>
    <w:rsid w:val="002823B0"/>
    <w:rsid w:val="00286D1D"/>
    <w:rsid w:val="002C4FB2"/>
    <w:rsid w:val="002F16CB"/>
    <w:rsid w:val="002F7638"/>
    <w:rsid w:val="003172D0"/>
    <w:rsid w:val="00325D81"/>
    <w:rsid w:val="003328D4"/>
    <w:rsid w:val="003550B6"/>
    <w:rsid w:val="003555C8"/>
    <w:rsid w:val="003A2E64"/>
    <w:rsid w:val="003B756F"/>
    <w:rsid w:val="003D0718"/>
    <w:rsid w:val="003F74EF"/>
    <w:rsid w:val="004152EC"/>
    <w:rsid w:val="0042255A"/>
    <w:rsid w:val="00430397"/>
    <w:rsid w:val="004630FC"/>
    <w:rsid w:val="004702EF"/>
    <w:rsid w:val="004758D5"/>
    <w:rsid w:val="0048032E"/>
    <w:rsid w:val="0048410B"/>
    <w:rsid w:val="00484510"/>
    <w:rsid w:val="00494DAC"/>
    <w:rsid w:val="00496A14"/>
    <w:rsid w:val="004A18D3"/>
    <w:rsid w:val="004B06CB"/>
    <w:rsid w:val="004B70CB"/>
    <w:rsid w:val="005049DE"/>
    <w:rsid w:val="00531BD1"/>
    <w:rsid w:val="0054242A"/>
    <w:rsid w:val="005510FA"/>
    <w:rsid w:val="00567790"/>
    <w:rsid w:val="005877FE"/>
    <w:rsid w:val="005A2F42"/>
    <w:rsid w:val="005B48D8"/>
    <w:rsid w:val="005B733D"/>
    <w:rsid w:val="005C6999"/>
    <w:rsid w:val="00601422"/>
    <w:rsid w:val="00603D73"/>
    <w:rsid w:val="0060585C"/>
    <w:rsid w:val="00640B0A"/>
    <w:rsid w:val="0065265A"/>
    <w:rsid w:val="00662AC3"/>
    <w:rsid w:val="006924F5"/>
    <w:rsid w:val="00696D1D"/>
    <w:rsid w:val="006A0F69"/>
    <w:rsid w:val="006A34E2"/>
    <w:rsid w:val="006B6DB2"/>
    <w:rsid w:val="006D2850"/>
    <w:rsid w:val="0072125B"/>
    <w:rsid w:val="00725459"/>
    <w:rsid w:val="007314BF"/>
    <w:rsid w:val="0073562A"/>
    <w:rsid w:val="007359C6"/>
    <w:rsid w:val="00747A24"/>
    <w:rsid w:val="007563CA"/>
    <w:rsid w:val="0075758A"/>
    <w:rsid w:val="00761732"/>
    <w:rsid w:val="00772CCB"/>
    <w:rsid w:val="0078781C"/>
    <w:rsid w:val="00795426"/>
    <w:rsid w:val="007D217E"/>
    <w:rsid w:val="007E1E44"/>
    <w:rsid w:val="007F058A"/>
    <w:rsid w:val="008239DA"/>
    <w:rsid w:val="008319DA"/>
    <w:rsid w:val="00835F1F"/>
    <w:rsid w:val="0085400D"/>
    <w:rsid w:val="00854FF9"/>
    <w:rsid w:val="00871D3F"/>
    <w:rsid w:val="00877009"/>
    <w:rsid w:val="00877FA2"/>
    <w:rsid w:val="00886C44"/>
    <w:rsid w:val="008C424F"/>
    <w:rsid w:val="008E31EA"/>
    <w:rsid w:val="008E47CF"/>
    <w:rsid w:val="009113F4"/>
    <w:rsid w:val="0091211B"/>
    <w:rsid w:val="00915885"/>
    <w:rsid w:val="0092465D"/>
    <w:rsid w:val="00925D84"/>
    <w:rsid w:val="00941F30"/>
    <w:rsid w:val="00966D7D"/>
    <w:rsid w:val="00974507"/>
    <w:rsid w:val="00991055"/>
    <w:rsid w:val="00993553"/>
    <w:rsid w:val="009A4C94"/>
    <w:rsid w:val="009B0BC0"/>
    <w:rsid w:val="009B7296"/>
    <w:rsid w:val="00A079D5"/>
    <w:rsid w:val="00A12FFB"/>
    <w:rsid w:val="00A13D43"/>
    <w:rsid w:val="00A17533"/>
    <w:rsid w:val="00A347D7"/>
    <w:rsid w:val="00A3666E"/>
    <w:rsid w:val="00A5744A"/>
    <w:rsid w:val="00A72E6C"/>
    <w:rsid w:val="00A9767A"/>
    <w:rsid w:val="00AB0C7A"/>
    <w:rsid w:val="00AC22F8"/>
    <w:rsid w:val="00AC6844"/>
    <w:rsid w:val="00AD2F11"/>
    <w:rsid w:val="00AF170E"/>
    <w:rsid w:val="00AF6F73"/>
    <w:rsid w:val="00B007B0"/>
    <w:rsid w:val="00B016BB"/>
    <w:rsid w:val="00B24CE4"/>
    <w:rsid w:val="00B3336A"/>
    <w:rsid w:val="00B436D3"/>
    <w:rsid w:val="00B72D13"/>
    <w:rsid w:val="00B73B41"/>
    <w:rsid w:val="00B742E3"/>
    <w:rsid w:val="00B86B00"/>
    <w:rsid w:val="00B9461C"/>
    <w:rsid w:val="00B96483"/>
    <w:rsid w:val="00BD42FF"/>
    <w:rsid w:val="00BE365E"/>
    <w:rsid w:val="00BE4807"/>
    <w:rsid w:val="00BF61F3"/>
    <w:rsid w:val="00C15FDB"/>
    <w:rsid w:val="00C208F8"/>
    <w:rsid w:val="00C2540B"/>
    <w:rsid w:val="00C25BBA"/>
    <w:rsid w:val="00C3511F"/>
    <w:rsid w:val="00C54744"/>
    <w:rsid w:val="00C754C4"/>
    <w:rsid w:val="00C75DB8"/>
    <w:rsid w:val="00C85720"/>
    <w:rsid w:val="00C86D48"/>
    <w:rsid w:val="00C9458B"/>
    <w:rsid w:val="00C96A00"/>
    <w:rsid w:val="00CB058F"/>
    <w:rsid w:val="00CC19AA"/>
    <w:rsid w:val="00CD417B"/>
    <w:rsid w:val="00CD7456"/>
    <w:rsid w:val="00CE0D96"/>
    <w:rsid w:val="00D035E9"/>
    <w:rsid w:val="00D13EBE"/>
    <w:rsid w:val="00D1415C"/>
    <w:rsid w:val="00D16B0B"/>
    <w:rsid w:val="00D248EF"/>
    <w:rsid w:val="00D3014E"/>
    <w:rsid w:val="00D30FF5"/>
    <w:rsid w:val="00D33B7A"/>
    <w:rsid w:val="00D45F44"/>
    <w:rsid w:val="00D52F53"/>
    <w:rsid w:val="00D6057F"/>
    <w:rsid w:val="00D85978"/>
    <w:rsid w:val="00D92C5E"/>
    <w:rsid w:val="00DE1F2C"/>
    <w:rsid w:val="00DF2AF7"/>
    <w:rsid w:val="00DF5917"/>
    <w:rsid w:val="00E04F05"/>
    <w:rsid w:val="00E34730"/>
    <w:rsid w:val="00E9660D"/>
    <w:rsid w:val="00ED1777"/>
    <w:rsid w:val="00EE451B"/>
    <w:rsid w:val="00EF1332"/>
    <w:rsid w:val="00EF35F9"/>
    <w:rsid w:val="00F07452"/>
    <w:rsid w:val="00F26339"/>
    <w:rsid w:val="00F67195"/>
    <w:rsid w:val="00F85E2F"/>
    <w:rsid w:val="00F861D4"/>
    <w:rsid w:val="00F91145"/>
    <w:rsid w:val="00F97125"/>
    <w:rsid w:val="00FA0973"/>
    <w:rsid w:val="00FD56C5"/>
    <w:rsid w:val="00FE1191"/>
    <w:rsid w:val="00FE65E3"/>
    <w:rsid w:val="00FE66BC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542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90D70"/>
    <w:pPr>
      <w:keepNext/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autoSpaceDE w:val="0"/>
      <w:autoSpaceDN w:val="0"/>
      <w:adjustRightInd w:val="0"/>
      <w:outlineLvl w:val="1"/>
    </w:pPr>
    <w:rPr>
      <w:rFonts w:eastAsia="Times New Roman"/>
      <w:b/>
      <w:bCs/>
      <w:sz w:val="36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6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A00"/>
  </w:style>
  <w:style w:type="paragraph" w:styleId="Footer">
    <w:name w:val="footer"/>
    <w:basedOn w:val="Normal"/>
    <w:link w:val="FooterChar"/>
    <w:uiPriority w:val="99"/>
    <w:unhideWhenUsed/>
    <w:rsid w:val="00C96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A00"/>
  </w:style>
  <w:style w:type="paragraph" w:styleId="BalloonText">
    <w:name w:val="Balloon Text"/>
    <w:basedOn w:val="Normal"/>
    <w:link w:val="BalloonTextChar"/>
    <w:uiPriority w:val="99"/>
    <w:semiHidden/>
    <w:unhideWhenUsed/>
    <w:rsid w:val="00C96A0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96A0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00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7B0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B007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7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07B0"/>
    <w:rPr>
      <w:b/>
      <w:bCs/>
      <w:sz w:val="20"/>
      <w:szCs w:val="20"/>
    </w:rPr>
  </w:style>
  <w:style w:type="character" w:customStyle="1" w:styleId="Heading2Char">
    <w:name w:val="Heading 2 Char"/>
    <w:link w:val="Heading2"/>
    <w:rsid w:val="00190D70"/>
    <w:rPr>
      <w:rFonts w:eastAsia="Times New Roman"/>
      <w:b/>
      <w:bCs/>
      <w:sz w:val="36"/>
      <w:szCs w:val="24"/>
    </w:rPr>
  </w:style>
  <w:style w:type="character" w:customStyle="1" w:styleId="Heading1Char">
    <w:name w:val="Heading 1 Char"/>
    <w:link w:val="Heading1"/>
    <w:uiPriority w:val="9"/>
    <w:rsid w:val="0079542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FE65E3"/>
    <w:pPr>
      <w:ind w:left="720"/>
    </w:pPr>
  </w:style>
  <w:style w:type="character" w:styleId="FootnoteReference">
    <w:name w:val="footnote reference"/>
    <w:semiHidden/>
    <w:rsid w:val="004B70CB"/>
    <w:rPr>
      <w:rFonts w:cs="Times New Roman"/>
    </w:rPr>
  </w:style>
  <w:style w:type="paragraph" w:styleId="FootnoteText">
    <w:name w:val="footnote text"/>
    <w:basedOn w:val="Normal"/>
    <w:link w:val="FootnoteTextChar"/>
    <w:semiHidden/>
    <w:rsid w:val="004B70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B70CB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542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90D70"/>
    <w:pPr>
      <w:keepNext/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autoSpaceDE w:val="0"/>
      <w:autoSpaceDN w:val="0"/>
      <w:adjustRightInd w:val="0"/>
      <w:outlineLvl w:val="1"/>
    </w:pPr>
    <w:rPr>
      <w:rFonts w:eastAsia="Times New Roman"/>
      <w:b/>
      <w:bCs/>
      <w:sz w:val="36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6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A00"/>
  </w:style>
  <w:style w:type="paragraph" w:styleId="Footer">
    <w:name w:val="footer"/>
    <w:basedOn w:val="Normal"/>
    <w:link w:val="FooterChar"/>
    <w:uiPriority w:val="99"/>
    <w:unhideWhenUsed/>
    <w:rsid w:val="00C96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A00"/>
  </w:style>
  <w:style w:type="paragraph" w:styleId="BalloonText">
    <w:name w:val="Balloon Text"/>
    <w:basedOn w:val="Normal"/>
    <w:link w:val="BalloonTextChar"/>
    <w:uiPriority w:val="99"/>
    <w:semiHidden/>
    <w:unhideWhenUsed/>
    <w:rsid w:val="00C96A0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96A0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00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7B0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B007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7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07B0"/>
    <w:rPr>
      <w:b/>
      <w:bCs/>
      <w:sz w:val="20"/>
      <w:szCs w:val="20"/>
    </w:rPr>
  </w:style>
  <w:style w:type="character" w:customStyle="1" w:styleId="Heading2Char">
    <w:name w:val="Heading 2 Char"/>
    <w:link w:val="Heading2"/>
    <w:rsid w:val="00190D70"/>
    <w:rPr>
      <w:rFonts w:eastAsia="Times New Roman"/>
      <w:b/>
      <w:bCs/>
      <w:sz w:val="36"/>
      <w:szCs w:val="24"/>
    </w:rPr>
  </w:style>
  <w:style w:type="character" w:customStyle="1" w:styleId="Heading1Char">
    <w:name w:val="Heading 1 Char"/>
    <w:link w:val="Heading1"/>
    <w:uiPriority w:val="9"/>
    <w:rsid w:val="0079542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FE65E3"/>
    <w:pPr>
      <w:ind w:left="720"/>
    </w:pPr>
  </w:style>
  <w:style w:type="character" w:styleId="FootnoteReference">
    <w:name w:val="footnote reference"/>
    <w:semiHidden/>
    <w:rsid w:val="004B70CB"/>
    <w:rPr>
      <w:rFonts w:cs="Times New Roman"/>
    </w:rPr>
  </w:style>
  <w:style w:type="paragraph" w:styleId="FootnoteText">
    <w:name w:val="footnote text"/>
    <w:basedOn w:val="Normal"/>
    <w:link w:val="FootnoteTextChar"/>
    <w:semiHidden/>
    <w:rsid w:val="004B70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B70CB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Span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A5004-6EA0-4D43-9749-67D2681DD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COP11_Template_Spanish_new</Template>
  <TotalTime>43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 Volunteers (UNV) programme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Cancino</dc:creator>
  <cp:lastModifiedBy>Ximena Cancino</cp:lastModifiedBy>
  <cp:revision>1</cp:revision>
  <cp:lastPrinted>2014-02-20T07:49:00Z</cp:lastPrinted>
  <dcterms:created xsi:type="dcterms:W3CDTF">2014-09-19T08:50:00Z</dcterms:created>
  <dcterms:modified xsi:type="dcterms:W3CDTF">2014-09-19T09:44:00Z</dcterms:modified>
</cp:coreProperties>
</file>