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61" w:rsidRPr="00921D62" w:rsidRDefault="001A7861" w:rsidP="00F66905">
      <w:pPr>
        <w:tabs>
          <w:tab w:val="left" w:pos="-1057"/>
          <w:tab w:val="left" w:pos="-720"/>
          <w:tab w:val="left" w:pos="0"/>
        </w:tabs>
        <w:rPr>
          <w:spacing w:val="-8"/>
          <w:sz w:val="22"/>
          <w:szCs w:val="22"/>
          <w:lang w:val="en-GB"/>
        </w:rPr>
      </w:pPr>
      <w:r w:rsidRPr="00921D62">
        <w:rPr>
          <w:spacing w:val="-8"/>
          <w:sz w:val="22"/>
          <w:szCs w:val="22"/>
          <w:lang w:val="en-GB"/>
        </w:rPr>
        <w:t>11</w:t>
      </w:r>
      <w:r w:rsidRPr="00921D62">
        <w:rPr>
          <w:spacing w:val="-8"/>
          <w:sz w:val="22"/>
          <w:szCs w:val="22"/>
          <w:vertAlign w:val="superscript"/>
          <w:lang w:val="en-GB"/>
        </w:rPr>
        <w:t>th</w:t>
      </w:r>
      <w:r w:rsidRPr="00921D62">
        <w:rPr>
          <w:spacing w:val="-8"/>
          <w:sz w:val="22"/>
          <w:szCs w:val="22"/>
          <w:lang w:val="en-GB"/>
        </w:rPr>
        <w:t xml:space="preserve"> MEETING OF THE CONFERENCE OF THE PARTIES</w:t>
      </w:r>
    </w:p>
    <w:p w:rsidR="001A7861" w:rsidRPr="001A7861" w:rsidRDefault="001A7861" w:rsidP="00F66905">
      <w:pPr>
        <w:pStyle w:val="Heading2"/>
        <w:keepNext w:val="0"/>
        <w:spacing w:line="228" w:lineRule="auto"/>
        <w:rPr>
          <w:b w:val="0"/>
          <w:bCs w:val="0"/>
          <w:sz w:val="22"/>
          <w:lang w:val="pt-PT"/>
        </w:rPr>
      </w:pPr>
      <w:r w:rsidRPr="001A7861">
        <w:rPr>
          <w:b w:val="0"/>
          <w:spacing w:val="-6"/>
          <w:sz w:val="22"/>
          <w:szCs w:val="22"/>
          <w:lang w:val="pt-PT"/>
        </w:rPr>
        <w:t>Quito, Ecuador, 4-9 November 2014</w:t>
      </w:r>
    </w:p>
    <w:p w:rsidR="001A7861" w:rsidRPr="001A7861" w:rsidRDefault="001A7861" w:rsidP="001A7861">
      <w:pPr>
        <w:spacing w:line="228" w:lineRule="auto"/>
        <w:rPr>
          <w:iCs/>
          <w:sz w:val="24"/>
          <w:lang w:val="pt-PT"/>
        </w:rPr>
      </w:pPr>
      <w:r w:rsidRPr="001A7861">
        <w:rPr>
          <w:iCs/>
          <w:sz w:val="22"/>
          <w:lang w:val="pt-PT"/>
        </w:rPr>
        <w:t xml:space="preserve">Agenda Item </w:t>
      </w:r>
      <w:r>
        <w:rPr>
          <w:iCs/>
          <w:sz w:val="22"/>
          <w:lang w:val="pt-PT"/>
        </w:rPr>
        <w:t>17.1</w:t>
      </w:r>
    </w:p>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526"/>
        <w:gridCol w:w="4678"/>
        <w:gridCol w:w="3118"/>
      </w:tblGrid>
      <w:tr w:rsidR="0081600F" w:rsidRPr="00E74D1C" w:rsidTr="007F1BBA">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81600F" w:rsidRPr="00E74D1C" w:rsidRDefault="00FF4F69" w:rsidP="005F3989">
            <w:pPr>
              <w:tabs>
                <w:tab w:val="left" w:pos="-1057"/>
                <w:tab w:val="left" w:pos="-720"/>
                <w:tab w:val="left" w:pos="0"/>
                <w:tab w:val="left" w:pos="141"/>
                <w:tab w:val="left" w:pos="720"/>
                <w:tab w:val="right" w:pos="9072"/>
              </w:tabs>
              <w:rPr>
                <w:sz w:val="24"/>
                <w:lang w:val="en-GB"/>
              </w:rPr>
            </w:pPr>
            <w:r>
              <w:rPr>
                <w:noProof/>
                <w:sz w:val="24"/>
              </w:rPr>
              <w:drawing>
                <wp:inline distT="0" distB="0" distL="0" distR="0">
                  <wp:extent cx="312420" cy="3429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822" t="-2544" r="-3822" b="-2544"/>
                          <a:stretch>
                            <a:fillRect/>
                          </a:stretch>
                        </pic:blipFill>
                        <pic:spPr bwMode="auto">
                          <a:xfrm>
                            <a:off x="0" y="0"/>
                            <a:ext cx="312420" cy="342900"/>
                          </a:xfrm>
                          <a:prstGeom prst="rect">
                            <a:avLst/>
                          </a:prstGeom>
                          <a:noFill/>
                          <a:ln>
                            <a:noFill/>
                          </a:ln>
                        </pic:spPr>
                      </pic:pic>
                    </a:graphicData>
                  </a:graphic>
                </wp:inline>
              </w:drawing>
            </w:r>
            <w:r w:rsidR="0081600F" w:rsidRPr="00E74D1C">
              <w:rPr>
                <w:sz w:val="24"/>
                <w:lang w:val="en-GB"/>
              </w:rPr>
              <w:t xml:space="preserve"> </w:t>
            </w:r>
            <w:r>
              <w:rPr>
                <w:noProof/>
                <w:sz w:val="24"/>
              </w:rPr>
              <w:drawing>
                <wp:inline distT="0" distB="0" distL="0" distR="0">
                  <wp:extent cx="358140" cy="373380"/>
                  <wp:effectExtent l="0" t="0" r="3810"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766" t="-1331" r="60167" b="48776"/>
                          <a:stretch>
                            <a:fillRect/>
                          </a:stretch>
                        </pic:blipFill>
                        <pic:spPr bwMode="auto">
                          <a:xfrm>
                            <a:off x="0" y="0"/>
                            <a:ext cx="358140" cy="373380"/>
                          </a:xfrm>
                          <a:prstGeom prst="rect">
                            <a:avLst/>
                          </a:prstGeom>
                          <a:noFill/>
                          <a:ln>
                            <a:noFill/>
                          </a:ln>
                        </pic:spPr>
                      </pic:pic>
                    </a:graphicData>
                  </a:graphic>
                </wp:inline>
              </w:drawing>
            </w:r>
            <w:r w:rsidR="0081600F" w:rsidRPr="00E74D1C">
              <w:rPr>
                <w:sz w:val="24"/>
                <w:lang w:val="en-GB"/>
              </w:rPr>
              <w:tab/>
            </w:r>
            <w:r w:rsidR="0081600F" w:rsidRPr="00F05AA0">
              <w:rPr>
                <w:rFonts w:ascii="Arial" w:hAnsi="Arial" w:cs="Arial"/>
                <w:b/>
                <w:sz w:val="36"/>
                <w:szCs w:val="36"/>
                <w:lang w:val="en-GB"/>
              </w:rPr>
              <w:t>CMS</w:t>
            </w:r>
          </w:p>
        </w:tc>
      </w:tr>
      <w:tr w:rsidR="0081600F" w:rsidRPr="00E74D1C" w:rsidTr="00060156">
        <w:trPr>
          <w:trHeight w:val="151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E74D1C" w:rsidRDefault="00FF4F69">
            <w:pPr>
              <w:rPr>
                <w:sz w:val="24"/>
                <w:lang w:val="en-GB"/>
              </w:rPr>
            </w:pPr>
            <w:r>
              <w:rPr>
                <w:noProof/>
                <w:sz w:val="24"/>
              </w:rPr>
              <w:drawing>
                <wp:inline distT="0" distB="0" distL="0" distR="0">
                  <wp:extent cx="754380" cy="769620"/>
                  <wp:effectExtent l="0" t="0" r="762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81600F" w:rsidRPr="00E74D1C" w:rsidRDefault="0081600F">
            <w:pPr>
              <w:rPr>
                <w:sz w:val="24"/>
                <w:lang w:val="en-GB"/>
              </w:rPr>
            </w:pPr>
          </w:p>
        </w:tc>
        <w:tc>
          <w:tcPr>
            <w:tcW w:w="4678" w:type="dxa"/>
            <w:tcBorders>
              <w:top w:val="single" w:sz="12" w:space="0" w:color="auto"/>
              <w:left w:val="nil"/>
              <w:bottom w:val="single" w:sz="12" w:space="0" w:color="auto"/>
              <w:right w:val="nil"/>
            </w:tcBorders>
            <w:tcMar>
              <w:top w:w="85" w:type="dxa"/>
              <w:left w:w="108" w:type="dxa"/>
              <w:bottom w:w="0" w:type="dxa"/>
              <w:right w:w="108" w:type="dxa"/>
            </w:tcMar>
          </w:tcPr>
          <w:p w:rsidR="0081600F" w:rsidRPr="00060156" w:rsidRDefault="0081600F" w:rsidP="002C20F1">
            <w:pPr>
              <w:pStyle w:val="Heading2"/>
              <w:pBdr>
                <w:top w:val="none" w:sz="0" w:space="0" w:color="auto"/>
                <w:left w:val="none" w:sz="0" w:space="0" w:color="auto"/>
                <w:bottom w:val="none" w:sz="0" w:space="0" w:color="auto"/>
                <w:right w:val="none" w:sz="0" w:space="0" w:color="auto"/>
              </w:pBdr>
              <w:ind w:left="34"/>
              <w:rPr>
                <w:rFonts w:ascii="Arial" w:hAnsi="Arial" w:cs="Arial"/>
                <w:bCs w:val="0"/>
                <w:sz w:val="44"/>
                <w:szCs w:val="44"/>
              </w:rPr>
            </w:pPr>
            <w:r w:rsidRPr="00060156">
              <w:rPr>
                <w:rFonts w:ascii="Arial" w:hAnsi="Arial" w:cs="Arial"/>
                <w:bCs w:val="0"/>
                <w:sz w:val="44"/>
                <w:szCs w:val="44"/>
              </w:rPr>
              <w:t>CONVENTION ON</w:t>
            </w:r>
          </w:p>
          <w:p w:rsidR="0081600F" w:rsidRPr="00060156" w:rsidRDefault="0081600F" w:rsidP="002C20F1">
            <w:pPr>
              <w:pStyle w:val="Heading2"/>
              <w:pBdr>
                <w:top w:val="none" w:sz="0" w:space="0" w:color="auto"/>
                <w:left w:val="none" w:sz="0" w:space="0" w:color="auto"/>
                <w:bottom w:val="none" w:sz="0" w:space="0" w:color="auto"/>
                <w:right w:val="none" w:sz="0" w:space="0" w:color="auto"/>
              </w:pBdr>
              <w:ind w:left="34"/>
              <w:rPr>
                <w:rFonts w:ascii="Arial" w:hAnsi="Arial" w:cs="Arial"/>
                <w:bCs w:val="0"/>
                <w:sz w:val="44"/>
                <w:szCs w:val="44"/>
              </w:rPr>
            </w:pPr>
            <w:r w:rsidRPr="00060156">
              <w:rPr>
                <w:rFonts w:ascii="Arial" w:hAnsi="Arial" w:cs="Arial"/>
                <w:bCs w:val="0"/>
                <w:sz w:val="44"/>
                <w:szCs w:val="44"/>
              </w:rPr>
              <w:t>MIGRATORY</w:t>
            </w:r>
          </w:p>
          <w:p w:rsidR="0081600F" w:rsidRPr="00060156" w:rsidRDefault="0081600F" w:rsidP="002C20F1">
            <w:pPr>
              <w:pStyle w:val="Heading2"/>
              <w:pBdr>
                <w:top w:val="none" w:sz="0" w:space="0" w:color="auto"/>
                <w:left w:val="none" w:sz="0" w:space="0" w:color="auto"/>
                <w:bottom w:val="none" w:sz="0" w:space="0" w:color="auto"/>
                <w:right w:val="none" w:sz="0" w:space="0" w:color="auto"/>
              </w:pBdr>
              <w:ind w:left="34"/>
              <w:rPr>
                <w:rFonts w:ascii="Arial" w:hAnsi="Arial" w:cs="Arial"/>
                <w:b w:val="0"/>
                <w:bCs w:val="0"/>
                <w:sz w:val="44"/>
                <w:szCs w:val="44"/>
                <w:lang w:val="en-GB"/>
              </w:rPr>
            </w:pPr>
            <w:r w:rsidRPr="00060156">
              <w:rPr>
                <w:rFonts w:ascii="Arial" w:hAnsi="Arial" w:cs="Arial"/>
                <w:bCs w:val="0"/>
                <w:sz w:val="44"/>
                <w:szCs w:val="44"/>
              </w:rPr>
              <w:t>SPECIES</w:t>
            </w:r>
          </w:p>
        </w:tc>
        <w:tc>
          <w:tcPr>
            <w:tcW w:w="3118" w:type="dxa"/>
            <w:tcBorders>
              <w:top w:val="single" w:sz="12" w:space="0" w:color="auto"/>
              <w:left w:val="nil"/>
              <w:bottom w:val="single" w:sz="12" w:space="0" w:color="auto"/>
              <w:right w:val="nil"/>
            </w:tcBorders>
            <w:tcMar>
              <w:top w:w="85" w:type="dxa"/>
              <w:left w:w="108" w:type="dxa"/>
              <w:bottom w:w="0" w:type="dxa"/>
              <w:right w:w="108" w:type="dxa"/>
            </w:tcMar>
          </w:tcPr>
          <w:p w:rsidR="0081600F" w:rsidRPr="00F05AA0" w:rsidRDefault="0081600F" w:rsidP="000C21B1">
            <w:pPr>
              <w:tabs>
                <w:tab w:val="left" w:pos="5040"/>
                <w:tab w:val="left" w:pos="5760"/>
                <w:tab w:val="left" w:pos="6008"/>
                <w:tab w:val="left" w:pos="6480"/>
                <w:tab w:val="left" w:pos="7200"/>
                <w:tab w:val="left" w:pos="7920"/>
                <w:tab w:val="left" w:pos="8640"/>
              </w:tabs>
              <w:rPr>
                <w:rFonts w:ascii="Arial" w:hAnsi="Arial" w:cs="Arial"/>
                <w:sz w:val="22"/>
                <w:lang w:val="en-GB"/>
              </w:rPr>
            </w:pPr>
            <w:r w:rsidRPr="00F05AA0">
              <w:rPr>
                <w:rFonts w:ascii="Arial" w:hAnsi="Arial" w:cs="Arial"/>
                <w:sz w:val="22"/>
                <w:szCs w:val="22"/>
                <w:lang w:val="en-GB"/>
              </w:rPr>
              <w:t>Distribution: General</w:t>
            </w:r>
          </w:p>
          <w:p w:rsidR="0081600F" w:rsidRPr="00F05AA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lang w:val="en-GB"/>
              </w:rPr>
            </w:pPr>
          </w:p>
          <w:p w:rsidR="001B3E5F" w:rsidRPr="001A7861" w:rsidRDefault="001A7861" w:rsidP="000C21B1">
            <w:pPr>
              <w:tabs>
                <w:tab w:val="left" w:pos="5040"/>
                <w:tab w:val="left" w:pos="5760"/>
                <w:tab w:val="left" w:pos="6008"/>
                <w:tab w:val="left" w:pos="6480"/>
                <w:tab w:val="left" w:pos="7200"/>
                <w:tab w:val="left" w:pos="7920"/>
                <w:tab w:val="left" w:pos="8640"/>
              </w:tabs>
              <w:rPr>
                <w:rFonts w:ascii="Arial" w:hAnsi="Arial" w:cs="Arial"/>
                <w:sz w:val="22"/>
                <w:szCs w:val="22"/>
                <w:highlight w:val="yellow"/>
              </w:rPr>
            </w:pPr>
            <w:r w:rsidRPr="001A7861">
              <w:rPr>
                <w:rFonts w:ascii="Arial" w:hAnsi="Arial" w:cs="Arial"/>
                <w:spacing w:val="-4"/>
                <w:sz w:val="22"/>
                <w:szCs w:val="22"/>
              </w:rPr>
              <w:t>UNEP/CMS/COP11/Doc</w:t>
            </w:r>
            <w:proofErr w:type="gramStart"/>
            <w:r w:rsidRPr="001A7861">
              <w:rPr>
                <w:rFonts w:ascii="Arial" w:hAnsi="Arial" w:cs="Arial"/>
                <w:spacing w:val="-4"/>
                <w:sz w:val="22"/>
                <w:szCs w:val="22"/>
              </w:rPr>
              <w:t>.</w:t>
            </w:r>
            <w:r>
              <w:rPr>
                <w:rFonts w:ascii="Arial" w:hAnsi="Arial" w:cs="Arial"/>
                <w:spacing w:val="-4"/>
                <w:sz w:val="22"/>
                <w:szCs w:val="22"/>
              </w:rPr>
              <w:t>.</w:t>
            </w:r>
            <w:proofErr w:type="gramEnd"/>
            <w:r>
              <w:rPr>
                <w:rFonts w:ascii="Arial" w:hAnsi="Arial" w:cs="Arial"/>
                <w:spacing w:val="-4"/>
                <w:sz w:val="22"/>
                <w:szCs w:val="22"/>
              </w:rPr>
              <w:t>17.1</w:t>
            </w:r>
          </w:p>
          <w:p w:rsidR="0081600F" w:rsidRPr="00F05AA0" w:rsidRDefault="001A7861" w:rsidP="000C21B1">
            <w:pPr>
              <w:tabs>
                <w:tab w:val="left" w:pos="5040"/>
                <w:tab w:val="left" w:pos="5760"/>
                <w:tab w:val="left" w:pos="6008"/>
                <w:tab w:val="left" w:pos="6480"/>
                <w:tab w:val="left" w:pos="7200"/>
                <w:tab w:val="left" w:pos="7920"/>
                <w:tab w:val="left" w:pos="8640"/>
              </w:tabs>
              <w:rPr>
                <w:rFonts w:ascii="Arial" w:hAnsi="Arial" w:cs="Arial"/>
                <w:sz w:val="22"/>
                <w:lang w:val="en-GB"/>
              </w:rPr>
            </w:pPr>
            <w:r>
              <w:rPr>
                <w:rFonts w:ascii="Arial" w:hAnsi="Arial" w:cs="Arial"/>
                <w:sz w:val="22"/>
                <w:szCs w:val="22"/>
                <w:lang w:val="en-GB"/>
              </w:rPr>
              <w:t xml:space="preserve">19 September </w:t>
            </w:r>
            <w:r w:rsidR="009F450E">
              <w:rPr>
                <w:rFonts w:ascii="Arial" w:hAnsi="Arial" w:cs="Arial"/>
                <w:sz w:val="22"/>
                <w:szCs w:val="22"/>
                <w:lang w:val="en-GB"/>
              </w:rPr>
              <w:t>2014</w:t>
            </w:r>
          </w:p>
          <w:p w:rsidR="0081600F" w:rsidRPr="00F05AA0" w:rsidRDefault="0081600F" w:rsidP="000C21B1">
            <w:pPr>
              <w:tabs>
                <w:tab w:val="left" w:pos="5040"/>
                <w:tab w:val="left" w:pos="5760"/>
                <w:tab w:val="left" w:pos="6008"/>
                <w:tab w:val="left" w:pos="6480"/>
                <w:tab w:val="left" w:pos="7200"/>
                <w:tab w:val="left" w:pos="7920"/>
                <w:tab w:val="left" w:pos="8640"/>
              </w:tabs>
              <w:rPr>
                <w:rFonts w:ascii="Arial" w:hAnsi="Arial" w:cs="Arial"/>
                <w:sz w:val="22"/>
                <w:lang w:val="en-GB"/>
              </w:rPr>
            </w:pPr>
          </w:p>
          <w:p w:rsidR="0081600F" w:rsidRPr="00F05AA0" w:rsidRDefault="0081600F" w:rsidP="000C21B1">
            <w:pPr>
              <w:tabs>
                <w:tab w:val="left" w:pos="5040"/>
                <w:tab w:val="left" w:pos="5760"/>
                <w:tab w:val="left" w:pos="6008"/>
                <w:tab w:val="left" w:pos="6480"/>
                <w:tab w:val="left" w:pos="7200"/>
                <w:tab w:val="left" w:pos="7920"/>
                <w:tab w:val="left" w:pos="8640"/>
              </w:tabs>
              <w:rPr>
                <w:rFonts w:ascii="Arial" w:hAnsi="Arial" w:cs="Arial"/>
                <w:sz w:val="22"/>
                <w:lang w:val="en-GB"/>
              </w:rPr>
            </w:pPr>
          </w:p>
          <w:p w:rsidR="0081600F" w:rsidRPr="00F05AA0" w:rsidRDefault="0081600F" w:rsidP="000C21B1">
            <w:pPr>
              <w:rPr>
                <w:rFonts w:ascii="Arial" w:hAnsi="Arial" w:cs="Arial"/>
                <w:sz w:val="22"/>
                <w:lang w:val="en-GB"/>
              </w:rPr>
            </w:pPr>
            <w:r w:rsidRPr="00F05AA0">
              <w:rPr>
                <w:rFonts w:ascii="Arial" w:hAnsi="Arial" w:cs="Arial"/>
                <w:sz w:val="22"/>
                <w:szCs w:val="22"/>
                <w:lang w:val="en-GB"/>
              </w:rPr>
              <w:t>Original: English</w:t>
            </w:r>
          </w:p>
        </w:tc>
      </w:tr>
    </w:tbl>
    <w:p w:rsidR="00BC5607" w:rsidRPr="00A93C52" w:rsidRDefault="00BC5607" w:rsidP="00A93C52">
      <w:pPr>
        <w:pStyle w:val="Heading2"/>
        <w:keepNext w:val="0"/>
        <w:jc w:val="center"/>
        <w:rPr>
          <w:b w:val="0"/>
          <w:bCs w:val="0"/>
          <w:caps/>
          <w:sz w:val="24"/>
        </w:rPr>
      </w:pPr>
    </w:p>
    <w:p w:rsidR="00BC5607" w:rsidRPr="00A93C52" w:rsidRDefault="00BC5607" w:rsidP="00A93C52">
      <w:pPr>
        <w:pStyle w:val="Heading2"/>
        <w:keepNext w:val="0"/>
        <w:jc w:val="center"/>
        <w:rPr>
          <w:b w:val="0"/>
          <w:bCs w:val="0"/>
          <w:caps/>
          <w:sz w:val="24"/>
        </w:rPr>
      </w:pPr>
    </w:p>
    <w:p w:rsidR="00570E0D" w:rsidRPr="00707147" w:rsidRDefault="00570E0D" w:rsidP="00570E0D">
      <w:pPr>
        <w:pStyle w:val="Heading4"/>
        <w:jc w:val="center"/>
        <w:rPr>
          <w:sz w:val="24"/>
          <w:szCs w:val="24"/>
        </w:rPr>
      </w:pPr>
      <w:r w:rsidRPr="00707147">
        <w:rPr>
          <w:sz w:val="24"/>
          <w:szCs w:val="24"/>
        </w:rPr>
        <w:t xml:space="preserve">OPTIONS FOR </w:t>
      </w:r>
      <w:r w:rsidR="004F51CE">
        <w:rPr>
          <w:sz w:val="24"/>
          <w:szCs w:val="24"/>
        </w:rPr>
        <w:t>THE RESTRUCTURING</w:t>
      </w:r>
      <w:r w:rsidRPr="00707147">
        <w:rPr>
          <w:sz w:val="24"/>
          <w:szCs w:val="24"/>
        </w:rPr>
        <w:t xml:space="preserve"> OF THE SCIENTIFIC COU</w:t>
      </w:r>
      <w:r>
        <w:rPr>
          <w:sz w:val="24"/>
          <w:szCs w:val="24"/>
        </w:rPr>
        <w:t>N</w:t>
      </w:r>
      <w:r w:rsidRPr="00707147">
        <w:rPr>
          <w:sz w:val="24"/>
          <w:szCs w:val="24"/>
        </w:rPr>
        <w:t>CIL</w:t>
      </w:r>
    </w:p>
    <w:p w:rsidR="001764E6" w:rsidRPr="00570E0D" w:rsidRDefault="001764E6" w:rsidP="001764E6">
      <w:pPr>
        <w:jc w:val="both"/>
        <w:rPr>
          <w:sz w:val="24"/>
          <w:lang w:val="en-GB"/>
        </w:rPr>
      </w:pPr>
    </w:p>
    <w:p w:rsidR="001764E6" w:rsidRPr="004F51CE" w:rsidRDefault="001764E6" w:rsidP="001764E6">
      <w:pPr>
        <w:jc w:val="both"/>
        <w:rPr>
          <w:sz w:val="24"/>
          <w:lang w:val="en-GB"/>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FF4F69" w:rsidP="001764E6">
      <w:pPr>
        <w:jc w:val="both"/>
        <w:rPr>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771525</wp:posOffset>
                </wp:positionH>
                <wp:positionV relativeFrom="paragraph">
                  <wp:posOffset>60960</wp:posOffset>
                </wp:positionV>
                <wp:extent cx="4305300" cy="2796540"/>
                <wp:effectExtent l="0" t="0" r="19050" b="2286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96540"/>
                        </a:xfrm>
                        <a:prstGeom prst="rect">
                          <a:avLst/>
                        </a:prstGeom>
                        <a:solidFill>
                          <a:srgbClr val="FFFFFF"/>
                        </a:solidFill>
                        <a:ln w="25400">
                          <a:solidFill>
                            <a:srgbClr val="000000"/>
                          </a:solidFill>
                          <a:miter lim="800000"/>
                          <a:headEnd/>
                          <a:tailEnd/>
                        </a:ln>
                      </wps:spPr>
                      <wps:txbx>
                        <w:txbxContent>
                          <w:p w:rsidR="0068146A" w:rsidRPr="00AE7B21" w:rsidRDefault="0068146A" w:rsidP="001764E6">
                            <w:pPr>
                              <w:rPr>
                                <w:sz w:val="24"/>
                              </w:rPr>
                            </w:pPr>
                            <w:r w:rsidRPr="00AE7B21">
                              <w:rPr>
                                <w:sz w:val="24"/>
                              </w:rPr>
                              <w:t>Summary</w:t>
                            </w:r>
                            <w:r>
                              <w:rPr>
                                <w:sz w:val="24"/>
                              </w:rPr>
                              <w:t>:</w:t>
                            </w:r>
                          </w:p>
                          <w:p w:rsidR="0068146A" w:rsidRDefault="0068146A" w:rsidP="001764E6">
                            <w:pPr>
                              <w:rPr>
                                <w:sz w:val="24"/>
                              </w:rPr>
                            </w:pPr>
                          </w:p>
                          <w:p w:rsidR="0068146A" w:rsidRDefault="0068146A" w:rsidP="0021670A">
                            <w:pPr>
                              <w:jc w:val="both"/>
                              <w:rPr>
                                <w:sz w:val="24"/>
                              </w:rPr>
                            </w:pPr>
                            <w:r w:rsidRPr="00BD5F0E">
                              <w:rPr>
                                <w:sz w:val="24"/>
                              </w:rPr>
                              <w:t>Resolution 10.9 on Future Structure and Strategies for CMS and the CMS Family</w:t>
                            </w:r>
                            <w:r>
                              <w:rPr>
                                <w:sz w:val="24"/>
                              </w:rPr>
                              <w:t xml:space="preserve"> </w:t>
                            </w:r>
                            <w:r w:rsidRPr="00BD5F0E">
                              <w:rPr>
                                <w:sz w:val="24"/>
                              </w:rPr>
                              <w:t>recommended Activity 7 on “Restructuring of the Scientific Council to maximi</w:t>
                            </w:r>
                            <w:r>
                              <w:rPr>
                                <w:sz w:val="24"/>
                              </w:rPr>
                              <w:t>z</w:t>
                            </w:r>
                            <w:r w:rsidRPr="00BD5F0E">
                              <w:rPr>
                                <w:sz w:val="24"/>
                              </w:rPr>
                              <w:t>e expertise and knowledge capacity”</w:t>
                            </w:r>
                            <w:r>
                              <w:rPr>
                                <w:sz w:val="24"/>
                              </w:rPr>
                              <w:t xml:space="preserve">. The paper included in this document as Annex I aims at </w:t>
                            </w:r>
                            <w:r w:rsidRPr="00BD5F0E">
                              <w:rPr>
                                <w:sz w:val="24"/>
                              </w:rPr>
                              <w:t xml:space="preserve">providing background information and general considerations relevant to the process of revision of the </w:t>
                            </w:r>
                            <w:r>
                              <w:rPr>
                                <w:sz w:val="24"/>
                              </w:rPr>
                              <w:t>form</w:t>
                            </w:r>
                            <w:r w:rsidRPr="00BD5F0E">
                              <w:rPr>
                                <w:sz w:val="24"/>
                              </w:rPr>
                              <w:t xml:space="preserve"> and the working practices of the Scientific Council, and offers some possible scenarios </w:t>
                            </w:r>
                            <w:r>
                              <w:rPr>
                                <w:sz w:val="24"/>
                              </w:rPr>
                              <w:t>for consideration</w:t>
                            </w:r>
                            <w:r w:rsidRPr="00F45BCA">
                              <w:rPr>
                                <w:sz w:val="24"/>
                              </w:rPr>
                              <w:t xml:space="preserve"> </w:t>
                            </w:r>
                            <w:r w:rsidR="001A7861">
                              <w:rPr>
                                <w:sz w:val="24"/>
                              </w:rPr>
                              <w:t>by COP11.</w:t>
                            </w:r>
                          </w:p>
                          <w:p w:rsidR="0068146A" w:rsidRDefault="0068146A" w:rsidP="0021670A">
                            <w:pPr>
                              <w:jc w:val="both"/>
                              <w:rPr>
                                <w:sz w:val="24"/>
                              </w:rPr>
                            </w:pPr>
                          </w:p>
                          <w:p w:rsidR="0068146A" w:rsidRPr="00D93D0E" w:rsidRDefault="0068146A" w:rsidP="0021670A">
                            <w:pPr>
                              <w:jc w:val="both"/>
                              <w:rPr>
                                <w:sz w:val="24"/>
                              </w:rPr>
                            </w:pPr>
                            <w:r>
                              <w:rPr>
                                <w:sz w:val="24"/>
                              </w:rPr>
                              <w:t>The document also includes a draft resolution on the composition and form of the Scientific Council, for consideration and possible adoption</w:t>
                            </w:r>
                            <w:r w:rsidRPr="00F45BCA">
                              <w:rPr>
                                <w:sz w:val="24"/>
                              </w:rPr>
                              <w:t xml:space="preserve"> </w:t>
                            </w:r>
                            <w:r w:rsidR="001A7861">
                              <w:rPr>
                                <w:sz w:val="24"/>
                              </w:rPr>
                              <w:t>by COP11.</w:t>
                            </w:r>
                          </w:p>
                          <w:p w:rsidR="0068146A" w:rsidRDefault="0068146A" w:rsidP="001764E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75pt;margin-top:4.8pt;width:339pt;height:2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" strokeweight="2pt">
                <v:textbox>
                  <w:txbxContent>
                    <w:p w:rsidR="0068146A" w:rsidRPr="00AE7B21" w:rsidRDefault="0068146A" w:rsidP="001764E6">
                      <w:pPr>
                        <w:rPr>
                          <w:sz w:val="24"/>
                        </w:rPr>
                      </w:pPr>
                      <w:r w:rsidRPr="00AE7B21">
                        <w:rPr>
                          <w:sz w:val="24"/>
                        </w:rPr>
                        <w:t>Summary</w:t>
                      </w:r>
                      <w:r>
                        <w:rPr>
                          <w:sz w:val="24"/>
                        </w:rPr>
                        <w:t>:</w:t>
                      </w:r>
                    </w:p>
                    <w:p w:rsidR="0068146A" w:rsidRDefault="0068146A" w:rsidP="001764E6">
                      <w:pPr>
                        <w:rPr>
                          <w:sz w:val="24"/>
                        </w:rPr>
                      </w:pPr>
                    </w:p>
                    <w:p w:rsidR="0068146A" w:rsidRDefault="0068146A" w:rsidP="0021670A">
                      <w:pPr>
                        <w:jc w:val="both"/>
                        <w:rPr>
                          <w:sz w:val="24"/>
                        </w:rPr>
                      </w:pPr>
                      <w:r w:rsidRPr="00BD5F0E">
                        <w:rPr>
                          <w:sz w:val="24"/>
                        </w:rPr>
                        <w:t>Resolution 10.9 on Future Structure and Strategies for CMS and the CMS Family</w:t>
                      </w:r>
                      <w:r>
                        <w:rPr>
                          <w:sz w:val="24"/>
                        </w:rPr>
                        <w:t xml:space="preserve"> </w:t>
                      </w:r>
                      <w:r w:rsidRPr="00BD5F0E">
                        <w:rPr>
                          <w:sz w:val="24"/>
                        </w:rPr>
                        <w:t>recommended Activity 7 on “Restructuring of the Scientific Council to maximi</w:t>
                      </w:r>
                      <w:r>
                        <w:rPr>
                          <w:sz w:val="24"/>
                        </w:rPr>
                        <w:t>z</w:t>
                      </w:r>
                      <w:r w:rsidRPr="00BD5F0E">
                        <w:rPr>
                          <w:sz w:val="24"/>
                        </w:rPr>
                        <w:t>e expertise and knowledge capacity”</w:t>
                      </w:r>
                      <w:r>
                        <w:rPr>
                          <w:sz w:val="24"/>
                        </w:rPr>
                        <w:t xml:space="preserve">. The paper included in this document as Annex I aims at </w:t>
                      </w:r>
                      <w:r w:rsidRPr="00BD5F0E">
                        <w:rPr>
                          <w:sz w:val="24"/>
                        </w:rPr>
                        <w:t xml:space="preserve">providing background information and general considerations relevant to the process of revision of the </w:t>
                      </w:r>
                      <w:r>
                        <w:rPr>
                          <w:sz w:val="24"/>
                        </w:rPr>
                        <w:t>form</w:t>
                      </w:r>
                      <w:r w:rsidRPr="00BD5F0E">
                        <w:rPr>
                          <w:sz w:val="24"/>
                        </w:rPr>
                        <w:t xml:space="preserve"> and the working practices of the Scientific Council, and offers some possible scenarios </w:t>
                      </w:r>
                      <w:r>
                        <w:rPr>
                          <w:sz w:val="24"/>
                        </w:rPr>
                        <w:t>for consideration</w:t>
                      </w:r>
                      <w:r w:rsidRPr="00F45BCA">
                        <w:rPr>
                          <w:sz w:val="24"/>
                        </w:rPr>
                        <w:t xml:space="preserve"> </w:t>
                      </w:r>
                      <w:r w:rsidR="001A7861">
                        <w:rPr>
                          <w:sz w:val="24"/>
                        </w:rPr>
                        <w:t>by COP11.</w:t>
                      </w:r>
                    </w:p>
                    <w:p w:rsidR="0068146A" w:rsidRDefault="0068146A" w:rsidP="0021670A">
                      <w:pPr>
                        <w:jc w:val="both"/>
                        <w:rPr>
                          <w:sz w:val="24"/>
                        </w:rPr>
                      </w:pPr>
                    </w:p>
                    <w:p w:rsidR="0068146A" w:rsidRPr="00D93D0E" w:rsidRDefault="0068146A" w:rsidP="0021670A">
                      <w:pPr>
                        <w:jc w:val="both"/>
                        <w:rPr>
                          <w:sz w:val="24"/>
                        </w:rPr>
                      </w:pPr>
                      <w:r>
                        <w:rPr>
                          <w:sz w:val="24"/>
                        </w:rPr>
                        <w:t>The document also includes a draft resolution on the composition and form of the Scientific Council, for consideration and possible adoption</w:t>
                      </w:r>
                      <w:r w:rsidRPr="00F45BCA">
                        <w:rPr>
                          <w:sz w:val="24"/>
                        </w:rPr>
                        <w:t xml:space="preserve"> </w:t>
                      </w:r>
                      <w:r w:rsidR="001A7861">
                        <w:rPr>
                          <w:sz w:val="24"/>
                        </w:rPr>
                        <w:t>by COP11.</w:t>
                      </w:r>
                    </w:p>
                    <w:p w:rsidR="0068146A" w:rsidRDefault="0068146A" w:rsidP="001764E6">
                      <w:pPr>
                        <w:rPr>
                          <w:sz w:val="24"/>
                        </w:rPr>
                      </w:pPr>
                    </w:p>
                  </w:txbxContent>
                </v:textbox>
              </v:shape>
            </w:pict>
          </mc:Fallback>
        </mc:AlternateContent>
      </w: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bookmarkStart w:id="0" w:name="_GoBack"/>
      <w:bookmarkEnd w:id="0"/>
    </w:p>
    <w:p w:rsidR="001764E6" w:rsidRPr="001764E6" w:rsidRDefault="001764E6" w:rsidP="001764E6">
      <w:pPr>
        <w:jc w:val="both"/>
        <w:rPr>
          <w:sz w:val="24"/>
        </w:rPr>
      </w:pPr>
    </w:p>
    <w:p w:rsidR="001764E6" w:rsidRPr="001764E6" w:rsidRDefault="001764E6" w:rsidP="001764E6">
      <w:pPr>
        <w:jc w:val="both"/>
        <w:rPr>
          <w:sz w:val="24"/>
        </w:rPr>
      </w:pPr>
    </w:p>
    <w:p w:rsidR="001764E6" w:rsidRDefault="001764E6" w:rsidP="001764E6">
      <w:pPr>
        <w:jc w:val="both"/>
        <w:rPr>
          <w:sz w:val="24"/>
        </w:rPr>
        <w:sectPr w:rsidR="001764E6" w:rsidSect="00060156">
          <w:headerReference w:type="even" r:id="rId12"/>
          <w:headerReference w:type="default" r:id="rId13"/>
          <w:footerReference w:type="even" r:id="rId14"/>
          <w:footerReference w:type="default" r:id="rId15"/>
          <w:footerReference w:type="first" r:id="rId16"/>
          <w:endnotePr>
            <w:numFmt w:val="decimal"/>
          </w:endnotePr>
          <w:pgSz w:w="11905" w:h="16837" w:code="9"/>
          <w:pgMar w:top="1134" w:right="1418" w:bottom="1418" w:left="1418" w:header="510" w:footer="510" w:gutter="0"/>
          <w:cols w:space="720"/>
          <w:noEndnote/>
          <w:titlePg/>
        </w:sectPr>
      </w:pPr>
    </w:p>
    <w:p w:rsidR="00570E0D" w:rsidRPr="00707147" w:rsidRDefault="00570E0D" w:rsidP="00A17F04">
      <w:pPr>
        <w:pStyle w:val="Heading4"/>
        <w:keepNext w:val="0"/>
        <w:jc w:val="center"/>
        <w:rPr>
          <w:sz w:val="24"/>
          <w:szCs w:val="24"/>
        </w:rPr>
      </w:pPr>
      <w:r w:rsidRPr="00707147">
        <w:rPr>
          <w:sz w:val="24"/>
          <w:szCs w:val="24"/>
        </w:rPr>
        <w:lastRenderedPageBreak/>
        <w:t xml:space="preserve">OPTIONS FOR </w:t>
      </w:r>
      <w:r w:rsidR="004F51CE">
        <w:rPr>
          <w:sz w:val="24"/>
          <w:szCs w:val="24"/>
        </w:rPr>
        <w:t>THE RESTRUCTURING</w:t>
      </w:r>
      <w:r w:rsidRPr="00707147">
        <w:rPr>
          <w:sz w:val="24"/>
          <w:szCs w:val="24"/>
        </w:rPr>
        <w:t xml:space="preserve"> OF THE SCIENTIFIC COU</w:t>
      </w:r>
      <w:r>
        <w:rPr>
          <w:sz w:val="24"/>
          <w:szCs w:val="24"/>
        </w:rPr>
        <w:t>N</w:t>
      </w:r>
      <w:r w:rsidRPr="00707147">
        <w:rPr>
          <w:sz w:val="24"/>
          <w:szCs w:val="24"/>
        </w:rPr>
        <w:t>CIL</w:t>
      </w:r>
    </w:p>
    <w:p w:rsidR="00CC57AD" w:rsidRPr="00BC5607" w:rsidRDefault="00CC57AD" w:rsidP="00A17F04">
      <w:pPr>
        <w:jc w:val="center"/>
        <w:rPr>
          <w:sz w:val="16"/>
          <w:szCs w:val="16"/>
        </w:rPr>
      </w:pPr>
    </w:p>
    <w:p w:rsidR="00CC57AD" w:rsidRDefault="00CC57AD" w:rsidP="00CC57AD">
      <w:pPr>
        <w:jc w:val="center"/>
        <w:rPr>
          <w:i/>
          <w:sz w:val="24"/>
        </w:rPr>
      </w:pPr>
      <w:r w:rsidRPr="00162D88">
        <w:rPr>
          <w:i/>
          <w:sz w:val="24"/>
        </w:rPr>
        <w:t>(</w:t>
      </w:r>
      <w:r>
        <w:rPr>
          <w:i/>
          <w:sz w:val="24"/>
        </w:rPr>
        <w:t xml:space="preserve">Prepared by </w:t>
      </w:r>
      <w:r w:rsidR="00561F07">
        <w:rPr>
          <w:i/>
          <w:sz w:val="24"/>
        </w:rPr>
        <w:t xml:space="preserve">the </w:t>
      </w:r>
      <w:r w:rsidR="00185298">
        <w:rPr>
          <w:i/>
          <w:sz w:val="24"/>
        </w:rPr>
        <w:t xml:space="preserve">UNEP/CMS </w:t>
      </w:r>
      <w:r w:rsidR="00561F07">
        <w:rPr>
          <w:i/>
          <w:sz w:val="24"/>
        </w:rPr>
        <w:t>Secretariat</w:t>
      </w:r>
      <w:r w:rsidRPr="00162D88">
        <w:rPr>
          <w:i/>
          <w:sz w:val="24"/>
        </w:rPr>
        <w:t>)</w:t>
      </w:r>
    </w:p>
    <w:p w:rsidR="00CC57AD" w:rsidRPr="001764E6" w:rsidRDefault="00CC57AD" w:rsidP="00CC57AD">
      <w:pPr>
        <w:jc w:val="both"/>
        <w:rPr>
          <w:sz w:val="24"/>
        </w:rPr>
      </w:pPr>
    </w:p>
    <w:p w:rsidR="00CC57AD" w:rsidRDefault="00CC57AD" w:rsidP="00CC57AD">
      <w:pPr>
        <w:pStyle w:val="ListParagraph"/>
        <w:ind w:left="0"/>
        <w:jc w:val="both"/>
      </w:pPr>
    </w:p>
    <w:p w:rsidR="00BD5F0E" w:rsidRPr="00BD5F0E" w:rsidRDefault="00BD5F0E" w:rsidP="00BD5F0E">
      <w:pPr>
        <w:pStyle w:val="ListParagraph"/>
        <w:numPr>
          <w:ilvl w:val="0"/>
          <w:numId w:val="39"/>
        </w:numPr>
        <w:ind w:left="0" w:firstLine="0"/>
        <w:jc w:val="both"/>
        <w:rPr>
          <w:sz w:val="24"/>
        </w:rPr>
      </w:pPr>
      <w:r w:rsidRPr="00BD5F0E">
        <w:rPr>
          <w:sz w:val="24"/>
        </w:rPr>
        <w:t xml:space="preserve">The Future Shape process undertaken during the triennium 2008-2011 identified the restructuring of the Scientific Council as one of the sixteen target activities for CMS, as outlined in Resolution 10.9 on Future Structure and Strategies for CMS and the CMS Family.  Specifically, the Future Shape process recommended Activity 7 on “Restructuring of the Scientific Council to </w:t>
      </w:r>
      <w:r w:rsidR="00E61A5C" w:rsidRPr="00BD5F0E">
        <w:rPr>
          <w:sz w:val="24"/>
        </w:rPr>
        <w:t>maximi</w:t>
      </w:r>
      <w:r w:rsidR="00E61A5C">
        <w:rPr>
          <w:sz w:val="24"/>
        </w:rPr>
        <w:t>z</w:t>
      </w:r>
      <w:r w:rsidR="00E61A5C" w:rsidRPr="00BD5F0E">
        <w:rPr>
          <w:sz w:val="24"/>
        </w:rPr>
        <w:t xml:space="preserve">e </w:t>
      </w:r>
      <w:r w:rsidRPr="00BD5F0E">
        <w:rPr>
          <w:sz w:val="24"/>
        </w:rPr>
        <w:t>expertise and knowledge capacity”, providing for short-, medium- and long-term targets.</w:t>
      </w:r>
    </w:p>
    <w:p w:rsidR="00060156" w:rsidRDefault="00060156" w:rsidP="00060156">
      <w:pPr>
        <w:pStyle w:val="ListParagraph"/>
        <w:ind w:left="0"/>
        <w:jc w:val="both"/>
        <w:rPr>
          <w:sz w:val="24"/>
        </w:rPr>
      </w:pPr>
    </w:p>
    <w:p w:rsidR="009345B6" w:rsidRPr="00BD5F0E" w:rsidRDefault="00BD5F0E" w:rsidP="00BD5F0E">
      <w:pPr>
        <w:pStyle w:val="ListParagraph"/>
        <w:numPr>
          <w:ilvl w:val="0"/>
          <w:numId w:val="39"/>
        </w:numPr>
        <w:ind w:left="0" w:firstLine="0"/>
        <w:jc w:val="both"/>
        <w:rPr>
          <w:sz w:val="24"/>
        </w:rPr>
      </w:pPr>
      <w:r w:rsidRPr="00BD5F0E">
        <w:rPr>
          <w:sz w:val="24"/>
        </w:rPr>
        <w:t>Within this context, and with a view to the consideration of this important issue by the 11</w:t>
      </w:r>
      <w:r w:rsidRPr="00BD5F0E">
        <w:rPr>
          <w:sz w:val="24"/>
          <w:vertAlign w:val="superscript"/>
        </w:rPr>
        <w:t>th</w:t>
      </w:r>
      <w:r w:rsidRPr="00BD5F0E">
        <w:rPr>
          <w:sz w:val="24"/>
        </w:rPr>
        <w:t xml:space="preserve"> meeting of the Conference of the Parties (COP11), the Secretariat </w:t>
      </w:r>
      <w:r w:rsidR="00F45BCA">
        <w:rPr>
          <w:sz w:val="24"/>
        </w:rPr>
        <w:t xml:space="preserve">has </w:t>
      </w:r>
      <w:r>
        <w:rPr>
          <w:sz w:val="24"/>
        </w:rPr>
        <w:t>drafted</w:t>
      </w:r>
      <w:r w:rsidRPr="00BD5F0E">
        <w:rPr>
          <w:sz w:val="24"/>
        </w:rPr>
        <w:t xml:space="preserve"> a document on possible options for the restructuring of the CMS Scientific Council</w:t>
      </w:r>
      <w:r w:rsidR="00BD3702">
        <w:rPr>
          <w:sz w:val="24"/>
        </w:rPr>
        <w:t>, attached to this cover note as Annex I</w:t>
      </w:r>
      <w:r w:rsidRPr="00BD5F0E">
        <w:rPr>
          <w:sz w:val="24"/>
        </w:rPr>
        <w:t xml:space="preserve">.  The document aims at providing background information and general considerations relevant to the process of revision of the </w:t>
      </w:r>
      <w:r w:rsidR="00EF446E">
        <w:rPr>
          <w:sz w:val="24"/>
        </w:rPr>
        <w:t>form</w:t>
      </w:r>
      <w:r w:rsidRPr="00BD5F0E">
        <w:rPr>
          <w:sz w:val="24"/>
        </w:rPr>
        <w:t xml:space="preserve"> and the working practices of the Scientific Council, and offers some possible scenarios for a revision of the </w:t>
      </w:r>
      <w:r w:rsidR="00EF446E">
        <w:rPr>
          <w:sz w:val="24"/>
        </w:rPr>
        <w:t>form</w:t>
      </w:r>
      <w:r w:rsidR="00A17F04">
        <w:rPr>
          <w:sz w:val="24"/>
        </w:rPr>
        <w:t xml:space="preserve"> as a basis for discussion.</w:t>
      </w:r>
    </w:p>
    <w:p w:rsidR="00BD5F0E" w:rsidRPr="00BD5F0E" w:rsidRDefault="00BD5F0E" w:rsidP="00BD5F0E">
      <w:pPr>
        <w:pStyle w:val="ListParagraph"/>
        <w:ind w:left="0"/>
        <w:jc w:val="both"/>
        <w:rPr>
          <w:sz w:val="24"/>
        </w:rPr>
      </w:pPr>
    </w:p>
    <w:p w:rsidR="00BD4317" w:rsidRPr="00BD4317" w:rsidRDefault="00BD3702" w:rsidP="00BD4317">
      <w:pPr>
        <w:pStyle w:val="ListParagraph"/>
        <w:numPr>
          <w:ilvl w:val="0"/>
          <w:numId w:val="39"/>
        </w:numPr>
        <w:ind w:left="0" w:firstLine="0"/>
        <w:jc w:val="both"/>
        <w:rPr>
          <w:sz w:val="24"/>
        </w:rPr>
      </w:pPr>
      <w:r>
        <w:rPr>
          <w:sz w:val="24"/>
          <w:lang w:val="en-GB"/>
        </w:rPr>
        <w:t>A preliminary</w:t>
      </w:r>
      <w:r w:rsidR="00BD4317" w:rsidRPr="00BD4317">
        <w:rPr>
          <w:sz w:val="24"/>
          <w:lang w:val="en-GB"/>
        </w:rPr>
        <w:t xml:space="preserve"> draft </w:t>
      </w:r>
      <w:r>
        <w:rPr>
          <w:sz w:val="24"/>
          <w:lang w:val="en-GB"/>
        </w:rPr>
        <w:t xml:space="preserve">of the document </w:t>
      </w:r>
      <w:r w:rsidR="00BD4317">
        <w:rPr>
          <w:sz w:val="24"/>
          <w:lang w:val="en-GB"/>
        </w:rPr>
        <w:t>wa</w:t>
      </w:r>
      <w:r w:rsidR="00BD4317" w:rsidRPr="00BD4317">
        <w:rPr>
          <w:sz w:val="24"/>
          <w:lang w:val="en-GB"/>
        </w:rPr>
        <w:t xml:space="preserve">s sent to </w:t>
      </w:r>
      <w:r w:rsidR="00BD4317">
        <w:rPr>
          <w:sz w:val="24"/>
          <w:lang w:val="en-GB"/>
        </w:rPr>
        <w:t xml:space="preserve">CMS </w:t>
      </w:r>
      <w:r w:rsidR="00BD4317" w:rsidRPr="00BD4317">
        <w:rPr>
          <w:sz w:val="24"/>
          <w:lang w:val="en-GB"/>
        </w:rPr>
        <w:t xml:space="preserve">Parties in </w:t>
      </w:r>
      <w:r w:rsidR="00BD4317">
        <w:rPr>
          <w:sz w:val="24"/>
          <w:lang w:val="en-GB"/>
        </w:rPr>
        <w:t>April 2014 for consultation</w:t>
      </w:r>
      <w:r w:rsidR="00BD4317" w:rsidRPr="00BD4317">
        <w:rPr>
          <w:sz w:val="24"/>
          <w:lang w:val="en-GB"/>
        </w:rPr>
        <w:t xml:space="preserve">. </w:t>
      </w:r>
      <w:r w:rsidR="00EF446E">
        <w:rPr>
          <w:sz w:val="24"/>
          <w:lang w:val="en-GB"/>
        </w:rPr>
        <w:t>T</w:t>
      </w:r>
      <w:r>
        <w:rPr>
          <w:sz w:val="24"/>
          <w:lang w:val="en-GB"/>
        </w:rPr>
        <w:t>he same version was also</w:t>
      </w:r>
      <w:r w:rsidR="00BD4317">
        <w:rPr>
          <w:sz w:val="24"/>
          <w:lang w:val="en-GB"/>
        </w:rPr>
        <w:t xml:space="preserve"> submitted to the 18</w:t>
      </w:r>
      <w:r w:rsidR="00BD4317" w:rsidRPr="00BD4317">
        <w:rPr>
          <w:sz w:val="24"/>
          <w:vertAlign w:val="superscript"/>
          <w:lang w:val="en-GB"/>
        </w:rPr>
        <w:t>th</w:t>
      </w:r>
      <w:r w:rsidR="00BD4317">
        <w:rPr>
          <w:sz w:val="24"/>
          <w:lang w:val="en-GB"/>
        </w:rPr>
        <w:t xml:space="preserve"> meeting of the Scientific Council for its consideration and comments</w:t>
      </w:r>
      <w:r>
        <w:rPr>
          <w:sz w:val="24"/>
          <w:lang w:val="en-GB"/>
        </w:rPr>
        <w:t xml:space="preserve"> (UNEP/CMS/ScC18/Doc.4.4)</w:t>
      </w:r>
      <w:r w:rsidR="00BD4317" w:rsidRPr="00BD4317">
        <w:rPr>
          <w:sz w:val="24"/>
          <w:lang w:val="en-GB"/>
        </w:rPr>
        <w:t xml:space="preserve">. Based on the </w:t>
      </w:r>
      <w:r w:rsidR="00E61A5C">
        <w:rPr>
          <w:sz w:val="24"/>
          <w:lang w:val="en-GB"/>
        </w:rPr>
        <w:t>feedback</w:t>
      </w:r>
      <w:r w:rsidR="00E61A5C" w:rsidRPr="00BD4317">
        <w:rPr>
          <w:sz w:val="24"/>
          <w:lang w:val="en-GB"/>
        </w:rPr>
        <w:t xml:space="preserve"> </w:t>
      </w:r>
      <w:r w:rsidR="00BD4317">
        <w:rPr>
          <w:sz w:val="24"/>
          <w:lang w:val="en-GB"/>
        </w:rPr>
        <w:t xml:space="preserve">from Parties and the Scientific Council, </w:t>
      </w:r>
      <w:r w:rsidR="00BD4317" w:rsidRPr="00BD4317">
        <w:rPr>
          <w:sz w:val="24"/>
          <w:lang w:val="en-GB"/>
        </w:rPr>
        <w:t>the Secretariat prepare</w:t>
      </w:r>
      <w:r>
        <w:rPr>
          <w:sz w:val="24"/>
          <w:lang w:val="en-GB"/>
        </w:rPr>
        <w:t>d</w:t>
      </w:r>
      <w:r w:rsidR="00BD4317" w:rsidRPr="00BD4317">
        <w:rPr>
          <w:sz w:val="24"/>
          <w:lang w:val="en-GB"/>
        </w:rPr>
        <w:t xml:space="preserve"> </w:t>
      </w:r>
      <w:r>
        <w:rPr>
          <w:sz w:val="24"/>
          <w:lang w:val="en-GB"/>
        </w:rPr>
        <w:t>the present version for consideration by COP11</w:t>
      </w:r>
      <w:r w:rsidR="00A17F04">
        <w:rPr>
          <w:sz w:val="24"/>
          <w:lang w:val="en-GB"/>
        </w:rPr>
        <w:t>.</w:t>
      </w:r>
    </w:p>
    <w:p w:rsidR="00CC57AD" w:rsidRPr="00BD4317" w:rsidRDefault="00CC57AD" w:rsidP="00CC57AD">
      <w:pPr>
        <w:pStyle w:val="ListParagraph"/>
        <w:ind w:left="0"/>
        <w:jc w:val="both"/>
        <w:rPr>
          <w:sz w:val="24"/>
          <w:lang w:val="en-GB"/>
        </w:rPr>
      </w:pPr>
    </w:p>
    <w:p w:rsidR="00CC57AD" w:rsidRPr="00F35BAA" w:rsidRDefault="00CC57AD" w:rsidP="00CC57AD">
      <w:pPr>
        <w:pStyle w:val="ListParagraph"/>
        <w:ind w:left="0"/>
        <w:rPr>
          <w:sz w:val="24"/>
          <w:lang w:val="en-GB"/>
        </w:rPr>
      </w:pPr>
    </w:p>
    <w:p w:rsidR="00CC57AD" w:rsidRPr="00AE7B21" w:rsidRDefault="00CC57AD" w:rsidP="00CC57AD">
      <w:pPr>
        <w:pStyle w:val="ListParagraph"/>
        <w:ind w:left="0"/>
        <w:rPr>
          <w:b/>
          <w:i/>
          <w:sz w:val="24"/>
          <w:u w:val="single"/>
        </w:rPr>
      </w:pPr>
      <w:r w:rsidRPr="00AE7B21">
        <w:rPr>
          <w:b/>
          <w:i/>
          <w:sz w:val="24"/>
          <w:u w:val="single"/>
        </w:rPr>
        <w:t>Action requested:</w:t>
      </w:r>
    </w:p>
    <w:p w:rsidR="00CC57AD" w:rsidRPr="00AE7B21" w:rsidRDefault="00CC57AD" w:rsidP="00CC57AD">
      <w:pPr>
        <w:pStyle w:val="ListParagraph"/>
        <w:ind w:left="0"/>
        <w:rPr>
          <w:sz w:val="24"/>
        </w:rPr>
      </w:pPr>
    </w:p>
    <w:p w:rsidR="00CC57AD" w:rsidRDefault="00CC57AD" w:rsidP="00D511D6">
      <w:pPr>
        <w:rPr>
          <w:sz w:val="24"/>
        </w:rPr>
      </w:pPr>
      <w:r w:rsidRPr="00AE7B21">
        <w:rPr>
          <w:sz w:val="24"/>
        </w:rPr>
        <w:t xml:space="preserve">The </w:t>
      </w:r>
      <w:r w:rsidR="00BD3702">
        <w:rPr>
          <w:sz w:val="24"/>
        </w:rPr>
        <w:t>Conference of the Parties</w:t>
      </w:r>
      <w:r w:rsidRPr="00AE7B21">
        <w:rPr>
          <w:sz w:val="24"/>
        </w:rPr>
        <w:t xml:space="preserve"> is invited to:</w:t>
      </w:r>
    </w:p>
    <w:p w:rsidR="00BD3702" w:rsidRPr="001250CA" w:rsidRDefault="00BD3702" w:rsidP="00BD3702">
      <w:pPr>
        <w:pStyle w:val="ListParagraph"/>
        <w:ind w:left="0"/>
        <w:jc w:val="both"/>
        <w:rPr>
          <w:sz w:val="24"/>
          <w:lang w:val="en-GB"/>
        </w:rPr>
      </w:pPr>
    </w:p>
    <w:p w:rsidR="00BD3702" w:rsidRPr="001250CA" w:rsidRDefault="00BD3702" w:rsidP="00BD3702">
      <w:pPr>
        <w:pStyle w:val="ListParagraph"/>
        <w:numPr>
          <w:ilvl w:val="0"/>
          <w:numId w:val="38"/>
        </w:numPr>
        <w:autoSpaceDE/>
        <w:autoSpaceDN/>
        <w:adjustRightInd/>
        <w:ind w:left="709" w:hanging="709"/>
        <w:jc w:val="both"/>
        <w:rPr>
          <w:sz w:val="24"/>
          <w:lang w:val="en-GB"/>
        </w:rPr>
      </w:pPr>
      <w:r>
        <w:rPr>
          <w:sz w:val="24"/>
          <w:lang w:val="en-GB"/>
        </w:rPr>
        <w:t xml:space="preserve">Consider the </w:t>
      </w:r>
      <w:r w:rsidR="007B53A5">
        <w:rPr>
          <w:sz w:val="24"/>
          <w:lang w:val="en-GB"/>
        </w:rPr>
        <w:t>r</w:t>
      </w:r>
      <w:r w:rsidRPr="001250CA">
        <w:rPr>
          <w:sz w:val="24"/>
          <w:lang w:val="en-GB"/>
        </w:rPr>
        <w:t xml:space="preserve">eport on </w:t>
      </w:r>
      <w:r w:rsidR="007B53A5">
        <w:rPr>
          <w:sz w:val="24"/>
          <w:lang w:val="en-GB"/>
        </w:rPr>
        <w:t xml:space="preserve">options for </w:t>
      </w:r>
      <w:r w:rsidR="00EF446E">
        <w:rPr>
          <w:sz w:val="24"/>
          <w:lang w:val="en-GB"/>
        </w:rPr>
        <w:t xml:space="preserve">the restructuring </w:t>
      </w:r>
      <w:r w:rsidR="007B53A5">
        <w:rPr>
          <w:sz w:val="24"/>
          <w:lang w:val="en-GB"/>
        </w:rPr>
        <w:t>of the Scientific Council</w:t>
      </w:r>
      <w:r w:rsidRPr="001250CA">
        <w:rPr>
          <w:sz w:val="24"/>
          <w:lang w:val="en-GB"/>
        </w:rPr>
        <w:t xml:space="preserve"> attached to</w:t>
      </w:r>
      <w:r>
        <w:rPr>
          <w:sz w:val="24"/>
          <w:lang w:val="en-GB"/>
        </w:rPr>
        <w:t xml:space="preserve"> this note as Annex I.</w:t>
      </w:r>
    </w:p>
    <w:p w:rsidR="00BD3702" w:rsidRPr="001250CA" w:rsidRDefault="00BD3702" w:rsidP="00BD3702">
      <w:pPr>
        <w:pStyle w:val="ListParagraph"/>
        <w:ind w:left="0"/>
        <w:jc w:val="both"/>
        <w:rPr>
          <w:sz w:val="24"/>
          <w:lang w:val="en-GB"/>
        </w:rPr>
      </w:pPr>
    </w:p>
    <w:p w:rsidR="00BD3702" w:rsidRPr="001250CA" w:rsidRDefault="00BD3702" w:rsidP="00BD3702">
      <w:pPr>
        <w:pStyle w:val="ListParagraph"/>
        <w:numPr>
          <w:ilvl w:val="0"/>
          <w:numId w:val="38"/>
        </w:numPr>
        <w:autoSpaceDE/>
        <w:autoSpaceDN/>
        <w:adjustRightInd/>
        <w:ind w:left="709" w:hanging="709"/>
        <w:jc w:val="both"/>
        <w:rPr>
          <w:sz w:val="24"/>
          <w:lang w:val="en-GB"/>
        </w:rPr>
      </w:pPr>
      <w:r w:rsidRPr="001250CA">
        <w:rPr>
          <w:sz w:val="24"/>
          <w:lang w:val="en-GB"/>
        </w:rPr>
        <w:t xml:space="preserve">Review and adopt </w:t>
      </w:r>
      <w:r w:rsidR="007140F0">
        <w:rPr>
          <w:sz w:val="24"/>
          <w:lang w:val="en-GB"/>
        </w:rPr>
        <w:t xml:space="preserve">with a single option </w:t>
      </w:r>
      <w:r w:rsidRPr="001250CA">
        <w:rPr>
          <w:sz w:val="24"/>
          <w:lang w:val="en-GB"/>
        </w:rPr>
        <w:t xml:space="preserve">the draft Resolution on </w:t>
      </w:r>
      <w:r w:rsidR="007B53A5">
        <w:rPr>
          <w:sz w:val="24"/>
          <w:lang w:val="en-GB"/>
        </w:rPr>
        <w:t xml:space="preserve">the </w:t>
      </w:r>
      <w:r w:rsidR="00EF446E">
        <w:rPr>
          <w:sz w:val="24"/>
          <w:lang w:val="en-GB"/>
        </w:rPr>
        <w:t>restructuring</w:t>
      </w:r>
      <w:r w:rsidR="007B53A5">
        <w:rPr>
          <w:sz w:val="24"/>
          <w:lang w:val="en-GB"/>
        </w:rPr>
        <w:t xml:space="preserve"> of the Scientific Council a</w:t>
      </w:r>
      <w:r w:rsidRPr="001250CA">
        <w:rPr>
          <w:sz w:val="24"/>
          <w:lang w:val="en-GB"/>
        </w:rPr>
        <w:t xml:space="preserve">ttached to this cover note as </w:t>
      </w:r>
      <w:r>
        <w:rPr>
          <w:sz w:val="24"/>
          <w:lang w:val="en-GB"/>
        </w:rPr>
        <w:t>A</w:t>
      </w:r>
      <w:r w:rsidR="00EF446E">
        <w:rPr>
          <w:sz w:val="24"/>
          <w:lang w:val="en-GB"/>
        </w:rPr>
        <w:t>nnex</w:t>
      </w:r>
      <w:r>
        <w:rPr>
          <w:sz w:val="24"/>
          <w:lang w:val="en-GB"/>
        </w:rPr>
        <w:t xml:space="preserve"> II</w:t>
      </w:r>
      <w:r w:rsidRPr="001250CA">
        <w:rPr>
          <w:sz w:val="24"/>
          <w:lang w:val="en-GB"/>
        </w:rPr>
        <w:t>.</w:t>
      </w:r>
    </w:p>
    <w:p w:rsidR="00BD3702" w:rsidRPr="007B53A5" w:rsidRDefault="00BD3702" w:rsidP="00BD3702">
      <w:pPr>
        <w:rPr>
          <w:lang w:val="en-GB"/>
        </w:rPr>
      </w:pPr>
    </w:p>
    <w:p w:rsidR="00893346" w:rsidRDefault="00893346" w:rsidP="00893346">
      <w:pPr>
        <w:pStyle w:val="ListParagraph"/>
        <w:widowControl/>
        <w:autoSpaceDE/>
        <w:autoSpaceDN/>
        <w:adjustRightInd/>
        <w:ind w:left="709" w:hanging="709"/>
        <w:jc w:val="both"/>
        <w:rPr>
          <w:sz w:val="24"/>
        </w:rPr>
      </w:pPr>
    </w:p>
    <w:p w:rsidR="00157982" w:rsidRDefault="00157982" w:rsidP="001764E6">
      <w:pPr>
        <w:jc w:val="both"/>
        <w:rPr>
          <w:sz w:val="24"/>
        </w:rPr>
        <w:sectPr w:rsidR="00157982" w:rsidSect="00AE7B21">
          <w:headerReference w:type="default" r:id="rId17"/>
          <w:headerReference w:type="first" r:id="rId18"/>
          <w:footerReference w:type="first" r:id="rId19"/>
          <w:endnotePr>
            <w:numFmt w:val="decimal"/>
          </w:endnotePr>
          <w:pgSz w:w="11905" w:h="16837" w:code="9"/>
          <w:pgMar w:top="1418" w:right="1418" w:bottom="1418" w:left="1418" w:header="510" w:footer="510" w:gutter="0"/>
          <w:cols w:space="720"/>
          <w:noEndnote/>
          <w:titlePg/>
        </w:sectPr>
      </w:pPr>
    </w:p>
    <w:p w:rsidR="00802846" w:rsidRDefault="00802846" w:rsidP="00802846">
      <w:pPr>
        <w:jc w:val="right"/>
        <w:outlineLvl w:val="3"/>
        <w:rPr>
          <w:b/>
          <w:bCs/>
          <w:sz w:val="24"/>
          <w:lang w:val="en-GB"/>
        </w:rPr>
      </w:pPr>
      <w:r>
        <w:rPr>
          <w:b/>
          <w:bCs/>
          <w:sz w:val="24"/>
          <w:lang w:val="en-GB"/>
        </w:rPr>
        <w:lastRenderedPageBreak/>
        <w:t>ANNEX</w:t>
      </w:r>
      <w:r w:rsidR="006B5FA3">
        <w:rPr>
          <w:b/>
          <w:bCs/>
          <w:sz w:val="24"/>
          <w:lang w:val="en-GB"/>
        </w:rPr>
        <w:t xml:space="preserve"> I</w:t>
      </w:r>
    </w:p>
    <w:p w:rsidR="00802846" w:rsidRDefault="00802846" w:rsidP="00157982">
      <w:pPr>
        <w:jc w:val="center"/>
        <w:outlineLvl w:val="3"/>
        <w:rPr>
          <w:b/>
          <w:bCs/>
          <w:sz w:val="24"/>
          <w:lang w:val="en-GB"/>
        </w:rPr>
      </w:pPr>
    </w:p>
    <w:p w:rsidR="00802846" w:rsidRDefault="00802846" w:rsidP="00157982">
      <w:pPr>
        <w:jc w:val="center"/>
        <w:outlineLvl w:val="3"/>
        <w:rPr>
          <w:b/>
          <w:bCs/>
          <w:sz w:val="24"/>
          <w:lang w:val="en-GB"/>
        </w:rPr>
      </w:pPr>
    </w:p>
    <w:p w:rsidR="00157982" w:rsidRPr="00157982" w:rsidRDefault="00157982" w:rsidP="00157982">
      <w:pPr>
        <w:jc w:val="center"/>
        <w:outlineLvl w:val="3"/>
        <w:rPr>
          <w:b/>
          <w:bCs/>
          <w:sz w:val="24"/>
          <w:lang w:val="en-GB"/>
        </w:rPr>
      </w:pPr>
      <w:r w:rsidRPr="00157982">
        <w:rPr>
          <w:b/>
          <w:bCs/>
          <w:sz w:val="24"/>
          <w:lang w:val="en-GB"/>
        </w:rPr>
        <w:t xml:space="preserve">OPTIONS FOR </w:t>
      </w:r>
      <w:r w:rsidR="000F59CF">
        <w:rPr>
          <w:b/>
          <w:bCs/>
          <w:sz w:val="24"/>
          <w:lang w:val="en-GB"/>
        </w:rPr>
        <w:t>THE RESTRUCTURING</w:t>
      </w:r>
      <w:r w:rsidRPr="00157982">
        <w:rPr>
          <w:b/>
          <w:bCs/>
          <w:sz w:val="24"/>
          <w:lang w:val="en-GB"/>
        </w:rPr>
        <w:t xml:space="preserve"> OF THE SCIENTIFIC COUNCIL</w:t>
      </w:r>
    </w:p>
    <w:p w:rsidR="00157982" w:rsidRPr="00157982" w:rsidRDefault="00157982" w:rsidP="00157982">
      <w:pPr>
        <w:autoSpaceDE/>
        <w:autoSpaceDN/>
        <w:adjustRightInd/>
        <w:jc w:val="center"/>
        <w:rPr>
          <w:rFonts w:eastAsia="Calibri"/>
          <w:i/>
          <w:sz w:val="16"/>
          <w:szCs w:val="16"/>
          <w:lang w:val="en-GB"/>
        </w:rPr>
      </w:pPr>
    </w:p>
    <w:p w:rsidR="00157982" w:rsidRPr="00157982" w:rsidRDefault="00157982" w:rsidP="00157982">
      <w:pPr>
        <w:autoSpaceDE/>
        <w:autoSpaceDN/>
        <w:adjustRightInd/>
        <w:jc w:val="center"/>
        <w:rPr>
          <w:rFonts w:eastAsia="Calibri"/>
          <w:i/>
          <w:sz w:val="24"/>
          <w:lang w:val="en-GB"/>
        </w:rPr>
      </w:pPr>
      <w:r w:rsidRPr="00157982">
        <w:rPr>
          <w:rFonts w:eastAsia="Calibri"/>
          <w:i/>
          <w:sz w:val="24"/>
          <w:lang w:val="en-GB"/>
        </w:rPr>
        <w:t>(Prepared by the UNEP/CMS Secretariat)</w:t>
      </w:r>
    </w:p>
    <w:p w:rsidR="00157982" w:rsidRPr="00157982" w:rsidRDefault="00157982" w:rsidP="00157982">
      <w:pPr>
        <w:autoSpaceDE/>
        <w:autoSpaceDN/>
        <w:adjustRightInd/>
        <w:rPr>
          <w:rFonts w:eastAsia="Calibri"/>
          <w:sz w:val="24"/>
          <w:lang w:val="en-GB"/>
        </w:rPr>
      </w:pPr>
    </w:p>
    <w:p w:rsidR="00157982" w:rsidRPr="00157982" w:rsidRDefault="00157982" w:rsidP="00157982">
      <w:pPr>
        <w:autoSpaceDE/>
        <w:autoSpaceDN/>
        <w:adjustRightInd/>
        <w:contextualSpacing/>
        <w:rPr>
          <w:rFonts w:eastAsia="Calibri"/>
          <w:b/>
          <w:sz w:val="24"/>
          <w:lang w:val="en-GB"/>
        </w:rPr>
      </w:pPr>
    </w:p>
    <w:p w:rsidR="00157982" w:rsidRPr="00157982" w:rsidRDefault="00157982" w:rsidP="001A7861">
      <w:pPr>
        <w:autoSpaceDE/>
        <w:autoSpaceDN/>
        <w:adjustRightInd/>
        <w:contextualSpacing/>
        <w:rPr>
          <w:rFonts w:eastAsia="Calibri"/>
          <w:b/>
          <w:sz w:val="24"/>
          <w:lang w:val="en-GB"/>
        </w:rPr>
      </w:pPr>
      <w:r w:rsidRPr="00157982">
        <w:rPr>
          <w:rFonts w:eastAsia="Calibri"/>
          <w:b/>
          <w:sz w:val="24"/>
          <w:lang w:val="en-GB"/>
        </w:rPr>
        <w:t>Introduction</w:t>
      </w:r>
    </w:p>
    <w:p w:rsidR="00157982" w:rsidRPr="00157982" w:rsidRDefault="00157982" w:rsidP="001A7861">
      <w:pPr>
        <w:autoSpaceDE/>
        <w:autoSpaceDN/>
        <w:adjustRightInd/>
        <w:contextualSpacing/>
        <w:rPr>
          <w:rFonts w:eastAsia="Calibri"/>
          <w:sz w:val="24"/>
          <w:lang w:val="en-GB"/>
        </w:rPr>
      </w:pPr>
    </w:p>
    <w:p w:rsidR="00157982" w:rsidRPr="00157982" w:rsidRDefault="00157982" w:rsidP="001A7861">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Pursuant to Future Shape process Activity 7 (UNEP/CMS/Res.10.9), this document discusses options for restructuring the CMS Scientific Council in order to maximize its efficiency, expertise and suitability to the evolving needs of the Convention. In the long term (2020)</w:t>
      </w:r>
      <w:r w:rsidR="00F45BCA">
        <w:rPr>
          <w:rFonts w:eastAsia="Calibri"/>
          <w:sz w:val="24"/>
          <w:lang w:val="en-GB"/>
        </w:rPr>
        <w:t>,</w:t>
      </w:r>
      <w:r w:rsidRPr="00157982">
        <w:rPr>
          <w:rFonts w:eastAsia="Calibri"/>
          <w:sz w:val="24"/>
          <w:lang w:val="en-GB"/>
        </w:rPr>
        <w:t xml:space="preserve"> </w:t>
      </w:r>
      <w:r w:rsidR="00F45BCA" w:rsidRPr="00157982">
        <w:rPr>
          <w:rFonts w:eastAsia="Calibri"/>
          <w:sz w:val="24"/>
          <w:lang w:val="en-GB"/>
        </w:rPr>
        <w:t xml:space="preserve">activity 7 </w:t>
      </w:r>
      <w:r w:rsidR="00F45BCA">
        <w:rPr>
          <w:rFonts w:eastAsia="Calibri"/>
          <w:sz w:val="24"/>
          <w:lang w:val="en-GB"/>
        </w:rPr>
        <w:t xml:space="preserve">of the </w:t>
      </w:r>
      <w:r w:rsidRPr="00157982">
        <w:rPr>
          <w:rFonts w:eastAsia="Calibri"/>
          <w:sz w:val="24"/>
          <w:lang w:val="en-GB"/>
        </w:rPr>
        <w:t>Future Shape process recommend</w:t>
      </w:r>
      <w:r w:rsidR="00F45BCA">
        <w:rPr>
          <w:rFonts w:eastAsia="Calibri"/>
          <w:sz w:val="24"/>
          <w:lang w:val="en-GB"/>
        </w:rPr>
        <w:t>s</w:t>
      </w:r>
      <w:r w:rsidRPr="00157982">
        <w:rPr>
          <w:rFonts w:eastAsia="Calibri"/>
          <w:sz w:val="24"/>
          <w:lang w:val="en-GB"/>
        </w:rPr>
        <w:t xml:space="preserve"> expand</w:t>
      </w:r>
      <w:r w:rsidR="00F45BCA">
        <w:rPr>
          <w:rFonts w:eastAsia="Calibri"/>
          <w:sz w:val="24"/>
          <w:lang w:val="en-GB"/>
        </w:rPr>
        <w:t xml:space="preserve">ing the sharing of </w:t>
      </w:r>
      <w:r w:rsidRPr="00157982">
        <w:rPr>
          <w:rFonts w:eastAsia="Calibri"/>
          <w:sz w:val="24"/>
          <w:lang w:val="en-GB"/>
        </w:rPr>
        <w:t>advice and knowledge across the CMS Family. The mandate for undertaking this work is provided in full detail in Annex 1.</w:t>
      </w:r>
    </w:p>
    <w:p w:rsidR="00157982" w:rsidRPr="00157982" w:rsidRDefault="00157982" w:rsidP="001A7861">
      <w:pPr>
        <w:widowControl/>
        <w:autoSpaceDE/>
        <w:autoSpaceDN/>
        <w:adjustRightInd/>
        <w:contextualSpacing/>
        <w:jc w:val="both"/>
        <w:rPr>
          <w:rFonts w:eastAsia="Calibri"/>
          <w:sz w:val="24"/>
          <w:lang w:val="en-GB"/>
        </w:rPr>
      </w:pPr>
    </w:p>
    <w:p w:rsidR="00157982" w:rsidRPr="00157982" w:rsidRDefault="00157982" w:rsidP="001A7861">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The document has been prepared by the CMS Secretariat as part of the planning, assessment and gap analysis (PAGA) process mandated by Resolution 10.9 on the Future Structure and Strategies of CMS and the CMS Family.  The document build</w:t>
      </w:r>
      <w:r w:rsidR="00F45BCA">
        <w:rPr>
          <w:rFonts w:eastAsia="Calibri"/>
          <w:sz w:val="24"/>
          <w:lang w:val="en-GB"/>
        </w:rPr>
        <w:t xml:space="preserve">s </w:t>
      </w:r>
      <w:r w:rsidRPr="00157982">
        <w:rPr>
          <w:rFonts w:eastAsia="Calibri"/>
          <w:sz w:val="24"/>
          <w:lang w:val="en-GB"/>
        </w:rPr>
        <w:t>on earlier considerations from 2007 with regards to restructuring the Scientific Council (UNEP/CMS/ScC14/Doc.20).</w:t>
      </w:r>
    </w:p>
    <w:p w:rsidR="00157982" w:rsidRPr="00157982" w:rsidRDefault="00157982" w:rsidP="001A7861">
      <w:pPr>
        <w:widowControl/>
        <w:autoSpaceDE/>
        <w:autoSpaceDN/>
        <w:adjustRightInd/>
        <w:contextualSpacing/>
        <w:jc w:val="both"/>
        <w:rPr>
          <w:rFonts w:eastAsia="Calibri"/>
          <w:sz w:val="16"/>
          <w:szCs w:val="16"/>
          <w:lang w:val="en-GB"/>
        </w:rPr>
      </w:pPr>
    </w:p>
    <w:p w:rsidR="00157982" w:rsidRPr="0087500C" w:rsidRDefault="00157982" w:rsidP="001A7861">
      <w:pPr>
        <w:pStyle w:val="ListParagraph"/>
        <w:widowControl/>
        <w:numPr>
          <w:ilvl w:val="0"/>
          <w:numId w:val="43"/>
        </w:numPr>
        <w:autoSpaceDE/>
        <w:autoSpaceDN/>
        <w:adjustRightInd/>
        <w:ind w:left="0" w:firstLine="0"/>
        <w:jc w:val="both"/>
        <w:rPr>
          <w:sz w:val="24"/>
          <w:lang w:val="en-GB"/>
        </w:rPr>
      </w:pPr>
      <w:r w:rsidRPr="00157982">
        <w:rPr>
          <w:rFonts w:eastAsia="Calibri"/>
          <w:sz w:val="24"/>
          <w:lang w:val="en-GB"/>
        </w:rPr>
        <w:t>For the preparation of this document, the Secretariat has taken into account available information, in particular the review of professional expertise of the Council members</w:t>
      </w:r>
      <w:r w:rsidR="00F45BCA">
        <w:rPr>
          <w:rFonts w:eastAsia="Calibri"/>
          <w:sz w:val="24"/>
          <w:lang w:val="en-GB"/>
        </w:rPr>
        <w:t xml:space="preserve"> currently being undertaken</w:t>
      </w:r>
      <w:r w:rsidRPr="00157982">
        <w:rPr>
          <w:rFonts w:eastAsia="Calibri"/>
          <w:sz w:val="24"/>
          <w:lang w:val="en-GB"/>
        </w:rPr>
        <w:t>. A table including the structure and modus operandi of the scientific subsidiary bodies of MEAs and CMS Family instruments has also been compiled as a basis for discussion (see Annex 2).</w:t>
      </w:r>
      <w:r w:rsidR="00F45BCA">
        <w:rPr>
          <w:rFonts w:eastAsia="Calibri"/>
          <w:sz w:val="24"/>
          <w:lang w:val="en-GB"/>
        </w:rPr>
        <w:t xml:space="preserve"> </w:t>
      </w:r>
      <w:r w:rsidR="0087500C">
        <w:rPr>
          <w:rFonts w:eastAsia="Calibri"/>
          <w:sz w:val="24"/>
          <w:lang w:val="en-GB"/>
        </w:rPr>
        <w:t xml:space="preserve"> </w:t>
      </w:r>
      <w:r w:rsidR="0087500C">
        <w:rPr>
          <w:sz w:val="24"/>
          <w:lang w:val="en-GB"/>
        </w:rPr>
        <w:t>Comments from Parties and the 18</w:t>
      </w:r>
      <w:r w:rsidR="0087500C" w:rsidRPr="00EB232B">
        <w:rPr>
          <w:sz w:val="24"/>
          <w:vertAlign w:val="superscript"/>
          <w:lang w:val="en-GB"/>
        </w:rPr>
        <w:t>th</w:t>
      </w:r>
      <w:r w:rsidR="0087500C">
        <w:rPr>
          <w:sz w:val="24"/>
          <w:lang w:val="en-GB"/>
        </w:rPr>
        <w:t xml:space="preserve"> meeting of the Scientific Council </w:t>
      </w:r>
      <w:r w:rsidR="000072AD">
        <w:rPr>
          <w:sz w:val="24"/>
          <w:lang w:val="en-GB"/>
        </w:rPr>
        <w:t xml:space="preserve">(ScC18) </w:t>
      </w:r>
      <w:r w:rsidR="0087500C">
        <w:rPr>
          <w:sz w:val="24"/>
          <w:lang w:val="en-GB"/>
        </w:rPr>
        <w:t>on an earlier version of the document have been taken into account for the preparation of this version.</w:t>
      </w:r>
    </w:p>
    <w:p w:rsidR="00157982" w:rsidRPr="00157982" w:rsidRDefault="00157982" w:rsidP="00157982">
      <w:pPr>
        <w:widowControl/>
        <w:autoSpaceDE/>
        <w:autoSpaceDN/>
        <w:adjustRightInd/>
        <w:contextualSpacing/>
        <w:jc w:val="both"/>
        <w:rPr>
          <w:rFonts w:eastAsia="Calibri"/>
          <w:sz w:val="24"/>
          <w:lang w:val="en-GB"/>
        </w:rPr>
      </w:pPr>
    </w:p>
    <w:p w:rsidR="00157982" w:rsidRPr="00157982" w:rsidRDefault="00157982" w:rsidP="002979B2">
      <w:pPr>
        <w:widowControl/>
        <w:autoSpaceDE/>
        <w:autoSpaceDN/>
        <w:adjustRightInd/>
        <w:contextualSpacing/>
        <w:jc w:val="both"/>
        <w:rPr>
          <w:rFonts w:eastAsia="Calibri"/>
          <w:b/>
          <w:sz w:val="24"/>
          <w:lang w:val="en-GB"/>
        </w:rPr>
      </w:pPr>
      <w:r w:rsidRPr="00157982">
        <w:rPr>
          <w:rFonts w:eastAsia="Calibri"/>
          <w:b/>
          <w:sz w:val="24"/>
          <w:lang w:val="en-GB"/>
        </w:rPr>
        <w:t>The current structure of the CMS Scientific Council</w:t>
      </w:r>
    </w:p>
    <w:p w:rsidR="00157982" w:rsidRPr="00157982" w:rsidRDefault="00157982" w:rsidP="002979B2">
      <w:pPr>
        <w:widowControl/>
        <w:autoSpaceDE/>
        <w:autoSpaceDN/>
        <w:adjustRightInd/>
        <w:jc w:val="both"/>
        <w:rPr>
          <w:rFonts w:eastAsia="Calibri"/>
          <w:i/>
          <w:sz w:val="24"/>
          <w:lang w:val="en-GB"/>
        </w:rPr>
      </w:pPr>
    </w:p>
    <w:p w:rsidR="00157982" w:rsidRPr="00157982" w:rsidRDefault="00157982" w:rsidP="002979B2">
      <w:pPr>
        <w:widowControl/>
        <w:autoSpaceDE/>
        <w:autoSpaceDN/>
        <w:adjustRightInd/>
        <w:jc w:val="both"/>
        <w:rPr>
          <w:rFonts w:eastAsia="Calibri"/>
          <w:i/>
          <w:sz w:val="24"/>
          <w:lang w:val="en-GB"/>
        </w:rPr>
      </w:pPr>
      <w:r w:rsidRPr="00157982">
        <w:rPr>
          <w:rFonts w:eastAsia="Calibri"/>
          <w:i/>
          <w:sz w:val="24"/>
          <w:lang w:val="en-GB"/>
        </w:rPr>
        <w:t>Composition</w:t>
      </w:r>
    </w:p>
    <w:p w:rsidR="00157982" w:rsidRPr="00157982" w:rsidRDefault="00157982" w:rsidP="002979B2">
      <w:pPr>
        <w:widowControl/>
        <w:autoSpaceDE/>
        <w:autoSpaceDN/>
        <w:adjustRightInd/>
        <w:jc w:val="both"/>
        <w:rPr>
          <w:rFonts w:eastAsia="Calibr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Article VIII.2 of the Convention states that any Party can appoint a qualified expert as a member of the Scientific Council. </w:t>
      </w:r>
      <w:r w:rsidR="0087500C">
        <w:rPr>
          <w:sz w:val="24"/>
          <w:lang w:val="en-GB"/>
        </w:rPr>
        <w:t xml:space="preserve">While not all Parties have availed themselves of this prerogative, most actually have and, </w:t>
      </w:r>
      <w:r w:rsidR="0087500C">
        <w:rPr>
          <w:rFonts w:eastAsia="Calibri"/>
          <w:sz w:val="24"/>
          <w:lang w:val="en-GB"/>
        </w:rPr>
        <w:t>a</w:t>
      </w:r>
      <w:r w:rsidRPr="00157982">
        <w:rPr>
          <w:rFonts w:eastAsia="Calibri"/>
          <w:sz w:val="24"/>
          <w:lang w:val="en-GB"/>
        </w:rPr>
        <w:t>s a result</w:t>
      </w:r>
      <w:r w:rsidR="0087500C">
        <w:rPr>
          <w:rFonts w:eastAsia="Calibri"/>
          <w:sz w:val="24"/>
          <w:lang w:val="en-GB"/>
        </w:rPr>
        <w:t xml:space="preserve"> </w:t>
      </w:r>
      <w:r w:rsidR="0087500C">
        <w:rPr>
          <w:sz w:val="24"/>
          <w:lang w:val="en-GB"/>
        </w:rPr>
        <w:t>of the steady growth of CMS membership</w:t>
      </w:r>
      <w:r w:rsidRPr="00157982">
        <w:rPr>
          <w:rFonts w:eastAsia="Calibri"/>
          <w:sz w:val="24"/>
          <w:lang w:val="en-GB"/>
        </w:rPr>
        <w:t>, the</w:t>
      </w:r>
      <w:r w:rsidR="0087500C">
        <w:rPr>
          <w:rFonts w:eastAsia="Calibri"/>
          <w:sz w:val="24"/>
          <w:lang w:val="en-GB"/>
        </w:rPr>
        <w:t xml:space="preserve"> Council currently counts</w:t>
      </w:r>
      <w:r w:rsidRPr="00157982">
        <w:rPr>
          <w:rFonts w:eastAsia="Calibri"/>
          <w:sz w:val="24"/>
          <w:lang w:val="en-GB"/>
        </w:rPr>
        <w:t xml:space="preserve"> 9</w:t>
      </w:r>
      <w:r w:rsidR="0087500C">
        <w:rPr>
          <w:rFonts w:eastAsia="Calibri"/>
          <w:sz w:val="24"/>
          <w:lang w:val="en-GB"/>
        </w:rPr>
        <w:t>1</w:t>
      </w:r>
      <w:r w:rsidRPr="00157982">
        <w:rPr>
          <w:rFonts w:eastAsia="Calibri"/>
          <w:sz w:val="24"/>
          <w:lang w:val="en-GB"/>
        </w:rPr>
        <w:t xml:space="preserve"> </w:t>
      </w:r>
      <w:r w:rsidR="0087500C">
        <w:rPr>
          <w:rFonts w:eastAsia="Calibri"/>
          <w:sz w:val="24"/>
          <w:lang w:val="en-GB"/>
        </w:rPr>
        <w:t>members</w:t>
      </w:r>
      <w:r w:rsidRPr="00157982">
        <w:rPr>
          <w:rFonts w:eastAsia="Calibri"/>
          <w:sz w:val="24"/>
          <w:lang w:val="en-GB"/>
        </w:rPr>
        <w:t xml:space="preserve"> appointed by </w:t>
      </w:r>
      <w:r w:rsidR="0087500C">
        <w:rPr>
          <w:rFonts w:eastAsia="Calibri"/>
          <w:sz w:val="24"/>
          <w:lang w:val="en-GB"/>
        </w:rPr>
        <w:t>individual</w:t>
      </w:r>
      <w:r w:rsidRPr="00157982">
        <w:rPr>
          <w:rFonts w:eastAsia="Calibri"/>
          <w:sz w:val="24"/>
          <w:lang w:val="en-GB"/>
        </w:rPr>
        <w:t xml:space="preserve"> Parties.</w:t>
      </w:r>
      <w:r w:rsidRPr="00157982">
        <w:rPr>
          <w:rFonts w:eastAsia="Calibri"/>
          <w:sz w:val="24"/>
          <w:lang w:val="en-GB" w:eastAsia="en-GB"/>
        </w:rPr>
        <w:t xml:space="preserve">  In addition, the Convention foresees that the Scientific Council includes as members experts selected and appointed by the Conference of the Parties. </w:t>
      </w:r>
      <w:r w:rsidR="0087500C">
        <w:rPr>
          <w:rFonts w:eastAsia="Calibri"/>
          <w:sz w:val="24"/>
          <w:lang w:val="en-GB" w:eastAsia="en-GB"/>
        </w:rPr>
        <w:t>For the triennium 2012-2014</w:t>
      </w:r>
      <w:r w:rsidRPr="00157982">
        <w:rPr>
          <w:rFonts w:eastAsia="Calibri"/>
          <w:sz w:val="24"/>
          <w:lang w:val="en-GB" w:eastAsia="en-GB"/>
        </w:rPr>
        <w:t>, nine of those have been appointed by COP with the title “COP</w:t>
      </w:r>
      <w:r w:rsidR="0087500C">
        <w:rPr>
          <w:rFonts w:eastAsia="Calibri"/>
          <w:sz w:val="24"/>
          <w:lang w:val="en-GB" w:eastAsia="en-GB"/>
        </w:rPr>
        <w:t>-a</w:t>
      </w:r>
      <w:r w:rsidRPr="00157982">
        <w:rPr>
          <w:rFonts w:eastAsia="Calibri"/>
          <w:sz w:val="24"/>
          <w:lang w:val="en-GB" w:eastAsia="en-GB"/>
        </w:rPr>
        <w:t>ppointed Councillor”.</w:t>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 xml:space="preserve">The nine </w:t>
      </w:r>
      <w:r w:rsidR="0087500C">
        <w:rPr>
          <w:rFonts w:eastAsia="Calibri"/>
          <w:sz w:val="24"/>
          <w:lang w:val="en-GB" w:eastAsia="en-GB"/>
        </w:rPr>
        <w:t>COP-a</w:t>
      </w:r>
      <w:r w:rsidRPr="00157982">
        <w:rPr>
          <w:rFonts w:eastAsia="Calibri"/>
          <w:sz w:val="24"/>
          <w:lang w:val="en-GB" w:eastAsia="en-GB"/>
        </w:rPr>
        <w:t>ppointed Councillors (confirmed at COP10) cover the following taxa</w:t>
      </w:r>
      <w:r w:rsidR="00F45BCA">
        <w:rPr>
          <w:rFonts w:eastAsia="Calibri"/>
          <w:sz w:val="24"/>
          <w:lang w:val="en-GB" w:eastAsia="en-GB"/>
        </w:rPr>
        <w:t xml:space="preserve">, </w:t>
      </w:r>
      <w:r w:rsidRPr="00157982">
        <w:rPr>
          <w:rFonts w:eastAsia="Calibri"/>
          <w:sz w:val="24"/>
          <w:lang w:val="en-GB" w:eastAsia="en-GB"/>
        </w:rPr>
        <w:t>geographic regions</w:t>
      </w:r>
      <w:r w:rsidR="00F45BCA">
        <w:rPr>
          <w:rFonts w:eastAsia="Calibri"/>
          <w:sz w:val="24"/>
          <w:lang w:val="en-GB" w:eastAsia="en-GB"/>
        </w:rPr>
        <w:t xml:space="preserve"> and </w:t>
      </w:r>
      <w:r w:rsidRPr="00157982">
        <w:rPr>
          <w:rFonts w:eastAsia="Calibri"/>
          <w:sz w:val="24"/>
          <w:lang w:val="en-GB" w:eastAsia="en-GB"/>
        </w:rPr>
        <w:t>threats: marine turtles; birds; aquatic mammals; fish; neo-tropical fauna; Asiatic fauna; African fauna; by-catch and climate change.</w:t>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 xml:space="preserve">Members are appointed in their individual capacity as </w:t>
      </w:r>
      <w:r w:rsidR="0087500C">
        <w:rPr>
          <w:rFonts w:eastAsia="Calibri"/>
          <w:sz w:val="24"/>
          <w:lang w:val="en-GB" w:eastAsia="en-GB"/>
        </w:rPr>
        <w:t>experts</w:t>
      </w:r>
      <w:r w:rsidRPr="00157982">
        <w:rPr>
          <w:rFonts w:eastAsia="Calibri"/>
          <w:sz w:val="24"/>
          <w:lang w:val="en-GB" w:eastAsia="en-GB"/>
        </w:rPr>
        <w:t xml:space="preserve">, not as representatives of their national </w:t>
      </w:r>
      <w:r w:rsidR="00F45BCA">
        <w:rPr>
          <w:rFonts w:eastAsia="Calibri"/>
          <w:sz w:val="24"/>
          <w:lang w:val="en-GB" w:eastAsia="en-GB"/>
        </w:rPr>
        <w:t>g</w:t>
      </w:r>
      <w:r w:rsidR="00F45BCA" w:rsidRPr="00157982">
        <w:rPr>
          <w:rFonts w:eastAsia="Calibri"/>
          <w:sz w:val="24"/>
          <w:lang w:val="en-GB" w:eastAsia="en-GB"/>
        </w:rPr>
        <w:t>overnments</w:t>
      </w:r>
      <w:r w:rsidRPr="00157982">
        <w:rPr>
          <w:rFonts w:eastAsia="Calibri"/>
          <w:sz w:val="24"/>
          <w:lang w:val="en-GB" w:eastAsia="en-GB"/>
        </w:rPr>
        <w:t>.</w:t>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 xml:space="preserve">A number of observers also participate </w:t>
      </w:r>
      <w:r w:rsidR="00F45BCA">
        <w:rPr>
          <w:rFonts w:eastAsia="Calibri"/>
          <w:sz w:val="24"/>
          <w:lang w:val="en-GB" w:eastAsia="en-GB"/>
        </w:rPr>
        <w:t>in</w:t>
      </w:r>
      <w:r w:rsidRPr="00157982">
        <w:rPr>
          <w:rFonts w:eastAsia="Calibri"/>
          <w:sz w:val="24"/>
          <w:lang w:val="en-GB" w:eastAsia="en-GB"/>
        </w:rPr>
        <w:t xml:space="preserve"> Council meetings, these being mainly NGOs, scientific institutions or representatives of MEA Secretariats.</w:t>
      </w:r>
    </w:p>
    <w:p w:rsidR="00157982" w:rsidRPr="00157982" w:rsidRDefault="00157982" w:rsidP="002979B2">
      <w:pPr>
        <w:widowControl/>
        <w:autoSpaceDE/>
        <w:autoSpaceDN/>
        <w:adjustRightInd/>
        <w:contextualSpacing/>
        <w:jc w:val="both"/>
        <w:rPr>
          <w:rFonts w:eastAsia="Calibri"/>
          <w:sz w:val="24"/>
          <w:lang w:val="en-GB" w:eastAsia="en-GB"/>
        </w:rPr>
      </w:pPr>
    </w:p>
    <w:p w:rsidR="00157982" w:rsidRPr="00157982" w:rsidRDefault="00157982" w:rsidP="002979B2">
      <w:pPr>
        <w:widowControl/>
        <w:autoSpaceDE/>
        <w:autoSpaceDN/>
        <w:adjustRightInd/>
        <w:contextualSpacing/>
        <w:jc w:val="both"/>
        <w:rPr>
          <w:rFonts w:eastAsia="Calibri"/>
          <w:i/>
          <w:sz w:val="24"/>
          <w:lang w:val="en-GB" w:eastAsia="en-GB"/>
        </w:rPr>
      </w:pPr>
      <w:r w:rsidRPr="00157982">
        <w:rPr>
          <w:rFonts w:eastAsia="Calibri"/>
          <w:i/>
          <w:sz w:val="24"/>
          <w:lang w:val="en-GB" w:eastAsia="en-GB"/>
        </w:rPr>
        <w:lastRenderedPageBreak/>
        <w:t>Meetings</w:t>
      </w:r>
    </w:p>
    <w:p w:rsidR="00157982" w:rsidRPr="00157982" w:rsidRDefault="00157982" w:rsidP="002979B2">
      <w:pPr>
        <w:widowControl/>
        <w:autoSpaceDE/>
        <w:autoSpaceDN/>
        <w:adjustRightInd/>
        <w:contextualSpacing/>
        <w:jc w:val="both"/>
        <w:rPr>
          <w:rFonts w:eastAsia="Calibri"/>
          <w: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 xml:space="preserve">There is no set frequency for Meetings of the Council. Meetings can be convened by the Secretariat whenever it is considered necessary. In practice, the Council has usually met once </w:t>
      </w:r>
      <w:proofErr w:type="spellStart"/>
      <w:r w:rsidRPr="00157982">
        <w:rPr>
          <w:rFonts w:eastAsia="Calibri"/>
          <w:sz w:val="24"/>
          <w:lang w:val="en-GB" w:eastAsia="en-GB"/>
        </w:rPr>
        <w:t>intersessionally</w:t>
      </w:r>
      <w:proofErr w:type="spellEnd"/>
      <w:r w:rsidRPr="00157982">
        <w:rPr>
          <w:rFonts w:eastAsia="Calibri"/>
          <w:sz w:val="24"/>
          <w:lang w:val="en-GB" w:eastAsia="en-GB"/>
        </w:rPr>
        <w:t xml:space="preserve"> and once back to back </w:t>
      </w:r>
      <w:r w:rsidR="0087500C">
        <w:rPr>
          <w:rFonts w:eastAsia="Calibri"/>
          <w:sz w:val="24"/>
          <w:lang w:val="en-GB" w:eastAsia="en-GB"/>
        </w:rPr>
        <w:t>with the meetings of</w:t>
      </w:r>
      <w:r w:rsidRPr="00157982">
        <w:rPr>
          <w:rFonts w:eastAsia="Calibri"/>
          <w:sz w:val="24"/>
          <w:lang w:val="en-GB" w:eastAsia="en-GB"/>
        </w:rPr>
        <w:t xml:space="preserve"> the COP i.e., twice in each triennium. Most recently, the Standing Committee at its 40</w:t>
      </w:r>
      <w:r w:rsidRPr="00157982">
        <w:rPr>
          <w:rFonts w:eastAsia="Calibri"/>
          <w:sz w:val="24"/>
          <w:vertAlign w:val="superscript"/>
          <w:lang w:val="en-GB" w:eastAsia="en-GB"/>
        </w:rPr>
        <w:t>th</w:t>
      </w:r>
      <w:r w:rsidRPr="00157982">
        <w:rPr>
          <w:rFonts w:eastAsia="Calibri"/>
          <w:sz w:val="24"/>
          <w:lang w:val="en-GB" w:eastAsia="en-GB"/>
        </w:rPr>
        <w:t xml:space="preserve"> meeting agreed to de-couple Scientific Council meetings from </w:t>
      </w:r>
      <w:r w:rsidR="00F45BCA">
        <w:rPr>
          <w:rFonts w:eastAsia="Calibri"/>
          <w:sz w:val="24"/>
          <w:lang w:val="en-GB" w:eastAsia="en-GB"/>
        </w:rPr>
        <w:t>those</w:t>
      </w:r>
      <w:r w:rsidR="0087500C">
        <w:rPr>
          <w:rFonts w:eastAsia="Calibri"/>
          <w:sz w:val="24"/>
          <w:lang w:val="en-GB" w:eastAsia="en-GB"/>
        </w:rPr>
        <w:t xml:space="preserve"> of the </w:t>
      </w:r>
      <w:r w:rsidRPr="00157982">
        <w:rPr>
          <w:rFonts w:eastAsia="Calibri"/>
          <w:sz w:val="24"/>
          <w:lang w:val="en-GB" w:eastAsia="en-GB"/>
        </w:rPr>
        <w:t xml:space="preserve">COP, so that the Scientific Council meets between three to four months prior to </w:t>
      </w:r>
      <w:r w:rsidR="0087500C">
        <w:rPr>
          <w:rFonts w:eastAsia="Calibri"/>
          <w:sz w:val="24"/>
          <w:lang w:val="en-GB" w:eastAsia="en-GB"/>
        </w:rPr>
        <w:t xml:space="preserve">the meeting of the </w:t>
      </w:r>
      <w:r w:rsidRPr="00157982">
        <w:rPr>
          <w:rFonts w:eastAsia="Calibri"/>
          <w:sz w:val="24"/>
          <w:lang w:val="en-GB" w:eastAsia="en-GB"/>
        </w:rPr>
        <w:t xml:space="preserve">COP. This practice </w:t>
      </w:r>
      <w:r w:rsidR="00F45BCA">
        <w:rPr>
          <w:rFonts w:eastAsia="Calibri"/>
          <w:sz w:val="24"/>
          <w:lang w:val="en-GB" w:eastAsia="en-GB"/>
        </w:rPr>
        <w:t>took</w:t>
      </w:r>
      <w:r w:rsidRPr="00157982">
        <w:rPr>
          <w:rFonts w:eastAsia="Calibri"/>
          <w:sz w:val="24"/>
          <w:lang w:val="en-GB" w:eastAsia="en-GB"/>
        </w:rPr>
        <w:t xml:space="preserve"> effect starting with the 18</w:t>
      </w:r>
      <w:r w:rsidRPr="00157982">
        <w:rPr>
          <w:rFonts w:eastAsia="Calibri"/>
          <w:sz w:val="24"/>
          <w:vertAlign w:val="superscript"/>
          <w:lang w:val="en-GB" w:eastAsia="en-GB"/>
        </w:rPr>
        <w:t>th</w:t>
      </w:r>
      <w:r w:rsidRPr="00157982">
        <w:rPr>
          <w:rFonts w:eastAsia="Calibri"/>
          <w:sz w:val="24"/>
          <w:lang w:val="en-GB" w:eastAsia="en-GB"/>
        </w:rPr>
        <w:t xml:space="preserve"> meeting of the Scientific Council in 2014</w:t>
      </w:r>
      <w:r w:rsidR="0087500C">
        <w:rPr>
          <w:rFonts w:eastAsia="Calibri"/>
          <w:sz w:val="24"/>
          <w:lang w:val="en-GB" w:eastAsia="en-GB"/>
        </w:rPr>
        <w:t>,</w:t>
      </w:r>
      <w:r w:rsidR="0087500C">
        <w:rPr>
          <w:sz w:val="24"/>
          <w:lang w:val="en-GB" w:eastAsia="en-GB"/>
        </w:rPr>
        <w:t xml:space="preserve"> and is confirmed in the revised Rules of Procedure for the COP submitted by the Standing Committee to COP11 for consideration</w:t>
      </w:r>
      <w:r w:rsidRPr="00157982">
        <w:rPr>
          <w:rFonts w:eastAsia="Calibri"/>
          <w:sz w:val="24"/>
          <w:lang w:val="en-GB" w:eastAsia="en-GB"/>
        </w:rPr>
        <w:t>.</w:t>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To date, 1</w:t>
      </w:r>
      <w:r w:rsidR="006D7811">
        <w:rPr>
          <w:rFonts w:eastAsia="Calibri"/>
          <w:sz w:val="24"/>
          <w:lang w:val="en-GB" w:eastAsia="en-GB"/>
        </w:rPr>
        <w:t>8</w:t>
      </w:r>
      <w:r w:rsidRPr="00157982">
        <w:rPr>
          <w:rFonts w:eastAsia="Calibri"/>
          <w:sz w:val="24"/>
          <w:lang w:val="en-GB" w:eastAsia="en-GB"/>
        </w:rPr>
        <w:t xml:space="preserve"> full meetings of the Council have taken place plus one special restricted meeting that took place in 2009 in Bonn.</w:t>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autoSpaceDE/>
        <w:autoSpaceDN/>
        <w:adjustRightInd/>
        <w:contextualSpacing/>
        <w:jc w:val="both"/>
        <w:rPr>
          <w:rFonts w:eastAsia="Calibri"/>
          <w:i/>
          <w:sz w:val="24"/>
          <w:lang w:val="en-GB"/>
        </w:rPr>
      </w:pPr>
      <w:r w:rsidRPr="00157982">
        <w:rPr>
          <w:rFonts w:eastAsia="Calibri"/>
          <w:i/>
          <w:sz w:val="24"/>
          <w:lang w:val="en-GB"/>
        </w:rPr>
        <w:t>Expertise</w:t>
      </w:r>
    </w:p>
    <w:p w:rsidR="00157982" w:rsidRPr="00157982" w:rsidRDefault="00157982" w:rsidP="002979B2">
      <w:pPr>
        <w:widowControl/>
        <w:autoSpaceDE/>
        <w:autoSpaceDN/>
        <w:adjustRightInd/>
        <w:contextualSpacing/>
        <w:jc w:val="both"/>
        <w:rPr>
          <w:rFonts w:eastAsia="Calibri"/>
          <w: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An analysis of the scientific expertise of the members of the Scientific Council was presented to the Scientific Council at its 17</w:t>
      </w:r>
      <w:r w:rsidRPr="00157982">
        <w:rPr>
          <w:rFonts w:eastAsia="Calibri"/>
          <w:sz w:val="24"/>
          <w:vertAlign w:val="superscript"/>
          <w:lang w:val="en-GB" w:eastAsia="en-GB"/>
        </w:rPr>
        <w:t>th</w:t>
      </w:r>
      <w:r w:rsidR="00A17F04">
        <w:rPr>
          <w:rFonts w:eastAsia="Calibri"/>
          <w:sz w:val="24"/>
          <w:lang w:val="en-GB" w:eastAsia="en-GB"/>
        </w:rPr>
        <w:t xml:space="preserve"> M</w:t>
      </w:r>
      <w:r w:rsidRPr="00157982">
        <w:rPr>
          <w:rFonts w:eastAsia="Calibri"/>
          <w:sz w:val="24"/>
          <w:lang w:val="en-GB" w:eastAsia="en-GB"/>
        </w:rPr>
        <w:t>eeting, held in Bergen, Norway, in November 2011 (UNEP/CMS/ScC17/Doc.6/Rev.1). The analysis was based on responses to a questionnaire by f</w:t>
      </w:r>
      <w:r w:rsidRPr="00157982">
        <w:rPr>
          <w:rFonts w:eastAsia="Calibri"/>
          <w:sz w:val="24"/>
          <w:lang w:val="en-GB"/>
        </w:rPr>
        <w:t xml:space="preserve">orty-five out of the total of 103 councillors (inclusive of </w:t>
      </w:r>
      <w:r w:rsidR="006D7811">
        <w:rPr>
          <w:rFonts w:eastAsia="Calibri"/>
          <w:sz w:val="24"/>
          <w:lang w:val="en-GB"/>
        </w:rPr>
        <w:t xml:space="preserve">Party-appointed </w:t>
      </w:r>
      <w:r w:rsidR="00994EA1">
        <w:rPr>
          <w:rFonts w:eastAsia="Calibri"/>
          <w:sz w:val="24"/>
          <w:lang w:val="en-GB"/>
        </w:rPr>
        <w:t>and</w:t>
      </w:r>
      <w:r w:rsidRPr="00157982">
        <w:rPr>
          <w:rFonts w:eastAsia="Calibri"/>
          <w:sz w:val="24"/>
          <w:lang w:val="en-GB"/>
        </w:rPr>
        <w:t xml:space="preserve"> </w:t>
      </w:r>
      <w:r w:rsidR="006D7811">
        <w:rPr>
          <w:rFonts w:eastAsia="Calibri"/>
          <w:sz w:val="24"/>
          <w:lang w:val="en-GB"/>
        </w:rPr>
        <w:t>COP-</w:t>
      </w:r>
      <w:r w:rsidRPr="00157982">
        <w:rPr>
          <w:rFonts w:eastAsia="Calibri"/>
          <w:sz w:val="24"/>
          <w:lang w:val="en-GB"/>
        </w:rPr>
        <w:t>appointed councillors and alternate members; status October 2011).</w:t>
      </w:r>
      <w:r w:rsidRPr="00157982">
        <w:rPr>
          <w:rFonts w:eastAsia="Calibri"/>
          <w:sz w:val="24"/>
          <w:vertAlign w:val="superscript"/>
          <w:lang w:val="en-GB"/>
        </w:rPr>
        <w:footnoteReference w:id="1"/>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Topics covered in the assessment were knowledge of languages, employment background and focus of expertise (geographic region, taxonomic group(s), habitat type, threats and human-induced impacts):</w:t>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numPr>
          <w:ilvl w:val="1"/>
          <w:numId w:val="43"/>
        </w:numPr>
        <w:autoSpaceDE/>
        <w:autoSpaceDN/>
        <w:adjustRightInd/>
        <w:ind w:left="709" w:hanging="709"/>
        <w:contextualSpacing/>
        <w:jc w:val="both"/>
        <w:rPr>
          <w:rFonts w:eastAsia="Calibri"/>
          <w:sz w:val="24"/>
          <w:lang w:val="en-GB"/>
        </w:rPr>
      </w:pPr>
      <w:r w:rsidRPr="00157982">
        <w:rPr>
          <w:rFonts w:eastAsia="Calibri"/>
          <w:b/>
          <w:sz w:val="24"/>
          <w:lang w:val="en-GB"/>
        </w:rPr>
        <w:t>Languages:</w:t>
      </w:r>
      <w:r w:rsidRPr="00157982">
        <w:rPr>
          <w:rFonts w:eastAsia="Calibri"/>
          <w:sz w:val="24"/>
          <w:lang w:val="en-GB"/>
        </w:rPr>
        <w:t xml:space="preserve"> The majority of councillors were fluent in one or two of the official UN languages. Most councillors were fluent in English (n=43), and it remains the most widely</w:t>
      </w:r>
      <w:r w:rsidR="00994EA1">
        <w:rPr>
          <w:rFonts w:eastAsia="Calibri"/>
          <w:sz w:val="24"/>
          <w:lang w:val="en-GB"/>
        </w:rPr>
        <w:t>-</w:t>
      </w:r>
      <w:r w:rsidRPr="00157982">
        <w:rPr>
          <w:rFonts w:eastAsia="Calibri"/>
          <w:sz w:val="24"/>
          <w:lang w:val="en-GB"/>
        </w:rPr>
        <w:t>spoken UN language. Nevertheless, all the UN languages, with the exception of Chinese (0), were spoken in the Council. However, relatively few Councillors spoke Arabic (3);</w:t>
      </w:r>
    </w:p>
    <w:p w:rsidR="00157982" w:rsidRPr="00157982" w:rsidRDefault="00157982" w:rsidP="002979B2">
      <w:pPr>
        <w:widowControl/>
        <w:numPr>
          <w:ilvl w:val="1"/>
          <w:numId w:val="43"/>
        </w:numPr>
        <w:autoSpaceDE/>
        <w:autoSpaceDN/>
        <w:adjustRightInd/>
        <w:ind w:left="709" w:hanging="709"/>
        <w:contextualSpacing/>
        <w:jc w:val="both"/>
        <w:rPr>
          <w:rFonts w:eastAsia="Calibri"/>
          <w:sz w:val="24"/>
          <w:lang w:val="en-GB"/>
        </w:rPr>
      </w:pPr>
      <w:r w:rsidRPr="00157982">
        <w:rPr>
          <w:rFonts w:eastAsia="Calibri"/>
          <w:b/>
          <w:sz w:val="24"/>
          <w:lang w:val="en-GB"/>
        </w:rPr>
        <w:t>Employment background:</w:t>
      </w:r>
      <w:r w:rsidRPr="00157982">
        <w:rPr>
          <w:rFonts w:eastAsia="Calibri"/>
          <w:sz w:val="24"/>
          <w:lang w:val="en-GB"/>
        </w:rPr>
        <w:t xml:space="preserve"> The majority of councillors worked within their governments (27) and within academia (19). Relatively few councillors were employed in the private sector (2), independent work (1) and non-governmental organizations (8);</w:t>
      </w:r>
    </w:p>
    <w:p w:rsidR="00994EA1" w:rsidRPr="0068146A" w:rsidRDefault="00157982" w:rsidP="002979B2">
      <w:pPr>
        <w:widowControl/>
        <w:numPr>
          <w:ilvl w:val="1"/>
          <w:numId w:val="43"/>
        </w:numPr>
        <w:autoSpaceDE/>
        <w:autoSpaceDN/>
        <w:adjustRightInd/>
        <w:ind w:left="709" w:hanging="709"/>
        <w:contextualSpacing/>
        <w:jc w:val="both"/>
        <w:rPr>
          <w:rFonts w:eastAsia="Calibri"/>
          <w:sz w:val="24"/>
          <w:lang w:val="en-GB"/>
        </w:rPr>
      </w:pPr>
      <w:r w:rsidRPr="00994EA1">
        <w:rPr>
          <w:rFonts w:eastAsia="Calibri"/>
          <w:b/>
          <w:sz w:val="24"/>
          <w:lang w:val="en-GB"/>
        </w:rPr>
        <w:t>Geographical regions:</w:t>
      </w:r>
      <w:r w:rsidRPr="00994EA1">
        <w:rPr>
          <w:rFonts w:eastAsia="Calibri"/>
          <w:sz w:val="24"/>
          <w:lang w:val="en-GB"/>
        </w:rPr>
        <w:t xml:space="preserve"> The Council had considerable expertise in Europe, followed by several regions of Africa and the southern region of the Americas. Councillors had limited experience in North and Middle Africa, the Americas (excluding South America), as well as Asia in its entirety. In addition to these regions, there was a lack of </w:t>
      </w:r>
      <w:r w:rsidR="006D7811" w:rsidRPr="00994EA1">
        <w:rPr>
          <w:rFonts w:eastAsia="Calibri"/>
          <w:sz w:val="24"/>
          <w:lang w:val="en-GB"/>
        </w:rPr>
        <w:t>expertise</w:t>
      </w:r>
      <w:r w:rsidRPr="00994EA1">
        <w:rPr>
          <w:rFonts w:eastAsia="Calibri"/>
          <w:sz w:val="24"/>
          <w:lang w:val="en-GB"/>
        </w:rPr>
        <w:t xml:space="preserve"> pertaining to Antarctica and the island states and territories, particularly the Caribbean, and Oceania;</w:t>
      </w:r>
    </w:p>
    <w:p w:rsidR="00157982" w:rsidRPr="00994EA1" w:rsidRDefault="00157982" w:rsidP="002979B2">
      <w:pPr>
        <w:widowControl/>
        <w:numPr>
          <w:ilvl w:val="1"/>
          <w:numId w:val="43"/>
        </w:numPr>
        <w:autoSpaceDE/>
        <w:autoSpaceDN/>
        <w:adjustRightInd/>
        <w:ind w:left="709" w:hanging="709"/>
        <w:contextualSpacing/>
        <w:jc w:val="both"/>
        <w:rPr>
          <w:rFonts w:eastAsia="Calibri"/>
          <w:sz w:val="24"/>
          <w:lang w:val="en-GB"/>
        </w:rPr>
      </w:pPr>
      <w:r w:rsidRPr="00994EA1">
        <w:rPr>
          <w:rFonts w:eastAsia="Calibri"/>
          <w:b/>
          <w:sz w:val="24"/>
          <w:lang w:val="en-GB"/>
        </w:rPr>
        <w:t>Understanding of taxonomic groups</w:t>
      </w:r>
      <w:r w:rsidRPr="00994EA1">
        <w:rPr>
          <w:rFonts w:eastAsia="Calibri"/>
          <w:sz w:val="24"/>
          <w:lang w:val="en-GB"/>
        </w:rPr>
        <w:t>: Councillors possessed knowledge on all taxa listed in the CMS Appendices, albeit to varying degrees. Figure 1 shows that there is a clear bias towards birds;</w:t>
      </w:r>
    </w:p>
    <w:p w:rsidR="00157982" w:rsidRPr="00157982" w:rsidRDefault="00157982" w:rsidP="00157982">
      <w:pPr>
        <w:widowControl/>
        <w:autoSpaceDE/>
        <w:autoSpaceDN/>
        <w:adjustRightInd/>
        <w:contextualSpacing/>
        <w:jc w:val="both"/>
        <w:rPr>
          <w:rFonts w:eastAsia="Calibri"/>
          <w:sz w:val="16"/>
          <w:szCs w:val="16"/>
          <w:lang w:val="en-GB"/>
        </w:rPr>
      </w:pPr>
    </w:p>
    <w:p w:rsidR="00157982" w:rsidRPr="00157982" w:rsidRDefault="00FF4F69" w:rsidP="00157982">
      <w:pPr>
        <w:widowControl/>
        <w:autoSpaceDE/>
        <w:autoSpaceDN/>
        <w:adjustRightInd/>
        <w:contextualSpacing/>
        <w:jc w:val="both"/>
        <w:rPr>
          <w:rFonts w:eastAsia="Calibri"/>
          <w:b/>
          <w:sz w:val="24"/>
          <w:lang w:val="en-GB"/>
        </w:rPr>
      </w:pPr>
      <w:r>
        <w:rPr>
          <w:rFonts w:eastAsia="Calibri"/>
          <w:b/>
          <w:noProof/>
          <w:sz w:val="24"/>
        </w:rPr>
        <w:lastRenderedPageBreak/>
        <w:drawing>
          <wp:inline distT="0" distB="0" distL="0" distR="0">
            <wp:extent cx="5890260" cy="2987040"/>
            <wp:effectExtent l="0" t="0" r="0" b="381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260" cy="2987040"/>
                    </a:xfrm>
                    <a:prstGeom prst="rect">
                      <a:avLst/>
                    </a:prstGeom>
                    <a:noFill/>
                    <a:ln>
                      <a:noFill/>
                    </a:ln>
                  </pic:spPr>
                </pic:pic>
              </a:graphicData>
            </a:graphic>
          </wp:inline>
        </w:drawing>
      </w:r>
    </w:p>
    <w:p w:rsidR="00157982" w:rsidRPr="00157982" w:rsidRDefault="00157982" w:rsidP="00157982">
      <w:pPr>
        <w:widowControl/>
        <w:autoSpaceDE/>
        <w:autoSpaceDN/>
        <w:adjustRightInd/>
        <w:jc w:val="both"/>
        <w:rPr>
          <w:rFonts w:eastAsia="Calibri"/>
          <w:sz w:val="4"/>
          <w:szCs w:val="4"/>
          <w:lang w:val="en-GB"/>
        </w:rPr>
      </w:pPr>
    </w:p>
    <w:p w:rsidR="00157982" w:rsidRPr="00157982" w:rsidRDefault="00157982" w:rsidP="00157982">
      <w:pPr>
        <w:widowControl/>
        <w:autoSpaceDE/>
        <w:autoSpaceDN/>
        <w:adjustRightInd/>
        <w:jc w:val="both"/>
        <w:rPr>
          <w:rFonts w:eastAsia="Calibri"/>
          <w:bCs/>
          <w:iCs/>
          <w:szCs w:val="20"/>
          <w:lang w:val="en-GB"/>
        </w:rPr>
      </w:pPr>
      <w:r w:rsidRPr="00157982">
        <w:rPr>
          <w:rFonts w:eastAsia="Calibri"/>
          <w:szCs w:val="20"/>
          <w:lang w:val="en-GB"/>
        </w:rPr>
        <w:t xml:space="preserve">Figure 1: </w:t>
      </w:r>
      <w:r w:rsidRPr="00157982">
        <w:rPr>
          <w:rFonts w:eastAsia="Calibri"/>
          <w:bCs/>
          <w:iCs/>
          <w:szCs w:val="20"/>
          <w:lang w:val="en-GB"/>
        </w:rPr>
        <w:t>Experience of Councillors with the taxonomic groups listed in CMS Appendix I and II (n=45)</w:t>
      </w:r>
    </w:p>
    <w:p w:rsidR="00157982" w:rsidRPr="00157982" w:rsidRDefault="00157982" w:rsidP="00157982">
      <w:pPr>
        <w:widowControl/>
        <w:autoSpaceDE/>
        <w:autoSpaceDN/>
        <w:adjustRightInd/>
        <w:jc w:val="both"/>
        <w:rPr>
          <w:rFonts w:eastAsia="Calibri"/>
          <w:szCs w:val="20"/>
          <w:lang w:val="en-GB" w:eastAsia="en-GB"/>
        </w:rPr>
      </w:pPr>
      <w:r w:rsidRPr="00157982">
        <w:rPr>
          <w:rFonts w:eastAsia="Calibri"/>
          <w:bCs/>
          <w:iCs/>
          <w:szCs w:val="20"/>
          <w:lang w:val="en-GB"/>
        </w:rPr>
        <w:t xml:space="preserve">Source: </w:t>
      </w:r>
      <w:r w:rsidRPr="00157982">
        <w:rPr>
          <w:rFonts w:eastAsia="Calibri"/>
          <w:szCs w:val="20"/>
          <w:lang w:val="en-GB" w:eastAsia="en-GB"/>
        </w:rPr>
        <w:t>UNEP/CMS/ScC17/Doc.6/Rev.1</w:t>
      </w:r>
    </w:p>
    <w:p w:rsidR="00157982" w:rsidRPr="00A17F04" w:rsidRDefault="00157982" w:rsidP="00157982">
      <w:pPr>
        <w:widowControl/>
        <w:autoSpaceDE/>
        <w:autoSpaceDN/>
        <w:adjustRightInd/>
        <w:contextualSpacing/>
        <w:jc w:val="both"/>
        <w:rPr>
          <w:rFonts w:eastAsia="Calibri"/>
          <w:sz w:val="16"/>
          <w:szCs w:val="16"/>
          <w:lang w:val="en-GB"/>
        </w:rPr>
      </w:pPr>
    </w:p>
    <w:p w:rsidR="00157982" w:rsidRPr="00157982" w:rsidRDefault="00157982" w:rsidP="002979B2">
      <w:pPr>
        <w:widowControl/>
        <w:numPr>
          <w:ilvl w:val="0"/>
          <w:numId w:val="44"/>
        </w:numPr>
        <w:autoSpaceDE/>
        <w:autoSpaceDN/>
        <w:adjustRightInd/>
        <w:ind w:left="709" w:hanging="709"/>
        <w:contextualSpacing/>
        <w:jc w:val="both"/>
        <w:rPr>
          <w:rFonts w:eastAsia="Calibri"/>
          <w:sz w:val="24"/>
          <w:lang w:val="en-GB"/>
        </w:rPr>
      </w:pPr>
      <w:r w:rsidRPr="00157982">
        <w:rPr>
          <w:rFonts w:eastAsia="Calibri"/>
          <w:b/>
          <w:sz w:val="24"/>
          <w:lang w:val="en-GB"/>
        </w:rPr>
        <w:t>Habitat types:</w:t>
      </w:r>
      <w:r w:rsidRPr="00157982">
        <w:rPr>
          <w:rFonts w:eastAsia="Calibri"/>
          <w:sz w:val="24"/>
          <w:lang w:val="en-GB"/>
        </w:rPr>
        <w:t xml:space="preserve"> Most councillors were experienced with forests and wetlands. The Council also had considerable experience on grassland, marine, rocky areas, </w:t>
      </w:r>
      <w:proofErr w:type="gramStart"/>
      <w:r w:rsidRPr="00157982">
        <w:rPr>
          <w:rFonts w:eastAsia="Calibri"/>
          <w:sz w:val="24"/>
          <w:lang w:val="en-GB"/>
        </w:rPr>
        <w:t>savannah</w:t>
      </w:r>
      <w:proofErr w:type="gramEnd"/>
      <w:r w:rsidRPr="00157982">
        <w:rPr>
          <w:rFonts w:eastAsia="Calibri"/>
          <w:sz w:val="24"/>
          <w:lang w:val="en-GB"/>
        </w:rPr>
        <w:t xml:space="preserve"> and desert areas. Introduced vegetation and caves and subterranean habitats (non-aquatic) were poorly-represented with only two and three councillors stating expertise for each category respectively (Figure 2); and</w:t>
      </w:r>
    </w:p>
    <w:p w:rsidR="00157982" w:rsidRPr="00157982" w:rsidRDefault="00157982" w:rsidP="00157982">
      <w:pPr>
        <w:widowControl/>
        <w:autoSpaceDE/>
        <w:autoSpaceDN/>
        <w:adjustRightInd/>
        <w:jc w:val="both"/>
        <w:rPr>
          <w:rFonts w:eastAsia="Calibri"/>
          <w:sz w:val="16"/>
          <w:szCs w:val="16"/>
          <w:lang w:val="en-GB"/>
        </w:rPr>
      </w:pPr>
    </w:p>
    <w:p w:rsidR="00157982" w:rsidRPr="00157982" w:rsidRDefault="00FF4F69" w:rsidP="00157982">
      <w:pPr>
        <w:widowControl/>
        <w:autoSpaceDE/>
        <w:autoSpaceDN/>
        <w:adjustRightInd/>
        <w:jc w:val="both"/>
        <w:rPr>
          <w:rFonts w:eastAsia="Calibri"/>
          <w:sz w:val="24"/>
          <w:lang w:val="en-GB"/>
        </w:rPr>
      </w:pPr>
      <w:r>
        <w:rPr>
          <w:rFonts w:eastAsia="Calibri"/>
          <w:noProof/>
          <w:sz w:val="24"/>
        </w:rPr>
        <w:drawing>
          <wp:inline distT="0" distB="0" distL="0" distR="0">
            <wp:extent cx="5760720" cy="3147060"/>
            <wp:effectExtent l="19050" t="19050" r="11430" b="1524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147060"/>
                    </a:xfrm>
                    <a:prstGeom prst="rect">
                      <a:avLst/>
                    </a:prstGeom>
                    <a:noFill/>
                    <a:ln w="9525" cmpd="sng">
                      <a:solidFill>
                        <a:srgbClr val="4F81BD"/>
                      </a:solidFill>
                      <a:miter lim="800000"/>
                      <a:headEnd/>
                      <a:tailEnd/>
                    </a:ln>
                    <a:effectLst/>
                  </pic:spPr>
                </pic:pic>
              </a:graphicData>
            </a:graphic>
          </wp:inline>
        </w:drawing>
      </w:r>
    </w:p>
    <w:p w:rsidR="00157982" w:rsidRPr="00157982" w:rsidRDefault="00157982" w:rsidP="00157982">
      <w:pPr>
        <w:widowControl/>
        <w:autoSpaceDE/>
        <w:autoSpaceDN/>
        <w:adjustRightInd/>
        <w:jc w:val="both"/>
        <w:rPr>
          <w:rFonts w:eastAsia="Calibri"/>
          <w:sz w:val="4"/>
          <w:szCs w:val="4"/>
          <w:lang w:val="en-GB"/>
        </w:rPr>
      </w:pPr>
    </w:p>
    <w:p w:rsidR="00157982" w:rsidRPr="00157982" w:rsidRDefault="00157982" w:rsidP="00157982">
      <w:pPr>
        <w:widowControl/>
        <w:autoSpaceDE/>
        <w:autoSpaceDN/>
        <w:adjustRightInd/>
        <w:jc w:val="both"/>
        <w:rPr>
          <w:rFonts w:eastAsia="Calibri"/>
          <w:bCs/>
          <w:iCs/>
          <w:szCs w:val="20"/>
          <w:lang w:val="en-GB"/>
        </w:rPr>
      </w:pPr>
      <w:r w:rsidRPr="00157982">
        <w:rPr>
          <w:rFonts w:eastAsia="Calibri"/>
          <w:szCs w:val="20"/>
          <w:lang w:val="en-GB"/>
        </w:rPr>
        <w:t xml:space="preserve">Figure 2: </w:t>
      </w:r>
      <w:r w:rsidRPr="00157982">
        <w:rPr>
          <w:rFonts w:eastAsia="Calibri"/>
          <w:bCs/>
          <w:iCs/>
          <w:szCs w:val="20"/>
          <w:lang w:val="en-GB"/>
        </w:rPr>
        <w:t xml:space="preserve">Experience of Councillors on different habitats important for CMS-listed species (n=45). The “Other” category included habitats which were represented by </w:t>
      </w:r>
      <w:r w:rsidR="00994EA1">
        <w:rPr>
          <w:rFonts w:eastAsia="Calibri"/>
          <w:bCs/>
          <w:iCs/>
          <w:szCs w:val="20"/>
          <w:lang w:val="en-GB"/>
        </w:rPr>
        <w:t>fewer</w:t>
      </w:r>
      <w:r w:rsidR="00994EA1" w:rsidRPr="00157982">
        <w:rPr>
          <w:rFonts w:eastAsia="Calibri"/>
          <w:bCs/>
          <w:iCs/>
          <w:szCs w:val="20"/>
          <w:lang w:val="en-GB"/>
        </w:rPr>
        <w:t xml:space="preserve"> </w:t>
      </w:r>
      <w:r w:rsidRPr="00157982">
        <w:rPr>
          <w:rFonts w:eastAsia="Calibri"/>
          <w:bCs/>
          <w:iCs/>
          <w:szCs w:val="20"/>
          <w:lang w:val="en-GB"/>
        </w:rPr>
        <w:t>than 10 experts.</w:t>
      </w:r>
    </w:p>
    <w:p w:rsidR="00157982" w:rsidRDefault="00157982" w:rsidP="00157982">
      <w:pPr>
        <w:widowControl/>
        <w:autoSpaceDE/>
        <w:autoSpaceDN/>
        <w:adjustRightInd/>
        <w:jc w:val="both"/>
        <w:rPr>
          <w:rFonts w:eastAsia="Calibri"/>
          <w:szCs w:val="20"/>
          <w:lang w:val="en-GB" w:eastAsia="en-GB"/>
        </w:rPr>
      </w:pPr>
      <w:r w:rsidRPr="00157982">
        <w:rPr>
          <w:rFonts w:eastAsia="Calibri"/>
          <w:bCs/>
          <w:iCs/>
          <w:szCs w:val="20"/>
          <w:lang w:val="en-GB"/>
        </w:rPr>
        <w:t xml:space="preserve">Source: </w:t>
      </w:r>
      <w:r w:rsidRPr="00157982">
        <w:rPr>
          <w:rFonts w:eastAsia="Calibri"/>
          <w:szCs w:val="20"/>
          <w:lang w:val="en-GB" w:eastAsia="en-GB"/>
        </w:rPr>
        <w:t>UNEP/CMS/ScC17/Doc.6/Rev.1</w:t>
      </w:r>
    </w:p>
    <w:p w:rsidR="00994EA1" w:rsidRPr="00A17F04" w:rsidRDefault="00994EA1" w:rsidP="00157982">
      <w:pPr>
        <w:widowControl/>
        <w:autoSpaceDE/>
        <w:autoSpaceDN/>
        <w:adjustRightInd/>
        <w:jc w:val="both"/>
        <w:rPr>
          <w:rFonts w:eastAsia="Calibri"/>
          <w:sz w:val="16"/>
          <w:szCs w:val="16"/>
          <w:lang w:val="en-GB" w:eastAsia="en-GB"/>
        </w:rPr>
      </w:pPr>
    </w:p>
    <w:p w:rsidR="00157982" w:rsidRPr="00157982" w:rsidRDefault="00157982" w:rsidP="002979B2">
      <w:pPr>
        <w:widowControl/>
        <w:numPr>
          <w:ilvl w:val="0"/>
          <w:numId w:val="44"/>
        </w:numPr>
        <w:autoSpaceDE/>
        <w:autoSpaceDN/>
        <w:adjustRightInd/>
        <w:ind w:left="709" w:hanging="709"/>
        <w:contextualSpacing/>
        <w:jc w:val="both"/>
        <w:rPr>
          <w:rFonts w:eastAsia="Calibri"/>
          <w:sz w:val="24"/>
          <w:lang w:val="en-GB"/>
        </w:rPr>
      </w:pPr>
      <w:r w:rsidRPr="00157982">
        <w:rPr>
          <w:rFonts w:eastAsia="Calibri"/>
          <w:b/>
          <w:sz w:val="24"/>
          <w:lang w:val="en-GB"/>
        </w:rPr>
        <w:t>Threats and human-induced impacts:</w:t>
      </w:r>
      <w:r w:rsidRPr="00157982">
        <w:rPr>
          <w:rFonts w:eastAsia="Calibri"/>
          <w:sz w:val="24"/>
          <w:lang w:val="en-GB"/>
        </w:rPr>
        <w:t xml:space="preserve"> In terms of human-induced impacts, the majority of councillors participating in the survey focused on habitat destruction and climate change, with hunting and invasive species </w:t>
      </w:r>
      <w:r w:rsidR="006D7811">
        <w:rPr>
          <w:rFonts w:eastAsia="Calibri"/>
          <w:sz w:val="24"/>
          <w:lang w:val="en-GB"/>
        </w:rPr>
        <w:t>following</w:t>
      </w:r>
      <w:r w:rsidRPr="00157982">
        <w:rPr>
          <w:rFonts w:eastAsia="Calibri"/>
          <w:sz w:val="24"/>
          <w:lang w:val="en-GB"/>
        </w:rPr>
        <w:t xml:space="preserve">. </w:t>
      </w:r>
      <w:r w:rsidR="006D7811">
        <w:rPr>
          <w:rFonts w:eastAsia="Calibri"/>
          <w:sz w:val="24"/>
          <w:lang w:val="en-GB"/>
        </w:rPr>
        <w:t>T</w:t>
      </w:r>
      <w:r w:rsidRPr="00157982">
        <w:rPr>
          <w:rFonts w:eastAsia="Calibri"/>
          <w:sz w:val="24"/>
          <w:lang w:val="en-GB"/>
        </w:rPr>
        <w:t xml:space="preserve">here was limited </w:t>
      </w:r>
      <w:r w:rsidR="006D7811">
        <w:rPr>
          <w:rFonts w:eastAsia="Calibri"/>
          <w:sz w:val="24"/>
          <w:lang w:val="en-GB"/>
        </w:rPr>
        <w:t>expertise</w:t>
      </w:r>
      <w:r w:rsidRPr="00157982">
        <w:rPr>
          <w:rFonts w:eastAsia="Calibri"/>
          <w:sz w:val="24"/>
          <w:lang w:val="en-GB"/>
        </w:rPr>
        <w:t xml:space="preserve"> on certain impacts such as ship collisions, oil pollution, electrocution, wind turbines, acoustic and light pollution (all &lt;10) (Figure 3).</w:t>
      </w:r>
    </w:p>
    <w:p w:rsidR="00157982" w:rsidRPr="00157982" w:rsidRDefault="00157982" w:rsidP="002979B2">
      <w:pPr>
        <w:widowControl/>
        <w:autoSpaceDE/>
        <w:autoSpaceDN/>
        <w:adjustRightInd/>
        <w:contextualSpacing/>
        <w:jc w:val="both"/>
        <w:rPr>
          <w:rFonts w:eastAsia="Calibri"/>
          <w:sz w:val="16"/>
          <w:szCs w:val="16"/>
          <w:lang w:val="en-GB"/>
        </w:rPr>
      </w:pPr>
    </w:p>
    <w:p w:rsidR="00157982" w:rsidRPr="00157982" w:rsidRDefault="00FF4F69" w:rsidP="00157982">
      <w:pPr>
        <w:widowControl/>
        <w:autoSpaceDE/>
        <w:autoSpaceDN/>
        <w:adjustRightInd/>
        <w:contextualSpacing/>
        <w:jc w:val="both"/>
        <w:rPr>
          <w:rFonts w:eastAsia="Calibri"/>
          <w:sz w:val="24"/>
          <w:lang w:val="en-GB"/>
        </w:rPr>
      </w:pPr>
      <w:r>
        <w:rPr>
          <w:rFonts w:eastAsia="Calibri"/>
          <w:noProof/>
          <w:sz w:val="24"/>
        </w:rPr>
        <w:drawing>
          <wp:inline distT="0" distB="0" distL="0" distR="0">
            <wp:extent cx="5768340" cy="3253740"/>
            <wp:effectExtent l="0" t="0" r="381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8340" cy="3253740"/>
                    </a:xfrm>
                    <a:prstGeom prst="rect">
                      <a:avLst/>
                    </a:prstGeom>
                    <a:noFill/>
                    <a:ln>
                      <a:noFill/>
                    </a:ln>
                  </pic:spPr>
                </pic:pic>
              </a:graphicData>
            </a:graphic>
          </wp:inline>
        </w:drawing>
      </w:r>
    </w:p>
    <w:p w:rsidR="00157982" w:rsidRPr="00157982" w:rsidRDefault="00157982" w:rsidP="00157982">
      <w:pPr>
        <w:widowControl/>
        <w:autoSpaceDE/>
        <w:autoSpaceDN/>
        <w:adjustRightInd/>
        <w:contextualSpacing/>
        <w:jc w:val="both"/>
        <w:rPr>
          <w:rFonts w:eastAsia="Calibri"/>
          <w:sz w:val="4"/>
          <w:szCs w:val="4"/>
          <w:lang w:val="en-GB"/>
        </w:rPr>
      </w:pPr>
    </w:p>
    <w:p w:rsidR="00157982" w:rsidRPr="00157982" w:rsidRDefault="00157982" w:rsidP="00157982">
      <w:pPr>
        <w:widowControl/>
        <w:autoSpaceDE/>
        <w:autoSpaceDN/>
        <w:adjustRightInd/>
        <w:jc w:val="both"/>
        <w:rPr>
          <w:rFonts w:eastAsia="Calibri"/>
          <w:bCs/>
          <w:iCs/>
          <w:szCs w:val="20"/>
          <w:lang w:val="en-GB"/>
        </w:rPr>
      </w:pPr>
      <w:r w:rsidRPr="00157982">
        <w:rPr>
          <w:rFonts w:eastAsia="Calibri"/>
          <w:szCs w:val="20"/>
          <w:lang w:val="en-GB"/>
        </w:rPr>
        <w:t>Figure 3: Recent scientific focus (Human induced impacts) of the CMS Scientific Council members (n=45). The “Other” category included areas of expertise in terms of human-induced impacts which were represented by less than 10 experts.</w:t>
      </w:r>
    </w:p>
    <w:p w:rsidR="00157982" w:rsidRPr="00157982" w:rsidRDefault="00157982" w:rsidP="00157982">
      <w:pPr>
        <w:widowControl/>
        <w:autoSpaceDE/>
        <w:autoSpaceDN/>
        <w:adjustRightInd/>
        <w:jc w:val="both"/>
        <w:rPr>
          <w:rFonts w:eastAsia="Calibri"/>
          <w:szCs w:val="20"/>
          <w:lang w:val="en-GB" w:eastAsia="en-GB"/>
        </w:rPr>
      </w:pPr>
      <w:r w:rsidRPr="00157982">
        <w:rPr>
          <w:rFonts w:eastAsia="Calibri"/>
          <w:bCs/>
          <w:iCs/>
          <w:szCs w:val="20"/>
          <w:lang w:val="en-GB"/>
        </w:rPr>
        <w:t xml:space="preserve">Source: </w:t>
      </w:r>
      <w:r w:rsidRPr="00157982">
        <w:rPr>
          <w:rFonts w:eastAsia="Calibri"/>
          <w:szCs w:val="20"/>
          <w:lang w:val="en-GB" w:eastAsia="en-GB"/>
        </w:rPr>
        <w:t>UNEP/CMS/ScC17/Doc.6/Rev.1</w:t>
      </w:r>
    </w:p>
    <w:p w:rsidR="00157982" w:rsidRPr="00157982" w:rsidRDefault="00157982" w:rsidP="00157982">
      <w:pPr>
        <w:widowControl/>
        <w:autoSpaceDE/>
        <w:autoSpaceDN/>
        <w:adjustRightInd/>
        <w:contextualSpacing/>
        <w:jc w:val="both"/>
        <w:rPr>
          <w:rFonts w:eastAsia="Calibri"/>
          <w:sz w:val="24"/>
          <w:lang w:val="en-GB"/>
        </w:rPr>
      </w:pPr>
    </w:p>
    <w:p w:rsidR="00157982" w:rsidRPr="00157982" w:rsidRDefault="00157982" w:rsidP="002979B2">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In sum, the analysis of expertise shows a clear imbalance in the Scientific Council and points to existing gaps in expertise. There is a strong bias towards birds, whereas other areas of expertise, for example on aquatic mammals, marine fish –</w:t>
      </w:r>
      <w:r w:rsidR="00EB0427">
        <w:rPr>
          <w:rFonts w:eastAsia="Calibri"/>
          <w:sz w:val="24"/>
          <w:lang w:val="en-GB"/>
        </w:rPr>
        <w:t xml:space="preserve"> </w:t>
      </w:r>
      <w:r w:rsidRPr="00157982">
        <w:rPr>
          <w:rFonts w:eastAsia="Calibri"/>
          <w:sz w:val="24"/>
          <w:lang w:val="en-GB"/>
        </w:rPr>
        <w:t>sharks in particular</w:t>
      </w:r>
      <w:r w:rsidR="00EB0427">
        <w:rPr>
          <w:rFonts w:eastAsia="Calibri"/>
          <w:sz w:val="24"/>
          <w:lang w:val="en-GB"/>
        </w:rPr>
        <w:t xml:space="preserve"> –</w:t>
      </w:r>
      <w:r w:rsidRPr="00157982">
        <w:rPr>
          <w:rFonts w:eastAsia="Calibri"/>
          <w:sz w:val="24"/>
          <w:lang w:val="en-GB"/>
        </w:rPr>
        <w:t xml:space="preserve"> </w:t>
      </w:r>
      <w:r w:rsidR="00EB0427">
        <w:rPr>
          <w:rFonts w:eastAsia="Calibri"/>
          <w:sz w:val="24"/>
          <w:lang w:val="en-GB"/>
        </w:rPr>
        <w:t xml:space="preserve">certain </w:t>
      </w:r>
      <w:r w:rsidRPr="00157982">
        <w:rPr>
          <w:rFonts w:eastAsia="Calibri"/>
          <w:sz w:val="24"/>
          <w:lang w:val="en-GB"/>
        </w:rPr>
        <w:t xml:space="preserve">habitats and issues, are underrepresented. This imbalance potentially limits the effectiveness of the Council with regards to providing advice on new and emerging issues across most taxa and biomes. Any revision of the </w:t>
      </w:r>
      <w:r w:rsidR="001A47A0">
        <w:rPr>
          <w:rFonts w:eastAsia="Calibri"/>
          <w:sz w:val="24"/>
          <w:lang w:val="en-GB"/>
        </w:rPr>
        <w:t>form</w:t>
      </w:r>
      <w:r w:rsidRPr="00157982">
        <w:rPr>
          <w:rFonts w:eastAsia="Calibri"/>
          <w:sz w:val="24"/>
          <w:lang w:val="en-GB"/>
        </w:rPr>
        <w:t xml:space="preserve"> of the Council should make sure this imbalance is addressed and corrected.</w:t>
      </w:r>
    </w:p>
    <w:p w:rsidR="00157982" w:rsidRPr="00157982" w:rsidRDefault="00157982" w:rsidP="002979B2">
      <w:pPr>
        <w:widowControl/>
        <w:autoSpaceDE/>
        <w:autoSpaceDN/>
        <w:adjustRightInd/>
        <w:contextualSpacing/>
        <w:jc w:val="both"/>
        <w:rPr>
          <w:rFonts w:eastAsia="Calibri"/>
          <w:sz w:val="24"/>
          <w:lang w:val="en-GB"/>
        </w:rPr>
      </w:pPr>
    </w:p>
    <w:p w:rsidR="00157982" w:rsidRPr="00157982" w:rsidRDefault="00157982" w:rsidP="002979B2">
      <w:pPr>
        <w:widowControl/>
        <w:autoSpaceDE/>
        <w:autoSpaceDN/>
        <w:adjustRightInd/>
        <w:contextualSpacing/>
        <w:jc w:val="both"/>
        <w:rPr>
          <w:rFonts w:eastAsia="Calibri"/>
          <w:i/>
          <w:sz w:val="24"/>
          <w:lang w:val="en-GB"/>
        </w:rPr>
      </w:pPr>
      <w:r w:rsidRPr="00157982">
        <w:rPr>
          <w:rFonts w:eastAsia="Calibri"/>
          <w:i/>
          <w:sz w:val="24"/>
          <w:lang w:val="en-GB"/>
        </w:rPr>
        <w:t>Working groups</w:t>
      </w:r>
    </w:p>
    <w:p w:rsidR="00157982" w:rsidRPr="00157982" w:rsidRDefault="00157982" w:rsidP="002979B2">
      <w:pPr>
        <w:widowControl/>
        <w:autoSpaceDE/>
        <w:autoSpaceDN/>
        <w:adjustRightInd/>
        <w:contextualSpacing/>
        <w:jc w:val="both"/>
        <w:rPr>
          <w:rFonts w:eastAsia="Calibri"/>
          <w: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general working groups deal with taxonomic groups or cross-cutting issues. The Scientific Council has established a number of working groups that normally meet during the meetings of the Council. </w:t>
      </w:r>
      <w:r w:rsidR="00EB0427">
        <w:rPr>
          <w:rFonts w:eastAsia="Calibri"/>
          <w:sz w:val="24"/>
          <w:lang w:val="en-GB"/>
        </w:rPr>
        <w:t>Only some</w:t>
      </w:r>
      <w:r w:rsidRPr="00157982">
        <w:rPr>
          <w:rFonts w:eastAsia="Calibri"/>
          <w:sz w:val="24"/>
          <w:lang w:val="en-GB"/>
        </w:rPr>
        <w:t xml:space="preserve"> of these </w:t>
      </w:r>
      <w:proofErr w:type="gramStart"/>
      <w:r w:rsidRPr="00157982">
        <w:rPr>
          <w:rFonts w:eastAsia="Calibri"/>
          <w:sz w:val="24"/>
          <w:lang w:val="en-GB"/>
        </w:rPr>
        <w:t>groups  have</w:t>
      </w:r>
      <w:proofErr w:type="gramEnd"/>
      <w:r w:rsidRPr="00157982">
        <w:rPr>
          <w:rFonts w:eastAsia="Calibri"/>
          <w:sz w:val="24"/>
          <w:lang w:val="en-GB"/>
        </w:rPr>
        <w:t xml:space="preserve"> Terms of Reference or a defined membership. The following have been created:</w:t>
      </w:r>
    </w:p>
    <w:p w:rsidR="00157982" w:rsidRPr="00157982" w:rsidRDefault="00157982" w:rsidP="00A17F04">
      <w:pPr>
        <w:widowControl/>
        <w:autoSpaceDE/>
        <w:autoSpaceDN/>
        <w:adjustRightInd/>
        <w:contextualSpacing/>
        <w:jc w:val="both"/>
        <w:rPr>
          <w:rFonts w:eastAsia="Calibri"/>
          <w:sz w:val="16"/>
          <w:szCs w:val="16"/>
          <w:lang w:val="en-GB"/>
        </w:rPr>
      </w:pP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Birds;</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Terrestrial mammals;</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Marine turtles;</w:t>
      </w:r>
    </w:p>
    <w:p w:rsidR="00157982" w:rsidRPr="00157982" w:rsidRDefault="00EB0427" w:rsidP="00A17F04">
      <w:pPr>
        <w:widowControl/>
        <w:numPr>
          <w:ilvl w:val="1"/>
          <w:numId w:val="43"/>
        </w:numPr>
        <w:autoSpaceDE/>
        <w:autoSpaceDN/>
        <w:adjustRightInd/>
        <w:ind w:left="709" w:hanging="709"/>
        <w:contextualSpacing/>
        <w:jc w:val="both"/>
        <w:rPr>
          <w:rFonts w:eastAsia="Calibri"/>
          <w:sz w:val="24"/>
          <w:lang w:val="en-GB"/>
        </w:rPr>
      </w:pPr>
      <w:r>
        <w:rPr>
          <w:rFonts w:eastAsia="Calibri"/>
          <w:sz w:val="24"/>
          <w:lang w:val="en-GB"/>
        </w:rPr>
        <w:t>F</w:t>
      </w:r>
      <w:r w:rsidR="00157982" w:rsidRPr="00157982">
        <w:rPr>
          <w:rFonts w:eastAsia="Calibri"/>
          <w:sz w:val="24"/>
          <w:lang w:val="en-GB"/>
        </w:rPr>
        <w:t>ish;</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Aquatic mammals;</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Climate change;</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proofErr w:type="spellStart"/>
      <w:r w:rsidRPr="00157982">
        <w:rPr>
          <w:rFonts w:eastAsia="Calibri"/>
          <w:sz w:val="24"/>
          <w:lang w:val="en-GB"/>
        </w:rPr>
        <w:t>Bycatch</w:t>
      </w:r>
      <w:proofErr w:type="spellEnd"/>
      <w:r w:rsidRPr="00157982">
        <w:rPr>
          <w:rFonts w:eastAsia="Calibri"/>
          <w:sz w:val="24"/>
          <w:lang w:val="en-GB"/>
        </w:rPr>
        <w:t>;</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 xml:space="preserve">Underwater noise (joint working group with ACCOBAMS and ASCOBANS) </w:t>
      </w:r>
      <w:r w:rsidRPr="00D511D6">
        <w:rPr>
          <w:rFonts w:eastAsia="Calibri"/>
          <w:sz w:val="24"/>
          <w:lang w:val="en-GB"/>
        </w:rPr>
        <w:t>[</w:t>
      </w:r>
      <w:proofErr w:type="spellStart"/>
      <w:r w:rsidRPr="00D511D6">
        <w:rPr>
          <w:rFonts w:eastAsia="Calibri"/>
          <w:sz w:val="24"/>
          <w:lang w:val="en-GB"/>
        </w:rPr>
        <w:t>tbc</w:t>
      </w:r>
      <w:proofErr w:type="spellEnd"/>
      <w:r w:rsidRPr="00D511D6">
        <w:rPr>
          <w:rFonts w:eastAsia="Calibri"/>
          <w:sz w:val="24"/>
          <w:lang w:val="en-GB"/>
        </w:rPr>
        <w:t>];</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Sustainable use (this working group was closed during COP10 after having completed its mandate of analysing the relevance of the Addis Ababa Principles to CMS).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addition there are other working groups that are mandated by COP resolutions and operate </w:t>
      </w:r>
      <w:r w:rsidR="009D2768">
        <w:rPr>
          <w:rFonts w:eastAsia="Calibri"/>
          <w:sz w:val="24"/>
          <w:lang w:val="en-GB"/>
        </w:rPr>
        <w:t>in</w:t>
      </w:r>
      <w:r w:rsidRPr="00157982">
        <w:rPr>
          <w:rFonts w:eastAsia="Calibri"/>
          <w:sz w:val="24"/>
          <w:lang w:val="en-GB"/>
        </w:rPr>
        <w:t xml:space="preserve"> the orbit of the Council. The following have been created:</w:t>
      </w:r>
    </w:p>
    <w:p w:rsidR="00157982" w:rsidRPr="00157982" w:rsidRDefault="00157982" w:rsidP="00A17F04">
      <w:pPr>
        <w:widowControl/>
        <w:autoSpaceDE/>
        <w:autoSpaceDN/>
        <w:adjustRightInd/>
        <w:jc w:val="both"/>
        <w:rPr>
          <w:rFonts w:eastAsia="Calibri"/>
          <w:sz w:val="24"/>
          <w:lang w:val="en-GB"/>
        </w:rPr>
      </w:pP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Flyways (created by Resolution 9.2);</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Minimizing Poisoning to Migratory Birds (created by Resolution 10.26); and</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 xml:space="preserve">Migratory </w:t>
      </w:r>
      <w:proofErr w:type="spellStart"/>
      <w:r w:rsidRPr="00157982">
        <w:rPr>
          <w:rFonts w:eastAsia="Calibri"/>
          <w:sz w:val="24"/>
          <w:lang w:val="en-GB"/>
        </w:rPr>
        <w:t>Landbirds</w:t>
      </w:r>
      <w:proofErr w:type="spellEnd"/>
      <w:r w:rsidRPr="00157982">
        <w:rPr>
          <w:rFonts w:eastAsia="Calibri"/>
          <w:sz w:val="24"/>
          <w:lang w:val="en-GB"/>
        </w:rPr>
        <w:t xml:space="preserve"> of the African Eurasian Region (created by Resolution 10.27).</w:t>
      </w:r>
    </w:p>
    <w:p w:rsidR="00157982" w:rsidRPr="00157982" w:rsidRDefault="00157982" w:rsidP="00A17F04">
      <w:pPr>
        <w:widowControl/>
        <w:autoSpaceDE/>
        <w:autoSpaceDN/>
        <w:adjustRightInd/>
        <w:ind w:left="709" w:hanging="709"/>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Working Groups established under the Scientific Council communicate by electronic means, as e-mail or the </w:t>
      </w:r>
      <w:r w:rsidR="00686312">
        <w:rPr>
          <w:rFonts w:eastAsia="Calibri"/>
          <w:sz w:val="24"/>
          <w:lang w:val="en-GB"/>
        </w:rPr>
        <w:t>recently</w:t>
      </w:r>
      <w:r w:rsidRPr="00157982">
        <w:rPr>
          <w:rFonts w:eastAsia="Calibri"/>
          <w:sz w:val="24"/>
          <w:lang w:val="en-GB"/>
        </w:rPr>
        <w:t xml:space="preserve"> created online-Workspace. However the </w:t>
      </w:r>
      <w:proofErr w:type="spellStart"/>
      <w:r w:rsidRPr="00157982">
        <w:rPr>
          <w:rFonts w:eastAsia="Calibri"/>
          <w:sz w:val="24"/>
          <w:lang w:val="en-GB"/>
        </w:rPr>
        <w:t>intersessional</w:t>
      </w:r>
      <w:proofErr w:type="spellEnd"/>
      <w:r w:rsidRPr="00157982">
        <w:rPr>
          <w:rFonts w:eastAsia="Calibri"/>
          <w:sz w:val="24"/>
          <w:lang w:val="en-GB"/>
        </w:rPr>
        <w:t xml:space="preserve"> activity of these Working Groups is </w:t>
      </w:r>
      <w:r w:rsidR="00686312">
        <w:rPr>
          <w:rFonts w:eastAsia="Calibri"/>
          <w:sz w:val="24"/>
          <w:lang w:val="en-GB"/>
        </w:rPr>
        <w:t>generally</w:t>
      </w:r>
      <w:r w:rsidRPr="00157982">
        <w:rPr>
          <w:rFonts w:eastAsia="Calibri"/>
          <w:sz w:val="24"/>
          <w:lang w:val="en-GB"/>
        </w:rPr>
        <w:t xml:space="preserve"> low. In some cases</w:t>
      </w:r>
      <w:r w:rsidR="00994EA1">
        <w:rPr>
          <w:rFonts w:eastAsia="Calibri"/>
          <w:sz w:val="24"/>
          <w:lang w:val="en-GB"/>
        </w:rPr>
        <w:t>,</w:t>
      </w:r>
      <w:r w:rsidRPr="00157982">
        <w:rPr>
          <w:rFonts w:eastAsia="Calibri"/>
          <w:sz w:val="24"/>
          <w:lang w:val="en-GB"/>
        </w:rPr>
        <w:t xml:space="preserve"> technical meetings or workshops take place for specific Working Groups, e.g., </w:t>
      </w:r>
      <w:proofErr w:type="spellStart"/>
      <w:r w:rsidRPr="00157982">
        <w:rPr>
          <w:rFonts w:eastAsia="Calibri"/>
          <w:sz w:val="24"/>
          <w:lang w:val="en-GB"/>
        </w:rPr>
        <w:t>landbirds</w:t>
      </w:r>
      <w:proofErr w:type="spellEnd"/>
      <w:r w:rsidRPr="00157982">
        <w:rPr>
          <w:rFonts w:eastAsia="Calibri"/>
          <w:sz w:val="24"/>
          <w:lang w:val="en-GB"/>
        </w:rPr>
        <w:t xml:space="preserve"> or bird poisoning, bringing together the relevant Scientific Councillors. These meetings depend entirely on voluntary contributions raised on a case</w:t>
      </w:r>
      <w:r w:rsidR="00994EA1">
        <w:rPr>
          <w:rFonts w:eastAsia="Calibri"/>
          <w:sz w:val="24"/>
          <w:lang w:val="en-GB"/>
        </w:rPr>
        <w:t>-</w:t>
      </w:r>
      <w:r w:rsidRPr="00157982">
        <w:rPr>
          <w:rFonts w:eastAsia="Calibri"/>
          <w:sz w:val="24"/>
          <w:lang w:val="en-GB"/>
        </w:rPr>
        <w:t>by</w:t>
      </w:r>
      <w:r w:rsidR="00994EA1">
        <w:rPr>
          <w:rFonts w:eastAsia="Calibri"/>
          <w:sz w:val="24"/>
          <w:lang w:val="en-GB"/>
        </w:rPr>
        <w:t>-</w:t>
      </w:r>
      <w:r w:rsidRPr="00157982">
        <w:rPr>
          <w:rFonts w:eastAsia="Calibri"/>
          <w:sz w:val="24"/>
          <w:lang w:val="en-GB"/>
        </w:rPr>
        <w:t>case basis.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Costs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The budget to service Scientific Council meetings for the triennium 2012-2014 is €95,000. </w:t>
      </w:r>
      <w:r w:rsidR="00686312">
        <w:rPr>
          <w:sz w:val="24"/>
          <w:lang w:val="en-GB"/>
        </w:rPr>
        <w:t>The funds were entirely used to organize the 18</w:t>
      </w:r>
      <w:r w:rsidR="00686312" w:rsidRPr="00DA19D0">
        <w:rPr>
          <w:sz w:val="24"/>
          <w:vertAlign w:val="superscript"/>
          <w:lang w:val="en-GB"/>
        </w:rPr>
        <w:t>th</w:t>
      </w:r>
      <w:r w:rsidR="00686312">
        <w:rPr>
          <w:sz w:val="24"/>
          <w:lang w:val="en-GB"/>
        </w:rPr>
        <w:t xml:space="preserve"> meeting of the CMS Scientific Council at the Secretariat’s </w:t>
      </w:r>
      <w:r w:rsidR="00994EA1">
        <w:rPr>
          <w:sz w:val="24"/>
          <w:lang w:val="en-GB"/>
        </w:rPr>
        <w:t>offices</w:t>
      </w:r>
      <w:r w:rsidR="00686312">
        <w:rPr>
          <w:sz w:val="24"/>
          <w:lang w:val="en-GB"/>
        </w:rPr>
        <w:t xml:space="preserve"> in Bonn. The budget cover</w:t>
      </w:r>
      <w:r w:rsidR="00994EA1">
        <w:rPr>
          <w:sz w:val="24"/>
          <w:lang w:val="en-GB"/>
        </w:rPr>
        <w:t>ed</w:t>
      </w:r>
      <w:r w:rsidR="00686312">
        <w:rPr>
          <w:sz w:val="24"/>
          <w:lang w:val="en-GB"/>
        </w:rPr>
        <w:t xml:space="preserve"> the travel and subsistence costs of 35 eligible members</w:t>
      </w:r>
      <w:r w:rsidR="00686312" w:rsidRPr="00F84CB5">
        <w:rPr>
          <w:rStyle w:val="FootnoteReference"/>
          <w:sz w:val="24"/>
          <w:vertAlign w:val="superscript"/>
          <w:lang w:val="en-GB"/>
        </w:rPr>
        <w:footnoteReference w:id="2"/>
      </w:r>
      <w:r w:rsidR="00686312">
        <w:rPr>
          <w:sz w:val="24"/>
          <w:lang w:val="en-GB"/>
        </w:rPr>
        <w:t xml:space="preserve"> for </w:t>
      </w:r>
      <w:proofErr w:type="gramStart"/>
      <w:r w:rsidR="00F84CB5">
        <w:rPr>
          <w:sz w:val="24"/>
          <w:lang w:val="en-GB"/>
        </w:rPr>
        <w:t>a duration</w:t>
      </w:r>
      <w:proofErr w:type="gramEnd"/>
      <w:r w:rsidR="00686312">
        <w:rPr>
          <w:sz w:val="24"/>
          <w:lang w:val="en-GB"/>
        </w:rPr>
        <w:t xml:space="preserve"> of three days. The meeting benefit</w:t>
      </w:r>
      <w:r w:rsidR="00994EA1">
        <w:rPr>
          <w:sz w:val="24"/>
          <w:lang w:val="en-GB"/>
        </w:rPr>
        <w:t>ted from</w:t>
      </w:r>
      <w:r w:rsidR="00686312">
        <w:rPr>
          <w:sz w:val="24"/>
          <w:lang w:val="en-GB"/>
        </w:rPr>
        <w:t xml:space="preserve"> additional resources through the provision of simultaneous interpretation free of charge by the Government of Germany. </w:t>
      </w:r>
      <w:r w:rsidR="00994EA1">
        <w:rPr>
          <w:sz w:val="24"/>
          <w:lang w:val="en-GB"/>
        </w:rPr>
        <w:t xml:space="preserve"> </w:t>
      </w:r>
      <w:r w:rsidRPr="00157982">
        <w:rPr>
          <w:rFonts w:eastAsia="Calibri"/>
          <w:sz w:val="24"/>
          <w:lang w:val="en-GB"/>
        </w:rPr>
        <w:t>Scientific Council meetings outside of Bonn are likely to be more expensive, due to the costs for venue</w:t>
      </w:r>
      <w:r w:rsidR="00994EA1">
        <w:rPr>
          <w:rFonts w:eastAsia="Calibri"/>
          <w:sz w:val="24"/>
          <w:lang w:val="en-GB"/>
        </w:rPr>
        <w:t xml:space="preserve"> hire</w:t>
      </w:r>
      <w:r w:rsidRPr="00157982">
        <w:rPr>
          <w:rFonts w:eastAsia="Calibri"/>
          <w:sz w:val="24"/>
          <w:lang w:val="en-GB"/>
        </w:rPr>
        <w:t>, interpretation and travel of Secretariat staff.</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b/>
          <w:sz w:val="24"/>
          <w:lang w:val="en-GB"/>
        </w:rPr>
      </w:pPr>
      <w:r w:rsidRPr="00157982">
        <w:rPr>
          <w:rFonts w:eastAsia="Calibri"/>
          <w:b/>
          <w:sz w:val="24"/>
          <w:lang w:val="en-GB"/>
        </w:rPr>
        <w:t>Constraints of the current system</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Increase in membership and cost</w:t>
      </w:r>
    </w:p>
    <w:p w:rsidR="00157982" w:rsidRPr="00157982" w:rsidRDefault="00157982" w:rsidP="00A17F04">
      <w:pPr>
        <w:widowControl/>
        <w:autoSpaceDE/>
        <w:autoSpaceDN/>
        <w:adjustRightInd/>
        <w:contextualSpacing/>
        <w:jc w:val="both"/>
        <w:rPr>
          <w:rFonts w:eastAsia="Calibri"/>
          <w: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Since its founding</w:t>
      </w:r>
      <w:r w:rsidR="00994EA1">
        <w:rPr>
          <w:rFonts w:eastAsia="Calibri"/>
          <w:sz w:val="24"/>
          <w:lang w:val="en-GB"/>
        </w:rPr>
        <w:t>,</w:t>
      </w:r>
      <w:r w:rsidRPr="00157982">
        <w:rPr>
          <w:rFonts w:eastAsia="Calibri"/>
          <w:sz w:val="24"/>
          <w:lang w:val="en-GB"/>
        </w:rPr>
        <w:t xml:space="preserve"> the Convention has experienced a steady increase in Parties and therefore in Party-appointed Scientific Councillors. Between 2007 and 201</w:t>
      </w:r>
      <w:r w:rsidR="00F84CB5">
        <w:rPr>
          <w:rFonts w:eastAsia="Calibri"/>
          <w:sz w:val="24"/>
          <w:lang w:val="en-GB"/>
        </w:rPr>
        <w:t>4</w:t>
      </w:r>
      <w:r w:rsidRPr="00157982">
        <w:rPr>
          <w:rFonts w:eastAsia="Calibri"/>
          <w:sz w:val="24"/>
          <w:lang w:val="en-GB"/>
        </w:rPr>
        <w:t xml:space="preserve"> the number of Party-appointed Councillors has risen from 74 to 9</w:t>
      </w:r>
      <w:r w:rsidR="00F84CB5">
        <w:rPr>
          <w:rFonts w:eastAsia="Calibri"/>
          <w:sz w:val="24"/>
          <w:lang w:val="en-GB"/>
        </w:rPr>
        <w:t>1</w:t>
      </w:r>
      <w:r w:rsidRPr="00157982">
        <w:rPr>
          <w:rFonts w:eastAsia="Calibri"/>
          <w:sz w:val="24"/>
          <w:lang w:val="en-GB"/>
        </w:rPr>
        <w:t xml:space="preserve">. If all Parties availed themselves of their </w:t>
      </w:r>
      <w:r w:rsidR="00994EA1">
        <w:rPr>
          <w:rFonts w:eastAsia="Calibri"/>
          <w:sz w:val="24"/>
          <w:lang w:val="en-GB"/>
        </w:rPr>
        <w:t>right</w:t>
      </w:r>
      <w:r w:rsidR="00994EA1" w:rsidRPr="00157982">
        <w:rPr>
          <w:rFonts w:eastAsia="Calibri"/>
          <w:sz w:val="24"/>
          <w:lang w:val="en-GB"/>
        </w:rPr>
        <w:t xml:space="preserve"> </w:t>
      </w:r>
      <w:r w:rsidRPr="00157982">
        <w:rPr>
          <w:rFonts w:eastAsia="Calibri"/>
          <w:sz w:val="24"/>
          <w:lang w:val="en-GB"/>
        </w:rPr>
        <w:t xml:space="preserve">to appoint a member of the Scientific Council, the number of </w:t>
      </w:r>
      <w:r w:rsidR="00994EA1">
        <w:rPr>
          <w:rFonts w:eastAsia="Calibri"/>
          <w:sz w:val="24"/>
          <w:lang w:val="en-GB"/>
        </w:rPr>
        <w:t xml:space="preserve">this type of </w:t>
      </w:r>
      <w:r w:rsidRPr="00157982">
        <w:rPr>
          <w:rFonts w:eastAsia="Calibri"/>
          <w:sz w:val="24"/>
          <w:lang w:val="en-GB"/>
        </w:rPr>
        <w:t>councillor would be at 1</w:t>
      </w:r>
      <w:r w:rsidR="00F84CB5">
        <w:rPr>
          <w:rFonts w:eastAsia="Calibri"/>
          <w:sz w:val="24"/>
          <w:lang w:val="en-GB"/>
        </w:rPr>
        <w:t>20</w:t>
      </w:r>
      <w:r w:rsidRPr="00157982">
        <w:rPr>
          <w:rFonts w:eastAsia="Calibri"/>
          <w:sz w:val="24"/>
          <w:lang w:val="en-GB"/>
        </w:rPr>
        <w:t xml:space="preserve">. The increase in the number of Scientific Councillors has been </w:t>
      </w:r>
      <w:r w:rsidR="00994EA1">
        <w:rPr>
          <w:rFonts w:eastAsia="Calibri"/>
          <w:sz w:val="24"/>
          <w:lang w:val="en-GB"/>
        </w:rPr>
        <w:t>accompanied</w:t>
      </w:r>
      <w:r w:rsidR="00994EA1" w:rsidRPr="00157982">
        <w:rPr>
          <w:rFonts w:eastAsia="Calibri"/>
          <w:sz w:val="24"/>
          <w:lang w:val="en-GB"/>
        </w:rPr>
        <w:t xml:space="preserve"> </w:t>
      </w:r>
      <w:r w:rsidRPr="00157982">
        <w:rPr>
          <w:rFonts w:eastAsia="Calibri"/>
          <w:sz w:val="24"/>
          <w:lang w:val="en-GB"/>
        </w:rPr>
        <w:t xml:space="preserve">by an increase in cost for Scientific Council meetings. Meetings of the full Council are </w:t>
      </w:r>
      <w:r w:rsidR="00994EA1">
        <w:rPr>
          <w:rFonts w:eastAsia="Calibri"/>
          <w:sz w:val="24"/>
          <w:lang w:val="en-GB"/>
        </w:rPr>
        <w:t>becoming</w:t>
      </w:r>
      <w:r w:rsidR="00994EA1" w:rsidRPr="00157982">
        <w:rPr>
          <w:rFonts w:eastAsia="Calibri"/>
          <w:sz w:val="24"/>
          <w:lang w:val="en-GB"/>
        </w:rPr>
        <w:t xml:space="preserve"> </w:t>
      </w:r>
      <w:r w:rsidRPr="00157982">
        <w:rPr>
          <w:rFonts w:eastAsia="Calibri"/>
          <w:sz w:val="24"/>
          <w:lang w:val="en-GB"/>
        </w:rPr>
        <w:t>increasingly expensive.</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Evolving needs of the Convention</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addition to the need of reducing the costs of its meetings, the Council may also need to adjust its expertise to reflect the evolving needs of the Convention, particularly in light of the new Strategic Plan for Migratory Species which is </w:t>
      </w:r>
      <w:r w:rsidR="00F761ED">
        <w:rPr>
          <w:sz w:val="24"/>
          <w:lang w:val="en-GB"/>
        </w:rPr>
        <w:t>expected to be adopted by COP11</w:t>
      </w:r>
      <w:r w:rsidRPr="00157982">
        <w:rPr>
          <w:rFonts w:eastAsia="Calibri"/>
          <w:sz w:val="24"/>
          <w:lang w:val="en-GB"/>
        </w:rPr>
        <w:t xml:space="preserve"> and which draws heavily on the CBD Strategic Plan and the Aichi Targets.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Furthermore, pursuant to Resolution 10.09 (Annex I, Activity 5), the Secretariat is currently working on a global gap analysis at Convention level, including emerging issues and an analysis of species missing from the Appendices.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the year 2013 the Intergovernmental </w:t>
      </w:r>
      <w:r w:rsidR="00994EA1">
        <w:rPr>
          <w:rFonts w:eastAsia="Calibri"/>
          <w:sz w:val="24"/>
          <w:lang w:val="en-GB"/>
        </w:rPr>
        <w:t xml:space="preserve">Science-Policy </w:t>
      </w:r>
      <w:r w:rsidRPr="00157982">
        <w:rPr>
          <w:rFonts w:eastAsia="Calibri"/>
          <w:sz w:val="24"/>
          <w:lang w:val="en-GB"/>
        </w:rPr>
        <w:t xml:space="preserve">Platform on Biodiversity and Ecosystem Services (IPBES) </w:t>
      </w:r>
      <w:r w:rsidR="00994EA1">
        <w:rPr>
          <w:rFonts w:eastAsia="Calibri"/>
          <w:sz w:val="24"/>
          <w:lang w:val="en-GB"/>
        </w:rPr>
        <w:t>was</w:t>
      </w:r>
      <w:r w:rsidRPr="00157982">
        <w:rPr>
          <w:rFonts w:eastAsia="Calibri"/>
          <w:sz w:val="24"/>
          <w:lang w:val="en-GB"/>
        </w:rPr>
        <w:t xml:space="preserve"> established and the Scientific Council is requested by Resolution 10.8 to undertake a review of needs and opportunities for improving the interface between science and policy in relation to the conservation and sustainable use of migratory species.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To allow the expertise of the Scientific Council to adapt to the evolving needs of the Convention it may require, </w:t>
      </w:r>
      <w:r w:rsidRPr="00157982">
        <w:rPr>
          <w:rFonts w:eastAsia="Calibri"/>
          <w:i/>
          <w:sz w:val="24"/>
          <w:lang w:val="en-GB"/>
        </w:rPr>
        <w:t>inter alia</w:t>
      </w:r>
      <w:r w:rsidRPr="00157982">
        <w:rPr>
          <w:rFonts w:eastAsia="Calibri"/>
          <w:sz w:val="24"/>
          <w:lang w:val="en-GB"/>
        </w:rPr>
        <w:t xml:space="preserve">, some changes in the </w:t>
      </w:r>
      <w:r w:rsidR="001A47A0">
        <w:rPr>
          <w:rFonts w:eastAsia="Calibri"/>
          <w:sz w:val="24"/>
        </w:rPr>
        <w:t>form</w:t>
      </w:r>
      <w:r w:rsidRPr="00157982">
        <w:rPr>
          <w:rFonts w:eastAsia="Calibri"/>
          <w:sz w:val="24"/>
          <w:lang w:val="en-GB"/>
        </w:rPr>
        <w:t xml:space="preserve"> and procedures of the </w:t>
      </w:r>
      <w:proofErr w:type="gramStart"/>
      <w:r w:rsidRPr="00157982">
        <w:rPr>
          <w:rFonts w:eastAsia="Calibri"/>
          <w:sz w:val="24"/>
          <w:lang w:val="en-GB"/>
        </w:rPr>
        <w:t>Council,</w:t>
      </w:r>
      <w:r w:rsidR="002B6225">
        <w:rPr>
          <w:rFonts w:eastAsia="Calibri"/>
          <w:sz w:val="24"/>
          <w:lang w:val="en-GB"/>
        </w:rPr>
        <w:t xml:space="preserve"> </w:t>
      </w:r>
      <w:r w:rsidRPr="00157982">
        <w:rPr>
          <w:rFonts w:eastAsia="Calibri"/>
          <w:sz w:val="24"/>
          <w:lang w:val="en-GB"/>
        </w:rPr>
        <w:t>that</w:t>
      </w:r>
      <w:proofErr w:type="gramEnd"/>
      <w:r w:rsidRPr="00157982">
        <w:rPr>
          <w:rFonts w:eastAsia="Calibri"/>
          <w:sz w:val="24"/>
          <w:lang w:val="en-GB"/>
        </w:rPr>
        <w:t xml:space="preserve"> would ensure the possibility of periodic adjustments of the councillors’ expertise, notably across taxa and thematic issues. It may also require the development of an implementation plan to reflect how the Scientific Council is going to contribute to the Strategic Plan for Migratory Species that will be adopted at COP11 in 2014 and other future COP mandates.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proofErr w:type="spellStart"/>
      <w:r w:rsidRPr="00157982">
        <w:rPr>
          <w:rFonts w:eastAsia="Calibri"/>
          <w:i/>
          <w:sz w:val="24"/>
          <w:lang w:val="en-GB"/>
        </w:rPr>
        <w:t>Intersessional</w:t>
      </w:r>
      <w:proofErr w:type="spellEnd"/>
      <w:r w:rsidRPr="00157982">
        <w:rPr>
          <w:rFonts w:eastAsia="Calibri"/>
          <w:i/>
          <w:sz w:val="24"/>
          <w:lang w:val="en-GB"/>
        </w:rPr>
        <w:t xml:space="preserve"> inactivity</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The creation of working groups has generally proved to be an effective mechanism for delivering on specific issues within the regular meetings of the Council. With a few noticeable exceptions, activity of working groups has however not continued significantly in the inter-sessional period. This contrasts with the practice in other technical advisory bodies to MEAs, including CMS Agreements and M</w:t>
      </w:r>
      <w:r w:rsidR="004E62D6">
        <w:rPr>
          <w:rFonts w:eastAsia="Calibri"/>
          <w:sz w:val="24"/>
          <w:lang w:val="en-GB"/>
        </w:rPr>
        <w:t>O</w:t>
      </w:r>
      <w:r w:rsidRPr="00157982">
        <w:rPr>
          <w:rFonts w:eastAsia="Calibri"/>
          <w:sz w:val="24"/>
          <w:lang w:val="en-GB"/>
        </w:rPr>
        <w:t xml:space="preserve">Us, where </w:t>
      </w:r>
      <w:proofErr w:type="spellStart"/>
      <w:r w:rsidR="004E62D6">
        <w:rPr>
          <w:rFonts w:eastAsia="Calibri"/>
          <w:sz w:val="24"/>
          <w:lang w:val="en-GB"/>
        </w:rPr>
        <w:t>intersessional</w:t>
      </w:r>
      <w:proofErr w:type="spellEnd"/>
      <w:r w:rsidRPr="00157982">
        <w:rPr>
          <w:rFonts w:eastAsia="Calibri"/>
          <w:sz w:val="24"/>
          <w:lang w:val="en-GB"/>
        </w:rPr>
        <w:t xml:space="preserve"> work </w:t>
      </w:r>
      <w:r w:rsidR="004E62D6" w:rsidRPr="009724C3">
        <w:rPr>
          <w:sz w:val="24"/>
          <w:lang w:val="en-GB"/>
        </w:rPr>
        <w:t>b</w:t>
      </w:r>
      <w:r w:rsidR="004E62D6">
        <w:rPr>
          <w:sz w:val="24"/>
          <w:lang w:val="en-GB"/>
        </w:rPr>
        <w:t>y members of their technical advisory bodies</w:t>
      </w:r>
      <w:r w:rsidR="004E62D6" w:rsidRPr="00157982">
        <w:rPr>
          <w:rFonts w:eastAsia="Calibri"/>
          <w:sz w:val="24"/>
          <w:lang w:val="en-GB"/>
        </w:rPr>
        <w:t xml:space="preserve"> </w:t>
      </w:r>
      <w:r w:rsidRPr="00157982">
        <w:rPr>
          <w:rFonts w:eastAsia="Calibri"/>
          <w:sz w:val="24"/>
          <w:lang w:val="en-GB"/>
        </w:rPr>
        <w:t>is a strong feature of their programme.</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Building on the example of other technical advisory bodies to MEAs, a revision of the practice concerning working groups, in particular the definition of Terms of Reference, membership and a work programme for each Working Group at an early stage in the </w:t>
      </w:r>
      <w:proofErr w:type="spellStart"/>
      <w:r w:rsidRPr="00157982">
        <w:rPr>
          <w:rFonts w:eastAsia="Calibri"/>
          <w:sz w:val="24"/>
          <w:lang w:val="en-GB"/>
        </w:rPr>
        <w:t>intersessional</w:t>
      </w:r>
      <w:proofErr w:type="spellEnd"/>
      <w:r w:rsidRPr="00157982">
        <w:rPr>
          <w:rFonts w:eastAsia="Calibri"/>
          <w:sz w:val="24"/>
          <w:lang w:val="en-GB"/>
        </w:rPr>
        <w:t xml:space="preserve"> period is seen to be instrumental in facilitating and promoting the activity of the working groups </w:t>
      </w:r>
      <w:proofErr w:type="spellStart"/>
      <w:r w:rsidRPr="00157982">
        <w:rPr>
          <w:rFonts w:eastAsia="Calibri"/>
          <w:sz w:val="24"/>
          <w:lang w:val="en-GB"/>
        </w:rPr>
        <w:t>intersessionally</w:t>
      </w:r>
      <w:proofErr w:type="spellEnd"/>
      <w:r w:rsidRPr="00157982">
        <w:rPr>
          <w:rFonts w:eastAsia="Calibri"/>
          <w:sz w:val="24"/>
          <w:lang w:val="en-GB"/>
        </w:rPr>
        <w:t>.</w:t>
      </w:r>
    </w:p>
    <w:p w:rsidR="00157982" w:rsidRPr="00157982" w:rsidRDefault="00157982" w:rsidP="00A17F04">
      <w:pPr>
        <w:widowControl/>
        <w:autoSpaceDE/>
        <w:autoSpaceDN/>
        <w:adjustRightInd/>
        <w:jc w:val="both"/>
        <w:rPr>
          <w:rFonts w:eastAsia="Calibri"/>
          <w:sz w:val="24"/>
          <w:lang w:val="en-GB"/>
        </w:rPr>
      </w:pPr>
    </w:p>
    <w:p w:rsidR="00157982" w:rsidRPr="00157982" w:rsidRDefault="00157982" w:rsidP="00A17F04">
      <w:pPr>
        <w:widowControl/>
        <w:autoSpaceDE/>
        <w:autoSpaceDN/>
        <w:adjustRightInd/>
        <w:jc w:val="both"/>
        <w:rPr>
          <w:rFonts w:eastAsia="Calibri"/>
          <w:i/>
          <w:sz w:val="24"/>
          <w:lang w:val="en-GB"/>
        </w:rPr>
      </w:pPr>
      <w:r w:rsidRPr="00157982">
        <w:rPr>
          <w:rFonts w:eastAsia="Calibri"/>
          <w:i/>
          <w:sz w:val="24"/>
          <w:lang w:val="en-GB"/>
        </w:rPr>
        <w:t>Summary of constraints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In sum, the main constraints that are affecting the functioning of the Scientific Council can be summarized as follows:</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 xml:space="preserve">A very large membership with around 100 </w:t>
      </w:r>
      <w:r w:rsidR="004E62D6">
        <w:rPr>
          <w:rFonts w:eastAsia="Calibri"/>
          <w:sz w:val="24"/>
          <w:lang w:val="en-GB"/>
        </w:rPr>
        <w:t>members</w:t>
      </w:r>
      <w:r w:rsidRPr="00157982">
        <w:rPr>
          <w:rFonts w:eastAsia="Calibri"/>
          <w:sz w:val="24"/>
          <w:lang w:val="en-GB"/>
        </w:rPr>
        <w:t>;</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 xml:space="preserve">Expensive meetings with </w:t>
      </w:r>
      <w:r w:rsidR="002B6225">
        <w:rPr>
          <w:rFonts w:eastAsia="Calibri"/>
          <w:sz w:val="24"/>
          <w:lang w:val="en-GB"/>
        </w:rPr>
        <w:t xml:space="preserve">a </w:t>
      </w:r>
      <w:r w:rsidRPr="00157982">
        <w:rPr>
          <w:rFonts w:eastAsia="Calibri"/>
          <w:sz w:val="24"/>
          <w:lang w:val="en-GB"/>
        </w:rPr>
        <w:t>high number of sponsored delegates;</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 xml:space="preserve">Uneven distribution of expertise across taxa and thematic issues, and </w:t>
      </w:r>
      <w:r w:rsidR="004E62D6">
        <w:rPr>
          <w:rFonts w:eastAsia="Calibri"/>
          <w:sz w:val="24"/>
          <w:lang w:val="en-GB"/>
        </w:rPr>
        <w:t>limited</w:t>
      </w:r>
      <w:r w:rsidRPr="00157982">
        <w:rPr>
          <w:rFonts w:eastAsia="Calibri"/>
          <w:sz w:val="24"/>
          <w:lang w:val="en-GB"/>
        </w:rPr>
        <w:t xml:space="preserve"> expertise on the evolving needs of the Convention;</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 xml:space="preserve">No resources to generate </w:t>
      </w:r>
      <w:proofErr w:type="spellStart"/>
      <w:r w:rsidRPr="00157982">
        <w:rPr>
          <w:rFonts w:eastAsia="Calibri"/>
          <w:sz w:val="24"/>
          <w:lang w:val="en-GB"/>
        </w:rPr>
        <w:t>intersessional</w:t>
      </w:r>
      <w:proofErr w:type="spellEnd"/>
      <w:r w:rsidRPr="00157982">
        <w:rPr>
          <w:rFonts w:eastAsia="Calibri"/>
          <w:sz w:val="24"/>
          <w:lang w:val="en-GB"/>
        </w:rPr>
        <w:t xml:space="preserve"> work; and</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 xml:space="preserve">Relatively low </w:t>
      </w:r>
      <w:proofErr w:type="spellStart"/>
      <w:r w:rsidRPr="00157982">
        <w:rPr>
          <w:rFonts w:eastAsia="Calibri"/>
          <w:sz w:val="24"/>
          <w:lang w:val="en-GB"/>
        </w:rPr>
        <w:t>intersessional</w:t>
      </w:r>
      <w:proofErr w:type="spellEnd"/>
      <w:r w:rsidRPr="00157982">
        <w:rPr>
          <w:rFonts w:eastAsia="Calibri"/>
          <w:sz w:val="24"/>
          <w:lang w:val="en-GB"/>
        </w:rPr>
        <w:t xml:space="preserve"> participation of scientific councillors in working groups.</w:t>
      </w:r>
    </w:p>
    <w:p w:rsidR="00157982" w:rsidRPr="00157982" w:rsidRDefault="00157982" w:rsidP="00A17F04">
      <w:pPr>
        <w:widowControl/>
        <w:autoSpaceDE/>
        <w:autoSpaceDN/>
        <w:adjustRightInd/>
        <w:contextualSpacing/>
        <w:jc w:val="both"/>
        <w:rPr>
          <w:rFonts w:eastAsia="Calibri"/>
          <w:sz w:val="24"/>
          <w:lang w:val="en-GB"/>
        </w:rPr>
      </w:pPr>
    </w:p>
    <w:p w:rsidR="00157982" w:rsidRPr="00687DAB" w:rsidRDefault="00157982" w:rsidP="00A17F04">
      <w:pPr>
        <w:pStyle w:val="ListParagraph"/>
        <w:widowControl/>
        <w:numPr>
          <w:ilvl w:val="0"/>
          <w:numId w:val="43"/>
        </w:numPr>
        <w:autoSpaceDE/>
        <w:autoSpaceDN/>
        <w:adjustRightInd/>
        <w:ind w:left="0" w:firstLine="0"/>
        <w:jc w:val="both"/>
        <w:rPr>
          <w:sz w:val="24"/>
          <w:lang w:val="en-GB"/>
        </w:rPr>
      </w:pPr>
      <w:r w:rsidRPr="00157982">
        <w:rPr>
          <w:rFonts w:eastAsia="Calibri"/>
          <w:sz w:val="24"/>
          <w:lang w:val="en-GB"/>
        </w:rPr>
        <w:t>In order to overcome these constraints and maximize the scientific and technical output of the Council, an approach aiming to (</w:t>
      </w:r>
      <w:proofErr w:type="spellStart"/>
      <w:r w:rsidRPr="00157982">
        <w:rPr>
          <w:rFonts w:eastAsia="Calibri"/>
          <w:sz w:val="24"/>
          <w:lang w:val="en-GB"/>
        </w:rPr>
        <w:t>i</w:t>
      </w:r>
      <w:proofErr w:type="spellEnd"/>
      <w:r w:rsidRPr="00157982">
        <w:rPr>
          <w:rFonts w:eastAsia="Calibri"/>
          <w:sz w:val="24"/>
          <w:lang w:val="en-GB"/>
        </w:rPr>
        <w:t xml:space="preserve">) reduce the costs of individual meetings, (ii) redirect financial resources towards </w:t>
      </w:r>
      <w:proofErr w:type="spellStart"/>
      <w:r w:rsidRPr="00157982">
        <w:rPr>
          <w:rFonts w:eastAsia="Calibri"/>
          <w:sz w:val="24"/>
          <w:lang w:val="en-GB"/>
        </w:rPr>
        <w:t>intersessional</w:t>
      </w:r>
      <w:proofErr w:type="spellEnd"/>
      <w:r w:rsidRPr="00157982">
        <w:rPr>
          <w:rFonts w:eastAsia="Calibri"/>
          <w:sz w:val="24"/>
          <w:lang w:val="en-GB"/>
        </w:rPr>
        <w:t xml:space="preserve"> work, and (iii) balance and, where appropriate, adjust the expertise across taxa and thematic issues,  appears as the most logical option in the current resource-constrained environment. With a view to reducing the costs of meetings, the only option that would not appear too discriminatory - in terms of possibility of attendance - against members from developing countries seems to be a significant and geographically balanced reduction of the </w:t>
      </w:r>
      <w:r w:rsidR="004E62D6">
        <w:rPr>
          <w:sz w:val="24"/>
          <w:lang w:val="en-GB"/>
        </w:rPr>
        <w:t xml:space="preserve">number of members </w:t>
      </w:r>
      <w:r w:rsidRPr="00157982">
        <w:rPr>
          <w:rFonts w:eastAsia="Calibri"/>
          <w:sz w:val="24"/>
          <w:lang w:val="en-GB"/>
        </w:rPr>
        <w:t>of the Council</w:t>
      </w:r>
      <w:r w:rsidR="004E62D6">
        <w:rPr>
          <w:rFonts w:eastAsia="Calibri"/>
          <w:sz w:val="24"/>
          <w:lang w:val="en-GB"/>
        </w:rPr>
        <w:t xml:space="preserve"> participating in meetings</w:t>
      </w:r>
      <w:r w:rsidRPr="00157982">
        <w:rPr>
          <w:rFonts w:eastAsia="Calibri"/>
          <w:sz w:val="24"/>
          <w:lang w:val="en-GB"/>
        </w:rPr>
        <w:t xml:space="preserve">. This reduction should not be to the detriment of the overall expertise of the </w:t>
      </w:r>
      <w:proofErr w:type="gramStart"/>
      <w:r w:rsidRPr="00157982">
        <w:rPr>
          <w:rFonts w:eastAsia="Calibri"/>
          <w:sz w:val="24"/>
          <w:lang w:val="en-GB"/>
        </w:rPr>
        <w:t>Council, that</w:t>
      </w:r>
      <w:proofErr w:type="gramEnd"/>
      <w:r w:rsidRPr="00157982">
        <w:rPr>
          <w:rFonts w:eastAsia="Calibri"/>
          <w:sz w:val="24"/>
          <w:lang w:val="en-GB"/>
        </w:rPr>
        <w:t xml:space="preserve"> should instead be maximized through a</w:t>
      </w:r>
      <w:r w:rsidR="002B6225">
        <w:rPr>
          <w:rFonts w:eastAsia="Calibri"/>
          <w:sz w:val="24"/>
          <w:lang w:val="en-GB"/>
        </w:rPr>
        <w:t xml:space="preserve"> </w:t>
      </w:r>
      <w:r w:rsidR="004E62D6">
        <w:rPr>
          <w:rFonts w:eastAsia="Calibri"/>
          <w:sz w:val="24"/>
          <w:lang w:val="en-GB"/>
        </w:rPr>
        <w:t>targeted</w:t>
      </w:r>
      <w:r w:rsidRPr="00157982">
        <w:rPr>
          <w:rFonts w:eastAsia="Calibri"/>
          <w:sz w:val="24"/>
          <w:lang w:val="en-GB"/>
        </w:rPr>
        <w:t xml:space="preserve"> selection of the membership, trying to incorporate where appropriate areas of expertise that are currently missing</w:t>
      </w:r>
      <w:r w:rsidR="004E62D6">
        <w:rPr>
          <w:rFonts w:eastAsia="Calibri"/>
          <w:sz w:val="24"/>
          <w:lang w:val="en-GB"/>
        </w:rPr>
        <w:t xml:space="preserve"> or underrepresented</w:t>
      </w:r>
      <w:r w:rsidRPr="00157982">
        <w:rPr>
          <w:rFonts w:eastAsia="Calibri"/>
          <w:sz w:val="24"/>
          <w:lang w:val="en-GB"/>
        </w:rPr>
        <w:t>. In order to achieve this</w:t>
      </w:r>
      <w:r w:rsidR="002B6225">
        <w:rPr>
          <w:rFonts w:eastAsia="Calibri"/>
          <w:sz w:val="24"/>
          <w:lang w:val="en-GB"/>
        </w:rPr>
        <w:t>,</w:t>
      </w:r>
      <w:r w:rsidRPr="00157982">
        <w:rPr>
          <w:rFonts w:eastAsia="Calibri"/>
          <w:sz w:val="24"/>
          <w:lang w:val="en-GB"/>
        </w:rPr>
        <w:t xml:space="preserve"> </w:t>
      </w:r>
      <w:r w:rsidR="002B6225">
        <w:rPr>
          <w:rFonts w:eastAsia="Calibri"/>
          <w:sz w:val="24"/>
          <w:lang w:val="en-GB"/>
        </w:rPr>
        <w:t>an</w:t>
      </w:r>
      <w:r w:rsidRPr="00157982">
        <w:rPr>
          <w:rFonts w:eastAsia="Calibri"/>
          <w:sz w:val="24"/>
          <w:lang w:val="en-GB"/>
        </w:rPr>
        <w:t xml:space="preserve"> evol</w:t>
      </w:r>
      <w:r w:rsidR="002B6225">
        <w:rPr>
          <w:rFonts w:eastAsia="Calibri"/>
          <w:sz w:val="24"/>
          <w:lang w:val="en-GB"/>
        </w:rPr>
        <w:t>ution</w:t>
      </w:r>
      <w:r w:rsidRPr="00157982">
        <w:rPr>
          <w:rFonts w:eastAsia="Calibri"/>
          <w:sz w:val="24"/>
          <w:lang w:val="en-GB"/>
        </w:rPr>
        <w:t xml:space="preserve"> towards a </w:t>
      </w:r>
      <w:r w:rsidR="001A47A0">
        <w:rPr>
          <w:rFonts w:eastAsia="Calibri"/>
          <w:sz w:val="24"/>
          <w:lang w:val="en-GB"/>
        </w:rPr>
        <w:t>form</w:t>
      </w:r>
      <w:r w:rsidRPr="00157982">
        <w:rPr>
          <w:rFonts w:eastAsia="Calibri"/>
          <w:sz w:val="24"/>
          <w:lang w:val="en-GB"/>
        </w:rPr>
        <w:t xml:space="preserve"> </w:t>
      </w:r>
      <w:r w:rsidR="004E62D6">
        <w:rPr>
          <w:rFonts w:eastAsia="Calibri"/>
          <w:sz w:val="24"/>
          <w:lang w:val="en-GB"/>
        </w:rPr>
        <w:t>based on</w:t>
      </w:r>
      <w:r w:rsidRPr="00157982">
        <w:rPr>
          <w:rFonts w:eastAsia="Calibri"/>
          <w:sz w:val="24"/>
          <w:lang w:val="en-GB"/>
        </w:rPr>
        <w:t xml:space="preserve"> regional representation </w:t>
      </w:r>
      <w:r w:rsidR="004E62D6">
        <w:rPr>
          <w:rFonts w:eastAsia="Calibri"/>
          <w:sz w:val="24"/>
          <w:lang w:val="en-GB"/>
        </w:rPr>
        <w:t>and</w:t>
      </w:r>
      <w:r w:rsidRPr="00157982">
        <w:rPr>
          <w:rFonts w:eastAsia="Calibri"/>
          <w:sz w:val="24"/>
          <w:lang w:val="en-GB"/>
        </w:rPr>
        <w:t xml:space="preserve"> the </w:t>
      </w:r>
      <w:r w:rsidR="004E62D6">
        <w:rPr>
          <w:rFonts w:eastAsia="Calibri"/>
          <w:sz w:val="24"/>
          <w:lang w:val="en-GB"/>
        </w:rPr>
        <w:t xml:space="preserve">targeted </w:t>
      </w:r>
      <w:r w:rsidRPr="00157982">
        <w:rPr>
          <w:rFonts w:eastAsia="Calibri"/>
          <w:sz w:val="24"/>
          <w:lang w:val="en-GB"/>
        </w:rPr>
        <w:t>designation of experts</w:t>
      </w:r>
      <w:r w:rsidR="004E62D6">
        <w:rPr>
          <w:rFonts w:eastAsia="Calibri"/>
          <w:sz w:val="24"/>
          <w:lang w:val="en-GB"/>
        </w:rPr>
        <w:t xml:space="preserve"> </w:t>
      </w:r>
      <w:r w:rsidR="00687DAB">
        <w:rPr>
          <w:sz w:val="24"/>
          <w:lang w:val="en-GB"/>
        </w:rPr>
        <w:t>in pre-identified areas of expertise according to actual needs</w:t>
      </w:r>
      <w:r w:rsidR="002B6225">
        <w:rPr>
          <w:sz w:val="24"/>
          <w:lang w:val="en-GB"/>
        </w:rPr>
        <w:t xml:space="preserve"> seems to be inevitable</w:t>
      </w:r>
      <w:r w:rsidRPr="00687DAB">
        <w:rPr>
          <w:rFonts w:eastAsia="Calibri"/>
          <w:sz w:val="24"/>
          <w:lang w:val="en-GB"/>
        </w:rPr>
        <w:t>.</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b/>
          <w:sz w:val="24"/>
          <w:lang w:val="en-GB"/>
        </w:rPr>
      </w:pPr>
      <w:r w:rsidRPr="00157982">
        <w:rPr>
          <w:rFonts w:eastAsia="Calibri"/>
          <w:b/>
          <w:sz w:val="24"/>
          <w:lang w:val="en-GB"/>
        </w:rPr>
        <w:t>Comparison with scientific advisory bodies of other Multilateral Environmental Agreements and CMS instruments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 xml:space="preserve">Discussions about restructuring scientific advisory bodies are not unique to CMS. A similar discussion has taken place under the Convention on Biological Diversity (CBD) in response to which the CBD COP adopted decision XI/13 on ways and means to improve the effectiveness of the Subsidiary Body on Scientific, Technical and Technological Advice and collaboration with the </w:t>
      </w:r>
      <w:r w:rsidR="00B4166D">
        <w:rPr>
          <w:rFonts w:eastAsia="Calibri"/>
          <w:sz w:val="24"/>
          <w:lang w:val="en-GB" w:eastAsia="en-GB"/>
        </w:rPr>
        <w:t>IPBES</w:t>
      </w:r>
      <w:r w:rsidRPr="00157982">
        <w:rPr>
          <w:rFonts w:eastAsia="Calibri"/>
          <w:sz w:val="24"/>
          <w:lang w:val="en-GB" w:eastAsia="en-GB"/>
        </w:rPr>
        <w:t>.</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eastAsia="en-GB"/>
        </w:rPr>
        <w:t xml:space="preserve">Across </w:t>
      </w:r>
      <w:r w:rsidRPr="00157982">
        <w:rPr>
          <w:rFonts w:eastAsia="Calibri"/>
          <w:sz w:val="24"/>
          <w:lang w:val="en-GB"/>
        </w:rPr>
        <w:t xml:space="preserve">Multilateral Environmental Agreements (MEAs) and CMS Instruments </w:t>
      </w:r>
      <w:r w:rsidRPr="00157982">
        <w:rPr>
          <w:rFonts w:eastAsia="Calibri"/>
          <w:sz w:val="24"/>
          <w:lang w:val="en-GB" w:eastAsia="en-GB"/>
        </w:rPr>
        <w:t xml:space="preserve">there are different models of structuring </w:t>
      </w:r>
      <w:r w:rsidRPr="00157982">
        <w:rPr>
          <w:rFonts w:eastAsia="Calibri"/>
          <w:sz w:val="24"/>
          <w:lang w:val="en-GB"/>
        </w:rPr>
        <w:t>scientific advisory bodies.</w:t>
      </w:r>
      <w:r w:rsidRPr="00157982">
        <w:rPr>
          <w:rFonts w:eastAsia="Calibri"/>
          <w:sz w:val="24"/>
          <w:lang w:val="en-GB" w:eastAsia="en-GB"/>
        </w:rPr>
        <w:t xml:space="preserve"> </w:t>
      </w:r>
      <w:r w:rsidRPr="00157982">
        <w:rPr>
          <w:rFonts w:eastAsia="Calibri"/>
          <w:sz w:val="24"/>
          <w:lang w:val="en-GB"/>
        </w:rPr>
        <w:t>A table comparing these models can be found in Annex 2 of this document. Key insights from the table are summarized below.</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Membership</w:t>
      </w:r>
    </w:p>
    <w:p w:rsidR="00157982" w:rsidRPr="00157982" w:rsidRDefault="00157982" w:rsidP="00A17F04">
      <w:pPr>
        <w:widowControl/>
        <w:autoSpaceDE/>
        <w:autoSpaceDN/>
        <w:adjustRightInd/>
        <w:contextualSpacing/>
        <w:jc w:val="both"/>
        <w:rPr>
          <w:rFonts w:eastAsia="Calibri"/>
          <w: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With few exceptions, the scientific advisory bodies of the instruments under analysis have on average between 15 and 20 members.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Only the largest MEAs such as CBD and UNFCCC, and some of the smaller agreements such as the CMS Gorilla Agreement, have one or more individuals per Party as </w:t>
      </w:r>
      <w:r w:rsidR="0089462A">
        <w:rPr>
          <w:rFonts w:eastAsia="Calibri"/>
          <w:sz w:val="24"/>
          <w:lang w:val="en-GB"/>
        </w:rPr>
        <w:t>members</w:t>
      </w:r>
      <w:r w:rsidRPr="00157982">
        <w:rPr>
          <w:rFonts w:eastAsia="Calibri"/>
          <w:sz w:val="24"/>
          <w:lang w:val="en-GB"/>
        </w:rPr>
        <w:t xml:space="preserve"> on their scientific advisory bodies.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7E33B1"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In contrast, </w:t>
      </w:r>
      <w:r w:rsidR="00157982" w:rsidRPr="00157982">
        <w:rPr>
          <w:rFonts w:eastAsia="Calibri"/>
          <w:sz w:val="24"/>
          <w:lang w:val="en-GB"/>
        </w:rPr>
        <w:t xml:space="preserve">conventions comparable to CMS usually opted for some kind of representation mechanism. The CITES Animals Committee, </w:t>
      </w:r>
      <w:proofErr w:type="spellStart"/>
      <w:r w:rsidR="00157982" w:rsidRPr="00157982">
        <w:rPr>
          <w:rFonts w:eastAsia="Calibri"/>
          <w:sz w:val="24"/>
          <w:lang w:val="en-GB"/>
        </w:rPr>
        <w:t>Ramsar</w:t>
      </w:r>
      <w:proofErr w:type="spellEnd"/>
      <w:r w:rsidR="00157982" w:rsidRPr="00157982">
        <w:rPr>
          <w:rFonts w:eastAsia="Calibri"/>
          <w:sz w:val="24"/>
          <w:lang w:val="en-GB"/>
        </w:rPr>
        <w:t xml:space="preserve"> Scientific and Technical Review Panel (STRP) and others apply regional representation to their scientific advisory bodies. In addition, at least one of the members of the </w:t>
      </w:r>
      <w:proofErr w:type="spellStart"/>
      <w:r w:rsidR="00157982" w:rsidRPr="00157982">
        <w:rPr>
          <w:rFonts w:eastAsia="Calibri"/>
          <w:sz w:val="24"/>
          <w:lang w:val="en-GB"/>
        </w:rPr>
        <w:t>Ramsar</w:t>
      </w:r>
      <w:proofErr w:type="spellEnd"/>
      <w:r w:rsidR="00157982" w:rsidRPr="00157982">
        <w:rPr>
          <w:rFonts w:eastAsia="Calibri"/>
          <w:sz w:val="24"/>
          <w:lang w:val="en-GB"/>
        </w:rPr>
        <w:t xml:space="preserve"> STRP must have communication, education, participation and awareness (CEPA) expertise, and at least one member must have socio-economic science expertise.</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Similarly, the Technical Committee of AEWA consists of nine experts </w:t>
      </w:r>
      <w:r w:rsidR="007C3347">
        <w:rPr>
          <w:rFonts w:eastAsia="Calibri"/>
          <w:sz w:val="24"/>
          <w:lang w:val="en-GB"/>
        </w:rPr>
        <w:t>selected from</w:t>
      </w:r>
      <w:r w:rsidRPr="00157982">
        <w:rPr>
          <w:rFonts w:eastAsia="Calibri"/>
          <w:sz w:val="24"/>
          <w:lang w:val="en-GB"/>
        </w:rPr>
        <w:t xml:space="preserve"> the different regions of the agreement</w:t>
      </w:r>
      <w:r w:rsidR="007C3347">
        <w:rPr>
          <w:rFonts w:eastAsia="Calibri"/>
          <w:sz w:val="24"/>
          <w:lang w:val="en-GB"/>
        </w:rPr>
        <w:t xml:space="preserve"> </w:t>
      </w:r>
      <w:r w:rsidR="007C3347">
        <w:rPr>
          <w:sz w:val="24"/>
          <w:lang w:val="en-GB"/>
        </w:rPr>
        <w:t>(appointed by the Meeting of the Parties);</w:t>
      </w:r>
      <w:r w:rsidRPr="00157982">
        <w:rPr>
          <w:rFonts w:eastAsia="Calibri"/>
          <w:sz w:val="24"/>
          <w:lang w:val="en-GB"/>
        </w:rPr>
        <w:t xml:space="preserve"> one representative each of IUCN, Wetlands International and CIC</w:t>
      </w:r>
      <w:r w:rsidR="007C3347">
        <w:rPr>
          <w:rFonts w:eastAsia="Calibri"/>
          <w:sz w:val="24"/>
          <w:lang w:val="en-GB"/>
        </w:rPr>
        <w:t>;</w:t>
      </w:r>
      <w:r w:rsidRPr="00157982">
        <w:rPr>
          <w:rFonts w:eastAsia="Calibri"/>
          <w:sz w:val="24"/>
          <w:lang w:val="en-GB"/>
        </w:rPr>
        <w:t xml:space="preserve"> and one thematic expert </w:t>
      </w:r>
      <w:r w:rsidR="007C3347">
        <w:rPr>
          <w:rFonts w:eastAsia="Calibri"/>
          <w:sz w:val="24"/>
          <w:lang w:val="en-GB"/>
        </w:rPr>
        <w:t>for</w:t>
      </w:r>
      <w:r w:rsidRPr="00157982">
        <w:rPr>
          <w:rFonts w:eastAsia="Calibri"/>
          <w:sz w:val="24"/>
          <w:lang w:val="en-GB"/>
        </w:rPr>
        <w:t xml:space="preserve"> each of the following fields: rural economics, game management, and environmental law (</w:t>
      </w:r>
      <w:r w:rsidR="007C3347">
        <w:rPr>
          <w:rFonts w:eastAsia="Calibri"/>
          <w:sz w:val="24"/>
          <w:lang w:val="en-GB"/>
        </w:rPr>
        <w:t>appointed</w:t>
      </w:r>
      <w:r w:rsidRPr="00157982">
        <w:rPr>
          <w:rFonts w:eastAsia="Calibri"/>
          <w:sz w:val="24"/>
          <w:lang w:val="en-GB"/>
        </w:rPr>
        <w:t xml:space="preserve"> by the </w:t>
      </w:r>
      <w:r w:rsidR="007C3347">
        <w:rPr>
          <w:rFonts w:eastAsia="Calibri"/>
          <w:sz w:val="24"/>
          <w:lang w:val="en-GB"/>
        </w:rPr>
        <w:t xml:space="preserve">Meeting of the </w:t>
      </w:r>
      <w:r w:rsidRPr="00157982">
        <w:rPr>
          <w:rFonts w:eastAsia="Calibri"/>
          <w:sz w:val="24"/>
          <w:lang w:val="en-GB"/>
        </w:rPr>
        <w:t>Parties).</w:t>
      </w:r>
    </w:p>
    <w:p w:rsidR="00157982" w:rsidRDefault="00157982" w:rsidP="00A17F04">
      <w:pPr>
        <w:widowControl/>
        <w:autoSpaceDE/>
        <w:autoSpaceDN/>
        <w:adjustRightInd/>
        <w:contextualSpacing/>
        <w:jc w:val="both"/>
        <w:rPr>
          <w:rFonts w:eastAsia="Calibri"/>
          <w:sz w:val="24"/>
          <w:lang w:val="en-GB"/>
        </w:rPr>
      </w:pPr>
    </w:p>
    <w:p w:rsidR="00157982" w:rsidRPr="00157982" w:rsidRDefault="00B4166D" w:rsidP="00A17F04">
      <w:pPr>
        <w:widowControl/>
        <w:autoSpaceDE/>
        <w:autoSpaceDN/>
        <w:adjustRightInd/>
        <w:contextualSpacing/>
        <w:jc w:val="both"/>
        <w:rPr>
          <w:rFonts w:eastAsia="Calibri"/>
          <w:i/>
          <w:sz w:val="24"/>
          <w:lang w:val="en-GB"/>
        </w:rPr>
      </w:pPr>
      <w:r>
        <w:rPr>
          <w:rFonts w:eastAsia="Calibri"/>
          <w:i/>
          <w:sz w:val="24"/>
          <w:lang w:val="en-GB"/>
        </w:rPr>
        <w:t>Method of a</w:t>
      </w:r>
      <w:r w:rsidR="00157982" w:rsidRPr="00157982">
        <w:rPr>
          <w:rFonts w:eastAsia="Calibri"/>
          <w:i/>
          <w:sz w:val="24"/>
          <w:lang w:val="en-GB"/>
        </w:rPr>
        <w:t xml:space="preserve">ppointment </w:t>
      </w:r>
    </w:p>
    <w:p w:rsidR="00157982" w:rsidRPr="00157982" w:rsidRDefault="00157982" w:rsidP="00A17F04">
      <w:pPr>
        <w:widowControl/>
        <w:autoSpaceDE/>
        <w:autoSpaceDN/>
        <w:adjustRightInd/>
        <w:contextualSpacing/>
        <w:jc w:val="both"/>
        <w:rPr>
          <w:rFonts w:eastAsia="Calibri"/>
          <w: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In most cases, the members of the scientific advisory bodies of other agreements are nominated and elected by the Parties of the agreement. In doing so, Parties often refer to a roster list, compiled by the agreement secretariats. The CMS institution of “COP</w:t>
      </w:r>
      <w:r w:rsidR="00B4166D">
        <w:rPr>
          <w:rFonts w:eastAsia="Calibri"/>
          <w:sz w:val="24"/>
          <w:lang w:val="en-GB"/>
        </w:rPr>
        <w:t>-a</w:t>
      </w:r>
      <w:r w:rsidRPr="00157982">
        <w:rPr>
          <w:rFonts w:eastAsia="Calibri"/>
          <w:sz w:val="24"/>
          <w:lang w:val="en-GB"/>
        </w:rPr>
        <w:t xml:space="preserve">ppointed Councillor” is an exception which is not found </w:t>
      </w:r>
      <w:r w:rsidR="00B4166D">
        <w:rPr>
          <w:rFonts w:eastAsia="Calibri"/>
          <w:sz w:val="24"/>
          <w:lang w:val="en-GB"/>
        </w:rPr>
        <w:t>in</w:t>
      </w:r>
      <w:r w:rsidR="00B4166D" w:rsidRPr="00157982">
        <w:rPr>
          <w:rFonts w:eastAsia="Calibri"/>
          <w:sz w:val="24"/>
          <w:lang w:val="en-GB"/>
        </w:rPr>
        <w:t xml:space="preserve"> </w:t>
      </w:r>
      <w:r w:rsidRPr="00157982">
        <w:rPr>
          <w:rFonts w:eastAsia="Calibri"/>
          <w:sz w:val="24"/>
          <w:lang w:val="en-GB"/>
        </w:rPr>
        <w:t>other agreements.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addition to such regular members, several agreements however have “ex-officio” members serving on the scientific advisory bodies, such as in the case of AEWA </w:t>
      </w:r>
      <w:r w:rsidR="00453712">
        <w:rPr>
          <w:rFonts w:eastAsia="Calibri"/>
          <w:sz w:val="24"/>
          <w:lang w:val="en-GB"/>
        </w:rPr>
        <w:t>(</w:t>
      </w:r>
      <w:r w:rsidR="00B4166D">
        <w:rPr>
          <w:rFonts w:eastAsia="Calibri"/>
          <w:sz w:val="24"/>
          <w:lang w:val="en-GB"/>
        </w:rPr>
        <w:t>see paragraph 31 above)</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Periodicity</w:t>
      </w:r>
    </w:p>
    <w:p w:rsidR="00157982" w:rsidRPr="00157982" w:rsidRDefault="00157982" w:rsidP="00A17F04">
      <w:pPr>
        <w:widowControl/>
        <w:autoSpaceDE/>
        <w:autoSpaceDN/>
        <w:adjustRightInd/>
        <w:contextualSpacing/>
        <w:jc w:val="both"/>
        <w:rPr>
          <w:rFonts w:eastAsia="Calibri"/>
          <w: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The scientific advisory bodies of other agreements usually have meetings that are de-coupled from the relevant decision-making meetings (COPs</w:t>
      </w:r>
      <w:r w:rsidR="00B4166D">
        <w:rPr>
          <w:rFonts w:eastAsia="Calibri"/>
          <w:sz w:val="24"/>
          <w:lang w:val="en-GB"/>
        </w:rPr>
        <w:t xml:space="preserve"> or MOPs</w:t>
      </w:r>
      <w:r w:rsidRPr="00157982">
        <w:rPr>
          <w:rFonts w:eastAsia="Calibri"/>
          <w:sz w:val="24"/>
          <w:lang w:val="en-GB"/>
        </w:rPr>
        <w:t xml:space="preserve">). </w:t>
      </w:r>
      <w:r w:rsidRPr="00157982">
        <w:rPr>
          <w:rFonts w:eastAsia="Calibri"/>
          <w:sz w:val="24"/>
          <w:lang w:val="en-GB" w:eastAsia="en-GB"/>
        </w:rPr>
        <w:t xml:space="preserve">Table 1 below summarizes the timing and periodicity of meetings of the scientific subsidiary bodies of other </w:t>
      </w:r>
      <w:proofErr w:type="spellStart"/>
      <w:r w:rsidRPr="00157982">
        <w:rPr>
          <w:rFonts w:eastAsia="Calibri"/>
          <w:sz w:val="24"/>
          <w:lang w:val="en-GB" w:eastAsia="en-GB"/>
        </w:rPr>
        <w:t>MEAs.</w:t>
      </w:r>
      <w:proofErr w:type="spellEnd"/>
    </w:p>
    <w:p w:rsidR="00157982" w:rsidRPr="00157982" w:rsidRDefault="00157982" w:rsidP="00A17F04">
      <w:pPr>
        <w:widowControl/>
        <w:autoSpaceDE/>
        <w:autoSpaceDN/>
        <w:adjustRightInd/>
        <w:contextualSpacing/>
        <w:jc w:val="both"/>
        <w:rPr>
          <w:rFonts w:eastAsia="Calibri"/>
          <w:sz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2938"/>
      </w:tblGrid>
      <w:tr w:rsidR="00157982" w:rsidRPr="00157982" w:rsidTr="00802846">
        <w:trPr>
          <w:trHeight w:val="333"/>
        </w:trPr>
        <w:tc>
          <w:tcPr>
            <w:tcW w:w="3192" w:type="dxa"/>
            <w:shd w:val="clear" w:color="auto" w:fill="A6A6A6"/>
          </w:tcPr>
          <w:p w:rsidR="00157982" w:rsidRPr="00157982" w:rsidRDefault="00157982" w:rsidP="00A17F04">
            <w:pPr>
              <w:keepNext/>
              <w:widowControl/>
              <w:rPr>
                <w:rFonts w:eastAsia="Calibri"/>
                <w:b/>
                <w:color w:val="000000"/>
                <w:szCs w:val="20"/>
                <w:lang w:val="en-GB"/>
              </w:rPr>
            </w:pPr>
            <w:r w:rsidRPr="00157982">
              <w:rPr>
                <w:rFonts w:eastAsia="Calibri"/>
                <w:b/>
                <w:color w:val="000000"/>
                <w:szCs w:val="20"/>
                <w:lang w:val="en-GB"/>
              </w:rPr>
              <w:lastRenderedPageBreak/>
              <w:t xml:space="preserve">Instrument </w:t>
            </w:r>
          </w:p>
        </w:tc>
        <w:tc>
          <w:tcPr>
            <w:tcW w:w="3192" w:type="dxa"/>
            <w:shd w:val="clear" w:color="auto" w:fill="A6A6A6"/>
          </w:tcPr>
          <w:p w:rsidR="00157982" w:rsidRPr="00157982" w:rsidRDefault="00157982" w:rsidP="00A17F04">
            <w:pPr>
              <w:widowControl/>
              <w:rPr>
                <w:rFonts w:eastAsia="Calibri"/>
                <w:b/>
                <w:color w:val="000000"/>
                <w:szCs w:val="20"/>
                <w:lang w:val="en-GB"/>
              </w:rPr>
            </w:pPr>
            <w:r w:rsidRPr="00157982">
              <w:rPr>
                <w:rFonts w:eastAsia="Calibri"/>
                <w:b/>
                <w:color w:val="000000"/>
                <w:szCs w:val="20"/>
                <w:lang w:val="en-GB"/>
              </w:rPr>
              <w:t xml:space="preserve">De-coupled technical and decision-making meeting (Yes/No) </w:t>
            </w:r>
          </w:p>
        </w:tc>
        <w:tc>
          <w:tcPr>
            <w:tcW w:w="2938" w:type="dxa"/>
            <w:shd w:val="clear" w:color="auto" w:fill="A6A6A6"/>
          </w:tcPr>
          <w:p w:rsidR="00157982" w:rsidRPr="00157982" w:rsidRDefault="00157982" w:rsidP="00A17F04">
            <w:pPr>
              <w:widowControl/>
              <w:rPr>
                <w:rFonts w:eastAsia="Calibri"/>
                <w:b/>
                <w:color w:val="000000"/>
                <w:szCs w:val="20"/>
                <w:lang w:val="en-GB"/>
              </w:rPr>
            </w:pPr>
            <w:r w:rsidRPr="00157982">
              <w:rPr>
                <w:rFonts w:eastAsia="Calibri"/>
                <w:b/>
                <w:color w:val="000000"/>
                <w:szCs w:val="20"/>
                <w:lang w:val="en-GB"/>
              </w:rPr>
              <w:t xml:space="preserve">Approximate </w:t>
            </w:r>
            <w:r w:rsidRPr="00157982">
              <w:rPr>
                <w:rFonts w:eastAsia="Calibri"/>
                <w:b/>
                <w:bCs/>
                <w:color w:val="000000"/>
                <w:szCs w:val="20"/>
                <w:lang w:val="en-GB"/>
              </w:rPr>
              <w:t>t</w:t>
            </w:r>
            <w:r w:rsidRPr="00157982">
              <w:rPr>
                <w:rFonts w:eastAsia="Calibri"/>
                <w:b/>
                <w:color w:val="000000"/>
                <w:szCs w:val="20"/>
                <w:lang w:val="en-GB"/>
              </w:rPr>
              <w:t>ime between scientific advisory body meetings and COP</w:t>
            </w:r>
          </w:p>
        </w:tc>
      </w:tr>
      <w:tr w:rsidR="00157982" w:rsidRPr="00157982" w:rsidTr="00802846">
        <w:trPr>
          <w:trHeight w:val="96"/>
        </w:trPr>
        <w:tc>
          <w:tcPr>
            <w:tcW w:w="3192" w:type="dxa"/>
          </w:tcPr>
          <w:p w:rsidR="00157982" w:rsidRPr="00157982" w:rsidRDefault="00157982" w:rsidP="00A17F04">
            <w:pPr>
              <w:widowControl/>
              <w:rPr>
                <w:rFonts w:eastAsia="Calibri"/>
                <w:b/>
                <w:bCs/>
                <w:i/>
                <w:color w:val="000000"/>
                <w:szCs w:val="20"/>
                <w:lang w:val="en-GB"/>
              </w:rPr>
            </w:pPr>
            <w:r w:rsidRPr="00157982">
              <w:rPr>
                <w:rFonts w:eastAsia="Calibri"/>
                <w:b/>
                <w:bCs/>
                <w:i/>
                <w:color w:val="000000"/>
                <w:szCs w:val="20"/>
                <w:lang w:val="en-GB"/>
              </w:rPr>
              <w:t>Biodiversity related Conventions</w:t>
            </w:r>
          </w:p>
        </w:tc>
        <w:tc>
          <w:tcPr>
            <w:tcW w:w="3192" w:type="dxa"/>
          </w:tcPr>
          <w:p w:rsidR="00157982" w:rsidRPr="00157982" w:rsidRDefault="00157982" w:rsidP="00A17F04">
            <w:pPr>
              <w:widowControl/>
              <w:rPr>
                <w:rFonts w:eastAsia="Calibri"/>
                <w:color w:val="000000"/>
                <w:szCs w:val="20"/>
                <w:lang w:val="en-GB"/>
              </w:rPr>
            </w:pPr>
          </w:p>
        </w:tc>
        <w:tc>
          <w:tcPr>
            <w:tcW w:w="2938" w:type="dxa"/>
          </w:tcPr>
          <w:p w:rsidR="00157982" w:rsidRPr="00157982" w:rsidRDefault="00157982" w:rsidP="00A17F04">
            <w:pPr>
              <w:widowControl/>
              <w:rPr>
                <w:rFonts w:eastAsia="Calibri"/>
                <w:color w:val="000000"/>
                <w:szCs w:val="20"/>
                <w:lang w:val="en-GB"/>
              </w:rPr>
            </w:pPr>
          </w:p>
        </w:tc>
      </w:tr>
      <w:tr w:rsidR="00157982" w:rsidRPr="00157982" w:rsidTr="00802846">
        <w:trPr>
          <w:trHeight w:val="96"/>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CBD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6 months </w:t>
            </w:r>
          </w:p>
        </w:tc>
      </w:tr>
      <w:tr w:rsidR="00157982" w:rsidRPr="00157982" w:rsidTr="00802846">
        <w:trPr>
          <w:trHeight w:val="328"/>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CITES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12 months </w:t>
            </w:r>
          </w:p>
        </w:tc>
      </w:tr>
      <w:tr w:rsidR="00157982" w:rsidRPr="00157982" w:rsidTr="00802846">
        <w:trPr>
          <w:trHeight w:val="96"/>
        </w:trPr>
        <w:tc>
          <w:tcPr>
            <w:tcW w:w="3192" w:type="dxa"/>
          </w:tcPr>
          <w:p w:rsidR="00157982" w:rsidRPr="00157982" w:rsidRDefault="00157982" w:rsidP="00A17F04">
            <w:pPr>
              <w:widowControl/>
              <w:rPr>
                <w:rFonts w:eastAsia="Calibri"/>
                <w:color w:val="000000"/>
                <w:szCs w:val="20"/>
                <w:lang w:val="en-GB"/>
              </w:rPr>
            </w:pPr>
            <w:proofErr w:type="spellStart"/>
            <w:r w:rsidRPr="00157982">
              <w:rPr>
                <w:rFonts w:eastAsia="Calibri"/>
                <w:b/>
                <w:bCs/>
                <w:color w:val="000000"/>
                <w:szCs w:val="20"/>
                <w:lang w:val="en-GB"/>
              </w:rPr>
              <w:t>Ramsar</w:t>
            </w:r>
            <w:proofErr w:type="spellEnd"/>
            <w:r w:rsidRPr="00157982">
              <w:rPr>
                <w:rFonts w:eastAsia="Calibri"/>
                <w:b/>
                <w:bCs/>
                <w:color w:val="000000"/>
                <w:szCs w:val="20"/>
                <w:lang w:val="en-GB"/>
              </w:rPr>
              <w:t xml:space="preserve"> Convention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17 months </w:t>
            </w:r>
          </w:p>
        </w:tc>
      </w:tr>
      <w:tr w:rsidR="00157982" w:rsidRPr="00157982" w:rsidTr="00802846">
        <w:trPr>
          <w:trHeight w:val="447"/>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World Heritage Convention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4 months between the committee sessions and General Assemblies </w:t>
            </w:r>
          </w:p>
        </w:tc>
      </w:tr>
      <w:tr w:rsidR="00157982" w:rsidRPr="00157982" w:rsidTr="00802846">
        <w:trPr>
          <w:trHeight w:val="444"/>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International Treaty on Plant Genetic Resources For Food and Agriculture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7 months </w:t>
            </w:r>
          </w:p>
        </w:tc>
      </w:tr>
      <w:tr w:rsidR="00157982" w:rsidRPr="00157982" w:rsidTr="00A17F04">
        <w:trPr>
          <w:trHeight w:val="186"/>
        </w:trPr>
        <w:tc>
          <w:tcPr>
            <w:tcW w:w="3192" w:type="dxa"/>
          </w:tcPr>
          <w:p w:rsidR="00157982" w:rsidRPr="00157982" w:rsidRDefault="00157982" w:rsidP="00A17F04">
            <w:pPr>
              <w:widowControl/>
              <w:rPr>
                <w:rFonts w:eastAsia="Calibri"/>
                <w:b/>
                <w:bCs/>
                <w:i/>
                <w:color w:val="000000"/>
                <w:szCs w:val="20"/>
                <w:lang w:val="en-GB"/>
              </w:rPr>
            </w:pPr>
            <w:r w:rsidRPr="00157982">
              <w:rPr>
                <w:rFonts w:eastAsia="Calibri"/>
                <w:b/>
                <w:bCs/>
                <w:i/>
                <w:color w:val="000000"/>
                <w:szCs w:val="20"/>
                <w:lang w:val="en-GB"/>
              </w:rPr>
              <w:t>CMS Family Instruments</w:t>
            </w:r>
          </w:p>
        </w:tc>
        <w:tc>
          <w:tcPr>
            <w:tcW w:w="3192" w:type="dxa"/>
          </w:tcPr>
          <w:p w:rsidR="00157982" w:rsidRPr="00157982" w:rsidRDefault="00157982" w:rsidP="00A17F04">
            <w:pPr>
              <w:widowControl/>
              <w:rPr>
                <w:rFonts w:eastAsia="Calibri"/>
                <w:color w:val="000000"/>
                <w:szCs w:val="20"/>
                <w:lang w:val="en-GB"/>
              </w:rPr>
            </w:pPr>
          </w:p>
        </w:tc>
        <w:tc>
          <w:tcPr>
            <w:tcW w:w="2938" w:type="dxa"/>
          </w:tcPr>
          <w:p w:rsidR="00157982" w:rsidRPr="00157982" w:rsidRDefault="00157982" w:rsidP="00A17F04">
            <w:pPr>
              <w:widowControl/>
              <w:rPr>
                <w:rFonts w:eastAsia="Calibri"/>
                <w:color w:val="000000"/>
                <w:szCs w:val="20"/>
                <w:lang w:val="en-GB"/>
              </w:rPr>
            </w:pPr>
          </w:p>
        </w:tc>
      </w:tr>
      <w:tr w:rsidR="00157982" w:rsidRPr="00157982" w:rsidTr="00A17F04">
        <w:trPr>
          <w:trHeight w:val="232"/>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AEWA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6-8 months </w:t>
            </w:r>
          </w:p>
        </w:tc>
      </w:tr>
      <w:tr w:rsidR="00157982" w:rsidRPr="00157982" w:rsidTr="00802846">
        <w:trPr>
          <w:trHeight w:val="96"/>
        </w:trPr>
        <w:tc>
          <w:tcPr>
            <w:tcW w:w="3192" w:type="dxa"/>
          </w:tcPr>
          <w:p w:rsidR="00157982" w:rsidRPr="00157982" w:rsidRDefault="00157982" w:rsidP="00A17F04">
            <w:pPr>
              <w:widowControl/>
              <w:rPr>
                <w:rFonts w:eastAsia="Calibri"/>
                <w:color w:val="000000"/>
                <w:szCs w:val="20"/>
                <w:lang w:val="en-GB"/>
              </w:rPr>
            </w:pPr>
            <w:proofErr w:type="spellStart"/>
            <w:r w:rsidRPr="00157982">
              <w:rPr>
                <w:rFonts w:eastAsia="Calibri"/>
                <w:b/>
                <w:bCs/>
                <w:color w:val="000000"/>
                <w:szCs w:val="20"/>
                <w:lang w:val="en-GB"/>
              </w:rPr>
              <w:t>Wadden</w:t>
            </w:r>
            <w:proofErr w:type="spellEnd"/>
            <w:r w:rsidRPr="00157982">
              <w:rPr>
                <w:rFonts w:eastAsia="Calibri"/>
                <w:b/>
                <w:bCs/>
                <w:color w:val="000000"/>
                <w:szCs w:val="20"/>
                <w:lang w:val="en-GB"/>
              </w:rPr>
              <w:t xml:space="preserve"> Sea Seals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No</w:t>
            </w:r>
          </w:p>
        </w:tc>
        <w:tc>
          <w:tcPr>
            <w:tcW w:w="2938" w:type="dxa"/>
          </w:tcPr>
          <w:p w:rsidR="00157982" w:rsidRPr="00157982" w:rsidRDefault="00157982" w:rsidP="00A17F04">
            <w:pPr>
              <w:widowControl/>
              <w:rPr>
                <w:rFonts w:eastAsia="Calibri"/>
                <w:color w:val="000000"/>
                <w:szCs w:val="20"/>
                <w:lang w:val="en-GB"/>
              </w:rPr>
            </w:pPr>
          </w:p>
        </w:tc>
      </w:tr>
      <w:tr w:rsidR="00157982" w:rsidRPr="00157982" w:rsidTr="00A17F04">
        <w:trPr>
          <w:trHeight w:val="168"/>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Gorilla Agreement</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8 months </w:t>
            </w:r>
          </w:p>
        </w:tc>
      </w:tr>
      <w:tr w:rsidR="00157982" w:rsidRPr="00157982" w:rsidTr="00A17F04">
        <w:trPr>
          <w:trHeight w:val="213"/>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ACAP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7 months </w:t>
            </w:r>
          </w:p>
        </w:tc>
      </w:tr>
      <w:tr w:rsidR="00157982" w:rsidRPr="00157982" w:rsidTr="00802846">
        <w:trPr>
          <w:trHeight w:val="96"/>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EUROBATS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4 months </w:t>
            </w:r>
          </w:p>
        </w:tc>
      </w:tr>
      <w:tr w:rsidR="00157982" w:rsidRPr="00157982" w:rsidTr="00802846">
        <w:trPr>
          <w:trHeight w:val="96"/>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ACCOBAMS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12 months </w:t>
            </w:r>
          </w:p>
        </w:tc>
      </w:tr>
      <w:tr w:rsidR="00157982" w:rsidRPr="00157982" w:rsidTr="00802846">
        <w:trPr>
          <w:trHeight w:val="96"/>
        </w:trPr>
        <w:tc>
          <w:tcPr>
            <w:tcW w:w="3192" w:type="dxa"/>
          </w:tcPr>
          <w:p w:rsidR="00157982" w:rsidRPr="00157982" w:rsidRDefault="00157982" w:rsidP="00A17F04">
            <w:pPr>
              <w:widowControl/>
              <w:rPr>
                <w:rFonts w:eastAsia="Calibri"/>
                <w:color w:val="000000"/>
                <w:szCs w:val="20"/>
                <w:lang w:val="en-GB"/>
              </w:rPr>
            </w:pPr>
            <w:r w:rsidRPr="00157982">
              <w:rPr>
                <w:rFonts w:eastAsia="Calibri"/>
                <w:b/>
                <w:bCs/>
                <w:color w:val="000000"/>
                <w:szCs w:val="20"/>
                <w:lang w:val="en-GB"/>
              </w:rPr>
              <w:t xml:space="preserve">ASCOBANS </w:t>
            </w:r>
          </w:p>
        </w:tc>
        <w:tc>
          <w:tcPr>
            <w:tcW w:w="3192"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Yes </w:t>
            </w:r>
          </w:p>
        </w:tc>
        <w:tc>
          <w:tcPr>
            <w:tcW w:w="2938" w:type="dxa"/>
          </w:tcPr>
          <w:p w:rsidR="00157982" w:rsidRPr="00157982" w:rsidRDefault="00157982" w:rsidP="00A17F04">
            <w:pPr>
              <w:widowControl/>
              <w:rPr>
                <w:rFonts w:eastAsia="Calibri"/>
                <w:color w:val="000000"/>
                <w:szCs w:val="20"/>
                <w:lang w:val="en-GB"/>
              </w:rPr>
            </w:pPr>
            <w:r w:rsidRPr="00157982">
              <w:rPr>
                <w:rFonts w:eastAsia="Calibri"/>
                <w:color w:val="000000"/>
                <w:szCs w:val="20"/>
                <w:lang w:val="en-GB"/>
              </w:rPr>
              <w:t xml:space="preserve">12 months </w:t>
            </w:r>
          </w:p>
        </w:tc>
      </w:tr>
    </w:tbl>
    <w:p w:rsidR="00157982" w:rsidRPr="00157982" w:rsidRDefault="00157982" w:rsidP="00A17F04">
      <w:pPr>
        <w:widowControl/>
        <w:autoSpaceDE/>
        <w:autoSpaceDN/>
        <w:adjustRightInd/>
        <w:jc w:val="both"/>
        <w:rPr>
          <w:rFonts w:eastAsia="Calibri"/>
          <w:sz w:val="4"/>
          <w:szCs w:val="4"/>
          <w:lang w:val="en-GB"/>
        </w:rPr>
      </w:pPr>
    </w:p>
    <w:p w:rsidR="00157982" w:rsidRPr="00157982" w:rsidRDefault="00157982" w:rsidP="00A17F04">
      <w:pPr>
        <w:widowControl/>
        <w:autoSpaceDE/>
        <w:autoSpaceDN/>
        <w:adjustRightInd/>
        <w:jc w:val="both"/>
        <w:rPr>
          <w:rFonts w:eastAsia="Calibri"/>
          <w:szCs w:val="20"/>
          <w:lang w:val="en-GB"/>
        </w:rPr>
      </w:pPr>
      <w:r w:rsidRPr="00157982">
        <w:rPr>
          <w:rFonts w:eastAsia="Calibri"/>
          <w:szCs w:val="20"/>
          <w:lang w:val="en-GB"/>
        </w:rPr>
        <w:t>Table 1: Overview of the approximate timing of recent technical and decision-making meetings of the regional agreements negotiated under CMS and other biodiversity-related Multilateral Environmental Agreements.</w:t>
      </w:r>
    </w:p>
    <w:p w:rsid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b/>
          <w:sz w:val="24"/>
          <w:lang w:val="en-GB"/>
        </w:rPr>
      </w:pPr>
      <w:r w:rsidRPr="00157982">
        <w:rPr>
          <w:rFonts w:eastAsia="Calibri"/>
          <w:b/>
          <w:sz w:val="24"/>
          <w:lang w:val="en-GB"/>
        </w:rPr>
        <w:t>Discussion</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light of the constraints of the current operating system, the new </w:t>
      </w:r>
      <w:r w:rsidR="001A47A0">
        <w:rPr>
          <w:rFonts w:eastAsia="Calibri"/>
          <w:sz w:val="24"/>
          <w:lang w:val="en-GB"/>
        </w:rPr>
        <w:t>form</w:t>
      </w:r>
      <w:r w:rsidRPr="00157982">
        <w:rPr>
          <w:rFonts w:eastAsia="Calibri"/>
          <w:sz w:val="24"/>
          <w:lang w:val="en-GB"/>
        </w:rPr>
        <w:t xml:space="preserve"> of the Scientific Council should:</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reduce costs in a resource-constrained context;</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allow the Council to better adapt to the evolving needs of the Convention and ensure balanced scientific expertise across all taxa and thematic issues;</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r w:rsidRPr="00157982">
        <w:rPr>
          <w:rFonts w:eastAsia="Calibri"/>
          <w:sz w:val="24"/>
          <w:lang w:val="en-GB"/>
        </w:rPr>
        <w:t>ensure adequate distribution of scientific and policy expertise; and</w:t>
      </w:r>
    </w:p>
    <w:p w:rsidR="00157982" w:rsidRPr="00157982" w:rsidRDefault="00157982" w:rsidP="00A17F04">
      <w:pPr>
        <w:widowControl/>
        <w:numPr>
          <w:ilvl w:val="1"/>
          <w:numId w:val="43"/>
        </w:numPr>
        <w:autoSpaceDE/>
        <w:autoSpaceDN/>
        <w:adjustRightInd/>
        <w:ind w:left="709" w:hanging="709"/>
        <w:contextualSpacing/>
        <w:jc w:val="both"/>
        <w:rPr>
          <w:rFonts w:eastAsia="Calibri"/>
          <w:sz w:val="24"/>
          <w:lang w:val="en-GB"/>
        </w:rPr>
      </w:pPr>
      <w:proofErr w:type="gramStart"/>
      <w:r w:rsidRPr="00157982">
        <w:rPr>
          <w:rFonts w:eastAsia="Calibri"/>
          <w:sz w:val="24"/>
          <w:lang w:val="en-GB"/>
        </w:rPr>
        <w:t>ensure</w:t>
      </w:r>
      <w:proofErr w:type="gramEnd"/>
      <w:r w:rsidRPr="00157982">
        <w:rPr>
          <w:rFonts w:eastAsia="Calibri"/>
          <w:sz w:val="24"/>
          <w:lang w:val="en-GB"/>
        </w:rPr>
        <w:t xml:space="preserve"> more </w:t>
      </w:r>
      <w:proofErr w:type="spellStart"/>
      <w:r w:rsidRPr="00157982">
        <w:rPr>
          <w:rFonts w:eastAsia="Calibri"/>
          <w:sz w:val="24"/>
          <w:lang w:val="en-GB"/>
        </w:rPr>
        <w:t>intersessional</w:t>
      </w:r>
      <w:proofErr w:type="spellEnd"/>
      <w:r w:rsidRPr="00157982">
        <w:rPr>
          <w:rFonts w:eastAsia="Calibri"/>
          <w:sz w:val="24"/>
          <w:lang w:val="en-GB"/>
        </w:rPr>
        <w:t xml:space="preserve"> activity.</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Legal implications</w:t>
      </w:r>
    </w:p>
    <w:p w:rsidR="00157982" w:rsidRPr="00157982" w:rsidRDefault="00157982" w:rsidP="00A17F04">
      <w:pPr>
        <w:widowControl/>
        <w:autoSpaceDE/>
        <w:autoSpaceDN/>
        <w:adjustRightInd/>
        <w:contextualSpacing/>
        <w:jc w:val="both"/>
        <w:rPr>
          <w:rFonts w:eastAsia="Calibri"/>
          <w:sz w:val="16"/>
          <w:szCs w:val="16"/>
          <w:lang w:val="en-GB"/>
        </w:rPr>
      </w:pPr>
    </w:p>
    <w:p w:rsidR="00157982" w:rsidRPr="00157982" w:rsidRDefault="005A0BCC" w:rsidP="00A17F04">
      <w:pPr>
        <w:widowControl/>
        <w:numPr>
          <w:ilvl w:val="0"/>
          <w:numId w:val="43"/>
        </w:numPr>
        <w:autoSpaceDE/>
        <w:autoSpaceDN/>
        <w:adjustRightInd/>
        <w:ind w:left="0" w:firstLine="0"/>
        <w:contextualSpacing/>
        <w:jc w:val="both"/>
        <w:rPr>
          <w:rFonts w:eastAsia="Calibri"/>
          <w:sz w:val="24"/>
          <w:lang w:val="en-GB"/>
        </w:rPr>
      </w:pPr>
      <w:r>
        <w:rPr>
          <w:sz w:val="24"/>
          <w:lang w:val="en-GB"/>
        </w:rPr>
        <w:t xml:space="preserve">In considering possible changes in the operational organization of the Scientific Council, including </w:t>
      </w:r>
      <w:r w:rsidR="00B4166D">
        <w:rPr>
          <w:sz w:val="24"/>
          <w:lang w:val="en-GB"/>
        </w:rPr>
        <w:t>during</w:t>
      </w:r>
      <w:r>
        <w:rPr>
          <w:sz w:val="24"/>
          <w:lang w:val="en-GB"/>
        </w:rPr>
        <w:t xml:space="preserve"> the consultation </w:t>
      </w:r>
      <w:r w:rsidR="00B4166D">
        <w:rPr>
          <w:sz w:val="24"/>
          <w:lang w:val="en-GB"/>
        </w:rPr>
        <w:t>on</w:t>
      </w:r>
      <w:r>
        <w:rPr>
          <w:sz w:val="24"/>
          <w:lang w:val="en-GB"/>
        </w:rPr>
        <w:t xml:space="preserve"> the present document, the opinion has been expressed by many that the basic structure and membership of the Council cannot be changed without amending the text of the Convention.  This view is </w:t>
      </w:r>
      <w:r w:rsidR="00B4166D">
        <w:rPr>
          <w:sz w:val="24"/>
          <w:lang w:val="en-GB"/>
        </w:rPr>
        <w:t>reflected</w:t>
      </w:r>
      <w:r>
        <w:rPr>
          <w:sz w:val="24"/>
          <w:lang w:val="en-GB"/>
        </w:rPr>
        <w:t xml:space="preserve"> in this document, and all proposed changes in the </w:t>
      </w:r>
      <w:r w:rsidR="004F51CE">
        <w:rPr>
          <w:sz w:val="24"/>
          <w:lang w:val="en-GB"/>
        </w:rPr>
        <w:t>form</w:t>
      </w:r>
      <w:r>
        <w:rPr>
          <w:sz w:val="24"/>
          <w:lang w:val="en-GB"/>
        </w:rPr>
        <w:t xml:space="preserve"> of the Council are considered to be compatible with the provisions of the Convention, in particular of its </w:t>
      </w:r>
      <w:proofErr w:type="spellStart"/>
      <w:r>
        <w:rPr>
          <w:sz w:val="24"/>
          <w:lang w:val="en-GB"/>
        </w:rPr>
        <w:t>Art</w:t>
      </w:r>
      <w:r w:rsidR="00B4166D">
        <w:rPr>
          <w:sz w:val="24"/>
          <w:lang w:val="en-GB"/>
        </w:rPr>
        <w:t>icle</w:t>
      </w:r>
      <w:r>
        <w:rPr>
          <w:sz w:val="24"/>
          <w:lang w:val="en-GB"/>
        </w:rPr>
        <w:t>VIII</w:t>
      </w:r>
      <w:proofErr w:type="spellEnd"/>
      <w:r>
        <w:rPr>
          <w:sz w:val="24"/>
          <w:lang w:val="en-GB"/>
        </w:rPr>
        <w:t xml:space="preserve">. </w:t>
      </w:r>
    </w:p>
    <w:p w:rsidR="00157982" w:rsidRPr="00157982" w:rsidRDefault="00157982" w:rsidP="00A17F04">
      <w:pPr>
        <w:widowControl/>
        <w:autoSpaceDE/>
        <w:autoSpaceDN/>
        <w:adjustRightInd/>
        <w:contextualSpacing/>
        <w:jc w:val="both"/>
        <w:rPr>
          <w:rFonts w:eastAsia="Calibri"/>
          <w:sz w:val="16"/>
          <w:szCs w:val="16"/>
          <w:lang w:val="en-GB"/>
        </w:rPr>
      </w:pPr>
    </w:p>
    <w:p w:rsidR="00157982" w:rsidRPr="00157982" w:rsidRDefault="005A0BCC"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Individual </w:t>
      </w:r>
      <w:r w:rsidR="00157982" w:rsidRPr="00157982">
        <w:rPr>
          <w:rFonts w:eastAsia="Calibri"/>
          <w:sz w:val="24"/>
          <w:lang w:val="en-GB"/>
        </w:rPr>
        <w:t xml:space="preserve">Parties </w:t>
      </w:r>
      <w:r>
        <w:rPr>
          <w:rFonts w:eastAsia="Calibri"/>
          <w:sz w:val="24"/>
          <w:lang w:val="en-GB"/>
        </w:rPr>
        <w:t>sh</w:t>
      </w:r>
      <w:r w:rsidR="00855C90">
        <w:rPr>
          <w:rFonts w:eastAsia="Calibri"/>
          <w:sz w:val="24"/>
          <w:lang w:val="en-GB"/>
        </w:rPr>
        <w:t>o</w:t>
      </w:r>
      <w:r w:rsidR="00157982" w:rsidRPr="00157982">
        <w:rPr>
          <w:rFonts w:eastAsia="Calibri"/>
          <w:sz w:val="24"/>
          <w:lang w:val="en-GB"/>
        </w:rPr>
        <w:t xml:space="preserve">uld </w:t>
      </w:r>
      <w:r>
        <w:rPr>
          <w:rFonts w:eastAsia="Calibri"/>
          <w:sz w:val="24"/>
          <w:lang w:val="en-GB"/>
        </w:rPr>
        <w:t>remain</w:t>
      </w:r>
      <w:r w:rsidR="00157982" w:rsidRPr="00157982">
        <w:rPr>
          <w:rFonts w:eastAsia="Calibri"/>
          <w:sz w:val="24"/>
          <w:lang w:val="en-GB"/>
        </w:rPr>
        <w:t xml:space="preserve"> entitled to appoint </w:t>
      </w:r>
      <w:r>
        <w:rPr>
          <w:rFonts w:eastAsia="Calibri"/>
          <w:sz w:val="24"/>
          <w:lang w:val="en-GB"/>
        </w:rPr>
        <w:t>a member of the S</w:t>
      </w:r>
      <w:r w:rsidR="00157982" w:rsidRPr="00157982">
        <w:rPr>
          <w:rFonts w:eastAsia="Calibri"/>
          <w:sz w:val="24"/>
          <w:lang w:val="en-GB"/>
        </w:rPr>
        <w:t xml:space="preserve">cientific </w:t>
      </w:r>
      <w:r>
        <w:rPr>
          <w:rFonts w:eastAsia="Calibri"/>
          <w:sz w:val="24"/>
          <w:lang w:val="en-GB"/>
        </w:rPr>
        <w:t>C</w:t>
      </w:r>
      <w:r w:rsidR="00157982" w:rsidRPr="00157982">
        <w:rPr>
          <w:rFonts w:eastAsia="Calibri"/>
          <w:sz w:val="24"/>
          <w:lang w:val="en-GB"/>
        </w:rPr>
        <w:t>ouncil</w:t>
      </w:r>
      <w:r>
        <w:rPr>
          <w:rFonts w:eastAsia="Calibri"/>
          <w:sz w:val="24"/>
          <w:lang w:val="en-GB"/>
        </w:rPr>
        <w:t>,</w:t>
      </w:r>
      <w:r w:rsidR="00157982" w:rsidRPr="00157982">
        <w:rPr>
          <w:rFonts w:eastAsia="Calibri"/>
          <w:sz w:val="24"/>
          <w:lang w:val="en-GB"/>
        </w:rPr>
        <w:t xml:space="preserve"> if they so desire. Party-appointed councillors would be listed on a roster and their expertise would be drawn upon for specific consultations</w:t>
      </w:r>
      <w:r>
        <w:rPr>
          <w:rFonts w:eastAsia="Calibri"/>
          <w:sz w:val="24"/>
          <w:lang w:val="en-GB"/>
        </w:rPr>
        <w:t xml:space="preserve"> or assignments, such as the chairing of a Working Group</w:t>
      </w:r>
      <w:r w:rsidR="00157982" w:rsidRPr="00157982">
        <w:rPr>
          <w:rFonts w:eastAsia="Calibri"/>
          <w:sz w:val="24"/>
          <w:lang w:val="en-GB"/>
        </w:rPr>
        <w:t xml:space="preserve">. Meetings of the Scientific Council, however, would only comprise a relatively small subset of </w:t>
      </w:r>
      <w:r>
        <w:rPr>
          <w:rFonts w:eastAsia="Calibri"/>
          <w:sz w:val="24"/>
          <w:lang w:val="en-GB"/>
        </w:rPr>
        <w:t xml:space="preserve">Party-appointed members selected from the different </w:t>
      </w:r>
      <w:proofErr w:type="gramStart"/>
      <w:r>
        <w:rPr>
          <w:rFonts w:eastAsia="Calibri"/>
          <w:sz w:val="24"/>
          <w:lang w:val="en-GB"/>
        </w:rPr>
        <w:t xml:space="preserve">regions </w:t>
      </w:r>
      <w:r w:rsidR="00157982" w:rsidRPr="00157982">
        <w:rPr>
          <w:rFonts w:eastAsia="Calibri"/>
          <w:sz w:val="24"/>
          <w:lang w:val="en-GB"/>
        </w:rPr>
        <w:t xml:space="preserve"> and</w:t>
      </w:r>
      <w:proofErr w:type="gramEnd"/>
      <w:r w:rsidR="00157982" w:rsidRPr="00157982">
        <w:rPr>
          <w:rFonts w:eastAsia="Calibri"/>
          <w:sz w:val="24"/>
          <w:lang w:val="en-GB"/>
        </w:rPr>
        <w:t xml:space="preserve"> COP-appointed councillors.</w:t>
      </w:r>
    </w:p>
    <w:p w:rsidR="00157982" w:rsidRPr="00157982" w:rsidRDefault="00157982" w:rsidP="00A17F04">
      <w:pPr>
        <w:autoSpaceDE/>
        <w:autoSpaceDN/>
        <w:adjustRightInd/>
        <w:contextualSpacing/>
        <w:jc w:val="both"/>
        <w:rPr>
          <w:rFonts w:eastAsia="Calibri"/>
          <w:sz w:val="16"/>
          <w:szCs w:val="16"/>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The Scientific Council would continue its </w:t>
      </w:r>
      <w:proofErr w:type="spellStart"/>
      <w:r w:rsidRPr="00157982">
        <w:rPr>
          <w:rFonts w:eastAsia="Calibri"/>
          <w:sz w:val="24"/>
          <w:lang w:val="en-GB"/>
        </w:rPr>
        <w:t>intersessional</w:t>
      </w:r>
      <w:proofErr w:type="spellEnd"/>
      <w:r w:rsidRPr="00157982">
        <w:rPr>
          <w:rFonts w:eastAsia="Calibri"/>
          <w:sz w:val="24"/>
          <w:lang w:val="en-GB"/>
        </w:rPr>
        <w:t xml:space="preserve"> work through working groups, taking into account the suggestions for a refinement and consolidation of the working practice of groups </w:t>
      </w:r>
      <w:r w:rsidR="005A0BCC">
        <w:rPr>
          <w:rFonts w:eastAsia="Calibri"/>
          <w:sz w:val="24"/>
          <w:lang w:val="en-GB"/>
        </w:rPr>
        <w:t xml:space="preserve">that </w:t>
      </w:r>
      <w:r w:rsidRPr="00157982">
        <w:rPr>
          <w:rFonts w:eastAsia="Calibri"/>
          <w:sz w:val="24"/>
          <w:lang w:val="en-GB"/>
        </w:rPr>
        <w:t xml:space="preserve">have been suggested in document UNEP/CMS/ScC14/Doc.20. As is currently the case, the working groups would continue to involve a large number of </w:t>
      </w:r>
      <w:r w:rsidR="005A0BCC">
        <w:rPr>
          <w:rFonts w:eastAsia="Calibri"/>
          <w:sz w:val="24"/>
          <w:lang w:val="en-GB"/>
        </w:rPr>
        <w:t>P</w:t>
      </w:r>
      <w:r w:rsidRPr="00157982">
        <w:rPr>
          <w:rFonts w:eastAsia="Calibri"/>
          <w:sz w:val="24"/>
          <w:lang w:val="en-GB"/>
        </w:rPr>
        <w:t>arty-appointed councillors.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lastRenderedPageBreak/>
        <w:t xml:space="preserve">Savings arising from a reduced size of the Scientific Council </w:t>
      </w:r>
      <w:r w:rsidR="00BE17DA">
        <w:rPr>
          <w:rFonts w:eastAsia="Calibri"/>
          <w:sz w:val="24"/>
          <w:lang w:val="en-GB"/>
        </w:rPr>
        <w:t xml:space="preserve">meetings </w:t>
      </w:r>
      <w:r w:rsidRPr="00157982">
        <w:rPr>
          <w:rFonts w:eastAsia="Calibri"/>
          <w:sz w:val="24"/>
          <w:lang w:val="en-GB"/>
        </w:rPr>
        <w:t xml:space="preserve">could be redirected towards supporting </w:t>
      </w:r>
      <w:proofErr w:type="spellStart"/>
      <w:r w:rsidRPr="00157982">
        <w:rPr>
          <w:rFonts w:eastAsia="Calibri"/>
          <w:sz w:val="24"/>
          <w:lang w:val="en-GB"/>
        </w:rPr>
        <w:t>intersessional</w:t>
      </w:r>
      <w:proofErr w:type="spellEnd"/>
      <w:r w:rsidRPr="00157982">
        <w:rPr>
          <w:rFonts w:eastAsia="Calibri"/>
          <w:sz w:val="24"/>
          <w:lang w:val="en-GB"/>
        </w:rPr>
        <w:t xml:space="preserve"> work</w:t>
      </w:r>
      <w:r w:rsidR="000072AD">
        <w:rPr>
          <w:rFonts w:eastAsia="Calibri"/>
          <w:sz w:val="24"/>
          <w:lang w:val="en-GB"/>
        </w:rPr>
        <w:t>, such as convening workshops of specific working groups</w:t>
      </w:r>
      <w:r w:rsidRPr="00157982">
        <w:rPr>
          <w:rFonts w:eastAsia="Calibri"/>
          <w:sz w:val="24"/>
          <w:lang w:val="en-GB"/>
        </w:rPr>
        <w:t>.</w:t>
      </w:r>
    </w:p>
    <w:p w:rsidR="00157982" w:rsidRPr="00A17F04" w:rsidRDefault="00157982" w:rsidP="00A17F04">
      <w:pPr>
        <w:widowControl/>
        <w:autoSpaceDE/>
        <w:autoSpaceDN/>
        <w:adjustRightInd/>
        <w:contextualSpacing/>
        <w:jc w:val="both"/>
        <w:rPr>
          <w:rFonts w:eastAsia="Calibri"/>
          <w:sz w:val="16"/>
          <w:szCs w:val="16"/>
          <w:lang w:val="en-GB"/>
        </w:rPr>
      </w:pPr>
    </w:p>
    <w:p w:rsidR="00157982" w:rsidRDefault="00157982" w:rsidP="004D3C46">
      <w:pPr>
        <w:widowControl/>
        <w:numPr>
          <w:ilvl w:val="0"/>
          <w:numId w:val="43"/>
        </w:numPr>
        <w:autoSpaceDE/>
        <w:autoSpaceDN/>
        <w:adjustRightInd/>
        <w:spacing w:line="235" w:lineRule="auto"/>
        <w:ind w:left="0" w:firstLine="0"/>
        <w:contextualSpacing/>
        <w:jc w:val="both"/>
        <w:rPr>
          <w:rFonts w:eastAsia="Calibri"/>
          <w:sz w:val="24"/>
          <w:lang w:val="en-GB"/>
        </w:rPr>
      </w:pPr>
      <w:r w:rsidRPr="00157982">
        <w:rPr>
          <w:rFonts w:eastAsia="Calibri"/>
          <w:sz w:val="24"/>
          <w:lang w:val="en-GB"/>
        </w:rPr>
        <w:t xml:space="preserve">The adoption of a new </w:t>
      </w:r>
      <w:r w:rsidR="004F51CE">
        <w:rPr>
          <w:rFonts w:eastAsia="Calibri"/>
          <w:sz w:val="24"/>
          <w:lang w:val="en-GB"/>
        </w:rPr>
        <w:t>form</w:t>
      </w:r>
      <w:r w:rsidRPr="00157982">
        <w:rPr>
          <w:rFonts w:eastAsia="Calibri"/>
          <w:sz w:val="24"/>
          <w:lang w:val="en-GB"/>
        </w:rPr>
        <w:t xml:space="preserve"> of the Scientific Council would require the adoption of new rules of procedure. These new rules of procedures </w:t>
      </w:r>
      <w:r w:rsidR="007A2210">
        <w:rPr>
          <w:rFonts w:eastAsia="Calibri"/>
          <w:sz w:val="24"/>
          <w:lang w:val="en-GB"/>
        </w:rPr>
        <w:t>sh</w:t>
      </w:r>
      <w:r w:rsidRPr="00157982">
        <w:rPr>
          <w:rFonts w:eastAsia="Calibri"/>
          <w:sz w:val="24"/>
          <w:lang w:val="en-GB"/>
        </w:rPr>
        <w:t xml:space="preserve">ould, </w:t>
      </w:r>
      <w:r w:rsidRPr="000072AD">
        <w:rPr>
          <w:rFonts w:eastAsia="Calibri"/>
          <w:i/>
          <w:sz w:val="24"/>
          <w:lang w:val="en-GB"/>
        </w:rPr>
        <w:t>inter alia</w:t>
      </w:r>
      <w:r w:rsidRPr="00157982">
        <w:rPr>
          <w:rFonts w:eastAsia="Calibri"/>
          <w:sz w:val="24"/>
          <w:lang w:val="en-GB"/>
        </w:rPr>
        <w:t xml:space="preserve">, redefine the terms of the Councillors, e.g., setting criteria </w:t>
      </w:r>
      <w:r w:rsidR="000072AD">
        <w:rPr>
          <w:rFonts w:eastAsia="Calibri"/>
          <w:sz w:val="24"/>
          <w:lang w:val="en-GB"/>
        </w:rPr>
        <w:t xml:space="preserve">for the appointment of members </w:t>
      </w:r>
      <w:r w:rsidRPr="00157982">
        <w:rPr>
          <w:rFonts w:eastAsia="Calibri"/>
          <w:sz w:val="24"/>
          <w:lang w:val="en-GB"/>
        </w:rPr>
        <w:t xml:space="preserve">and term limits, </w:t>
      </w:r>
      <w:r w:rsidR="000C2F82">
        <w:rPr>
          <w:rFonts w:eastAsia="Calibri"/>
          <w:sz w:val="24"/>
          <w:lang w:val="en-GB"/>
        </w:rPr>
        <w:t xml:space="preserve">and the terms of participation in the work of the Council of observers, </w:t>
      </w:r>
      <w:r w:rsidRPr="00157982">
        <w:rPr>
          <w:rFonts w:eastAsia="Calibri"/>
          <w:sz w:val="24"/>
          <w:lang w:val="en-GB"/>
        </w:rPr>
        <w:t>as appropriate.</w:t>
      </w:r>
    </w:p>
    <w:p w:rsidR="007A2210" w:rsidRPr="00A17F04" w:rsidRDefault="007A2210" w:rsidP="004D3C46">
      <w:pPr>
        <w:widowControl/>
        <w:autoSpaceDE/>
        <w:autoSpaceDN/>
        <w:adjustRightInd/>
        <w:spacing w:line="235" w:lineRule="auto"/>
        <w:contextualSpacing/>
        <w:jc w:val="both"/>
        <w:rPr>
          <w:rFonts w:eastAsia="Calibri"/>
          <w:sz w:val="16"/>
          <w:szCs w:val="16"/>
          <w:lang w:val="en-GB"/>
        </w:rPr>
      </w:pPr>
    </w:p>
    <w:p w:rsidR="007A2210" w:rsidRPr="00157982" w:rsidRDefault="007A2210" w:rsidP="004D3C46">
      <w:pPr>
        <w:widowControl/>
        <w:numPr>
          <w:ilvl w:val="0"/>
          <w:numId w:val="43"/>
        </w:numPr>
        <w:autoSpaceDE/>
        <w:autoSpaceDN/>
        <w:adjustRightInd/>
        <w:spacing w:line="235" w:lineRule="auto"/>
        <w:ind w:left="0" w:firstLine="0"/>
        <w:contextualSpacing/>
        <w:jc w:val="both"/>
        <w:rPr>
          <w:rFonts w:eastAsia="Calibri"/>
          <w:sz w:val="24"/>
          <w:lang w:val="en-GB"/>
        </w:rPr>
      </w:pPr>
      <w:r>
        <w:rPr>
          <w:rFonts w:eastAsia="Calibri"/>
          <w:sz w:val="24"/>
          <w:lang w:val="en-GB"/>
        </w:rPr>
        <w:t>Comments from Parties and ScC18 have also stressed the importance of a clearer definition of the Terms of Reference of the Scientific Council.</w:t>
      </w:r>
      <w:r w:rsidR="00C04D98">
        <w:rPr>
          <w:rFonts w:eastAsia="Calibri"/>
          <w:sz w:val="24"/>
          <w:lang w:val="en-GB"/>
        </w:rPr>
        <w:t xml:space="preserve"> </w:t>
      </w:r>
      <w:r w:rsidR="00FC693C">
        <w:rPr>
          <w:rFonts w:eastAsia="Calibri"/>
          <w:sz w:val="24"/>
          <w:lang w:val="en-GB"/>
        </w:rPr>
        <w:t>A document defining in detail the mandate of the Scientific Council currently do</w:t>
      </w:r>
      <w:r w:rsidR="00A4671B">
        <w:rPr>
          <w:rFonts w:eastAsia="Calibri"/>
          <w:sz w:val="24"/>
          <w:lang w:val="en-GB"/>
        </w:rPr>
        <w:t>es</w:t>
      </w:r>
      <w:r w:rsidR="00FC693C">
        <w:rPr>
          <w:rFonts w:eastAsia="Calibri"/>
          <w:sz w:val="24"/>
          <w:lang w:val="en-GB"/>
        </w:rPr>
        <w:t xml:space="preserve"> not exist. </w:t>
      </w:r>
      <w:r w:rsidR="00C04D98">
        <w:rPr>
          <w:rFonts w:eastAsia="Calibri"/>
          <w:sz w:val="24"/>
          <w:lang w:val="en-GB"/>
        </w:rPr>
        <w:t xml:space="preserve">The functions </w:t>
      </w:r>
      <w:r w:rsidR="00FC693C">
        <w:rPr>
          <w:rFonts w:eastAsia="Calibri"/>
          <w:sz w:val="24"/>
          <w:lang w:val="en-GB"/>
        </w:rPr>
        <w:t xml:space="preserve">and tasks </w:t>
      </w:r>
      <w:r w:rsidR="00C04D98">
        <w:rPr>
          <w:rFonts w:eastAsia="Calibri"/>
          <w:sz w:val="24"/>
          <w:lang w:val="en-GB"/>
        </w:rPr>
        <w:t xml:space="preserve">of the Scientific Council </w:t>
      </w:r>
      <w:r w:rsidR="00D6379D">
        <w:rPr>
          <w:rFonts w:eastAsia="Calibri"/>
          <w:sz w:val="24"/>
          <w:lang w:val="en-GB"/>
        </w:rPr>
        <w:t>are defined by the text of the Convention (Art</w:t>
      </w:r>
      <w:r w:rsidR="00BE17DA">
        <w:rPr>
          <w:rFonts w:eastAsia="Calibri"/>
          <w:sz w:val="24"/>
          <w:lang w:val="en-GB"/>
        </w:rPr>
        <w:t xml:space="preserve">icle </w:t>
      </w:r>
      <w:r w:rsidR="00D6379D">
        <w:rPr>
          <w:rFonts w:eastAsia="Calibri"/>
          <w:sz w:val="24"/>
          <w:lang w:val="en-GB"/>
        </w:rPr>
        <w:t xml:space="preserve">VIII) and </w:t>
      </w:r>
      <w:r w:rsidR="00FC693C">
        <w:rPr>
          <w:rFonts w:eastAsia="Calibri"/>
          <w:sz w:val="24"/>
          <w:lang w:val="en-GB"/>
        </w:rPr>
        <w:t xml:space="preserve">various </w:t>
      </w:r>
      <w:r w:rsidR="00D6379D">
        <w:rPr>
          <w:rFonts w:eastAsia="Calibri"/>
          <w:sz w:val="24"/>
          <w:lang w:val="en-GB"/>
        </w:rPr>
        <w:t>resolutions of the Conference of the Parties</w:t>
      </w:r>
      <w:r w:rsidR="00011E1C">
        <w:rPr>
          <w:rFonts w:eastAsia="Calibri"/>
          <w:sz w:val="24"/>
          <w:lang w:val="en-GB"/>
        </w:rPr>
        <w:t xml:space="preserve"> (see Annex 1 to this paper)</w:t>
      </w:r>
      <w:r w:rsidR="00D6379D">
        <w:rPr>
          <w:rFonts w:eastAsia="Calibri"/>
          <w:sz w:val="24"/>
          <w:lang w:val="en-GB"/>
        </w:rPr>
        <w:t>.</w:t>
      </w:r>
      <w:r w:rsidR="00BE17DA">
        <w:rPr>
          <w:rFonts w:eastAsia="Calibri"/>
          <w:sz w:val="24"/>
          <w:lang w:val="en-GB"/>
        </w:rPr>
        <w:t xml:space="preserve">  </w:t>
      </w:r>
      <w:r w:rsidR="00D6379D">
        <w:rPr>
          <w:rFonts w:eastAsia="Calibri"/>
          <w:sz w:val="24"/>
          <w:lang w:val="en-GB"/>
        </w:rPr>
        <w:t>However</w:t>
      </w:r>
      <w:r w:rsidR="00FD4EF1">
        <w:rPr>
          <w:rFonts w:eastAsia="Calibri"/>
          <w:sz w:val="24"/>
          <w:lang w:val="en-GB"/>
        </w:rPr>
        <w:t>, the recent experience with the de</w:t>
      </w:r>
      <w:r w:rsidR="00CF75BE">
        <w:rPr>
          <w:rFonts w:eastAsia="Calibri"/>
          <w:sz w:val="24"/>
          <w:lang w:val="en-GB"/>
        </w:rPr>
        <w:t>-</w:t>
      </w:r>
      <w:r w:rsidR="00FD4EF1">
        <w:rPr>
          <w:rFonts w:eastAsia="Calibri"/>
          <w:sz w:val="24"/>
          <w:lang w:val="en-GB"/>
        </w:rPr>
        <w:t xml:space="preserve">coupling </w:t>
      </w:r>
      <w:r w:rsidR="00CF75BE">
        <w:rPr>
          <w:rFonts w:eastAsia="Calibri"/>
          <w:sz w:val="24"/>
          <w:lang w:val="en-GB"/>
        </w:rPr>
        <w:t xml:space="preserve">of </w:t>
      </w:r>
      <w:r w:rsidR="00CF75BE" w:rsidRPr="009724C3">
        <w:rPr>
          <w:sz w:val="24"/>
          <w:lang w:val="en-GB" w:eastAsia="en-GB"/>
        </w:rPr>
        <w:t xml:space="preserve">Scientific Council meetings from </w:t>
      </w:r>
      <w:r w:rsidR="00BE17DA">
        <w:rPr>
          <w:sz w:val="24"/>
          <w:lang w:val="en-GB" w:eastAsia="en-GB"/>
        </w:rPr>
        <w:t>those</w:t>
      </w:r>
      <w:r w:rsidR="00CF75BE">
        <w:rPr>
          <w:sz w:val="24"/>
          <w:lang w:val="en-GB" w:eastAsia="en-GB"/>
        </w:rPr>
        <w:t xml:space="preserve"> of the </w:t>
      </w:r>
      <w:r w:rsidR="00CF75BE" w:rsidRPr="009724C3">
        <w:rPr>
          <w:sz w:val="24"/>
          <w:lang w:val="en-GB" w:eastAsia="en-GB"/>
        </w:rPr>
        <w:t>COP</w:t>
      </w:r>
      <w:r w:rsidR="00CF75BE">
        <w:rPr>
          <w:sz w:val="24"/>
          <w:lang w:val="en-GB" w:eastAsia="en-GB"/>
        </w:rPr>
        <w:t xml:space="preserve">, while it proved the value of this initiative in increasing the Council’s usefulness for the preparation </w:t>
      </w:r>
      <w:r w:rsidR="00CF75BE">
        <w:rPr>
          <w:rFonts w:eastAsia="Calibri"/>
          <w:sz w:val="24"/>
          <w:lang w:val="en-GB"/>
        </w:rPr>
        <w:t xml:space="preserve">of the meeting of the COP, it also evidenced the risk of overlap and confusion in the roles </w:t>
      </w:r>
      <w:r w:rsidR="005D1D64">
        <w:rPr>
          <w:rFonts w:eastAsia="Calibri"/>
          <w:sz w:val="24"/>
          <w:lang w:val="en-GB"/>
        </w:rPr>
        <w:t xml:space="preserve">of the two bodies.  In particular, </w:t>
      </w:r>
      <w:r w:rsidR="00D6379D">
        <w:rPr>
          <w:rFonts w:eastAsia="Calibri"/>
          <w:sz w:val="24"/>
          <w:lang w:val="en-GB"/>
        </w:rPr>
        <w:t xml:space="preserve">the need for a clarification of the role and limits of the Scientific Council in advising on policy matters has been </w:t>
      </w:r>
      <w:r w:rsidR="00A4671B">
        <w:rPr>
          <w:rFonts w:eastAsia="Calibri"/>
          <w:sz w:val="24"/>
          <w:lang w:val="en-GB"/>
        </w:rPr>
        <w:t>recognized</w:t>
      </w:r>
      <w:r w:rsidR="00D6379D">
        <w:rPr>
          <w:rFonts w:eastAsia="Calibri"/>
          <w:sz w:val="24"/>
          <w:lang w:val="en-GB"/>
        </w:rPr>
        <w:t xml:space="preserve">.  </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b/>
          <w:sz w:val="24"/>
          <w:lang w:val="en-GB"/>
        </w:rPr>
      </w:pPr>
      <w:r w:rsidRPr="00157982">
        <w:rPr>
          <w:rFonts w:eastAsia="Calibri"/>
          <w:b/>
          <w:sz w:val="24"/>
          <w:lang w:val="en-GB"/>
        </w:rPr>
        <w:t>Scenarios</w:t>
      </w:r>
    </w:p>
    <w:p w:rsidR="00157982" w:rsidRPr="00A17F04" w:rsidRDefault="00157982" w:rsidP="00A17F04">
      <w:pPr>
        <w:widowControl/>
        <w:autoSpaceDE/>
        <w:autoSpaceDN/>
        <w:adjustRightInd/>
        <w:contextualSpacing/>
        <w:jc w:val="both"/>
        <w:rPr>
          <w:rFonts w:eastAsia="Calibri"/>
          <w:sz w:val="16"/>
          <w:szCs w:val="16"/>
          <w:lang w:val="en-GB"/>
        </w:rPr>
      </w:pPr>
    </w:p>
    <w:p w:rsidR="00157982" w:rsidRPr="00157982" w:rsidRDefault="00157982" w:rsidP="004D3C46">
      <w:pPr>
        <w:widowControl/>
        <w:numPr>
          <w:ilvl w:val="0"/>
          <w:numId w:val="43"/>
        </w:numPr>
        <w:autoSpaceDE/>
        <w:autoSpaceDN/>
        <w:adjustRightInd/>
        <w:spacing w:line="235" w:lineRule="auto"/>
        <w:ind w:left="0" w:firstLine="0"/>
        <w:contextualSpacing/>
        <w:jc w:val="both"/>
        <w:rPr>
          <w:rFonts w:eastAsia="Calibri"/>
          <w:sz w:val="24"/>
          <w:lang w:val="en-GB"/>
        </w:rPr>
      </w:pPr>
      <w:r w:rsidRPr="00157982">
        <w:rPr>
          <w:rFonts w:eastAsia="Calibri"/>
          <w:sz w:val="24"/>
          <w:lang w:val="en-GB"/>
        </w:rPr>
        <w:t xml:space="preserve">Based on these considerations, </w:t>
      </w:r>
      <w:r w:rsidR="000072AD">
        <w:rPr>
          <w:rFonts w:eastAsia="Calibri"/>
          <w:sz w:val="24"/>
          <w:lang w:val="en-GB"/>
        </w:rPr>
        <w:t xml:space="preserve">and taking into account comments from Parties and ScC18 on an earlier version of this paper, </w:t>
      </w:r>
      <w:r w:rsidRPr="00157982">
        <w:rPr>
          <w:rFonts w:eastAsia="Calibri"/>
          <w:sz w:val="24"/>
          <w:lang w:val="en-GB"/>
        </w:rPr>
        <w:t>th</w:t>
      </w:r>
      <w:r w:rsidR="000072AD">
        <w:rPr>
          <w:rFonts w:eastAsia="Calibri"/>
          <w:sz w:val="24"/>
          <w:lang w:val="en-GB"/>
        </w:rPr>
        <w:t xml:space="preserve">is version </w:t>
      </w:r>
      <w:r w:rsidR="008D620F">
        <w:rPr>
          <w:rFonts w:eastAsia="Calibri"/>
          <w:sz w:val="24"/>
          <w:lang w:val="en-GB"/>
        </w:rPr>
        <w:t>describ</w:t>
      </w:r>
      <w:r w:rsidR="000072AD">
        <w:rPr>
          <w:rFonts w:eastAsia="Calibri"/>
          <w:sz w:val="24"/>
          <w:lang w:val="en-GB"/>
        </w:rPr>
        <w:t>es</w:t>
      </w:r>
      <w:r w:rsidRPr="00157982">
        <w:rPr>
          <w:rFonts w:eastAsia="Calibri"/>
          <w:sz w:val="24"/>
          <w:lang w:val="en-GB"/>
        </w:rPr>
        <w:t xml:space="preserve"> </w:t>
      </w:r>
      <w:r w:rsidR="000072AD">
        <w:rPr>
          <w:rFonts w:eastAsia="Calibri"/>
          <w:sz w:val="24"/>
          <w:lang w:val="en-GB"/>
        </w:rPr>
        <w:t>four possible</w:t>
      </w:r>
      <w:r w:rsidRPr="00157982">
        <w:rPr>
          <w:rFonts w:eastAsia="Calibri"/>
          <w:sz w:val="24"/>
          <w:lang w:val="en-GB"/>
        </w:rPr>
        <w:t xml:space="preserve"> scenarios for </w:t>
      </w:r>
      <w:proofErr w:type="gramStart"/>
      <w:r w:rsidRPr="00157982">
        <w:rPr>
          <w:rFonts w:eastAsia="Calibri"/>
          <w:sz w:val="24"/>
          <w:lang w:val="en-GB"/>
        </w:rPr>
        <w:t xml:space="preserve">a </w:t>
      </w:r>
      <w:r w:rsidR="000072AD">
        <w:rPr>
          <w:rFonts w:eastAsia="Calibri"/>
          <w:sz w:val="24"/>
          <w:lang w:val="en-GB"/>
        </w:rPr>
        <w:t xml:space="preserve">revised </w:t>
      </w:r>
      <w:r w:rsidR="004F51CE">
        <w:rPr>
          <w:rFonts w:eastAsia="Calibri"/>
          <w:sz w:val="24"/>
          <w:lang w:val="en-GB"/>
        </w:rPr>
        <w:t>form</w:t>
      </w:r>
      <w:r w:rsidR="000072AD">
        <w:rPr>
          <w:rFonts w:eastAsia="Calibri"/>
          <w:sz w:val="24"/>
          <w:lang w:val="en-GB"/>
        </w:rPr>
        <w:t xml:space="preserve"> of the</w:t>
      </w:r>
      <w:r w:rsidRPr="00157982">
        <w:rPr>
          <w:rFonts w:eastAsia="Calibri"/>
          <w:sz w:val="24"/>
          <w:lang w:val="en-GB"/>
        </w:rPr>
        <w:t xml:space="preserve"> Scientific Council which are</w:t>
      </w:r>
      <w:proofErr w:type="gramEnd"/>
      <w:r w:rsidRPr="00157982">
        <w:rPr>
          <w:rFonts w:eastAsia="Calibri"/>
          <w:sz w:val="24"/>
          <w:lang w:val="en-GB"/>
        </w:rPr>
        <w:t xml:space="preserve"> elaborated below. </w:t>
      </w:r>
      <w:r w:rsidR="005C1AE6">
        <w:rPr>
          <w:rFonts w:eastAsia="Calibri"/>
          <w:sz w:val="24"/>
          <w:lang w:val="en-GB"/>
        </w:rPr>
        <w:t>These scenarios should be regarded as indicative, and a</w:t>
      </w:r>
      <w:r w:rsidR="00453712">
        <w:rPr>
          <w:rFonts w:eastAsia="Calibri"/>
          <w:sz w:val="24"/>
          <w:lang w:val="en-GB"/>
        </w:rPr>
        <w:t xml:space="preserve"> form</w:t>
      </w:r>
      <w:r w:rsidR="005C1AE6">
        <w:rPr>
          <w:rFonts w:eastAsia="Calibri"/>
          <w:sz w:val="24"/>
          <w:lang w:val="en-GB"/>
        </w:rPr>
        <w:t xml:space="preserve"> based on a combination of elements would also be possible, as suggested by some of the comments from the Parties. </w:t>
      </w:r>
      <w:r w:rsidRPr="00157982">
        <w:rPr>
          <w:rFonts w:eastAsia="Calibri"/>
          <w:sz w:val="24"/>
          <w:lang w:val="en-GB"/>
        </w:rPr>
        <w:t xml:space="preserve">All scenarios foresee a </w:t>
      </w:r>
      <w:r w:rsidR="002A3D89">
        <w:rPr>
          <w:rFonts w:eastAsia="Calibri"/>
          <w:sz w:val="24"/>
          <w:lang w:val="en-GB"/>
        </w:rPr>
        <w:t>representative</w:t>
      </w:r>
      <w:r w:rsidRPr="00157982">
        <w:rPr>
          <w:rFonts w:eastAsia="Calibri"/>
          <w:sz w:val="24"/>
          <w:lang w:val="en-GB"/>
        </w:rPr>
        <w:t xml:space="preserve"> membership, composed of COP-appointed Councillors, and a subset of Party-appointed councillors, which is renewed at each ordinary meeting of the Conference of the Parties. </w:t>
      </w:r>
      <w:r w:rsidR="002A3D89">
        <w:rPr>
          <w:rFonts w:eastAsia="Calibri"/>
          <w:sz w:val="24"/>
          <w:lang w:val="en-GB"/>
        </w:rPr>
        <w:t>Representative</w:t>
      </w:r>
      <w:r w:rsidRPr="00157982">
        <w:rPr>
          <w:rFonts w:eastAsia="Calibri"/>
          <w:sz w:val="24"/>
          <w:lang w:val="en-GB"/>
        </w:rPr>
        <w:t xml:space="preserve"> members are expected to bear the main responsibility with delivering on the mandate of the COP, </w:t>
      </w:r>
      <w:r w:rsidR="005C1AE6">
        <w:rPr>
          <w:rFonts w:eastAsia="Calibri"/>
          <w:sz w:val="24"/>
          <w:lang w:val="en-GB"/>
        </w:rPr>
        <w:t>they</w:t>
      </w:r>
      <w:r w:rsidRPr="00157982">
        <w:rPr>
          <w:rFonts w:eastAsia="Calibri"/>
          <w:sz w:val="24"/>
          <w:lang w:val="en-GB"/>
        </w:rPr>
        <w:t xml:space="preserve"> are expected to participate in meetings of the Council</w:t>
      </w:r>
      <w:r w:rsidR="005C1AE6">
        <w:rPr>
          <w:rFonts w:eastAsia="Calibri"/>
          <w:sz w:val="24"/>
          <w:lang w:val="en-GB"/>
        </w:rPr>
        <w:t xml:space="preserve"> and consult and coordinate views within their regions or </w:t>
      </w:r>
      <w:r w:rsidR="00BE17DA">
        <w:rPr>
          <w:rFonts w:eastAsia="Calibri"/>
          <w:sz w:val="24"/>
          <w:lang w:val="en-GB"/>
        </w:rPr>
        <w:t>areas of expertise</w:t>
      </w:r>
      <w:r w:rsidR="005C1AE6">
        <w:rPr>
          <w:rFonts w:eastAsia="Calibri"/>
          <w:sz w:val="24"/>
          <w:lang w:val="en-GB"/>
        </w:rPr>
        <w:t xml:space="preserve"> and appropriately take account of the full spectrum of such views </w:t>
      </w:r>
      <w:r w:rsidR="003B1A7E">
        <w:rPr>
          <w:rFonts w:eastAsia="Calibri"/>
          <w:sz w:val="24"/>
          <w:lang w:val="en-GB"/>
        </w:rPr>
        <w:t>to be conveyed at meetings</w:t>
      </w:r>
      <w:r w:rsidRPr="00157982">
        <w:rPr>
          <w:rFonts w:eastAsia="Calibri"/>
          <w:sz w:val="24"/>
          <w:lang w:val="en-GB"/>
        </w:rPr>
        <w:t xml:space="preserve">. Party-appointed Councillors not included in the </w:t>
      </w:r>
      <w:r w:rsidR="002A3D89">
        <w:rPr>
          <w:rFonts w:eastAsia="Calibri"/>
          <w:sz w:val="24"/>
          <w:lang w:val="en-GB"/>
        </w:rPr>
        <w:t>representative</w:t>
      </w:r>
      <w:r w:rsidRPr="00157982">
        <w:rPr>
          <w:rFonts w:eastAsia="Calibri"/>
          <w:sz w:val="24"/>
          <w:lang w:val="en-GB"/>
        </w:rPr>
        <w:t xml:space="preserve"> membership in a given period are encouraged to contribute to the work of the </w:t>
      </w:r>
      <w:r w:rsidR="00A4671B">
        <w:rPr>
          <w:rFonts w:eastAsia="Calibri"/>
          <w:sz w:val="24"/>
          <w:lang w:val="en-GB"/>
        </w:rPr>
        <w:t>C</w:t>
      </w:r>
      <w:r w:rsidRPr="00157982">
        <w:rPr>
          <w:rFonts w:eastAsia="Calibri"/>
          <w:sz w:val="24"/>
          <w:lang w:val="en-GB"/>
        </w:rPr>
        <w:t xml:space="preserve">ouncil through </w:t>
      </w:r>
      <w:r w:rsidR="003B1A7E">
        <w:rPr>
          <w:rFonts w:eastAsia="Calibri"/>
          <w:sz w:val="24"/>
          <w:lang w:val="en-GB"/>
        </w:rPr>
        <w:t xml:space="preserve">the </w:t>
      </w:r>
      <w:r w:rsidR="002A3D89">
        <w:rPr>
          <w:rFonts w:eastAsia="Calibri"/>
          <w:sz w:val="24"/>
          <w:lang w:val="en-GB"/>
        </w:rPr>
        <w:t>representative</w:t>
      </w:r>
      <w:r w:rsidR="003B1A7E">
        <w:rPr>
          <w:rFonts w:eastAsia="Calibri"/>
          <w:sz w:val="24"/>
          <w:lang w:val="en-GB"/>
        </w:rPr>
        <w:t xml:space="preserve"> members and </w:t>
      </w:r>
      <w:r w:rsidRPr="00157982">
        <w:rPr>
          <w:rFonts w:eastAsia="Calibri"/>
          <w:sz w:val="24"/>
          <w:lang w:val="en-GB"/>
        </w:rPr>
        <w:t>participation in working groups</w:t>
      </w:r>
      <w:r w:rsidR="003B1A7E">
        <w:rPr>
          <w:rFonts w:eastAsia="Calibri"/>
          <w:sz w:val="24"/>
          <w:lang w:val="en-GB"/>
        </w:rPr>
        <w:t>, as well as</w:t>
      </w:r>
      <w:r w:rsidRPr="00157982">
        <w:rPr>
          <w:rFonts w:eastAsia="Calibri"/>
          <w:sz w:val="24"/>
          <w:lang w:val="en-GB"/>
        </w:rPr>
        <w:t xml:space="preserve"> </w:t>
      </w:r>
      <w:r w:rsidR="00BE17DA">
        <w:rPr>
          <w:rFonts w:eastAsia="Calibri"/>
          <w:sz w:val="24"/>
          <w:lang w:val="en-GB"/>
        </w:rPr>
        <w:t xml:space="preserve">through </w:t>
      </w:r>
      <w:r w:rsidRPr="00157982">
        <w:rPr>
          <w:rFonts w:eastAsia="Calibri"/>
          <w:sz w:val="24"/>
          <w:lang w:val="en-GB"/>
        </w:rPr>
        <w:t>activity at the national level (e.g. identification of projects to be submitted to the Small Grant</w:t>
      </w:r>
      <w:r w:rsidR="00BE17DA">
        <w:rPr>
          <w:rFonts w:eastAsia="Calibri"/>
          <w:sz w:val="24"/>
          <w:lang w:val="en-GB"/>
        </w:rPr>
        <w:t>s</w:t>
      </w:r>
      <w:r w:rsidRPr="00157982">
        <w:rPr>
          <w:rFonts w:eastAsia="Calibri"/>
          <w:sz w:val="24"/>
          <w:lang w:val="en-GB"/>
        </w:rPr>
        <w:t xml:space="preserve"> Programme; contribution to the compilation of the national report to COP).</w:t>
      </w:r>
    </w:p>
    <w:p w:rsidR="003B1A7E" w:rsidRDefault="003B1A7E" w:rsidP="00A17F04">
      <w:pPr>
        <w:widowControl/>
        <w:autoSpaceDE/>
        <w:autoSpaceDN/>
        <w:adjustRightInd/>
        <w:contextualSpacing/>
        <w:jc w:val="both"/>
        <w:rPr>
          <w:rFonts w:eastAsia="Calibri"/>
          <w: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Scenario A</w:t>
      </w:r>
    </w:p>
    <w:p w:rsidR="00157982" w:rsidRPr="00A17F04" w:rsidRDefault="00157982" w:rsidP="00A17F04">
      <w:pPr>
        <w:widowControl/>
        <w:autoSpaceDE/>
        <w:autoSpaceDN/>
        <w:adjustRightInd/>
        <w:contextualSpacing/>
        <w:jc w:val="both"/>
        <w:rPr>
          <w:rFonts w:eastAsia="Calibri"/>
          <w:sz w:val="16"/>
          <w:szCs w:val="16"/>
          <w:lang w:val="en-GB"/>
        </w:rPr>
      </w:pPr>
    </w:p>
    <w:p w:rsidR="00157982" w:rsidRPr="00157982" w:rsidRDefault="00FF4F69" w:rsidP="00A17F04">
      <w:pPr>
        <w:widowControl/>
        <w:autoSpaceDE/>
        <w:autoSpaceDN/>
        <w:adjustRightInd/>
        <w:contextualSpacing/>
        <w:jc w:val="both"/>
        <w:rPr>
          <w:rFonts w:eastAsia="Calibri"/>
          <w:sz w:val="24"/>
          <w:lang w:val="en-GB"/>
        </w:rPr>
      </w:pPr>
      <w:r>
        <w:rPr>
          <w:rFonts w:eastAsia="Calibri"/>
          <w:noProof/>
          <w:sz w:val="24"/>
        </w:rPr>
        <w:drawing>
          <wp:inline distT="0" distB="0" distL="0" distR="0">
            <wp:extent cx="585216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2160" cy="1866900"/>
                    </a:xfrm>
                    <a:prstGeom prst="rect">
                      <a:avLst/>
                    </a:prstGeom>
                    <a:noFill/>
                    <a:ln>
                      <a:noFill/>
                    </a:ln>
                  </pic:spPr>
                </pic:pic>
              </a:graphicData>
            </a:graphic>
          </wp:inline>
        </w:drawing>
      </w:r>
    </w:p>
    <w:p w:rsidR="00157982" w:rsidRPr="00157982" w:rsidRDefault="00157982" w:rsidP="00A17F04">
      <w:pPr>
        <w:widowControl/>
        <w:autoSpaceDE/>
        <w:autoSpaceDN/>
        <w:adjustRightInd/>
        <w:jc w:val="both"/>
        <w:rPr>
          <w:rFonts w:eastAsia="Calibri"/>
          <w:sz w:val="4"/>
          <w:szCs w:val="4"/>
          <w:lang w:val="en-GB"/>
        </w:rPr>
      </w:pPr>
    </w:p>
    <w:p w:rsidR="00157982" w:rsidRPr="00157982" w:rsidRDefault="00157982" w:rsidP="00A17F04">
      <w:pPr>
        <w:widowControl/>
        <w:autoSpaceDE/>
        <w:autoSpaceDN/>
        <w:adjustRightInd/>
        <w:jc w:val="both"/>
        <w:rPr>
          <w:rFonts w:eastAsia="Calibri"/>
          <w:szCs w:val="20"/>
          <w:lang w:val="en-GB"/>
        </w:rPr>
      </w:pPr>
      <w:r w:rsidRPr="00157982">
        <w:rPr>
          <w:rFonts w:eastAsia="Calibri"/>
          <w:szCs w:val="20"/>
          <w:lang w:val="en-GB"/>
        </w:rPr>
        <w:t>Figure 4: Scenario A</w:t>
      </w:r>
    </w:p>
    <w:p w:rsidR="00157982" w:rsidRPr="00157982" w:rsidRDefault="00E33E92" w:rsidP="00A17F04">
      <w:pPr>
        <w:widowControl/>
        <w:autoSpaceDE/>
        <w:autoSpaceDN/>
        <w:adjustRightInd/>
        <w:jc w:val="both"/>
        <w:rPr>
          <w:rFonts w:eastAsia="Calibri"/>
          <w:szCs w:val="20"/>
          <w:lang w:val="en-GB"/>
        </w:rPr>
      </w:pPr>
      <w:r>
        <w:rPr>
          <w:rFonts w:eastAsia="Calibri"/>
          <w:szCs w:val="20"/>
          <w:lang w:val="en-GB"/>
        </w:rPr>
        <w:t xml:space="preserve">*elected </w:t>
      </w:r>
      <w:r w:rsidR="00157982" w:rsidRPr="00157982">
        <w:rPr>
          <w:rFonts w:eastAsia="Calibri"/>
          <w:szCs w:val="20"/>
          <w:lang w:val="en-GB"/>
        </w:rPr>
        <w:t xml:space="preserve">from the pool of </w:t>
      </w:r>
      <w:r w:rsidR="003B1A7E">
        <w:rPr>
          <w:rFonts w:eastAsia="Calibri"/>
          <w:szCs w:val="20"/>
          <w:lang w:val="en-GB"/>
        </w:rPr>
        <w:t>P</w:t>
      </w:r>
      <w:r w:rsidR="00157982" w:rsidRPr="00157982">
        <w:rPr>
          <w:rFonts w:eastAsia="Calibri"/>
          <w:szCs w:val="20"/>
          <w:lang w:val="en-GB"/>
        </w:rPr>
        <w:t>arty-appointed councillors</w:t>
      </w:r>
    </w:p>
    <w:p w:rsidR="00157982" w:rsidRPr="00A17F04" w:rsidRDefault="00157982" w:rsidP="00A17F04">
      <w:pPr>
        <w:widowControl/>
        <w:autoSpaceDE/>
        <w:autoSpaceDN/>
        <w:adjustRightInd/>
        <w:contextualSpacing/>
        <w:jc w:val="both"/>
        <w:rPr>
          <w:rFonts w:eastAsia="Calibri"/>
          <w:sz w:val="16"/>
          <w:szCs w:val="16"/>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lastRenderedPageBreak/>
        <w:t xml:space="preserve">Scenario A is represented in Figure 4. The Scenario </w:t>
      </w:r>
      <w:r w:rsidR="00E542CD">
        <w:rPr>
          <w:rFonts w:eastAsia="Calibri"/>
          <w:sz w:val="24"/>
          <w:lang w:val="en-GB"/>
        </w:rPr>
        <w:t>provides for</w:t>
      </w:r>
      <w:r w:rsidRPr="00157982">
        <w:rPr>
          <w:rFonts w:eastAsia="Calibri"/>
          <w:sz w:val="24"/>
          <w:lang w:val="en-GB"/>
        </w:rPr>
        <w:t xml:space="preserve"> 11 regional representatives, the distribution across regions following the Standing Committee membership. </w:t>
      </w:r>
      <w:r w:rsidR="00D0190B">
        <w:rPr>
          <w:rFonts w:eastAsia="Calibri"/>
          <w:sz w:val="24"/>
          <w:lang w:val="en-GB"/>
        </w:rPr>
        <w:t xml:space="preserve">These </w:t>
      </w:r>
      <w:r w:rsidR="002A3D89">
        <w:rPr>
          <w:rFonts w:eastAsia="Calibri"/>
          <w:sz w:val="24"/>
          <w:lang w:val="en-GB"/>
        </w:rPr>
        <w:t>representative</w:t>
      </w:r>
      <w:r w:rsidR="00D0190B">
        <w:rPr>
          <w:rFonts w:eastAsia="Calibri"/>
          <w:sz w:val="24"/>
          <w:lang w:val="en-GB"/>
        </w:rPr>
        <w:t xml:space="preserve"> members </w:t>
      </w:r>
      <w:r w:rsidR="00314841">
        <w:rPr>
          <w:rFonts w:eastAsia="Calibri"/>
          <w:sz w:val="24"/>
          <w:lang w:val="en-GB"/>
        </w:rPr>
        <w:t>would be selected</w:t>
      </w:r>
      <w:r w:rsidRPr="00157982">
        <w:rPr>
          <w:rFonts w:eastAsia="Calibri"/>
          <w:sz w:val="24"/>
          <w:lang w:val="en-GB"/>
        </w:rPr>
        <w:t xml:space="preserve"> at each COP from the pool of Party-appointed councillors</w:t>
      </w:r>
      <w:r w:rsidR="003012E8">
        <w:rPr>
          <w:rFonts w:eastAsia="Calibri"/>
          <w:sz w:val="24"/>
          <w:lang w:val="en-GB"/>
        </w:rPr>
        <w:t xml:space="preserve">, on the basis of nominations made by the Parties and taking into account the </w:t>
      </w:r>
      <w:r w:rsidR="00BE17DA">
        <w:rPr>
          <w:rFonts w:eastAsia="Calibri"/>
          <w:sz w:val="24"/>
          <w:lang w:val="en-GB"/>
        </w:rPr>
        <w:t>predicted</w:t>
      </w:r>
      <w:r w:rsidR="003012E8">
        <w:rPr>
          <w:rFonts w:eastAsia="Calibri"/>
          <w:sz w:val="24"/>
          <w:lang w:val="en-GB"/>
        </w:rPr>
        <w:t xml:space="preserve"> needs in expertise for the next triennium</w:t>
      </w:r>
      <w:r w:rsidRPr="00157982">
        <w:rPr>
          <w:rFonts w:eastAsia="Calibri"/>
          <w:sz w:val="24"/>
          <w:lang w:val="en-GB"/>
        </w:rPr>
        <w:t>. Regional representatives should be individuals with a broad understanding of key scientific issues and concrete experience in translating science into policy in their region.</w:t>
      </w:r>
      <w:r w:rsidR="00762B42">
        <w:rPr>
          <w:rFonts w:eastAsia="Calibri"/>
          <w:sz w:val="24"/>
          <w:lang w:val="en-GB"/>
        </w:rPr>
        <w:t xml:space="preserve"> While selected regional</w:t>
      </w:r>
      <w:r w:rsidR="00BE17DA">
        <w:rPr>
          <w:rFonts w:eastAsia="Calibri"/>
          <w:sz w:val="24"/>
          <w:lang w:val="en-GB"/>
        </w:rPr>
        <w:t>ly</w:t>
      </w:r>
      <w:r w:rsidR="00762B42">
        <w:rPr>
          <w:rFonts w:eastAsia="Calibri"/>
          <w:sz w:val="24"/>
          <w:lang w:val="en-GB"/>
        </w:rPr>
        <w:t>, they would not hold any political mandate on behalf of their region.</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Scenario A foresees </w:t>
      </w:r>
      <w:r w:rsidR="008A1EC1">
        <w:rPr>
          <w:rFonts w:eastAsia="Calibri"/>
          <w:sz w:val="24"/>
          <w:lang w:val="en-GB"/>
        </w:rPr>
        <w:t xml:space="preserve">COP-appointed </w:t>
      </w:r>
      <w:r w:rsidR="00BE17DA">
        <w:rPr>
          <w:rFonts w:eastAsia="Calibri"/>
          <w:sz w:val="24"/>
          <w:lang w:val="en-GB"/>
        </w:rPr>
        <w:t>C</w:t>
      </w:r>
      <w:r w:rsidRPr="00157982">
        <w:rPr>
          <w:rFonts w:eastAsia="Calibri"/>
          <w:sz w:val="24"/>
          <w:lang w:val="en-GB"/>
        </w:rPr>
        <w:t xml:space="preserve">ouncillors for taxa groupings (6) and cross-cutting themes (6). These councillors would be suggested by Parties, based on strict scientific selection criteria, and appointed by COP.  Taxa and themes indicated in </w:t>
      </w:r>
      <w:r w:rsidR="00BE17DA">
        <w:rPr>
          <w:rFonts w:eastAsia="Calibri"/>
          <w:sz w:val="24"/>
          <w:lang w:val="en-GB"/>
        </w:rPr>
        <w:t>F</w:t>
      </w:r>
      <w:r w:rsidRPr="00157982">
        <w:rPr>
          <w:rFonts w:eastAsia="Calibri"/>
          <w:sz w:val="24"/>
          <w:lang w:val="en-GB"/>
        </w:rPr>
        <w:t>igure 4 should be seen as indicative, and might change depending on the evolving needs of the Convention. This is valid also for the other scenarios illustrated in this paper.</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total, the </w:t>
      </w:r>
      <w:r w:rsidR="002A3D89">
        <w:rPr>
          <w:rFonts w:eastAsia="Calibri"/>
          <w:sz w:val="24"/>
          <w:lang w:val="en-GB"/>
        </w:rPr>
        <w:t>representative</w:t>
      </w:r>
      <w:r w:rsidR="00314841">
        <w:rPr>
          <w:rFonts w:eastAsia="Calibri"/>
          <w:sz w:val="24"/>
          <w:lang w:val="en-GB"/>
        </w:rPr>
        <w:t xml:space="preserve"> membership of the </w:t>
      </w:r>
      <w:r w:rsidRPr="00157982">
        <w:rPr>
          <w:rFonts w:eastAsia="Calibri"/>
          <w:sz w:val="24"/>
          <w:lang w:val="en-GB"/>
        </w:rPr>
        <w:t>Scientific Council would co</w:t>
      </w:r>
      <w:r w:rsidR="00314841">
        <w:rPr>
          <w:rFonts w:eastAsia="Calibri"/>
          <w:sz w:val="24"/>
          <w:lang w:val="en-GB"/>
        </w:rPr>
        <w:t>unt</w:t>
      </w:r>
      <w:r w:rsidRPr="00157982">
        <w:rPr>
          <w:rFonts w:eastAsia="Calibri"/>
          <w:sz w:val="24"/>
          <w:lang w:val="en-GB"/>
        </w:rPr>
        <w:t xml:space="preserve"> 23 members.</w:t>
      </w:r>
    </w:p>
    <w:p w:rsidR="00157982" w:rsidRPr="00157982" w:rsidRDefault="00157982" w:rsidP="00A17F04">
      <w:pPr>
        <w:widowControl/>
        <w:autoSpaceDE/>
        <w:autoSpaceDN/>
        <w:adjustRightInd/>
        <w:contextualSpacing/>
        <w:jc w:val="both"/>
        <w:rPr>
          <w:rFonts w:eastAsia="Calibri"/>
          <w:sz w:val="24"/>
          <w:lang w:val="en-GB"/>
        </w:rPr>
      </w:pPr>
    </w:p>
    <w:p w:rsid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The main advantage of this Scenario compared to the current </w:t>
      </w:r>
      <w:r w:rsidR="004F51CE">
        <w:rPr>
          <w:rFonts w:eastAsia="Calibri"/>
          <w:sz w:val="24"/>
          <w:lang w:val="en-GB"/>
        </w:rPr>
        <w:t>form</w:t>
      </w:r>
      <w:r w:rsidRPr="00157982">
        <w:rPr>
          <w:rFonts w:eastAsia="Calibri"/>
          <w:sz w:val="24"/>
          <w:lang w:val="en-GB"/>
        </w:rPr>
        <w:t xml:space="preserve"> would be the smaller size of the Council while at the same time maintaining broad and clearly defined expertise.</w:t>
      </w:r>
    </w:p>
    <w:p w:rsidR="00314841" w:rsidRPr="000411EC" w:rsidRDefault="00314841" w:rsidP="00A17F04">
      <w:pPr>
        <w:rPr>
          <w:rFonts w:eastAsia="Calibri"/>
          <w:sz w:val="24"/>
          <w:lang w:val="en-GB"/>
        </w:rPr>
      </w:pPr>
    </w:p>
    <w:p w:rsidR="00314841" w:rsidRPr="00157982" w:rsidRDefault="00314841"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The costs of a </w:t>
      </w:r>
      <w:r w:rsidR="00BE17DA">
        <w:rPr>
          <w:rFonts w:eastAsia="Calibri"/>
          <w:sz w:val="24"/>
          <w:lang w:val="en-GB"/>
        </w:rPr>
        <w:t>three</w:t>
      </w:r>
      <w:r>
        <w:rPr>
          <w:rFonts w:eastAsia="Calibri"/>
          <w:sz w:val="24"/>
          <w:lang w:val="en-GB"/>
        </w:rPr>
        <w:t xml:space="preserve">-day meeting under this scenario at the Secretariat’s headquarter in </w:t>
      </w:r>
      <w:proofErr w:type="gramStart"/>
      <w:r>
        <w:rPr>
          <w:rFonts w:eastAsia="Calibri"/>
          <w:sz w:val="24"/>
          <w:lang w:val="en-GB"/>
        </w:rPr>
        <w:t>Bonn,</w:t>
      </w:r>
      <w:proofErr w:type="gramEnd"/>
      <w:r>
        <w:rPr>
          <w:rFonts w:eastAsia="Calibri"/>
          <w:sz w:val="24"/>
          <w:lang w:val="en-GB"/>
        </w:rPr>
        <w:t xml:space="preserve"> can be estimated </w:t>
      </w:r>
      <w:r w:rsidR="00B3211F">
        <w:rPr>
          <w:rFonts w:eastAsia="Calibri"/>
          <w:sz w:val="24"/>
          <w:lang w:val="en-GB"/>
        </w:rPr>
        <w:t xml:space="preserve">at </w:t>
      </w:r>
      <w:r w:rsidR="00BE17DA">
        <w:rPr>
          <w:rFonts w:eastAsia="Calibri"/>
          <w:sz w:val="24"/>
          <w:lang w:val="en-GB"/>
        </w:rPr>
        <w:t>US$</w:t>
      </w:r>
      <w:r w:rsidR="00E542CD">
        <w:rPr>
          <w:rFonts w:eastAsia="Calibri"/>
          <w:sz w:val="24"/>
          <w:lang w:val="en-GB"/>
        </w:rPr>
        <w:t xml:space="preserve">71,633 ≈ </w:t>
      </w:r>
      <w:r w:rsidR="00BE17DA">
        <w:rPr>
          <w:rFonts w:eastAsia="Calibri"/>
          <w:sz w:val="24"/>
          <w:lang w:val="en-GB"/>
        </w:rPr>
        <w:t>€</w:t>
      </w:r>
      <w:r w:rsidR="00E542CD">
        <w:rPr>
          <w:rFonts w:eastAsia="Calibri"/>
          <w:sz w:val="24"/>
          <w:lang w:val="en-GB"/>
        </w:rPr>
        <w:t>55,157</w:t>
      </w:r>
      <w:r w:rsidR="00BF543C" w:rsidRPr="00BF543C">
        <w:rPr>
          <w:rStyle w:val="FootnoteReference"/>
          <w:rFonts w:eastAsia="Calibri"/>
          <w:sz w:val="24"/>
          <w:vertAlign w:val="superscript"/>
          <w:lang w:val="en-GB"/>
        </w:rPr>
        <w:footnoteReference w:id="3"/>
      </w:r>
      <w:r w:rsidR="00E542CD">
        <w:rPr>
          <w:rFonts w:eastAsia="Calibri"/>
          <w:sz w:val="24"/>
          <w:lang w:val="en-GB"/>
        </w:rPr>
        <w:t xml:space="preserve"> using as a basis the costs actually incurred for the organization of ScC18.</w:t>
      </w:r>
    </w:p>
    <w:p w:rsidR="008B5153" w:rsidRDefault="008B5153"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Scenario B</w:t>
      </w:r>
    </w:p>
    <w:p w:rsidR="00157982" w:rsidRPr="00157982" w:rsidRDefault="00157982" w:rsidP="00A17F04">
      <w:pPr>
        <w:widowControl/>
        <w:autoSpaceDE/>
        <w:autoSpaceDN/>
        <w:adjustRightInd/>
        <w:contextualSpacing/>
        <w:jc w:val="both"/>
        <w:rPr>
          <w:rFonts w:eastAsia="Calibri"/>
          <w:i/>
          <w:sz w:val="24"/>
          <w:lang w:val="en-GB"/>
        </w:rPr>
      </w:pPr>
    </w:p>
    <w:p w:rsidR="00157982" w:rsidRPr="00157982" w:rsidRDefault="00FF4F69" w:rsidP="00A17F04">
      <w:pPr>
        <w:widowControl/>
        <w:autoSpaceDE/>
        <w:autoSpaceDN/>
        <w:adjustRightInd/>
        <w:contextualSpacing/>
        <w:jc w:val="both"/>
        <w:rPr>
          <w:rFonts w:eastAsia="Calibri"/>
          <w:i/>
          <w:sz w:val="24"/>
          <w:lang w:val="en-GB"/>
        </w:rPr>
      </w:pPr>
      <w:r>
        <w:rPr>
          <w:rFonts w:eastAsia="Calibri"/>
          <w:i/>
          <w:noProof/>
          <w:sz w:val="24"/>
        </w:rPr>
        <w:drawing>
          <wp:inline distT="0" distB="0" distL="0" distR="0">
            <wp:extent cx="5974080" cy="2225040"/>
            <wp:effectExtent l="0" t="0" r="7620" b="381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4080" cy="2225040"/>
                    </a:xfrm>
                    <a:prstGeom prst="rect">
                      <a:avLst/>
                    </a:prstGeom>
                    <a:noFill/>
                    <a:ln>
                      <a:noFill/>
                    </a:ln>
                  </pic:spPr>
                </pic:pic>
              </a:graphicData>
            </a:graphic>
          </wp:inline>
        </w:drawing>
      </w:r>
    </w:p>
    <w:p w:rsidR="00157982" w:rsidRPr="00157982" w:rsidRDefault="00157982" w:rsidP="00A17F04">
      <w:pPr>
        <w:widowControl/>
        <w:autoSpaceDE/>
        <w:autoSpaceDN/>
        <w:adjustRightInd/>
        <w:jc w:val="both"/>
        <w:rPr>
          <w:rFonts w:eastAsia="Calibri"/>
          <w:sz w:val="4"/>
          <w:szCs w:val="4"/>
          <w:lang w:val="en-GB"/>
        </w:rPr>
      </w:pPr>
    </w:p>
    <w:p w:rsidR="00157982" w:rsidRPr="00157982" w:rsidRDefault="00157982" w:rsidP="00A17F04">
      <w:pPr>
        <w:widowControl/>
        <w:autoSpaceDE/>
        <w:autoSpaceDN/>
        <w:adjustRightInd/>
        <w:jc w:val="both"/>
        <w:rPr>
          <w:rFonts w:eastAsia="Calibri"/>
          <w:szCs w:val="20"/>
          <w:lang w:val="en-GB"/>
        </w:rPr>
      </w:pPr>
      <w:r w:rsidRPr="00157982">
        <w:rPr>
          <w:rFonts w:eastAsia="Calibri"/>
          <w:szCs w:val="20"/>
          <w:lang w:val="en-GB"/>
        </w:rPr>
        <w:t>Figure 5: Scenario B</w:t>
      </w:r>
    </w:p>
    <w:p w:rsidR="00157982" w:rsidRPr="00157982" w:rsidRDefault="00157982" w:rsidP="00A17F04">
      <w:pPr>
        <w:widowControl/>
        <w:autoSpaceDE/>
        <w:autoSpaceDN/>
        <w:adjustRightInd/>
        <w:jc w:val="both"/>
        <w:rPr>
          <w:rFonts w:eastAsia="Calibri"/>
          <w:szCs w:val="20"/>
          <w:lang w:val="en-GB"/>
        </w:rPr>
      </w:pPr>
      <w:r w:rsidRPr="00157982">
        <w:rPr>
          <w:rFonts w:eastAsia="Calibri"/>
          <w:szCs w:val="20"/>
          <w:lang w:val="en-GB"/>
        </w:rPr>
        <w:t>*</w:t>
      </w:r>
      <w:proofErr w:type="gramStart"/>
      <w:r w:rsidRPr="00157982">
        <w:rPr>
          <w:rFonts w:eastAsia="Calibri"/>
          <w:szCs w:val="20"/>
          <w:lang w:val="en-GB"/>
        </w:rPr>
        <w:t>elected  from</w:t>
      </w:r>
      <w:proofErr w:type="gramEnd"/>
      <w:r w:rsidRPr="00157982">
        <w:rPr>
          <w:rFonts w:eastAsia="Calibri"/>
          <w:szCs w:val="20"/>
          <w:lang w:val="en-GB"/>
        </w:rPr>
        <w:t xml:space="preserve"> the pool of party-appointed councillors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Scenario B is represented in Figure 5. The Scenario </w:t>
      </w:r>
      <w:r w:rsidR="00E542CD">
        <w:rPr>
          <w:rFonts w:eastAsia="Calibri"/>
          <w:sz w:val="24"/>
          <w:lang w:val="en-GB"/>
        </w:rPr>
        <w:t>provides for</w:t>
      </w:r>
      <w:r w:rsidRPr="00157982">
        <w:rPr>
          <w:rFonts w:eastAsia="Calibri"/>
          <w:sz w:val="24"/>
          <w:lang w:val="en-GB"/>
        </w:rPr>
        <w:t xml:space="preserve"> </w:t>
      </w:r>
      <w:r w:rsidR="00BE17DA">
        <w:rPr>
          <w:rFonts w:eastAsia="Calibri"/>
          <w:sz w:val="24"/>
          <w:lang w:val="en-GB"/>
        </w:rPr>
        <w:t>five</w:t>
      </w:r>
      <w:r w:rsidR="00BE17DA" w:rsidRPr="00157982">
        <w:rPr>
          <w:rFonts w:eastAsia="Calibri"/>
          <w:sz w:val="24"/>
          <w:lang w:val="en-GB"/>
        </w:rPr>
        <w:t xml:space="preserve"> </w:t>
      </w:r>
      <w:r w:rsidRPr="00157982">
        <w:rPr>
          <w:rFonts w:eastAsia="Calibri"/>
          <w:sz w:val="24"/>
          <w:lang w:val="en-GB"/>
        </w:rPr>
        <w:t xml:space="preserve">regional representatives, i.e. one representative from each CMS region. As in Scenario A, regional representatives would be elected at each COP from the pool of </w:t>
      </w:r>
      <w:r w:rsidR="00BE17DA">
        <w:rPr>
          <w:rFonts w:eastAsia="Calibri"/>
          <w:sz w:val="24"/>
          <w:lang w:val="en-GB"/>
        </w:rPr>
        <w:t>P</w:t>
      </w:r>
      <w:r w:rsidRPr="00157982">
        <w:rPr>
          <w:rFonts w:eastAsia="Calibri"/>
          <w:sz w:val="24"/>
          <w:lang w:val="en-GB"/>
        </w:rPr>
        <w:t xml:space="preserve">arty-appointed </w:t>
      </w:r>
      <w:r w:rsidR="00BE17DA">
        <w:rPr>
          <w:rFonts w:eastAsia="Calibri"/>
          <w:sz w:val="24"/>
          <w:lang w:val="en-GB"/>
        </w:rPr>
        <w:t>C</w:t>
      </w:r>
      <w:r w:rsidRPr="00157982">
        <w:rPr>
          <w:rFonts w:eastAsia="Calibri"/>
          <w:sz w:val="24"/>
          <w:lang w:val="en-GB"/>
        </w:rPr>
        <w:t>ouncillors and should be individuals with a broad understanding of key scientific issues and concrete experience in translating science into policy in their region.</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lastRenderedPageBreak/>
        <w:t xml:space="preserve"> Like Scenario A, Scenario B foresees councillors for taxa groupings (</w:t>
      </w:r>
      <w:r w:rsidR="00BE17DA">
        <w:rPr>
          <w:rFonts w:eastAsia="Calibri"/>
          <w:sz w:val="24"/>
          <w:lang w:val="en-GB"/>
        </w:rPr>
        <w:t>six</w:t>
      </w:r>
      <w:r w:rsidRPr="00157982">
        <w:rPr>
          <w:rFonts w:eastAsia="Calibri"/>
          <w:sz w:val="24"/>
          <w:lang w:val="en-GB"/>
        </w:rPr>
        <w:t>) and cross-cutting themes (</w:t>
      </w:r>
      <w:r w:rsidR="00BE17DA">
        <w:rPr>
          <w:rFonts w:eastAsia="Calibri"/>
          <w:sz w:val="24"/>
          <w:lang w:val="en-GB"/>
        </w:rPr>
        <w:t>six</w:t>
      </w:r>
      <w:r w:rsidRPr="00157982">
        <w:rPr>
          <w:rFonts w:eastAsia="Calibri"/>
          <w:sz w:val="24"/>
          <w:lang w:val="en-GB"/>
        </w:rPr>
        <w:t>). Again, these would be suggested by Parties, based on strict scientific selection criteria, and appointed by COP.</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In addition, IUCN, IPBES, a representative of an organization focusing on sustainable use, and a representative of an organization dealing with marine issues would serve as ex-officio members in the Scientific Council with one representative each.</w:t>
      </w:r>
      <w:r w:rsidR="00E542CD">
        <w:rPr>
          <w:rFonts w:eastAsia="Calibri"/>
          <w:sz w:val="24"/>
          <w:lang w:val="en-GB"/>
        </w:rPr>
        <w:t xml:space="preserve"> While </w:t>
      </w:r>
      <w:r w:rsidR="002D44C8">
        <w:rPr>
          <w:rFonts w:eastAsia="Calibri"/>
          <w:sz w:val="24"/>
          <w:lang w:val="en-GB"/>
        </w:rPr>
        <w:t>proposed</w:t>
      </w:r>
      <w:r w:rsidR="00E542CD">
        <w:rPr>
          <w:rFonts w:eastAsia="Calibri"/>
          <w:sz w:val="24"/>
          <w:lang w:val="en-GB"/>
        </w:rPr>
        <w:t xml:space="preserve"> by </w:t>
      </w:r>
      <w:r w:rsidR="002D44C8">
        <w:rPr>
          <w:rFonts w:eastAsia="Calibri"/>
          <w:sz w:val="24"/>
          <w:lang w:val="en-GB"/>
        </w:rPr>
        <w:t>their respective organizations, also these members would be formally appointed by the COP.</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In total, the </w:t>
      </w:r>
      <w:r w:rsidR="002A3D89">
        <w:rPr>
          <w:rFonts w:eastAsia="Calibri"/>
          <w:sz w:val="24"/>
          <w:lang w:val="en-GB"/>
        </w:rPr>
        <w:t>representative</w:t>
      </w:r>
      <w:r w:rsidR="00E542CD">
        <w:rPr>
          <w:rFonts w:eastAsia="Calibri"/>
          <w:sz w:val="24"/>
          <w:lang w:val="en-GB"/>
        </w:rPr>
        <w:t xml:space="preserve"> membership of the </w:t>
      </w:r>
      <w:r w:rsidRPr="00157982">
        <w:rPr>
          <w:rFonts w:eastAsia="Calibri"/>
          <w:sz w:val="24"/>
          <w:lang w:val="en-GB"/>
        </w:rPr>
        <w:t>Scientific Council would co</w:t>
      </w:r>
      <w:r w:rsidR="002D44C8">
        <w:rPr>
          <w:rFonts w:eastAsia="Calibri"/>
          <w:sz w:val="24"/>
          <w:lang w:val="en-GB"/>
        </w:rPr>
        <w:t>u</w:t>
      </w:r>
      <w:r w:rsidRPr="00157982">
        <w:rPr>
          <w:rFonts w:eastAsia="Calibri"/>
          <w:sz w:val="24"/>
          <w:lang w:val="en-GB"/>
        </w:rPr>
        <w:t xml:space="preserve">nt 21 members. </w:t>
      </w:r>
    </w:p>
    <w:p w:rsidR="00157982" w:rsidRPr="00157982" w:rsidRDefault="00157982" w:rsidP="00A17F04">
      <w:pPr>
        <w:widowControl/>
        <w:autoSpaceDE/>
        <w:autoSpaceDN/>
        <w:adjustRightInd/>
        <w:contextualSpacing/>
        <w:jc w:val="both"/>
        <w:rPr>
          <w:rFonts w:eastAsia="Calibri"/>
          <w:sz w:val="24"/>
          <w:lang w:val="en-GB"/>
        </w:rPr>
      </w:pPr>
    </w:p>
    <w:p w:rsidR="00157982" w:rsidRDefault="002137D3"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Compared </w:t>
      </w:r>
      <w:r w:rsidR="00BE17DA">
        <w:rPr>
          <w:rFonts w:eastAsia="Calibri"/>
          <w:sz w:val="24"/>
          <w:lang w:val="en-GB"/>
        </w:rPr>
        <w:t>with</w:t>
      </w:r>
      <w:r>
        <w:rPr>
          <w:rFonts w:eastAsia="Calibri"/>
          <w:sz w:val="24"/>
          <w:lang w:val="en-GB"/>
        </w:rPr>
        <w:t xml:space="preserve"> the current operational organization of the Council, this scenario would have similar </w:t>
      </w:r>
      <w:r w:rsidR="00157982" w:rsidRPr="00157982">
        <w:rPr>
          <w:rFonts w:eastAsia="Calibri"/>
          <w:sz w:val="24"/>
          <w:lang w:val="en-GB"/>
        </w:rPr>
        <w:t>advantage</w:t>
      </w:r>
      <w:r>
        <w:rPr>
          <w:rFonts w:eastAsia="Calibri"/>
          <w:sz w:val="24"/>
          <w:lang w:val="en-GB"/>
        </w:rPr>
        <w:t>s</w:t>
      </w:r>
      <w:r w:rsidR="00157982" w:rsidRPr="00157982">
        <w:rPr>
          <w:rFonts w:eastAsia="Calibri"/>
          <w:sz w:val="24"/>
          <w:lang w:val="en-GB"/>
        </w:rPr>
        <w:t xml:space="preserve"> </w:t>
      </w:r>
      <w:r>
        <w:rPr>
          <w:rFonts w:eastAsia="Calibri"/>
          <w:sz w:val="24"/>
          <w:lang w:val="en-GB"/>
        </w:rPr>
        <w:t xml:space="preserve">to those suggested for scenario A; while the main distinctive feature </w:t>
      </w:r>
      <w:r w:rsidR="00157982" w:rsidRPr="00157982">
        <w:rPr>
          <w:rFonts w:eastAsia="Calibri"/>
          <w:sz w:val="24"/>
          <w:lang w:val="en-GB"/>
        </w:rPr>
        <w:t xml:space="preserve">of this Scenario compared to </w:t>
      </w:r>
      <w:r>
        <w:rPr>
          <w:rFonts w:eastAsia="Calibri"/>
          <w:sz w:val="24"/>
          <w:lang w:val="en-GB"/>
        </w:rPr>
        <w:t xml:space="preserve">other </w:t>
      </w:r>
      <w:proofErr w:type="gramStart"/>
      <w:r>
        <w:rPr>
          <w:rFonts w:eastAsia="Calibri"/>
          <w:sz w:val="24"/>
          <w:lang w:val="en-GB"/>
        </w:rPr>
        <w:t xml:space="preserve">scenarios </w:t>
      </w:r>
      <w:r w:rsidR="00157982" w:rsidRPr="00157982">
        <w:rPr>
          <w:rFonts w:eastAsia="Calibri"/>
          <w:sz w:val="24"/>
          <w:lang w:val="en-GB"/>
        </w:rPr>
        <w:t xml:space="preserve"> would</w:t>
      </w:r>
      <w:proofErr w:type="gramEnd"/>
      <w:r w:rsidR="00157982" w:rsidRPr="00157982">
        <w:rPr>
          <w:rFonts w:eastAsia="Calibri"/>
          <w:sz w:val="24"/>
          <w:lang w:val="en-GB"/>
        </w:rPr>
        <w:t xml:space="preserve"> be a particularly strong science base of </w:t>
      </w:r>
      <w:r w:rsidR="002D44C8">
        <w:rPr>
          <w:rFonts w:eastAsia="Calibri"/>
          <w:sz w:val="24"/>
          <w:lang w:val="en-GB"/>
        </w:rPr>
        <w:t xml:space="preserve">the </w:t>
      </w:r>
      <w:r w:rsidR="00157982" w:rsidRPr="00157982">
        <w:rPr>
          <w:rFonts w:eastAsia="Calibri"/>
          <w:sz w:val="24"/>
          <w:lang w:val="en-GB"/>
        </w:rPr>
        <w:t>Council due to the relative weight given to COP-appointed councillors and ex-officio members.</w:t>
      </w:r>
    </w:p>
    <w:p w:rsidR="002137D3" w:rsidRPr="000411EC" w:rsidRDefault="002137D3" w:rsidP="00A17F04">
      <w:pPr>
        <w:rPr>
          <w:rFonts w:eastAsia="Calibri"/>
          <w:sz w:val="24"/>
          <w:lang w:val="en-GB"/>
        </w:rPr>
      </w:pPr>
    </w:p>
    <w:p w:rsidR="002137D3" w:rsidRPr="000411EC" w:rsidRDefault="002137D3"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The costs of a </w:t>
      </w:r>
      <w:r w:rsidR="00BE17DA">
        <w:rPr>
          <w:rFonts w:eastAsia="Calibri"/>
          <w:sz w:val="24"/>
          <w:lang w:val="en-GB"/>
        </w:rPr>
        <w:t>three</w:t>
      </w:r>
      <w:r>
        <w:rPr>
          <w:rFonts w:eastAsia="Calibri"/>
          <w:sz w:val="24"/>
          <w:lang w:val="en-GB"/>
        </w:rPr>
        <w:t xml:space="preserve">-day meeting under this scenario at the Secretariat’s headquarter in Bonn, can be estimated at </w:t>
      </w:r>
      <w:r w:rsidR="00BE17DA">
        <w:rPr>
          <w:rFonts w:eastAsia="Calibri"/>
          <w:sz w:val="24"/>
          <w:lang w:val="en-GB"/>
        </w:rPr>
        <w:t>US$</w:t>
      </w:r>
      <w:proofErr w:type="gramStart"/>
      <w:r>
        <w:rPr>
          <w:rFonts w:eastAsia="Calibri"/>
          <w:sz w:val="24"/>
          <w:lang w:val="en-GB"/>
        </w:rPr>
        <w:t>7</w:t>
      </w:r>
      <w:r w:rsidR="000411EC">
        <w:rPr>
          <w:rFonts w:eastAsia="Calibri"/>
          <w:sz w:val="24"/>
          <w:lang w:val="en-GB"/>
        </w:rPr>
        <w:t>0,817</w:t>
      </w:r>
      <w:r>
        <w:rPr>
          <w:rFonts w:eastAsia="Calibri"/>
          <w:sz w:val="24"/>
          <w:lang w:val="en-GB"/>
        </w:rPr>
        <w:t xml:space="preserve">  ≈</w:t>
      </w:r>
      <w:proofErr w:type="gramEnd"/>
      <w:r>
        <w:rPr>
          <w:rFonts w:eastAsia="Calibri"/>
          <w:sz w:val="24"/>
          <w:lang w:val="en-GB"/>
        </w:rPr>
        <w:t xml:space="preserve"> </w:t>
      </w:r>
      <w:r w:rsidR="00BE17DA">
        <w:rPr>
          <w:rFonts w:eastAsia="Calibri"/>
          <w:sz w:val="24"/>
          <w:lang w:val="en-GB"/>
        </w:rPr>
        <w:t>€</w:t>
      </w:r>
      <w:r>
        <w:rPr>
          <w:rFonts w:eastAsia="Calibri"/>
          <w:sz w:val="24"/>
          <w:lang w:val="en-GB"/>
        </w:rPr>
        <w:t>5</w:t>
      </w:r>
      <w:r w:rsidR="000411EC">
        <w:rPr>
          <w:rFonts w:eastAsia="Calibri"/>
          <w:sz w:val="24"/>
          <w:lang w:val="en-GB"/>
        </w:rPr>
        <w:t>4,529</w:t>
      </w:r>
      <w:r>
        <w:rPr>
          <w:rFonts w:eastAsia="Calibri"/>
          <w:sz w:val="24"/>
          <w:lang w:val="en-GB"/>
        </w:rPr>
        <w:t xml:space="preserve"> using as a basis the costs actually incurred for the organization of ScC18.</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i/>
          <w:sz w:val="24"/>
          <w:lang w:val="en-GB"/>
        </w:rPr>
      </w:pPr>
      <w:r w:rsidRPr="00157982">
        <w:rPr>
          <w:rFonts w:eastAsia="Calibri"/>
          <w:i/>
          <w:sz w:val="24"/>
          <w:lang w:val="en-GB"/>
        </w:rPr>
        <w:t>Scenario C</w:t>
      </w:r>
    </w:p>
    <w:p w:rsidR="00157982" w:rsidRPr="00157982" w:rsidRDefault="00157982" w:rsidP="00A17F04">
      <w:pPr>
        <w:widowControl/>
        <w:autoSpaceDE/>
        <w:autoSpaceDN/>
        <w:adjustRightInd/>
        <w:contextualSpacing/>
        <w:jc w:val="both"/>
        <w:rPr>
          <w:rFonts w:eastAsia="Calibri"/>
          <w:i/>
          <w:sz w:val="24"/>
          <w:lang w:val="en-GB"/>
        </w:rPr>
      </w:pPr>
    </w:p>
    <w:p w:rsidR="00BD64EF" w:rsidRDefault="006F78E5" w:rsidP="00A17F04">
      <w:pPr>
        <w:widowControl/>
        <w:autoSpaceDE/>
        <w:autoSpaceDN/>
        <w:adjustRightInd/>
        <w:jc w:val="both"/>
        <w:rPr>
          <w:rFonts w:eastAsia="Calibri"/>
          <w:szCs w:val="20"/>
          <w:lang w:val="en-GB"/>
        </w:rPr>
      </w:pPr>
      <w:r>
        <w:object w:dxaOrig="7202"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73.4pt;height:141pt" o:ole="">
            <v:imagedata r:id="rId25" o:title="" croptop="16104f" cropbottom="25851f" cropleft="2803f" cropright="3277f"/>
          </v:shape>
          <o:OLEObject Type="Embed" ProgID="PowerPoint.Show.12" ShapeID="_x0000_i1041" DrawAspect="Content" ObjectID="_1472991609" r:id="rId26"/>
        </w:object>
      </w:r>
    </w:p>
    <w:p w:rsidR="00157982" w:rsidRDefault="00157982" w:rsidP="00A17F04">
      <w:pPr>
        <w:widowControl/>
        <w:autoSpaceDE/>
        <w:autoSpaceDN/>
        <w:adjustRightInd/>
        <w:jc w:val="both"/>
        <w:rPr>
          <w:rFonts w:eastAsia="Calibri"/>
          <w:szCs w:val="20"/>
          <w:lang w:val="en-GB"/>
        </w:rPr>
      </w:pPr>
      <w:r w:rsidRPr="00157982">
        <w:rPr>
          <w:rFonts w:eastAsia="Calibri"/>
          <w:szCs w:val="20"/>
          <w:lang w:val="en-GB"/>
        </w:rPr>
        <w:t>Figure 6: Scenario C</w:t>
      </w:r>
    </w:p>
    <w:p w:rsidR="000A09AA" w:rsidRPr="00157982" w:rsidRDefault="000A09AA" w:rsidP="00A17F04">
      <w:pPr>
        <w:widowControl/>
        <w:autoSpaceDE/>
        <w:autoSpaceDN/>
        <w:adjustRightInd/>
        <w:jc w:val="both"/>
        <w:rPr>
          <w:rFonts w:eastAsia="Calibri"/>
          <w:szCs w:val="20"/>
          <w:lang w:val="en-GB"/>
        </w:rPr>
      </w:pPr>
      <w:r w:rsidRPr="00157982">
        <w:rPr>
          <w:rFonts w:eastAsia="Calibri"/>
          <w:szCs w:val="20"/>
          <w:lang w:val="en-GB"/>
        </w:rPr>
        <w:t>*</w:t>
      </w:r>
      <w:proofErr w:type="gramStart"/>
      <w:r w:rsidRPr="00157982">
        <w:rPr>
          <w:rFonts w:eastAsia="Calibri"/>
          <w:szCs w:val="20"/>
          <w:lang w:val="en-GB"/>
        </w:rPr>
        <w:t>elected  from</w:t>
      </w:r>
      <w:proofErr w:type="gramEnd"/>
      <w:r w:rsidRPr="00157982">
        <w:rPr>
          <w:rFonts w:eastAsia="Calibri"/>
          <w:szCs w:val="20"/>
          <w:lang w:val="en-GB"/>
        </w:rPr>
        <w:t xml:space="preserve"> the pool of party-appointed councillors</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5B0A92"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Compared </w:t>
      </w:r>
      <w:r w:rsidR="00BE17DA">
        <w:rPr>
          <w:rFonts w:eastAsia="Calibri"/>
          <w:sz w:val="24"/>
          <w:lang w:val="en-GB"/>
        </w:rPr>
        <w:t>with</w:t>
      </w:r>
      <w:r>
        <w:rPr>
          <w:rFonts w:eastAsia="Calibri"/>
          <w:sz w:val="24"/>
          <w:lang w:val="en-GB"/>
        </w:rPr>
        <w:t xml:space="preserve"> scenarios A and B, r</w:t>
      </w:r>
      <w:r w:rsidR="00157982" w:rsidRPr="00157982">
        <w:rPr>
          <w:rFonts w:eastAsia="Calibri"/>
          <w:sz w:val="24"/>
          <w:lang w:val="en-GB"/>
        </w:rPr>
        <w:t>egional representation would be stronge</w:t>
      </w:r>
      <w:r w:rsidR="00E574A0">
        <w:rPr>
          <w:rFonts w:eastAsia="Calibri"/>
          <w:sz w:val="24"/>
          <w:lang w:val="en-GB"/>
        </w:rPr>
        <w:t>r</w:t>
      </w:r>
      <w:r w:rsidR="00157982" w:rsidRPr="00157982">
        <w:rPr>
          <w:rFonts w:eastAsia="Calibri"/>
          <w:sz w:val="24"/>
          <w:lang w:val="en-GB"/>
        </w:rPr>
        <w:t xml:space="preserve"> in Scenario C, where avian, marine and terrestrial experts would be selected by region. As in the previous two scenarios, all regional representatives would be elected from the pool of party-appointed councillors at each COP. They should be individuals with a broad understanding of key scientific issues and concrete experience in translating science into policy in their region.</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In this scenario, the COP-appointed councillors would represent a number of cross-cutting themes (</w:t>
      </w:r>
      <w:r w:rsidR="00BE17DA">
        <w:rPr>
          <w:rFonts w:eastAsia="Calibri"/>
          <w:sz w:val="24"/>
          <w:lang w:val="en-GB"/>
        </w:rPr>
        <w:t>six</w:t>
      </w:r>
      <w:r w:rsidRPr="00157982">
        <w:rPr>
          <w:rFonts w:eastAsia="Calibri"/>
          <w:sz w:val="24"/>
          <w:lang w:val="en-GB"/>
        </w:rPr>
        <w:t>). These would likely have to be individuals with a broad scientific understanding but with a firm basis in policy-making. Again, they would be suggested by Parties, based on strict scientific selection criteria, and appointed by COP.</w:t>
      </w:r>
    </w:p>
    <w:p w:rsidR="00157982" w:rsidRPr="00157982" w:rsidRDefault="00157982" w:rsidP="00A17F04">
      <w:pPr>
        <w:widowControl/>
        <w:autoSpaceDE/>
        <w:autoSpaceDN/>
        <w:adjustRightInd/>
        <w:contextualSpacing/>
        <w:jc w:val="both"/>
        <w:rPr>
          <w:rFonts w:eastAsia="Calibri"/>
          <w:sz w:val="16"/>
          <w:szCs w:val="16"/>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The total number of representatives under this Scenario would be 21.</w:t>
      </w:r>
    </w:p>
    <w:p w:rsidR="00157982" w:rsidRPr="00157982" w:rsidRDefault="00157982" w:rsidP="00A17F04">
      <w:pPr>
        <w:widowControl/>
        <w:autoSpaceDE/>
        <w:autoSpaceDN/>
        <w:adjustRightInd/>
        <w:contextualSpacing/>
        <w:jc w:val="both"/>
        <w:rPr>
          <w:rFonts w:eastAsia="Calibri"/>
          <w:sz w:val="16"/>
          <w:szCs w:val="16"/>
          <w:lang w:val="en-GB"/>
        </w:rPr>
      </w:pPr>
    </w:p>
    <w:p w:rsidR="00157982" w:rsidRDefault="00A9345D"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Compared </w:t>
      </w:r>
      <w:r w:rsidR="00BE17DA">
        <w:rPr>
          <w:rFonts w:eastAsia="Calibri"/>
          <w:sz w:val="24"/>
          <w:lang w:val="en-GB"/>
        </w:rPr>
        <w:t>with</w:t>
      </w:r>
      <w:r>
        <w:rPr>
          <w:rFonts w:eastAsia="Calibri"/>
          <w:sz w:val="24"/>
          <w:lang w:val="en-GB"/>
        </w:rPr>
        <w:t xml:space="preserve"> the current </w:t>
      </w:r>
      <w:r w:rsidR="004F51CE">
        <w:rPr>
          <w:rFonts w:eastAsia="Calibri"/>
          <w:sz w:val="24"/>
          <w:lang w:val="en-GB"/>
        </w:rPr>
        <w:t>form</w:t>
      </w:r>
      <w:r>
        <w:rPr>
          <w:rFonts w:eastAsia="Calibri"/>
          <w:sz w:val="24"/>
          <w:lang w:val="en-GB"/>
        </w:rPr>
        <w:t xml:space="preserve"> of the Council, this scenario would have similar </w:t>
      </w:r>
      <w:r w:rsidRPr="00157982">
        <w:rPr>
          <w:rFonts w:eastAsia="Calibri"/>
          <w:sz w:val="24"/>
          <w:lang w:val="en-GB"/>
        </w:rPr>
        <w:t>advantage</w:t>
      </w:r>
      <w:r>
        <w:rPr>
          <w:rFonts w:eastAsia="Calibri"/>
          <w:sz w:val="24"/>
          <w:lang w:val="en-GB"/>
        </w:rPr>
        <w:t>s</w:t>
      </w:r>
      <w:r w:rsidRPr="00157982">
        <w:rPr>
          <w:rFonts w:eastAsia="Calibri"/>
          <w:sz w:val="24"/>
          <w:lang w:val="en-GB"/>
        </w:rPr>
        <w:t xml:space="preserve"> </w:t>
      </w:r>
      <w:r>
        <w:rPr>
          <w:rFonts w:eastAsia="Calibri"/>
          <w:sz w:val="24"/>
          <w:lang w:val="en-GB"/>
        </w:rPr>
        <w:t>to those suggested for scenarios A and B.</w:t>
      </w:r>
      <w:r w:rsidR="00157982" w:rsidRPr="00157982">
        <w:rPr>
          <w:rFonts w:eastAsia="Calibri"/>
          <w:sz w:val="24"/>
          <w:lang w:val="en-GB"/>
        </w:rPr>
        <w:t xml:space="preserve"> Compared to </w:t>
      </w:r>
      <w:r>
        <w:rPr>
          <w:rFonts w:eastAsia="Calibri"/>
          <w:sz w:val="24"/>
          <w:lang w:val="en-GB"/>
        </w:rPr>
        <w:t xml:space="preserve">other </w:t>
      </w:r>
      <w:r w:rsidR="00157982" w:rsidRPr="00157982">
        <w:rPr>
          <w:rFonts w:eastAsia="Calibri"/>
          <w:sz w:val="24"/>
          <w:lang w:val="en-GB"/>
        </w:rPr>
        <w:t xml:space="preserve">Scenarios, Scenario </w:t>
      </w:r>
      <w:r w:rsidR="00157982" w:rsidRPr="00157982">
        <w:rPr>
          <w:rFonts w:eastAsia="Calibri"/>
          <w:sz w:val="24"/>
          <w:lang w:val="en-GB"/>
        </w:rPr>
        <w:lastRenderedPageBreak/>
        <w:t xml:space="preserve">C </w:t>
      </w:r>
      <w:r w:rsidR="00157982" w:rsidRPr="00157982" w:rsidDel="00106448">
        <w:rPr>
          <w:rFonts w:eastAsia="Calibri"/>
          <w:sz w:val="24"/>
          <w:lang w:val="en-GB"/>
        </w:rPr>
        <w:t xml:space="preserve">would ensure </w:t>
      </w:r>
      <w:r>
        <w:rPr>
          <w:rFonts w:eastAsia="Calibri"/>
          <w:sz w:val="24"/>
          <w:lang w:val="en-GB"/>
        </w:rPr>
        <w:t>balanced</w:t>
      </w:r>
      <w:r w:rsidR="00157982" w:rsidRPr="00157982" w:rsidDel="00106448">
        <w:rPr>
          <w:rFonts w:eastAsia="Calibri"/>
          <w:sz w:val="24"/>
          <w:lang w:val="en-GB"/>
        </w:rPr>
        <w:t xml:space="preserve"> scientific expertise from each CMS region</w:t>
      </w:r>
      <w:r w:rsidR="00157982" w:rsidRPr="00157982">
        <w:rPr>
          <w:rFonts w:eastAsia="Calibri"/>
          <w:sz w:val="24"/>
          <w:lang w:val="en-GB"/>
        </w:rPr>
        <w:t xml:space="preserve">. A disadvantage, however, could be that </w:t>
      </w:r>
      <w:r w:rsidR="00157982" w:rsidRPr="00157982" w:rsidDel="00106448">
        <w:rPr>
          <w:rFonts w:eastAsia="Calibri"/>
          <w:sz w:val="24"/>
          <w:lang w:val="en-GB"/>
        </w:rPr>
        <w:t xml:space="preserve">there is a danger of creating redundancies of expertise. </w:t>
      </w:r>
      <w:r w:rsidR="00157982" w:rsidRPr="00157982">
        <w:rPr>
          <w:rFonts w:eastAsia="Calibri"/>
          <w:sz w:val="24"/>
          <w:lang w:val="en-GB"/>
        </w:rPr>
        <w:t>To avoid such redundancies it would</w:t>
      </w:r>
      <w:r w:rsidR="00157982" w:rsidRPr="00157982" w:rsidDel="00106448">
        <w:rPr>
          <w:rFonts w:eastAsia="Calibri"/>
          <w:sz w:val="24"/>
          <w:lang w:val="en-GB"/>
        </w:rPr>
        <w:t xml:space="preserve"> be necessary to ensure that the whole range of species </w:t>
      </w:r>
      <w:r w:rsidR="00157982" w:rsidRPr="00157982">
        <w:rPr>
          <w:rFonts w:eastAsia="Calibri"/>
          <w:sz w:val="24"/>
          <w:lang w:val="en-GB"/>
        </w:rPr>
        <w:t>are</w:t>
      </w:r>
      <w:r w:rsidR="00157982" w:rsidRPr="00157982" w:rsidDel="00106448">
        <w:rPr>
          <w:rFonts w:eastAsia="Calibri"/>
          <w:sz w:val="24"/>
          <w:lang w:val="en-GB"/>
        </w:rPr>
        <w:t xml:space="preserve"> covered (</w:t>
      </w:r>
      <w:r w:rsidR="00157982" w:rsidRPr="00157982">
        <w:rPr>
          <w:rFonts w:eastAsia="Calibri"/>
          <w:sz w:val="24"/>
          <w:lang w:val="en-GB"/>
        </w:rPr>
        <w:t xml:space="preserve">i.e. to avoid, for example, a potential situation where </w:t>
      </w:r>
      <w:r w:rsidR="00157982" w:rsidRPr="00157982" w:rsidDel="00106448">
        <w:rPr>
          <w:rFonts w:eastAsia="Calibri"/>
          <w:sz w:val="24"/>
          <w:lang w:val="en-GB"/>
        </w:rPr>
        <w:t xml:space="preserve">there </w:t>
      </w:r>
      <w:r w:rsidR="00157982" w:rsidRPr="00157982">
        <w:rPr>
          <w:rFonts w:eastAsia="Calibri"/>
          <w:sz w:val="24"/>
          <w:lang w:val="en-GB"/>
        </w:rPr>
        <w:t>are</w:t>
      </w:r>
      <w:r w:rsidR="00157982" w:rsidRPr="00157982" w:rsidDel="00106448">
        <w:rPr>
          <w:rFonts w:eastAsia="Calibri"/>
          <w:sz w:val="24"/>
          <w:lang w:val="en-GB"/>
        </w:rPr>
        <w:t xml:space="preserve"> </w:t>
      </w:r>
      <w:r w:rsidR="00BE17DA">
        <w:rPr>
          <w:rFonts w:eastAsia="Calibri"/>
          <w:sz w:val="24"/>
          <w:lang w:val="en-GB"/>
        </w:rPr>
        <w:t>five</w:t>
      </w:r>
      <w:r w:rsidR="00BE17DA" w:rsidRPr="00157982" w:rsidDel="00106448">
        <w:rPr>
          <w:rFonts w:eastAsia="Calibri"/>
          <w:sz w:val="24"/>
          <w:lang w:val="en-GB"/>
        </w:rPr>
        <w:t xml:space="preserve"> </w:t>
      </w:r>
      <w:r w:rsidR="00157982" w:rsidRPr="00157982" w:rsidDel="00106448">
        <w:rPr>
          <w:rFonts w:eastAsia="Calibri"/>
          <w:sz w:val="24"/>
          <w:lang w:val="en-GB"/>
        </w:rPr>
        <w:t>marine mammals experts from the different regions but no expert on marine fish or reptiles).</w:t>
      </w:r>
    </w:p>
    <w:p w:rsidR="00A9345D" w:rsidRPr="00A9345D" w:rsidRDefault="00A9345D" w:rsidP="00A17F04">
      <w:pPr>
        <w:rPr>
          <w:rFonts w:eastAsia="Calibri"/>
          <w:sz w:val="24"/>
          <w:lang w:val="en-GB"/>
        </w:rPr>
      </w:pPr>
    </w:p>
    <w:p w:rsidR="00A9345D" w:rsidRPr="00A9345D" w:rsidRDefault="00A9345D"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The costs of a </w:t>
      </w:r>
      <w:r w:rsidR="00BE17DA">
        <w:rPr>
          <w:rFonts w:eastAsia="Calibri"/>
          <w:sz w:val="24"/>
          <w:lang w:val="en-GB"/>
        </w:rPr>
        <w:t>three</w:t>
      </w:r>
      <w:r>
        <w:rPr>
          <w:rFonts w:eastAsia="Calibri"/>
          <w:sz w:val="24"/>
          <w:lang w:val="en-GB"/>
        </w:rPr>
        <w:t xml:space="preserve">-day meeting under this scenario at the Secretariat’s headquarter in </w:t>
      </w:r>
      <w:proofErr w:type="gramStart"/>
      <w:r>
        <w:rPr>
          <w:rFonts w:eastAsia="Calibri"/>
          <w:sz w:val="24"/>
          <w:lang w:val="en-GB"/>
        </w:rPr>
        <w:t>Bonn,</w:t>
      </w:r>
      <w:proofErr w:type="gramEnd"/>
      <w:r>
        <w:rPr>
          <w:rFonts w:eastAsia="Calibri"/>
          <w:sz w:val="24"/>
          <w:lang w:val="en-GB"/>
        </w:rPr>
        <w:t xml:space="preserve"> can be estimated at </w:t>
      </w:r>
      <w:r w:rsidR="00BE17DA">
        <w:rPr>
          <w:rFonts w:eastAsia="Calibri"/>
          <w:sz w:val="24"/>
          <w:lang w:val="en-GB"/>
        </w:rPr>
        <w:t>US$</w:t>
      </w:r>
      <w:r>
        <w:rPr>
          <w:rFonts w:eastAsia="Calibri"/>
          <w:sz w:val="24"/>
          <w:lang w:val="en-GB"/>
        </w:rPr>
        <w:t xml:space="preserve">57,316 ≈ </w:t>
      </w:r>
      <w:r w:rsidR="00BE17DA">
        <w:rPr>
          <w:rFonts w:eastAsia="Calibri"/>
          <w:sz w:val="24"/>
          <w:lang w:val="en-GB"/>
        </w:rPr>
        <w:t>€</w:t>
      </w:r>
      <w:r w:rsidR="00011E1C">
        <w:rPr>
          <w:rFonts w:eastAsia="Calibri"/>
          <w:sz w:val="24"/>
          <w:lang w:val="en-GB"/>
        </w:rPr>
        <w:t>44,133</w:t>
      </w:r>
      <w:r>
        <w:rPr>
          <w:rFonts w:eastAsia="Calibri"/>
          <w:sz w:val="24"/>
          <w:lang w:val="en-GB"/>
        </w:rPr>
        <w:t xml:space="preserve"> using as a basis the costs actually incurred for the organization of ScC18</w:t>
      </w:r>
      <w:r w:rsidR="00011E1C">
        <w:rPr>
          <w:rFonts w:eastAsia="Calibri"/>
          <w:sz w:val="24"/>
          <w:lang w:val="en-GB"/>
        </w:rPr>
        <w:t>.</w:t>
      </w:r>
    </w:p>
    <w:p w:rsidR="00157982" w:rsidRDefault="00157982" w:rsidP="00A17F04">
      <w:pPr>
        <w:widowControl/>
        <w:autoSpaceDE/>
        <w:autoSpaceDN/>
        <w:adjustRightInd/>
        <w:contextualSpacing/>
        <w:jc w:val="both"/>
        <w:rPr>
          <w:rFonts w:eastAsia="Calibri"/>
          <w:sz w:val="24"/>
          <w:lang w:val="en-GB"/>
        </w:rPr>
      </w:pPr>
    </w:p>
    <w:p w:rsidR="000A09AA" w:rsidRPr="002E417C" w:rsidRDefault="000A09AA" w:rsidP="00A17F04">
      <w:pPr>
        <w:jc w:val="both"/>
        <w:rPr>
          <w:i/>
          <w:sz w:val="24"/>
        </w:rPr>
      </w:pPr>
      <w:r w:rsidRPr="002E417C">
        <w:rPr>
          <w:i/>
          <w:sz w:val="24"/>
        </w:rPr>
        <w:t>Scenario D</w:t>
      </w:r>
    </w:p>
    <w:p w:rsidR="000A09AA" w:rsidRDefault="000A09AA" w:rsidP="00A17F04">
      <w:pPr>
        <w:jc w:val="both"/>
        <w:rPr>
          <w:sz w:val="24"/>
        </w:rPr>
      </w:pPr>
    </w:p>
    <w:p w:rsidR="006F78E5" w:rsidRPr="006F78E5" w:rsidRDefault="006F78E5" w:rsidP="00A17F04">
      <w:pPr>
        <w:jc w:val="both"/>
        <w:rPr>
          <w:sz w:val="16"/>
          <w:szCs w:val="16"/>
          <w:lang w:eastAsia="de-DE"/>
        </w:rPr>
      </w:pPr>
      <w:r>
        <w:rPr>
          <w:sz w:val="24"/>
          <w:lang w:eastAsia="de-DE"/>
        </w:rPr>
        <w:object w:dxaOrig="7200" w:dyaOrig="5400">
          <v:shape id="_x0000_i1048" type="#_x0000_t75" style="width:468.6pt;height:274.2pt" o:ole="">
            <v:imagedata r:id="rId27" o:title="" croptop="14381f"/>
          </v:shape>
          <o:OLEObject Type="Embed" ProgID="PowerPoint.Show.12" ShapeID="_x0000_i1048" DrawAspect="Content" ObjectID="_1472991610" r:id="rId28"/>
        </w:object>
      </w:r>
    </w:p>
    <w:p w:rsidR="000A09AA" w:rsidRDefault="000A09AA" w:rsidP="00A17F04">
      <w:pPr>
        <w:jc w:val="both"/>
        <w:rPr>
          <w:szCs w:val="20"/>
        </w:rPr>
      </w:pPr>
      <w:r w:rsidRPr="00707147">
        <w:rPr>
          <w:szCs w:val="20"/>
        </w:rPr>
        <w:t xml:space="preserve">Figure </w:t>
      </w:r>
      <w:r>
        <w:rPr>
          <w:szCs w:val="20"/>
        </w:rPr>
        <w:t>7</w:t>
      </w:r>
      <w:r w:rsidRPr="00707147">
        <w:rPr>
          <w:szCs w:val="20"/>
        </w:rPr>
        <w:t xml:space="preserve">: Scenario </w:t>
      </w:r>
      <w:r>
        <w:rPr>
          <w:szCs w:val="20"/>
        </w:rPr>
        <w:t>D</w:t>
      </w:r>
    </w:p>
    <w:p w:rsidR="004F4C3D" w:rsidRPr="00157982" w:rsidRDefault="004F4C3D" w:rsidP="00A17F04">
      <w:pPr>
        <w:widowControl/>
        <w:autoSpaceDE/>
        <w:autoSpaceDN/>
        <w:adjustRightInd/>
        <w:jc w:val="both"/>
        <w:rPr>
          <w:rFonts w:eastAsia="Calibri"/>
          <w:szCs w:val="20"/>
          <w:lang w:val="en-GB"/>
        </w:rPr>
      </w:pPr>
      <w:r w:rsidRPr="00157982">
        <w:rPr>
          <w:rFonts w:eastAsia="Calibri"/>
          <w:szCs w:val="20"/>
          <w:lang w:val="en-GB"/>
        </w:rPr>
        <w:t xml:space="preserve">*elected from the pool of </w:t>
      </w:r>
      <w:r w:rsidR="00A91120">
        <w:rPr>
          <w:rFonts w:eastAsia="Calibri"/>
          <w:szCs w:val="20"/>
          <w:lang w:val="en-GB"/>
        </w:rPr>
        <w:t>P</w:t>
      </w:r>
      <w:r w:rsidRPr="00157982">
        <w:rPr>
          <w:rFonts w:eastAsia="Calibri"/>
          <w:szCs w:val="20"/>
          <w:lang w:val="en-GB"/>
        </w:rPr>
        <w:t xml:space="preserve">arty-appointed </w:t>
      </w:r>
      <w:r w:rsidR="00A91120">
        <w:rPr>
          <w:rFonts w:eastAsia="Calibri"/>
          <w:szCs w:val="20"/>
          <w:lang w:val="en-GB"/>
        </w:rPr>
        <w:t>C</w:t>
      </w:r>
      <w:r w:rsidRPr="00157982">
        <w:rPr>
          <w:rFonts w:eastAsia="Calibri"/>
          <w:szCs w:val="20"/>
          <w:lang w:val="en-GB"/>
        </w:rPr>
        <w:t>ouncillors</w:t>
      </w:r>
    </w:p>
    <w:p w:rsidR="004F4C3D" w:rsidRPr="004F4C3D" w:rsidRDefault="004F4C3D" w:rsidP="00A17F04">
      <w:pPr>
        <w:jc w:val="both"/>
        <w:rPr>
          <w:szCs w:val="20"/>
          <w:lang w:val="en-GB"/>
        </w:rPr>
      </w:pPr>
    </w:p>
    <w:p w:rsidR="000A09AA" w:rsidRDefault="000A09AA" w:rsidP="00A17F04">
      <w:pPr>
        <w:pStyle w:val="ListParagraph"/>
        <w:widowControl/>
        <w:numPr>
          <w:ilvl w:val="0"/>
          <w:numId w:val="43"/>
        </w:numPr>
        <w:autoSpaceDE/>
        <w:autoSpaceDN/>
        <w:adjustRightInd/>
        <w:ind w:left="0" w:firstLine="0"/>
        <w:jc w:val="both"/>
        <w:rPr>
          <w:sz w:val="24"/>
        </w:rPr>
      </w:pPr>
      <w:r>
        <w:rPr>
          <w:sz w:val="24"/>
        </w:rPr>
        <w:t>In Scenario D</w:t>
      </w:r>
      <w:r w:rsidR="00A91120">
        <w:rPr>
          <w:sz w:val="24"/>
        </w:rPr>
        <w:t>,</w:t>
      </w:r>
      <w:r>
        <w:rPr>
          <w:sz w:val="24"/>
        </w:rPr>
        <w:t xml:space="preserve"> </w:t>
      </w:r>
      <w:r w:rsidR="003665BA">
        <w:rPr>
          <w:sz w:val="24"/>
        </w:rPr>
        <w:t xml:space="preserve">the reduction in the </w:t>
      </w:r>
      <w:r w:rsidR="002A3D89">
        <w:rPr>
          <w:sz w:val="24"/>
        </w:rPr>
        <w:t>representative</w:t>
      </w:r>
      <w:r w:rsidR="003665BA">
        <w:rPr>
          <w:sz w:val="24"/>
        </w:rPr>
        <w:t xml:space="preserve"> membership with respect to the current operational organization would be less drastic tha</w:t>
      </w:r>
      <w:r w:rsidR="00A91120">
        <w:rPr>
          <w:sz w:val="24"/>
        </w:rPr>
        <w:t>n</w:t>
      </w:r>
      <w:r w:rsidR="003665BA">
        <w:rPr>
          <w:sz w:val="24"/>
        </w:rPr>
        <w:t xml:space="preserve"> in scenarios A-C.  </w:t>
      </w:r>
      <w:r w:rsidR="00CD3020">
        <w:rPr>
          <w:sz w:val="24"/>
        </w:rPr>
        <w:t xml:space="preserve">However, the full </w:t>
      </w:r>
      <w:r w:rsidR="006B5FA3">
        <w:rPr>
          <w:sz w:val="24"/>
        </w:rPr>
        <w:t>representative</w:t>
      </w:r>
      <w:r w:rsidR="00CD3020">
        <w:rPr>
          <w:sz w:val="24"/>
        </w:rPr>
        <w:t xml:space="preserve"> membership would meet only once in the triennium, a few months before the meeting of the COP, with the purpose of finalizing </w:t>
      </w:r>
      <w:r w:rsidR="000C4921">
        <w:rPr>
          <w:sz w:val="24"/>
        </w:rPr>
        <w:t xml:space="preserve">the Council’s scientific, technical and policy input to the </w:t>
      </w:r>
      <w:r w:rsidR="008A02BC">
        <w:rPr>
          <w:sz w:val="24"/>
        </w:rPr>
        <w:t xml:space="preserve">meeting of the </w:t>
      </w:r>
      <w:r w:rsidR="000C4921">
        <w:rPr>
          <w:sz w:val="24"/>
        </w:rPr>
        <w:t>COP</w:t>
      </w:r>
      <w:r w:rsidR="00CD3020">
        <w:rPr>
          <w:sz w:val="24"/>
        </w:rPr>
        <w:t xml:space="preserve">. </w:t>
      </w:r>
      <w:r w:rsidR="00A91120">
        <w:rPr>
          <w:sz w:val="24"/>
        </w:rPr>
        <w:t xml:space="preserve"> </w:t>
      </w:r>
      <w:r w:rsidR="000C4921">
        <w:rPr>
          <w:sz w:val="24"/>
        </w:rPr>
        <w:t xml:space="preserve">For the rest of the </w:t>
      </w:r>
      <w:proofErr w:type="spellStart"/>
      <w:r w:rsidR="000C4921">
        <w:rPr>
          <w:sz w:val="24"/>
        </w:rPr>
        <w:t>intersessional</w:t>
      </w:r>
      <w:proofErr w:type="spellEnd"/>
      <w:r w:rsidR="000C4921">
        <w:rPr>
          <w:sz w:val="24"/>
        </w:rPr>
        <w:t xml:space="preserve"> period, only a subset of the </w:t>
      </w:r>
      <w:r w:rsidR="006B5FA3">
        <w:rPr>
          <w:sz w:val="24"/>
        </w:rPr>
        <w:t>representative</w:t>
      </w:r>
      <w:r w:rsidR="000C4921">
        <w:rPr>
          <w:sz w:val="24"/>
        </w:rPr>
        <w:t xml:space="preserve"> membership with a strong scientific focus, made </w:t>
      </w:r>
      <w:r w:rsidR="00A91120">
        <w:rPr>
          <w:sz w:val="24"/>
        </w:rPr>
        <w:t xml:space="preserve">up </w:t>
      </w:r>
      <w:r w:rsidR="000C4921">
        <w:rPr>
          <w:sz w:val="24"/>
        </w:rPr>
        <w:t xml:space="preserve">of the COP-appointed </w:t>
      </w:r>
      <w:proofErr w:type="spellStart"/>
      <w:r w:rsidR="00A91120">
        <w:rPr>
          <w:sz w:val="24"/>
        </w:rPr>
        <w:t>C</w:t>
      </w:r>
      <w:r w:rsidR="000C4921">
        <w:rPr>
          <w:sz w:val="24"/>
        </w:rPr>
        <w:t>ouncil</w:t>
      </w:r>
      <w:r w:rsidR="00B6288E">
        <w:rPr>
          <w:sz w:val="24"/>
        </w:rPr>
        <w:t>l</w:t>
      </w:r>
      <w:r w:rsidR="000C4921">
        <w:rPr>
          <w:sz w:val="24"/>
        </w:rPr>
        <w:t>ors</w:t>
      </w:r>
      <w:proofErr w:type="spellEnd"/>
      <w:r w:rsidR="000C4921">
        <w:rPr>
          <w:sz w:val="24"/>
        </w:rPr>
        <w:t xml:space="preserve"> and the working group leaders (when </w:t>
      </w:r>
      <w:r w:rsidR="009A4080">
        <w:rPr>
          <w:sz w:val="24"/>
        </w:rPr>
        <w:t>selected</w:t>
      </w:r>
      <w:r w:rsidR="000C4921">
        <w:rPr>
          <w:sz w:val="24"/>
        </w:rPr>
        <w:t xml:space="preserve"> from </w:t>
      </w:r>
      <w:r w:rsidR="009A4080">
        <w:rPr>
          <w:sz w:val="24"/>
        </w:rPr>
        <w:t xml:space="preserve">among </w:t>
      </w:r>
      <w:r w:rsidR="000C4921">
        <w:rPr>
          <w:sz w:val="24"/>
        </w:rPr>
        <w:t xml:space="preserve">the </w:t>
      </w:r>
      <w:r w:rsidR="009A4080">
        <w:rPr>
          <w:sz w:val="24"/>
        </w:rPr>
        <w:t>Party</w:t>
      </w:r>
      <w:r w:rsidR="000C4921">
        <w:rPr>
          <w:sz w:val="24"/>
        </w:rPr>
        <w:t xml:space="preserve">-appointed </w:t>
      </w:r>
      <w:proofErr w:type="spellStart"/>
      <w:r w:rsidR="00A91120">
        <w:rPr>
          <w:sz w:val="24"/>
        </w:rPr>
        <w:t>c</w:t>
      </w:r>
      <w:r w:rsidR="000C4921">
        <w:rPr>
          <w:sz w:val="24"/>
        </w:rPr>
        <w:t>ouncillors</w:t>
      </w:r>
      <w:proofErr w:type="spellEnd"/>
      <w:r w:rsidR="000C4921">
        <w:rPr>
          <w:sz w:val="24"/>
        </w:rPr>
        <w:t>), would meet and lead the implementation of the mandate of the COP to the Scientific Council.</w:t>
      </w:r>
    </w:p>
    <w:p w:rsidR="000A09AA" w:rsidRDefault="000A09AA" w:rsidP="00A17F04">
      <w:pPr>
        <w:pStyle w:val="ListParagraph"/>
        <w:ind w:left="0"/>
        <w:jc w:val="both"/>
        <w:rPr>
          <w:sz w:val="24"/>
        </w:rPr>
      </w:pPr>
    </w:p>
    <w:p w:rsidR="00D11FB7" w:rsidRDefault="00A91120" w:rsidP="00A17F04">
      <w:pPr>
        <w:pStyle w:val="ListParagraph"/>
        <w:widowControl/>
        <w:numPr>
          <w:ilvl w:val="0"/>
          <w:numId w:val="43"/>
        </w:numPr>
        <w:autoSpaceDE/>
        <w:autoSpaceDN/>
        <w:adjustRightInd/>
        <w:ind w:left="0" w:firstLine="0"/>
        <w:jc w:val="both"/>
        <w:rPr>
          <w:sz w:val="24"/>
        </w:rPr>
      </w:pPr>
      <w:r>
        <w:rPr>
          <w:sz w:val="24"/>
        </w:rPr>
        <w:t>As with</w:t>
      </w:r>
      <w:r w:rsidR="000A09AA">
        <w:rPr>
          <w:sz w:val="24"/>
        </w:rPr>
        <w:t xml:space="preserve"> Scenarios A and B, the </w:t>
      </w:r>
      <w:r w:rsidR="009A4080">
        <w:rPr>
          <w:sz w:val="24"/>
        </w:rPr>
        <w:t xml:space="preserve">COP-appointed </w:t>
      </w:r>
      <w:proofErr w:type="spellStart"/>
      <w:r>
        <w:rPr>
          <w:sz w:val="24"/>
        </w:rPr>
        <w:t>C</w:t>
      </w:r>
      <w:r w:rsidR="009A4080">
        <w:rPr>
          <w:sz w:val="24"/>
        </w:rPr>
        <w:t>ouncillors</w:t>
      </w:r>
      <w:proofErr w:type="spellEnd"/>
      <w:r w:rsidR="009A4080">
        <w:rPr>
          <w:sz w:val="24"/>
        </w:rPr>
        <w:t xml:space="preserve"> would cover taxa and cross-cutting themes, and</w:t>
      </w:r>
      <w:r w:rsidR="000A09AA">
        <w:rPr>
          <w:sz w:val="24"/>
        </w:rPr>
        <w:t xml:space="preserve"> would be suggested by Parties, based on strict scientific selection criteria and appointed by </w:t>
      </w:r>
      <w:r w:rsidR="009A4080">
        <w:rPr>
          <w:sz w:val="24"/>
        </w:rPr>
        <w:t xml:space="preserve">the </w:t>
      </w:r>
      <w:r w:rsidR="000A09AA">
        <w:rPr>
          <w:sz w:val="24"/>
        </w:rPr>
        <w:t>COP.</w:t>
      </w:r>
      <w:r w:rsidR="00D11FB7">
        <w:rPr>
          <w:sz w:val="24"/>
        </w:rPr>
        <w:t xml:space="preserve"> </w:t>
      </w:r>
      <w:r>
        <w:rPr>
          <w:sz w:val="24"/>
        </w:rPr>
        <w:t xml:space="preserve"> </w:t>
      </w:r>
      <w:r w:rsidR="00D11FB7">
        <w:rPr>
          <w:sz w:val="24"/>
        </w:rPr>
        <w:t>Party-appointed members would be selected on a regional basis and should be individuals with a broad understanding of key scientific issues and concrete experience in translating science into policy.</w:t>
      </w:r>
    </w:p>
    <w:p w:rsidR="00D11FB7" w:rsidRDefault="00D11FB7" w:rsidP="00A17F04">
      <w:pPr>
        <w:pStyle w:val="ListParagraph"/>
        <w:ind w:left="0"/>
        <w:jc w:val="both"/>
        <w:rPr>
          <w:sz w:val="24"/>
        </w:rPr>
      </w:pPr>
    </w:p>
    <w:p w:rsidR="00D11FB7" w:rsidRPr="00A9345D" w:rsidRDefault="00D11FB7" w:rsidP="00A17F04">
      <w:pPr>
        <w:widowControl/>
        <w:numPr>
          <w:ilvl w:val="0"/>
          <w:numId w:val="43"/>
        </w:numPr>
        <w:autoSpaceDE/>
        <w:autoSpaceDN/>
        <w:adjustRightInd/>
        <w:ind w:left="0" w:firstLine="0"/>
        <w:contextualSpacing/>
        <w:jc w:val="both"/>
        <w:rPr>
          <w:rFonts w:eastAsia="Calibri"/>
          <w:sz w:val="24"/>
          <w:lang w:val="en-GB"/>
        </w:rPr>
      </w:pPr>
      <w:r>
        <w:rPr>
          <w:sz w:val="24"/>
        </w:rPr>
        <w:lastRenderedPageBreak/>
        <w:t>Under this scenario, t</w:t>
      </w:r>
      <w:r>
        <w:rPr>
          <w:rFonts w:eastAsia="Calibri"/>
          <w:sz w:val="24"/>
          <w:lang w:val="en-GB"/>
        </w:rPr>
        <w:t xml:space="preserve">he costs of a </w:t>
      </w:r>
      <w:r w:rsidR="00A91120">
        <w:rPr>
          <w:rFonts w:eastAsia="Calibri"/>
          <w:sz w:val="24"/>
          <w:lang w:val="en-GB"/>
        </w:rPr>
        <w:t>three</w:t>
      </w:r>
      <w:r>
        <w:rPr>
          <w:rFonts w:eastAsia="Calibri"/>
          <w:sz w:val="24"/>
          <w:lang w:val="en-GB"/>
        </w:rPr>
        <w:t xml:space="preserve">-day meeting at the Secretariat’s headquarter in Bonn of the full </w:t>
      </w:r>
      <w:r w:rsidR="006B5FA3">
        <w:rPr>
          <w:rFonts w:eastAsia="Calibri"/>
          <w:sz w:val="24"/>
          <w:lang w:val="en-GB"/>
        </w:rPr>
        <w:t>representative</w:t>
      </w:r>
      <w:r>
        <w:rPr>
          <w:rFonts w:eastAsia="Calibri"/>
          <w:sz w:val="24"/>
          <w:lang w:val="en-GB"/>
        </w:rPr>
        <w:t xml:space="preserve"> membership can be estimated at </w:t>
      </w:r>
      <w:r w:rsidR="00A91120">
        <w:rPr>
          <w:rFonts w:eastAsia="Calibri"/>
          <w:sz w:val="24"/>
          <w:lang w:val="en-GB"/>
        </w:rPr>
        <w:t>US$</w:t>
      </w:r>
      <w:r w:rsidR="00BF543C">
        <w:rPr>
          <w:rFonts w:eastAsia="Calibri"/>
          <w:sz w:val="24"/>
          <w:lang w:val="en-GB"/>
        </w:rPr>
        <w:t xml:space="preserve">76,648 ≈ </w:t>
      </w:r>
      <w:r w:rsidR="00A91120">
        <w:rPr>
          <w:rFonts w:eastAsia="Calibri"/>
          <w:sz w:val="24"/>
          <w:lang w:val="en-GB"/>
        </w:rPr>
        <w:t>€</w:t>
      </w:r>
      <w:r w:rsidR="00BF543C">
        <w:rPr>
          <w:rFonts w:eastAsia="Calibri"/>
          <w:sz w:val="24"/>
          <w:lang w:val="en-GB"/>
        </w:rPr>
        <w:t>59,018</w:t>
      </w:r>
      <w:r>
        <w:rPr>
          <w:rFonts w:eastAsia="Calibri"/>
          <w:sz w:val="24"/>
          <w:lang w:val="en-GB"/>
        </w:rPr>
        <w:t xml:space="preserve">, </w:t>
      </w:r>
      <w:r w:rsidR="00BF543C">
        <w:rPr>
          <w:rFonts w:eastAsia="Calibri"/>
          <w:sz w:val="24"/>
          <w:lang w:val="en-GB"/>
        </w:rPr>
        <w:t xml:space="preserve">while a meeting of the COP-appointed councillors and working group leaders only </w:t>
      </w:r>
      <w:r>
        <w:rPr>
          <w:rFonts w:eastAsia="Calibri"/>
          <w:sz w:val="24"/>
          <w:lang w:val="en-GB"/>
        </w:rPr>
        <w:t xml:space="preserve">can be estimated at </w:t>
      </w:r>
      <w:r w:rsidR="00A91120">
        <w:rPr>
          <w:rFonts w:eastAsia="Calibri"/>
          <w:sz w:val="24"/>
          <w:lang w:val="en-GB"/>
        </w:rPr>
        <w:t>US$</w:t>
      </w:r>
      <w:r w:rsidR="00E574A0">
        <w:rPr>
          <w:rFonts w:eastAsia="Calibri"/>
          <w:sz w:val="24"/>
          <w:lang w:val="en-GB"/>
        </w:rPr>
        <w:t>41,664</w:t>
      </w:r>
      <w:r>
        <w:rPr>
          <w:rFonts w:eastAsia="Calibri"/>
          <w:sz w:val="24"/>
          <w:lang w:val="en-GB"/>
        </w:rPr>
        <w:t xml:space="preserve">  ≈ </w:t>
      </w:r>
      <w:r w:rsidR="00A91120">
        <w:rPr>
          <w:rFonts w:eastAsia="Calibri"/>
          <w:sz w:val="24"/>
          <w:lang w:val="en-GB"/>
        </w:rPr>
        <w:t>€</w:t>
      </w:r>
      <w:r w:rsidR="00E574A0">
        <w:rPr>
          <w:rFonts w:eastAsia="Calibri"/>
          <w:sz w:val="24"/>
          <w:lang w:val="en-GB"/>
        </w:rPr>
        <w:t>32,081</w:t>
      </w:r>
      <w:r>
        <w:rPr>
          <w:rFonts w:eastAsia="Calibri"/>
          <w:sz w:val="24"/>
          <w:lang w:val="en-GB"/>
        </w:rPr>
        <w:t xml:space="preserve"> using as a basis the costs actually incurred for the organization of ScC18.</w:t>
      </w:r>
    </w:p>
    <w:p w:rsidR="00157982" w:rsidRPr="00157982" w:rsidRDefault="00157982" w:rsidP="00A17F04">
      <w:pPr>
        <w:widowControl/>
        <w:autoSpaceDE/>
        <w:autoSpaceDN/>
        <w:adjustRightInd/>
        <w:contextualSpacing/>
        <w:jc w:val="both"/>
        <w:rPr>
          <w:rFonts w:eastAsia="Calibri"/>
          <w:sz w:val="24"/>
          <w:lang w:val="en-GB"/>
        </w:rPr>
      </w:pPr>
    </w:p>
    <w:p w:rsidR="00157982" w:rsidRPr="00157982" w:rsidRDefault="00157982" w:rsidP="00A17F04">
      <w:pPr>
        <w:widowControl/>
        <w:autoSpaceDE/>
        <w:autoSpaceDN/>
        <w:adjustRightInd/>
        <w:contextualSpacing/>
        <w:jc w:val="both"/>
        <w:rPr>
          <w:rFonts w:eastAsia="Calibri"/>
          <w:b/>
          <w:sz w:val="24"/>
          <w:lang w:val="en-GB"/>
        </w:rPr>
      </w:pPr>
      <w:r w:rsidRPr="00157982">
        <w:rPr>
          <w:rFonts w:eastAsia="Calibri"/>
          <w:b/>
          <w:sz w:val="24"/>
          <w:lang w:val="en-GB"/>
        </w:rPr>
        <w:t>Proposed way forward</w:t>
      </w:r>
    </w:p>
    <w:p w:rsidR="00157982" w:rsidRPr="00157982" w:rsidRDefault="00157982" w:rsidP="00A17F04">
      <w:pPr>
        <w:widowControl/>
        <w:autoSpaceDE/>
        <w:autoSpaceDN/>
        <w:adjustRightInd/>
        <w:contextualSpacing/>
        <w:jc w:val="both"/>
        <w:rPr>
          <w:rFonts w:eastAsia="Calibri"/>
          <w:sz w:val="16"/>
          <w:szCs w:val="16"/>
          <w:lang w:val="en-GB"/>
        </w:rPr>
      </w:pPr>
    </w:p>
    <w:p w:rsidR="00157982" w:rsidRPr="0015798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The Conference of the Parties may wish to consider the scenarios outlined above a</w:t>
      </w:r>
      <w:r w:rsidR="005B0A92">
        <w:rPr>
          <w:rFonts w:eastAsia="Calibri"/>
          <w:sz w:val="24"/>
          <w:lang w:val="en-GB"/>
        </w:rPr>
        <w:t xml:space="preserve">s a basis for its decision on a new operational organization </w:t>
      </w:r>
      <w:proofErr w:type="gramStart"/>
      <w:r w:rsidR="005B0A92">
        <w:rPr>
          <w:rFonts w:eastAsia="Calibri"/>
          <w:sz w:val="24"/>
          <w:lang w:val="en-GB"/>
        </w:rPr>
        <w:t xml:space="preserve">of </w:t>
      </w:r>
      <w:r w:rsidRPr="00157982">
        <w:rPr>
          <w:rFonts w:eastAsia="Calibri"/>
          <w:sz w:val="24"/>
          <w:lang w:val="en-GB"/>
        </w:rPr>
        <w:t xml:space="preserve"> the</w:t>
      </w:r>
      <w:proofErr w:type="gramEnd"/>
      <w:r w:rsidRPr="00157982">
        <w:rPr>
          <w:rFonts w:eastAsia="Calibri"/>
          <w:sz w:val="24"/>
          <w:lang w:val="en-GB"/>
        </w:rPr>
        <w:t xml:space="preserve"> Scientific Council.</w:t>
      </w:r>
    </w:p>
    <w:p w:rsidR="00157982" w:rsidRPr="00157982" w:rsidRDefault="00157982" w:rsidP="00A17F04">
      <w:pPr>
        <w:widowControl/>
        <w:autoSpaceDE/>
        <w:autoSpaceDN/>
        <w:adjustRightInd/>
        <w:contextualSpacing/>
        <w:jc w:val="both"/>
        <w:rPr>
          <w:rFonts w:eastAsia="Calibri"/>
          <w:sz w:val="16"/>
          <w:szCs w:val="16"/>
          <w:lang w:val="en-GB"/>
        </w:rPr>
      </w:pPr>
    </w:p>
    <w:p w:rsidR="00573E2D" w:rsidRDefault="000B11D6"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Should </w:t>
      </w:r>
      <w:r w:rsidR="00157982" w:rsidRPr="00157982">
        <w:rPr>
          <w:rFonts w:eastAsia="Calibri"/>
          <w:sz w:val="24"/>
          <w:lang w:val="en-GB"/>
        </w:rPr>
        <w:t>COP</w:t>
      </w:r>
      <w:r>
        <w:rPr>
          <w:rFonts w:eastAsia="Calibri"/>
          <w:sz w:val="24"/>
          <w:lang w:val="en-GB"/>
        </w:rPr>
        <w:t xml:space="preserve">11 find an agreement on a new operational organization of the Scientific Council, some transitional measures would be necessary to put it in place during the subsequent </w:t>
      </w:r>
      <w:proofErr w:type="spellStart"/>
      <w:r>
        <w:rPr>
          <w:rFonts w:eastAsia="Calibri"/>
          <w:sz w:val="24"/>
          <w:lang w:val="en-GB"/>
        </w:rPr>
        <w:t>intersessional</w:t>
      </w:r>
      <w:proofErr w:type="spellEnd"/>
      <w:r>
        <w:rPr>
          <w:rFonts w:eastAsia="Calibri"/>
          <w:sz w:val="24"/>
          <w:lang w:val="en-GB"/>
        </w:rPr>
        <w:t xml:space="preserve"> period</w:t>
      </w:r>
      <w:r w:rsidR="00B6288E">
        <w:rPr>
          <w:rFonts w:eastAsia="Calibri"/>
          <w:sz w:val="24"/>
          <w:lang w:val="en-GB"/>
        </w:rPr>
        <w:t>, should the Parties so wish</w:t>
      </w:r>
      <w:r>
        <w:rPr>
          <w:rFonts w:eastAsia="Calibri"/>
          <w:sz w:val="24"/>
          <w:lang w:val="en-GB"/>
        </w:rPr>
        <w:t xml:space="preserve">. </w:t>
      </w:r>
      <w:r w:rsidR="00B6288E">
        <w:rPr>
          <w:rFonts w:eastAsia="Calibri"/>
          <w:sz w:val="24"/>
          <w:lang w:val="en-GB"/>
        </w:rPr>
        <w:t xml:space="preserve">Such measures should concern the appointment of COP-appointed </w:t>
      </w:r>
      <w:r w:rsidR="00A91120">
        <w:rPr>
          <w:rFonts w:eastAsia="Calibri"/>
          <w:sz w:val="24"/>
          <w:lang w:val="en-GB"/>
        </w:rPr>
        <w:t>C</w:t>
      </w:r>
      <w:r w:rsidR="00B6288E">
        <w:rPr>
          <w:rFonts w:eastAsia="Calibri"/>
          <w:sz w:val="24"/>
          <w:lang w:val="en-GB"/>
        </w:rPr>
        <w:t xml:space="preserve">ouncillors and the selection of Party-appointed </w:t>
      </w:r>
      <w:r w:rsidR="00A91120">
        <w:rPr>
          <w:rFonts w:eastAsia="Calibri"/>
          <w:sz w:val="24"/>
          <w:lang w:val="en-GB"/>
        </w:rPr>
        <w:t>C</w:t>
      </w:r>
      <w:r w:rsidR="00B6288E">
        <w:rPr>
          <w:rFonts w:eastAsia="Calibri"/>
          <w:sz w:val="24"/>
          <w:lang w:val="en-GB"/>
        </w:rPr>
        <w:t xml:space="preserve">ouncillors to form the </w:t>
      </w:r>
      <w:r w:rsidR="006B5FA3">
        <w:rPr>
          <w:rFonts w:eastAsia="Calibri"/>
          <w:sz w:val="24"/>
          <w:lang w:val="en-GB"/>
        </w:rPr>
        <w:t>representative</w:t>
      </w:r>
      <w:r w:rsidR="00B6288E">
        <w:rPr>
          <w:rFonts w:eastAsia="Calibri"/>
          <w:sz w:val="24"/>
          <w:lang w:val="en-GB"/>
        </w:rPr>
        <w:t xml:space="preserve"> membership for the period 2015-2017</w:t>
      </w:r>
      <w:r w:rsidR="003665B7">
        <w:rPr>
          <w:rFonts w:eastAsia="Calibri"/>
          <w:sz w:val="24"/>
          <w:lang w:val="en-GB"/>
        </w:rPr>
        <w:t xml:space="preserve">, as well as the development and adoption of Terms of Reference and new Rules of Procedure for the Scientific Council.  </w:t>
      </w:r>
    </w:p>
    <w:p w:rsidR="00573E2D" w:rsidRPr="00573E2D" w:rsidRDefault="00573E2D" w:rsidP="00A17F04">
      <w:pPr>
        <w:rPr>
          <w:rFonts w:eastAsia="Calibri"/>
          <w:sz w:val="24"/>
          <w:lang w:val="en-GB"/>
        </w:rPr>
      </w:pPr>
    </w:p>
    <w:p w:rsidR="00573E2D" w:rsidRDefault="003665B7"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The selection and appointment of the </w:t>
      </w:r>
      <w:r w:rsidR="006B5FA3">
        <w:rPr>
          <w:rFonts w:eastAsia="Calibri"/>
          <w:sz w:val="24"/>
          <w:lang w:val="en-GB"/>
        </w:rPr>
        <w:t>representative</w:t>
      </w:r>
      <w:r>
        <w:rPr>
          <w:rFonts w:eastAsia="Calibri"/>
          <w:sz w:val="24"/>
          <w:lang w:val="en-GB"/>
        </w:rPr>
        <w:t xml:space="preserve"> membership, that </w:t>
      </w:r>
      <w:r w:rsidR="00FD0BD7">
        <w:rPr>
          <w:rFonts w:eastAsia="Calibri"/>
          <w:sz w:val="24"/>
          <w:lang w:val="en-GB"/>
        </w:rPr>
        <w:t xml:space="preserve">in the approach proposed in this paper </w:t>
      </w:r>
      <w:r>
        <w:rPr>
          <w:rFonts w:eastAsia="Calibri"/>
          <w:sz w:val="24"/>
          <w:lang w:val="en-GB"/>
        </w:rPr>
        <w:t xml:space="preserve">should normally be a </w:t>
      </w:r>
      <w:r w:rsidR="00FD0BD7">
        <w:rPr>
          <w:rFonts w:eastAsia="Calibri"/>
          <w:sz w:val="24"/>
          <w:lang w:val="en-GB"/>
        </w:rPr>
        <w:t xml:space="preserve">prerogative of the Conference of the Parties, </w:t>
      </w:r>
      <w:r>
        <w:rPr>
          <w:rFonts w:eastAsia="Calibri"/>
          <w:sz w:val="24"/>
          <w:lang w:val="en-GB"/>
        </w:rPr>
        <w:t>could</w:t>
      </w:r>
      <w:r w:rsidR="00FD0BD7">
        <w:rPr>
          <w:rFonts w:eastAsia="Calibri"/>
          <w:sz w:val="24"/>
          <w:lang w:val="en-GB"/>
        </w:rPr>
        <w:t>, in the transitional phase,</w:t>
      </w:r>
      <w:r>
        <w:rPr>
          <w:rFonts w:eastAsia="Calibri"/>
          <w:sz w:val="24"/>
          <w:lang w:val="en-GB"/>
        </w:rPr>
        <w:t xml:space="preserve"> be delegated</w:t>
      </w:r>
      <w:r w:rsidR="00B6288E">
        <w:rPr>
          <w:rFonts w:eastAsia="Calibri"/>
          <w:sz w:val="24"/>
          <w:lang w:val="en-GB"/>
        </w:rPr>
        <w:t xml:space="preserve"> </w:t>
      </w:r>
      <w:r w:rsidR="00FD0BD7">
        <w:rPr>
          <w:rFonts w:eastAsia="Calibri"/>
          <w:sz w:val="24"/>
          <w:lang w:val="en-GB"/>
        </w:rPr>
        <w:t xml:space="preserve">by COP11 to the Standing Committee, which will select and appoint the </w:t>
      </w:r>
      <w:r w:rsidR="006B5FA3">
        <w:rPr>
          <w:rFonts w:eastAsia="Calibri"/>
          <w:sz w:val="24"/>
          <w:lang w:val="en-GB"/>
        </w:rPr>
        <w:t>representative</w:t>
      </w:r>
      <w:r w:rsidR="00FD0BD7">
        <w:rPr>
          <w:rFonts w:eastAsia="Calibri"/>
          <w:sz w:val="24"/>
          <w:lang w:val="en-GB"/>
        </w:rPr>
        <w:t xml:space="preserve"> members on the basis of nominations made by Parties.</w:t>
      </w:r>
      <w:r w:rsidR="00A91120">
        <w:rPr>
          <w:rFonts w:eastAsia="Calibri"/>
          <w:sz w:val="24"/>
          <w:lang w:val="en-GB"/>
        </w:rPr>
        <w:t xml:space="preserve"> </w:t>
      </w:r>
      <w:r w:rsidR="00FD0BD7">
        <w:rPr>
          <w:rFonts w:eastAsia="Calibri"/>
          <w:sz w:val="24"/>
          <w:lang w:val="en-GB"/>
        </w:rPr>
        <w:t xml:space="preserve"> The Secretariat will be able to coordinate the nomination process.</w:t>
      </w:r>
    </w:p>
    <w:p w:rsidR="00573E2D" w:rsidRPr="00573E2D" w:rsidRDefault="00573E2D" w:rsidP="00A17F04">
      <w:pPr>
        <w:rPr>
          <w:rFonts w:eastAsia="Calibri"/>
          <w:sz w:val="24"/>
          <w:lang w:val="en-GB"/>
        </w:rPr>
      </w:pPr>
    </w:p>
    <w:p w:rsidR="00017332" w:rsidRPr="00017332" w:rsidRDefault="00157982" w:rsidP="00A17F04">
      <w:pPr>
        <w:widowControl/>
        <w:numPr>
          <w:ilvl w:val="0"/>
          <w:numId w:val="43"/>
        </w:numPr>
        <w:autoSpaceDE/>
        <w:autoSpaceDN/>
        <w:adjustRightInd/>
        <w:ind w:left="0" w:firstLine="0"/>
        <w:contextualSpacing/>
        <w:jc w:val="both"/>
        <w:rPr>
          <w:rFonts w:eastAsia="Calibri"/>
          <w:sz w:val="24"/>
          <w:lang w:val="en-GB"/>
        </w:rPr>
      </w:pPr>
      <w:r w:rsidRPr="00157982">
        <w:rPr>
          <w:rFonts w:eastAsia="Calibri"/>
          <w:sz w:val="24"/>
          <w:lang w:val="en-GB"/>
        </w:rPr>
        <w:t xml:space="preserve"> </w:t>
      </w:r>
      <w:r w:rsidR="00573E2D">
        <w:rPr>
          <w:rFonts w:eastAsia="Calibri"/>
          <w:sz w:val="24"/>
          <w:lang w:val="en-GB"/>
        </w:rPr>
        <w:t xml:space="preserve">The Secretariat could also be entrusted to develop Terms of Reference for the Scientific Council, in consultation with the Council itself, with a view to their submission to the Standing Committee for review and adoption. </w:t>
      </w:r>
    </w:p>
    <w:p w:rsidR="00017332" w:rsidRPr="001B1C3A" w:rsidRDefault="00017332" w:rsidP="00A17F04">
      <w:pPr>
        <w:rPr>
          <w:rFonts w:eastAsia="Calibri"/>
          <w:sz w:val="24"/>
          <w:lang w:val="en-GB"/>
        </w:rPr>
      </w:pPr>
    </w:p>
    <w:p w:rsidR="00EA0450" w:rsidRDefault="00017332" w:rsidP="00A17F04">
      <w:pPr>
        <w:widowControl/>
        <w:numPr>
          <w:ilvl w:val="0"/>
          <w:numId w:val="43"/>
        </w:numPr>
        <w:autoSpaceDE/>
        <w:autoSpaceDN/>
        <w:adjustRightInd/>
        <w:ind w:left="0" w:firstLine="0"/>
        <w:contextualSpacing/>
        <w:jc w:val="both"/>
        <w:rPr>
          <w:rFonts w:eastAsia="Calibri"/>
          <w:sz w:val="24"/>
          <w:lang w:val="en-GB"/>
        </w:rPr>
      </w:pPr>
      <w:r>
        <w:rPr>
          <w:rFonts w:eastAsia="Calibri"/>
          <w:sz w:val="24"/>
          <w:lang w:val="en-GB"/>
        </w:rPr>
        <w:t xml:space="preserve">The Scientific Council, in its new operational organization, would develop and adopt a revision of </w:t>
      </w:r>
      <w:r w:rsidR="00EA0450">
        <w:rPr>
          <w:rFonts w:eastAsia="Calibri"/>
          <w:sz w:val="24"/>
          <w:lang w:val="en-GB"/>
        </w:rPr>
        <w:t>its</w:t>
      </w:r>
      <w:r>
        <w:rPr>
          <w:rFonts w:eastAsia="Calibri"/>
          <w:sz w:val="24"/>
          <w:lang w:val="en-GB"/>
        </w:rPr>
        <w:t xml:space="preserve"> Rules of Procedure</w:t>
      </w:r>
      <w:r w:rsidR="00EA0450">
        <w:rPr>
          <w:rFonts w:eastAsia="Calibri"/>
          <w:sz w:val="24"/>
          <w:lang w:val="en-GB"/>
        </w:rPr>
        <w:t xml:space="preserve"> as well as elements of its </w:t>
      </w:r>
      <w:r w:rsidR="00EA0450" w:rsidRPr="00EA0450">
        <w:rPr>
          <w:rFonts w:eastAsia="Calibri"/>
          <w:i/>
          <w:sz w:val="24"/>
          <w:lang w:val="en-GB"/>
        </w:rPr>
        <w:t>modus operandi</w:t>
      </w:r>
      <w:r w:rsidR="00EA0450">
        <w:rPr>
          <w:rFonts w:eastAsia="Calibri"/>
          <w:sz w:val="24"/>
          <w:lang w:val="en-GB"/>
        </w:rPr>
        <w:t xml:space="preserve"> functional to its new organization, to be eventually submitted to</w:t>
      </w:r>
      <w:r w:rsidR="00C42625">
        <w:rPr>
          <w:rFonts w:eastAsia="Calibri"/>
          <w:sz w:val="24"/>
          <w:lang w:val="en-GB"/>
        </w:rPr>
        <w:t xml:space="preserve"> the Standing Committee or the C</w:t>
      </w:r>
      <w:r w:rsidR="00EA0450">
        <w:rPr>
          <w:rFonts w:eastAsia="Calibri"/>
          <w:sz w:val="24"/>
          <w:lang w:val="en-GB"/>
        </w:rPr>
        <w:t>onference of the Parties for endorsement.</w:t>
      </w:r>
    </w:p>
    <w:p w:rsidR="00EA0450" w:rsidRPr="001B1C3A" w:rsidRDefault="00EA0450" w:rsidP="00A17F04">
      <w:pPr>
        <w:rPr>
          <w:rFonts w:eastAsia="Calibri"/>
          <w:sz w:val="24"/>
          <w:lang w:val="en-GB"/>
        </w:rPr>
      </w:pPr>
    </w:p>
    <w:p w:rsidR="00A91120" w:rsidRDefault="00EA0450" w:rsidP="00A17F04">
      <w:pPr>
        <w:widowControl/>
        <w:numPr>
          <w:ilvl w:val="0"/>
          <w:numId w:val="43"/>
        </w:numPr>
        <w:autoSpaceDE/>
        <w:autoSpaceDN/>
        <w:adjustRightInd/>
        <w:ind w:left="0" w:firstLine="0"/>
        <w:contextualSpacing/>
        <w:jc w:val="both"/>
        <w:rPr>
          <w:rFonts w:eastAsia="Calibri"/>
          <w:sz w:val="24"/>
          <w:lang w:val="en-GB"/>
        </w:rPr>
      </w:pPr>
      <w:r w:rsidRPr="00A91120">
        <w:rPr>
          <w:rFonts w:eastAsia="Calibri"/>
          <w:sz w:val="24"/>
          <w:lang w:val="en-GB"/>
        </w:rPr>
        <w:t xml:space="preserve"> An alternative to the course of action </w:t>
      </w:r>
      <w:r w:rsidR="00C42625" w:rsidRPr="00A91120">
        <w:rPr>
          <w:rFonts w:eastAsia="Calibri"/>
          <w:sz w:val="24"/>
          <w:lang w:val="en-GB"/>
        </w:rPr>
        <w:t>outlined</w:t>
      </w:r>
      <w:r w:rsidRPr="00A91120">
        <w:rPr>
          <w:rFonts w:eastAsia="Calibri"/>
          <w:sz w:val="24"/>
          <w:lang w:val="en-GB"/>
        </w:rPr>
        <w:t xml:space="preserve"> above would be to maintain the Scientific Council in its current operational organization for the next triennium, while working in the </w:t>
      </w:r>
      <w:proofErr w:type="spellStart"/>
      <w:r w:rsidRPr="00A91120">
        <w:rPr>
          <w:rFonts w:eastAsia="Calibri"/>
          <w:sz w:val="24"/>
          <w:lang w:val="en-GB"/>
        </w:rPr>
        <w:t>intersessional</w:t>
      </w:r>
      <w:proofErr w:type="spellEnd"/>
      <w:r w:rsidRPr="00A91120">
        <w:rPr>
          <w:rFonts w:eastAsia="Calibri"/>
          <w:sz w:val="24"/>
          <w:lang w:val="en-GB"/>
        </w:rPr>
        <w:t xml:space="preserve"> period to</w:t>
      </w:r>
      <w:r w:rsidR="001B1C3A" w:rsidRPr="00A91120">
        <w:rPr>
          <w:rFonts w:eastAsia="Calibri"/>
          <w:sz w:val="24"/>
          <w:lang w:val="en-GB"/>
        </w:rPr>
        <w:t>wards</w:t>
      </w:r>
      <w:r w:rsidRPr="00A91120">
        <w:rPr>
          <w:rFonts w:eastAsia="Calibri"/>
          <w:sz w:val="24"/>
          <w:lang w:val="en-GB"/>
        </w:rPr>
        <w:t xml:space="preserve"> the development of Terms of Reference and revised Rules of Procedure</w:t>
      </w:r>
      <w:r w:rsidR="001B1C3A" w:rsidRPr="00A91120">
        <w:rPr>
          <w:rFonts w:eastAsia="Calibri"/>
          <w:sz w:val="24"/>
          <w:lang w:val="en-GB"/>
        </w:rPr>
        <w:t xml:space="preserve"> and </w:t>
      </w:r>
      <w:r w:rsidR="001B1C3A" w:rsidRPr="00A91120">
        <w:rPr>
          <w:rFonts w:eastAsia="Calibri"/>
          <w:i/>
          <w:sz w:val="24"/>
          <w:lang w:val="en-GB"/>
        </w:rPr>
        <w:t>modus operandi</w:t>
      </w:r>
      <w:r w:rsidRPr="00A91120">
        <w:rPr>
          <w:rFonts w:eastAsia="Calibri"/>
          <w:sz w:val="24"/>
          <w:lang w:val="en-GB"/>
        </w:rPr>
        <w:t xml:space="preserve">, to be submitted to COP12 for review and adoption, and arrange for </w:t>
      </w:r>
      <w:r w:rsidR="001B1C3A" w:rsidRPr="00A91120">
        <w:rPr>
          <w:rFonts w:eastAsia="Calibri"/>
          <w:sz w:val="24"/>
          <w:lang w:val="en-GB"/>
        </w:rPr>
        <w:t xml:space="preserve">nomination for the </w:t>
      </w:r>
      <w:r w:rsidR="006B5FA3" w:rsidRPr="00A91120">
        <w:rPr>
          <w:rFonts w:eastAsia="Calibri"/>
          <w:sz w:val="24"/>
          <w:lang w:val="en-GB"/>
        </w:rPr>
        <w:t>representative</w:t>
      </w:r>
      <w:r w:rsidR="001B1C3A" w:rsidRPr="00A91120">
        <w:rPr>
          <w:rFonts w:eastAsia="Calibri"/>
          <w:sz w:val="24"/>
          <w:lang w:val="en-GB"/>
        </w:rPr>
        <w:t xml:space="preserve"> membership of the Council in time for COP12 consideration.</w:t>
      </w:r>
    </w:p>
    <w:p w:rsidR="00A91120" w:rsidRPr="00A91120" w:rsidRDefault="00A91120" w:rsidP="00A17F04">
      <w:pPr>
        <w:widowControl/>
        <w:autoSpaceDE/>
        <w:autoSpaceDN/>
        <w:adjustRightInd/>
        <w:contextualSpacing/>
        <w:jc w:val="both"/>
        <w:rPr>
          <w:rFonts w:eastAsia="Calibri"/>
          <w:sz w:val="24"/>
          <w:lang w:val="en-GB"/>
        </w:rPr>
      </w:pPr>
    </w:p>
    <w:p w:rsidR="00157982" w:rsidRPr="00157982" w:rsidRDefault="001B1C3A" w:rsidP="00A17F04">
      <w:pPr>
        <w:widowControl/>
        <w:numPr>
          <w:ilvl w:val="0"/>
          <w:numId w:val="43"/>
        </w:numPr>
        <w:autoSpaceDE/>
        <w:autoSpaceDN/>
        <w:adjustRightInd/>
        <w:ind w:left="0" w:firstLine="0"/>
        <w:contextualSpacing/>
        <w:jc w:val="both"/>
        <w:rPr>
          <w:rFonts w:eastAsia="Calibri"/>
          <w:sz w:val="24"/>
          <w:lang w:val="en-GB"/>
        </w:rPr>
      </w:pPr>
      <w:r w:rsidRPr="005602B0">
        <w:rPr>
          <w:rFonts w:eastAsia="Calibri"/>
          <w:sz w:val="24"/>
          <w:lang w:val="en-GB"/>
        </w:rPr>
        <w:t>Should COP11 not be in a position to come to a definitive agreement on the new operation</w:t>
      </w:r>
      <w:r w:rsidRPr="004F4C3D">
        <w:rPr>
          <w:rFonts w:eastAsia="Calibri"/>
          <w:sz w:val="24"/>
          <w:lang w:val="en-GB"/>
        </w:rPr>
        <w:t xml:space="preserve">al organization of the Council, </w:t>
      </w:r>
      <w:r w:rsidRPr="00C42625">
        <w:rPr>
          <w:rFonts w:eastAsia="Calibri"/>
          <w:sz w:val="24"/>
          <w:lang w:val="en-GB"/>
        </w:rPr>
        <w:t xml:space="preserve">the possibility of </w:t>
      </w:r>
      <w:r w:rsidR="005602B0" w:rsidRPr="00C42625">
        <w:rPr>
          <w:rFonts w:eastAsia="Calibri"/>
          <w:sz w:val="24"/>
          <w:lang w:val="en-GB"/>
        </w:rPr>
        <w:t xml:space="preserve">implementing </w:t>
      </w:r>
      <w:r w:rsidRPr="00C42625">
        <w:rPr>
          <w:rFonts w:eastAsia="Calibri"/>
          <w:sz w:val="24"/>
          <w:lang w:val="en-GB"/>
        </w:rPr>
        <w:t>the scenario receiving mo</w:t>
      </w:r>
      <w:r w:rsidR="00A91120">
        <w:rPr>
          <w:rFonts w:eastAsia="Calibri"/>
          <w:sz w:val="24"/>
          <w:lang w:val="en-GB"/>
        </w:rPr>
        <w:t>st</w:t>
      </w:r>
      <w:r w:rsidRPr="00C42625">
        <w:rPr>
          <w:rFonts w:eastAsia="Calibri"/>
          <w:sz w:val="24"/>
          <w:lang w:val="en-GB"/>
        </w:rPr>
        <w:t xml:space="preserve"> support </w:t>
      </w:r>
      <w:r w:rsidR="005602B0" w:rsidRPr="008A02BC">
        <w:rPr>
          <w:rFonts w:eastAsia="Calibri"/>
          <w:sz w:val="24"/>
          <w:lang w:val="en-GB"/>
        </w:rPr>
        <w:t>for a trial period of three years under the supervi</w:t>
      </w:r>
      <w:r w:rsidR="004D3C46">
        <w:rPr>
          <w:rFonts w:eastAsia="Calibri"/>
          <w:sz w:val="24"/>
          <w:lang w:val="en-GB"/>
        </w:rPr>
        <w:t xml:space="preserve">sion of the Standing Committee </w:t>
      </w:r>
      <w:r w:rsidR="005602B0" w:rsidRPr="008A02BC">
        <w:rPr>
          <w:rFonts w:eastAsia="Calibri"/>
          <w:sz w:val="24"/>
          <w:lang w:val="en-GB"/>
        </w:rPr>
        <w:t>could be considered, with a view to reporting the results to COP12 for its consideration and decision.</w:t>
      </w:r>
    </w:p>
    <w:p w:rsidR="00157982" w:rsidRPr="00157982" w:rsidRDefault="00157982" w:rsidP="00A17F04">
      <w:pPr>
        <w:widowControl/>
        <w:autoSpaceDE/>
        <w:autoSpaceDN/>
        <w:adjustRightInd/>
        <w:jc w:val="both"/>
        <w:rPr>
          <w:rFonts w:eastAsia="Calibri"/>
          <w:sz w:val="16"/>
          <w:szCs w:val="16"/>
          <w:lang w:val="en-GB"/>
        </w:rPr>
      </w:pPr>
    </w:p>
    <w:p w:rsidR="00157982" w:rsidRPr="00157982" w:rsidRDefault="00157982" w:rsidP="00A17F04">
      <w:pPr>
        <w:widowControl/>
        <w:autoSpaceDE/>
        <w:autoSpaceDN/>
        <w:adjustRightInd/>
        <w:jc w:val="both"/>
        <w:rPr>
          <w:rFonts w:ascii="Times" w:eastAsia="Calibri" w:hAnsi="Times"/>
          <w:b/>
          <w:sz w:val="22"/>
          <w:szCs w:val="22"/>
          <w:lang w:val="en-GB"/>
        </w:rPr>
      </w:pPr>
      <w:r w:rsidRPr="00157982">
        <w:rPr>
          <w:rFonts w:eastAsia="Calibri"/>
          <w:sz w:val="24"/>
          <w:lang w:val="en-GB"/>
        </w:rPr>
        <w:br w:type="page"/>
      </w:r>
      <w:r w:rsidRPr="00157982">
        <w:rPr>
          <w:rFonts w:ascii="Times" w:eastAsia="Calibri" w:hAnsi="Times"/>
          <w:b/>
          <w:sz w:val="22"/>
          <w:szCs w:val="22"/>
          <w:lang w:val="en-GB"/>
        </w:rPr>
        <w:lastRenderedPageBreak/>
        <w:t>Annex 1</w:t>
      </w:r>
    </w:p>
    <w:p w:rsidR="00157982" w:rsidRPr="00157982" w:rsidRDefault="00157982" w:rsidP="00A17F04">
      <w:pPr>
        <w:widowControl/>
        <w:autoSpaceDE/>
        <w:autoSpaceDN/>
        <w:adjustRightInd/>
        <w:jc w:val="both"/>
        <w:rPr>
          <w:rFonts w:ascii="Times" w:eastAsia="Calibri" w:hAnsi="Times"/>
          <w:b/>
          <w:sz w:val="28"/>
          <w:szCs w:val="28"/>
          <w:lang w:val="en-GB"/>
        </w:rPr>
      </w:pPr>
    </w:p>
    <w:p w:rsidR="00157982" w:rsidRPr="00157982" w:rsidRDefault="00157982" w:rsidP="00A17F04">
      <w:pPr>
        <w:widowControl/>
        <w:autoSpaceDE/>
        <w:autoSpaceDN/>
        <w:adjustRightInd/>
        <w:jc w:val="both"/>
        <w:rPr>
          <w:rFonts w:ascii="Times" w:eastAsia="Calibri" w:hAnsi="Times"/>
          <w:b/>
          <w:sz w:val="24"/>
          <w:lang w:val="en-GB"/>
        </w:rPr>
      </w:pPr>
      <w:r w:rsidRPr="00157982">
        <w:rPr>
          <w:rFonts w:ascii="Times" w:eastAsia="Calibri" w:hAnsi="Times"/>
          <w:b/>
          <w:sz w:val="24"/>
          <w:lang w:val="en-GB"/>
        </w:rPr>
        <w:t>Mandate</w:t>
      </w:r>
    </w:p>
    <w:p w:rsidR="00157982" w:rsidRPr="00157982" w:rsidRDefault="00157982" w:rsidP="00A17F04">
      <w:pPr>
        <w:widowControl/>
        <w:autoSpaceDE/>
        <w:autoSpaceDN/>
        <w:adjustRightInd/>
        <w:jc w:val="both"/>
        <w:rPr>
          <w:rFonts w:ascii="Times" w:eastAsia="Calibri" w:hAnsi="Times"/>
          <w:b/>
          <w:sz w:val="22"/>
          <w:szCs w:val="22"/>
          <w:lang w:val="en-GB"/>
        </w:rPr>
      </w:pPr>
    </w:p>
    <w:p w:rsidR="00157982" w:rsidRPr="00157982" w:rsidRDefault="00157982" w:rsidP="00A17F04">
      <w:pPr>
        <w:widowControl/>
        <w:autoSpaceDE/>
        <w:autoSpaceDN/>
        <w:adjustRightInd/>
        <w:jc w:val="both"/>
        <w:rPr>
          <w:rFonts w:ascii="Times" w:eastAsia="Calibri" w:hAnsi="Times"/>
          <w:b/>
          <w:sz w:val="28"/>
          <w:szCs w:val="28"/>
          <w:lang w:val="en-GB"/>
        </w:rPr>
      </w:pPr>
      <w:r w:rsidRPr="00157982">
        <w:rPr>
          <w:rFonts w:ascii="Times" w:eastAsia="Calibri" w:hAnsi="Times"/>
          <w:b/>
          <w:sz w:val="22"/>
          <w:szCs w:val="22"/>
          <w:lang w:val="en-GB"/>
        </w:rPr>
        <w:t>a) Convention text</w:t>
      </w:r>
    </w:p>
    <w:p w:rsidR="00157982" w:rsidRPr="00157982" w:rsidRDefault="00157982" w:rsidP="00A17F04">
      <w:pPr>
        <w:widowControl/>
        <w:autoSpaceDE/>
        <w:autoSpaceDN/>
        <w:adjustRightInd/>
        <w:jc w:val="both"/>
        <w:rPr>
          <w:rFonts w:ascii="Times" w:eastAsia="Calibri" w:hAnsi="Times"/>
          <w:sz w:val="22"/>
          <w:szCs w:val="22"/>
          <w:lang w:val="en-GB"/>
        </w:rPr>
      </w:pPr>
    </w:p>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Article VIII of the Convention lays out the basic rules pertaining to the Scientific Council. The Article stipulates:</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 xml:space="preserve">1. At its first meeting, the Conference of the Parties shall establish a Scientific Council to provide advice on scientific matters.     </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2. Any Party may appoint a qualified expert as a member of the Scientific Council. In addition, the Scientific Council shall include as members qualified experts selected and appointed by the Conference of the Parties; the number of these experts, the criteria for their selection and the terms of their appointments shall be as determined by the Conference of the Parties.</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3. The Scientific Council shall meet at the request of the Secretariat as required by the Conference of the Parties.</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4. Subject to the approval of the Conference of the Parties, the Scientific Council shall establish its own rules of procedure.</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5. The Conference of the Parties shall determine the functions of the Scientific Council, which may include:</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 xml:space="preserve">a) </w:t>
      </w:r>
      <w:proofErr w:type="gramStart"/>
      <w:r w:rsidRPr="00157982">
        <w:rPr>
          <w:rFonts w:ascii="Times" w:eastAsia="Calibri" w:hAnsi="Times"/>
          <w:i/>
          <w:sz w:val="22"/>
          <w:szCs w:val="22"/>
          <w:lang w:val="en-GB"/>
        </w:rPr>
        <w:t>providing</w:t>
      </w:r>
      <w:proofErr w:type="gramEnd"/>
      <w:r w:rsidRPr="00157982">
        <w:rPr>
          <w:rFonts w:ascii="Times" w:eastAsia="Calibri" w:hAnsi="Times"/>
          <w:i/>
          <w:sz w:val="22"/>
          <w:szCs w:val="22"/>
          <w:lang w:val="en-GB"/>
        </w:rPr>
        <w:t xml:space="preserve"> scientific advice to the Conference of the Parties, to the Secretariat, and, if approved by the Conference of the Parties, to </w:t>
      </w:r>
      <w:proofErr w:type="spellStart"/>
      <w:r w:rsidRPr="00157982">
        <w:rPr>
          <w:rFonts w:ascii="Times" w:eastAsia="Calibri" w:hAnsi="Times"/>
          <w:i/>
          <w:sz w:val="22"/>
          <w:szCs w:val="22"/>
          <w:lang w:val="en-GB"/>
        </w:rPr>
        <w:t>any body</w:t>
      </w:r>
      <w:proofErr w:type="spellEnd"/>
      <w:r w:rsidRPr="00157982">
        <w:rPr>
          <w:rFonts w:ascii="Times" w:eastAsia="Calibri" w:hAnsi="Times"/>
          <w:i/>
          <w:sz w:val="22"/>
          <w:szCs w:val="22"/>
          <w:lang w:val="en-GB"/>
        </w:rPr>
        <w:t xml:space="preserve"> set up under this Convention or an AGREEMENT or to any Party;</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 xml:space="preserve">b) recommending research and the co-ordination of research on migratory species, evaluating the results of such research in order to ascertain the conservation status of migratory species and reporting to the Conference of the Parties on such status and measures for its improvement; </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 xml:space="preserve">c) </w:t>
      </w:r>
      <w:proofErr w:type="gramStart"/>
      <w:r w:rsidRPr="00157982">
        <w:rPr>
          <w:rFonts w:ascii="Times" w:eastAsia="Calibri" w:hAnsi="Times"/>
          <w:i/>
          <w:sz w:val="22"/>
          <w:szCs w:val="22"/>
          <w:lang w:val="en-GB"/>
        </w:rPr>
        <w:t>making</w:t>
      </w:r>
      <w:proofErr w:type="gramEnd"/>
      <w:r w:rsidRPr="00157982">
        <w:rPr>
          <w:rFonts w:ascii="Times" w:eastAsia="Calibri" w:hAnsi="Times"/>
          <w:i/>
          <w:sz w:val="22"/>
          <w:szCs w:val="22"/>
          <w:lang w:val="en-GB"/>
        </w:rPr>
        <w:t xml:space="preserve"> recommendations to the Conference of the Parties as to the migratory species to be included in Appendices I and II, together with an indication of the range of such migratory species; </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 xml:space="preserve">d) </w:t>
      </w:r>
      <w:proofErr w:type="gramStart"/>
      <w:r w:rsidRPr="00157982">
        <w:rPr>
          <w:rFonts w:ascii="Times" w:eastAsia="Calibri" w:hAnsi="Times"/>
          <w:i/>
          <w:sz w:val="22"/>
          <w:szCs w:val="22"/>
          <w:lang w:val="en-GB"/>
        </w:rPr>
        <w:t>making</w:t>
      </w:r>
      <w:proofErr w:type="gramEnd"/>
      <w:r w:rsidRPr="00157982">
        <w:rPr>
          <w:rFonts w:ascii="Times" w:eastAsia="Calibri" w:hAnsi="Times"/>
          <w:i/>
          <w:sz w:val="22"/>
          <w:szCs w:val="22"/>
          <w:lang w:val="en-GB"/>
        </w:rPr>
        <w:t xml:space="preserve"> recommendations to the Conference of the Parties as to specific conservation and management measures to be included in AGREEMENTS on migratory species; and </w:t>
      </w:r>
    </w:p>
    <w:p w:rsidR="00157982" w:rsidRPr="00157982" w:rsidRDefault="00157982" w:rsidP="00A17F04">
      <w:pPr>
        <w:widowControl/>
        <w:autoSpaceDE/>
        <w:autoSpaceDN/>
        <w:adjustRightInd/>
        <w:jc w:val="both"/>
        <w:rPr>
          <w:rFonts w:ascii="Times" w:eastAsia="Calibri" w:hAnsi="Times"/>
          <w:i/>
          <w:sz w:val="22"/>
          <w:szCs w:val="22"/>
          <w:lang w:val="en-GB"/>
        </w:rPr>
      </w:pPr>
    </w:p>
    <w:p w:rsidR="00157982" w:rsidRPr="00157982" w:rsidRDefault="00157982" w:rsidP="00A17F04">
      <w:pPr>
        <w:widowControl/>
        <w:autoSpaceDE/>
        <w:autoSpaceDN/>
        <w:adjustRightInd/>
        <w:jc w:val="both"/>
        <w:rPr>
          <w:rFonts w:ascii="Times" w:eastAsia="Calibri" w:hAnsi="Times"/>
          <w:i/>
          <w:sz w:val="22"/>
          <w:szCs w:val="22"/>
          <w:lang w:val="en-GB"/>
        </w:rPr>
      </w:pPr>
      <w:r w:rsidRPr="00157982">
        <w:rPr>
          <w:rFonts w:ascii="Times" w:eastAsia="Calibri" w:hAnsi="Times"/>
          <w:i/>
          <w:sz w:val="22"/>
          <w:szCs w:val="22"/>
          <w:lang w:val="en-GB"/>
        </w:rPr>
        <w:t xml:space="preserve">e) </w:t>
      </w:r>
      <w:proofErr w:type="gramStart"/>
      <w:r w:rsidRPr="00157982">
        <w:rPr>
          <w:rFonts w:ascii="Times" w:eastAsia="Calibri" w:hAnsi="Times"/>
          <w:i/>
          <w:sz w:val="22"/>
          <w:szCs w:val="22"/>
          <w:lang w:val="en-GB"/>
        </w:rPr>
        <w:t>recommending</w:t>
      </w:r>
      <w:proofErr w:type="gramEnd"/>
      <w:r w:rsidRPr="00157982">
        <w:rPr>
          <w:rFonts w:ascii="Times" w:eastAsia="Calibri" w:hAnsi="Times"/>
          <w:i/>
          <w:sz w:val="22"/>
          <w:szCs w:val="22"/>
          <w:lang w:val="en-GB"/>
        </w:rPr>
        <w:t xml:space="preserve"> to the Conference of the Parties solutions to problems relating to the scientific aspects of the implementation of this Convention, in particular with regard to the habitats of migratory species.</w:t>
      </w:r>
    </w:p>
    <w:p w:rsidR="00157982" w:rsidRPr="00157982" w:rsidRDefault="00157982" w:rsidP="00A17F04">
      <w:pPr>
        <w:widowControl/>
        <w:autoSpaceDE/>
        <w:autoSpaceDN/>
        <w:adjustRightInd/>
        <w:jc w:val="both"/>
        <w:rPr>
          <w:rFonts w:ascii="Times" w:eastAsia="Calibri" w:hAnsi="Times"/>
          <w:sz w:val="22"/>
          <w:szCs w:val="22"/>
          <w:lang w:val="en-GB"/>
        </w:rPr>
      </w:pPr>
    </w:p>
    <w:p w:rsidR="00157982" w:rsidRPr="00157982" w:rsidRDefault="00157982" w:rsidP="00A17F04">
      <w:pPr>
        <w:widowControl/>
        <w:autoSpaceDE/>
        <w:autoSpaceDN/>
        <w:adjustRightInd/>
        <w:jc w:val="both"/>
        <w:rPr>
          <w:rFonts w:ascii="Times" w:eastAsia="Calibri" w:hAnsi="Times"/>
          <w:b/>
          <w:sz w:val="22"/>
          <w:szCs w:val="22"/>
          <w:lang w:val="en-GB"/>
        </w:rPr>
      </w:pPr>
      <w:r w:rsidRPr="00157982">
        <w:rPr>
          <w:rFonts w:ascii="Times" w:eastAsia="Calibri" w:hAnsi="Times"/>
          <w:b/>
          <w:sz w:val="22"/>
          <w:szCs w:val="22"/>
          <w:lang w:val="en-GB"/>
        </w:rPr>
        <w:t xml:space="preserve">b) COP Resolutions on the Scientific Council </w:t>
      </w:r>
    </w:p>
    <w:p w:rsidR="00157982" w:rsidRPr="00157982" w:rsidRDefault="00157982" w:rsidP="00A17F04">
      <w:pPr>
        <w:widowControl/>
        <w:autoSpaceDE/>
        <w:autoSpaceDN/>
        <w:adjustRightInd/>
        <w:jc w:val="both"/>
        <w:rPr>
          <w:rFonts w:ascii="Times" w:eastAsia="Calibri" w:hAnsi="Times"/>
          <w:sz w:val="22"/>
          <w:szCs w:val="22"/>
          <w:lang w:val="en-GB"/>
        </w:rPr>
      </w:pPr>
    </w:p>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 xml:space="preserve">The structure and work of the Scientific Council have further been specified in a series of resolutions (see Table 1). </w:t>
      </w:r>
    </w:p>
    <w:p w:rsidR="00157982" w:rsidRPr="00157982" w:rsidRDefault="00157982" w:rsidP="00A17F04">
      <w:pPr>
        <w:widowControl/>
        <w:autoSpaceDE/>
        <w:autoSpaceDN/>
        <w:adjustRightInd/>
        <w:jc w:val="both"/>
        <w:rPr>
          <w:rFonts w:ascii="Times" w:eastAsia="Calibri" w:hAnsi="Times"/>
          <w:sz w:val="22"/>
          <w:szCs w:val="22"/>
          <w:lang w:val="en-GB"/>
        </w:rPr>
      </w:pPr>
    </w:p>
    <w:p w:rsidR="00157982" w:rsidRPr="00157982" w:rsidRDefault="00157982" w:rsidP="00A17F04">
      <w:pPr>
        <w:widowControl/>
        <w:autoSpaceDE/>
        <w:autoSpaceDN/>
        <w:adjustRightInd/>
        <w:jc w:val="both"/>
        <w:rPr>
          <w:rFonts w:ascii="Times" w:eastAsia="Calibri" w:hAnsi="Times" w:cs="Arial"/>
          <w:sz w:val="22"/>
          <w:szCs w:val="22"/>
          <w:lang w:val="en-GB"/>
        </w:rPr>
      </w:pPr>
      <w:r w:rsidRPr="00157982">
        <w:rPr>
          <w:rFonts w:ascii="Times" w:eastAsia="Calibri" w:hAnsi="Times"/>
          <w:sz w:val="22"/>
          <w:szCs w:val="22"/>
          <w:lang w:val="en-GB"/>
        </w:rPr>
        <w:t>Most relevant of these in the context of this paper, is perhaps Resolution 1.4 on the Composition and Functions of the Scientific Council. This Resolution recommends in paragraph 3, that the</w:t>
      </w:r>
      <w:r w:rsidRPr="00157982">
        <w:rPr>
          <w:rFonts w:ascii="Times" w:hAnsi="Times" w:cs="Arial"/>
          <w:sz w:val="22"/>
          <w:szCs w:val="22"/>
          <w:lang w:val="en-GB"/>
        </w:rPr>
        <w:t xml:space="preserve"> special qualifications of members of the Scientific Council should initially cover the following fields of expertise: migration biology, population ecology, habitat conservation, aquatic mammals, terrestrial mammals, bats, aquatic reptiles and birds.</w:t>
      </w:r>
    </w:p>
    <w:p w:rsidR="00157982" w:rsidRPr="00157982" w:rsidRDefault="00157982" w:rsidP="00A17F04">
      <w:pPr>
        <w:widowControl/>
        <w:autoSpaceDE/>
        <w:autoSpaceDN/>
        <w:adjustRightInd/>
        <w:jc w:val="both"/>
        <w:rPr>
          <w:rFonts w:ascii="Times" w:eastAsia="Calibri" w:hAnsi="Times" w:cs="Arial"/>
          <w:sz w:val="22"/>
          <w:szCs w:val="22"/>
          <w:lang w:val="en-GB"/>
        </w:rPr>
      </w:pPr>
    </w:p>
    <w:p w:rsidR="00157982" w:rsidRPr="00157982" w:rsidRDefault="00157982" w:rsidP="00A17F04">
      <w:pPr>
        <w:widowControl/>
        <w:autoSpaceDE/>
        <w:autoSpaceDN/>
        <w:adjustRightInd/>
        <w:jc w:val="both"/>
        <w:rPr>
          <w:rFonts w:ascii="Times" w:hAnsi="Times" w:cs="Arial"/>
          <w:i/>
          <w:sz w:val="22"/>
          <w:szCs w:val="22"/>
          <w:lang w:val="en-GB"/>
        </w:rPr>
      </w:pPr>
      <w:r w:rsidRPr="00157982">
        <w:rPr>
          <w:rFonts w:ascii="Times" w:eastAsia="Calibri" w:hAnsi="Times" w:cs="Arial"/>
          <w:sz w:val="22"/>
          <w:szCs w:val="22"/>
          <w:lang w:val="en-GB"/>
        </w:rPr>
        <w:lastRenderedPageBreak/>
        <w:t xml:space="preserve">The same resolution, in paragraph 5 (b), also states that </w:t>
      </w:r>
      <w:r w:rsidRPr="00157982">
        <w:rPr>
          <w:rFonts w:ascii="Times" w:eastAsia="Calibri" w:hAnsi="Times" w:cs="Arial"/>
          <w:i/>
          <w:sz w:val="22"/>
          <w:szCs w:val="22"/>
          <w:lang w:val="en-GB"/>
        </w:rPr>
        <w:t>f</w:t>
      </w:r>
      <w:r w:rsidRPr="00157982">
        <w:rPr>
          <w:rFonts w:ascii="Times" w:hAnsi="Times" w:cs="Arial"/>
          <w:i/>
          <w:sz w:val="22"/>
          <w:szCs w:val="22"/>
          <w:lang w:val="en-GB"/>
        </w:rPr>
        <w:t>or reasons of economy and efficiency, the Scientific Council should work in small groups dealing with particular problems. The full Council should normally meet only in connection with a meeting of the Conference of the Parties.</w:t>
      </w:r>
    </w:p>
    <w:p w:rsidR="00157982" w:rsidRPr="00157982" w:rsidRDefault="00157982" w:rsidP="00A17F04">
      <w:pPr>
        <w:widowControl/>
        <w:autoSpaceDE/>
        <w:autoSpaceDN/>
        <w:adjustRightInd/>
        <w:jc w:val="both"/>
        <w:rPr>
          <w:rFonts w:ascii="Times" w:hAnsi="Times" w:cs="Arial"/>
          <w:sz w:val="22"/>
          <w:szCs w:val="22"/>
          <w:lang w:val="en-GB"/>
        </w:rPr>
      </w:pPr>
    </w:p>
    <w:tbl>
      <w:tblPr>
        <w:tblW w:w="0" w:type="auto"/>
        <w:tblCellMar>
          <w:left w:w="0" w:type="dxa"/>
          <w:right w:w="0" w:type="dxa"/>
        </w:tblCellMar>
        <w:tblLook w:val="04A0" w:firstRow="1" w:lastRow="0" w:firstColumn="1" w:lastColumn="0" w:noHBand="0" w:noVBand="1"/>
      </w:tblPr>
      <w:tblGrid>
        <w:gridCol w:w="1188"/>
        <w:gridCol w:w="7992"/>
      </w:tblGrid>
      <w:tr w:rsidR="00157982" w:rsidRPr="00157982" w:rsidTr="00802846">
        <w:trPr>
          <w:trHeight w:val="280"/>
        </w:trPr>
        <w:tc>
          <w:tcPr>
            <w:tcW w:w="11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b/>
                <w:bCs/>
                <w:sz w:val="22"/>
                <w:szCs w:val="22"/>
                <w:lang w:val="en-GB"/>
              </w:rPr>
            </w:pPr>
          </w:p>
          <w:p w:rsidR="00157982" w:rsidRPr="00157982" w:rsidRDefault="00157982" w:rsidP="00A17F04">
            <w:pPr>
              <w:widowControl/>
              <w:autoSpaceDE/>
              <w:autoSpaceDN/>
              <w:adjustRightInd/>
              <w:jc w:val="both"/>
              <w:rPr>
                <w:rFonts w:ascii="Times" w:eastAsia="Calibri" w:hAnsi="Times"/>
                <w:b/>
                <w:bCs/>
                <w:sz w:val="22"/>
                <w:szCs w:val="22"/>
                <w:lang w:val="en-GB"/>
              </w:rPr>
            </w:pPr>
            <w:r w:rsidRPr="00157982">
              <w:rPr>
                <w:rFonts w:ascii="Times" w:eastAsia="Calibri" w:hAnsi="Times"/>
                <w:b/>
                <w:bCs/>
                <w:sz w:val="22"/>
                <w:szCs w:val="22"/>
                <w:lang w:val="en-GB"/>
              </w:rPr>
              <w:t>Res. No.</w:t>
            </w:r>
          </w:p>
        </w:tc>
        <w:tc>
          <w:tcPr>
            <w:tcW w:w="7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b/>
                <w:bCs/>
                <w:sz w:val="22"/>
                <w:szCs w:val="22"/>
                <w:lang w:val="en-GB"/>
              </w:rPr>
            </w:pPr>
            <w:r w:rsidRPr="00157982">
              <w:rPr>
                <w:rFonts w:ascii="Times" w:eastAsia="Calibri" w:hAnsi="Times"/>
                <w:b/>
                <w:bCs/>
                <w:sz w:val="22"/>
                <w:szCs w:val="22"/>
                <w:lang w:val="en-GB"/>
              </w:rPr>
              <w:t>Title</w:t>
            </w:r>
          </w:p>
        </w:tc>
      </w:tr>
      <w:tr w:rsidR="00157982" w:rsidRPr="00157982" w:rsidTr="0080284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1.4</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Composition and Functions of the Scientific Council</w:t>
            </w:r>
          </w:p>
        </w:tc>
      </w:tr>
      <w:tr w:rsidR="00157982" w:rsidRPr="00157982" w:rsidTr="0080284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3.4</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Funding and Role of the Scientific Council</w:t>
            </w:r>
          </w:p>
        </w:tc>
      </w:tr>
      <w:tr w:rsidR="00157982" w:rsidRPr="00157982" w:rsidTr="0080284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4.5</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Arrangements for the Scientific Council</w:t>
            </w:r>
          </w:p>
        </w:tc>
      </w:tr>
      <w:tr w:rsidR="00157982" w:rsidRPr="00157982" w:rsidTr="00802846">
        <w:trPr>
          <w:trHeight w:val="295"/>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6.7</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Institutional Arrangements: Scientific Council</w:t>
            </w:r>
          </w:p>
        </w:tc>
      </w:tr>
      <w:tr w:rsidR="00157982" w:rsidRPr="00157982" w:rsidTr="0080284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7.12</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Institutional Arrangements: Scientific Council</w:t>
            </w:r>
          </w:p>
        </w:tc>
      </w:tr>
      <w:tr w:rsidR="00157982" w:rsidRPr="00157982" w:rsidTr="0080284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8.21</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 xml:space="preserve">Institutional Arrangements: Standing Committee and Scientific Council </w:t>
            </w:r>
          </w:p>
        </w:tc>
      </w:tr>
      <w:tr w:rsidR="00157982" w:rsidRPr="00157982" w:rsidTr="0080284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 xml:space="preserve">10.19 </w:t>
            </w:r>
          </w:p>
        </w:tc>
        <w:tc>
          <w:tcPr>
            <w:tcW w:w="7992" w:type="dxa"/>
            <w:tcBorders>
              <w:top w:val="nil"/>
              <w:left w:val="nil"/>
              <w:bottom w:val="single" w:sz="8" w:space="0" w:color="auto"/>
              <w:right w:val="single" w:sz="8" w:space="0" w:color="auto"/>
            </w:tcBorders>
            <w:tcMar>
              <w:top w:w="0" w:type="dxa"/>
              <w:left w:w="108" w:type="dxa"/>
              <w:bottom w:w="0" w:type="dxa"/>
              <w:right w:w="108" w:type="dxa"/>
            </w:tcMar>
            <w:hideMark/>
          </w:tcPr>
          <w:p w:rsidR="00157982" w:rsidRPr="00157982" w:rsidRDefault="00157982" w:rsidP="00A17F04">
            <w:pPr>
              <w:widowControl/>
              <w:autoSpaceDE/>
              <w:autoSpaceDN/>
              <w:adjustRightInd/>
              <w:jc w:val="both"/>
              <w:rPr>
                <w:rFonts w:ascii="Times" w:eastAsia="Calibri" w:hAnsi="Times"/>
                <w:sz w:val="22"/>
                <w:szCs w:val="22"/>
                <w:lang w:val="en-GB"/>
              </w:rPr>
            </w:pPr>
            <w:r w:rsidRPr="00157982">
              <w:rPr>
                <w:rFonts w:ascii="Times" w:eastAsia="Calibri" w:hAnsi="Times"/>
                <w:sz w:val="22"/>
                <w:szCs w:val="22"/>
                <w:lang w:val="en-GB"/>
              </w:rPr>
              <w:t xml:space="preserve">Migratory Species Conservation in the Light of Climate Change </w:t>
            </w:r>
            <w:r w:rsidRPr="00157982">
              <w:rPr>
                <w:rFonts w:ascii="Times" w:eastAsia="Calibri" w:hAnsi="Times"/>
                <w:i/>
                <w:iCs/>
                <w:sz w:val="22"/>
                <w:szCs w:val="22"/>
                <w:lang w:val="en-GB"/>
              </w:rPr>
              <w:t>(paragraph 17 creates the post of COP</w:t>
            </w:r>
            <w:r w:rsidR="00A91120">
              <w:rPr>
                <w:rFonts w:ascii="Times" w:eastAsia="Calibri" w:hAnsi="Times"/>
                <w:i/>
                <w:iCs/>
                <w:sz w:val="22"/>
                <w:szCs w:val="22"/>
                <w:lang w:val="en-GB"/>
              </w:rPr>
              <w:t>-</w:t>
            </w:r>
            <w:proofErr w:type="spellStart"/>
            <w:r w:rsidR="00A91120">
              <w:rPr>
                <w:rFonts w:ascii="Times" w:eastAsia="Calibri" w:hAnsi="Times"/>
                <w:i/>
                <w:iCs/>
                <w:sz w:val="22"/>
                <w:szCs w:val="22"/>
                <w:lang w:val="en-GB"/>
              </w:rPr>
              <w:t>a</w:t>
            </w:r>
            <w:r w:rsidRPr="00157982">
              <w:rPr>
                <w:rFonts w:ascii="Times" w:eastAsia="Calibri" w:hAnsi="Times"/>
                <w:i/>
                <w:iCs/>
                <w:sz w:val="22"/>
                <w:szCs w:val="22"/>
                <w:lang w:val="en-GB"/>
              </w:rPr>
              <w:t>Appointed</w:t>
            </w:r>
            <w:proofErr w:type="spellEnd"/>
            <w:r w:rsidRPr="00157982">
              <w:rPr>
                <w:rFonts w:ascii="Times" w:eastAsia="Calibri" w:hAnsi="Times"/>
                <w:i/>
                <w:iCs/>
                <w:sz w:val="22"/>
                <w:szCs w:val="22"/>
                <w:lang w:val="en-GB"/>
              </w:rPr>
              <w:t xml:space="preserve"> </w:t>
            </w:r>
            <w:proofErr w:type="spellStart"/>
            <w:r w:rsidRPr="00157982">
              <w:rPr>
                <w:rFonts w:ascii="Times" w:eastAsia="Calibri" w:hAnsi="Times"/>
                <w:i/>
                <w:iCs/>
                <w:sz w:val="22"/>
                <w:szCs w:val="22"/>
                <w:lang w:val="en-GB"/>
              </w:rPr>
              <w:t>Sc</w:t>
            </w:r>
            <w:proofErr w:type="spellEnd"/>
            <w:r w:rsidRPr="00157982">
              <w:rPr>
                <w:rFonts w:ascii="Times" w:eastAsia="Calibri" w:hAnsi="Times"/>
                <w:i/>
                <w:iCs/>
                <w:sz w:val="22"/>
                <w:szCs w:val="22"/>
                <w:lang w:val="en-GB"/>
              </w:rPr>
              <w:t xml:space="preserve"> Cllr for Climate Change)</w:t>
            </w:r>
          </w:p>
        </w:tc>
      </w:tr>
    </w:tbl>
    <w:p w:rsidR="00157982" w:rsidRPr="00157982" w:rsidRDefault="00157982" w:rsidP="00A17F04">
      <w:pPr>
        <w:autoSpaceDE/>
        <w:autoSpaceDN/>
        <w:adjustRightInd/>
        <w:jc w:val="both"/>
        <w:rPr>
          <w:rFonts w:ascii="Times" w:eastAsia="Calibri" w:hAnsi="Times"/>
          <w:szCs w:val="20"/>
          <w:lang w:val="en-GB"/>
        </w:rPr>
      </w:pPr>
      <w:r w:rsidRPr="00157982">
        <w:rPr>
          <w:rFonts w:ascii="Times" w:eastAsia="Calibri" w:hAnsi="Times"/>
          <w:szCs w:val="20"/>
          <w:lang w:val="en-GB"/>
        </w:rPr>
        <w:t xml:space="preserve">Table 1: Resolutions on the Scientific Council </w:t>
      </w:r>
    </w:p>
    <w:p w:rsidR="00157982" w:rsidRPr="00157982" w:rsidRDefault="00157982" w:rsidP="00A17F04">
      <w:pPr>
        <w:autoSpaceDE/>
        <w:autoSpaceDN/>
        <w:adjustRightInd/>
        <w:jc w:val="both"/>
        <w:rPr>
          <w:rFonts w:ascii="Times" w:eastAsia="Calibri" w:hAnsi="Times"/>
          <w:sz w:val="22"/>
          <w:szCs w:val="22"/>
          <w:lang w:val="en-GB"/>
        </w:rPr>
      </w:pPr>
    </w:p>
    <w:p w:rsidR="00157982" w:rsidRPr="00157982" w:rsidRDefault="00157982" w:rsidP="00A17F04">
      <w:pPr>
        <w:autoSpaceDE/>
        <w:autoSpaceDN/>
        <w:adjustRightInd/>
        <w:jc w:val="both"/>
        <w:rPr>
          <w:rFonts w:ascii="Times" w:eastAsia="Calibri" w:hAnsi="Times"/>
          <w:sz w:val="22"/>
          <w:szCs w:val="22"/>
          <w:lang w:val="en-GB"/>
        </w:rPr>
      </w:pPr>
      <w:r w:rsidRPr="00157982">
        <w:rPr>
          <w:rFonts w:ascii="Times" w:eastAsia="Calibri" w:hAnsi="Times"/>
          <w:sz w:val="22"/>
          <w:szCs w:val="22"/>
          <w:lang w:val="en-GB"/>
        </w:rPr>
        <w:t>The rules of procedure of the Scientific Council at the time this paper is being written are laid out in document UNEP/CMS/ScC17/Inf.2.</w:t>
      </w:r>
    </w:p>
    <w:p w:rsidR="00157982" w:rsidRPr="00157982" w:rsidRDefault="00157982" w:rsidP="00A17F04">
      <w:pPr>
        <w:autoSpaceDE/>
        <w:autoSpaceDN/>
        <w:adjustRightInd/>
        <w:jc w:val="both"/>
        <w:rPr>
          <w:rFonts w:ascii="Times" w:eastAsia="Calibri" w:hAnsi="Times"/>
          <w:sz w:val="22"/>
          <w:szCs w:val="22"/>
          <w:lang w:val="en-GB"/>
        </w:rPr>
      </w:pPr>
    </w:p>
    <w:p w:rsidR="00157982" w:rsidRPr="00157982" w:rsidRDefault="00157982" w:rsidP="00A17F04">
      <w:pPr>
        <w:autoSpaceDE/>
        <w:autoSpaceDN/>
        <w:adjustRightInd/>
        <w:jc w:val="both"/>
        <w:rPr>
          <w:rFonts w:ascii="Times" w:eastAsia="Calibri" w:hAnsi="Times"/>
          <w:b/>
          <w:sz w:val="22"/>
          <w:szCs w:val="22"/>
          <w:lang w:val="en-GB"/>
        </w:rPr>
      </w:pPr>
      <w:r w:rsidRPr="00157982">
        <w:rPr>
          <w:rFonts w:ascii="Times" w:eastAsia="Calibri" w:hAnsi="Times"/>
          <w:b/>
          <w:sz w:val="22"/>
          <w:szCs w:val="22"/>
          <w:lang w:val="en-GB"/>
        </w:rPr>
        <w:t>c) Resolution 10.9 on the Future Structure and Strategies of CMS and the CMS Family</w:t>
      </w:r>
    </w:p>
    <w:p w:rsidR="00157982" w:rsidRPr="00157982" w:rsidRDefault="00157982" w:rsidP="00A17F04">
      <w:pPr>
        <w:jc w:val="both"/>
        <w:rPr>
          <w:rFonts w:ascii="Times" w:hAnsi="Times" w:cs="Arial"/>
          <w:color w:val="000000"/>
          <w:sz w:val="22"/>
          <w:szCs w:val="22"/>
          <w:lang w:val="en-GB" w:eastAsia="en-GB"/>
        </w:rPr>
      </w:pPr>
    </w:p>
    <w:p w:rsidR="00157982" w:rsidRPr="00157982" w:rsidRDefault="00157982" w:rsidP="00A17F04">
      <w:pPr>
        <w:jc w:val="both"/>
        <w:rPr>
          <w:rFonts w:ascii="Times" w:hAnsi="Times" w:cs="Arial"/>
          <w:color w:val="000000"/>
          <w:sz w:val="22"/>
          <w:szCs w:val="22"/>
          <w:lang w:val="en-GB" w:eastAsia="en-GB"/>
        </w:rPr>
      </w:pPr>
      <w:r w:rsidRPr="00157982">
        <w:rPr>
          <w:rFonts w:ascii="Times" w:hAnsi="Times" w:cs="Arial"/>
          <w:color w:val="000000"/>
          <w:sz w:val="22"/>
          <w:szCs w:val="22"/>
          <w:lang w:val="en-GB" w:eastAsia="en-GB"/>
        </w:rPr>
        <w:t xml:space="preserve">The Future Shape process undertaken during the triennium 2008-2011 identified the restructuring of the Scientific Council as one of the </w:t>
      </w:r>
      <w:r w:rsidR="00A91120">
        <w:rPr>
          <w:rFonts w:ascii="Times" w:hAnsi="Times" w:cs="Arial"/>
          <w:color w:val="000000"/>
          <w:sz w:val="22"/>
          <w:szCs w:val="22"/>
          <w:lang w:val="en-GB" w:eastAsia="en-GB"/>
        </w:rPr>
        <w:t>16</w:t>
      </w:r>
      <w:r w:rsidR="00A91120" w:rsidRPr="00157982">
        <w:rPr>
          <w:rFonts w:ascii="Times" w:hAnsi="Times" w:cs="Arial"/>
          <w:color w:val="000000"/>
          <w:sz w:val="22"/>
          <w:szCs w:val="22"/>
          <w:lang w:val="en-GB" w:eastAsia="en-GB"/>
        </w:rPr>
        <w:t xml:space="preserve"> </w:t>
      </w:r>
      <w:r w:rsidRPr="00157982">
        <w:rPr>
          <w:rFonts w:ascii="Times" w:hAnsi="Times" w:cs="Arial"/>
          <w:color w:val="000000"/>
          <w:sz w:val="22"/>
          <w:szCs w:val="22"/>
          <w:lang w:val="en-GB" w:eastAsia="en-GB"/>
        </w:rPr>
        <w:t>target activities for CMS, as outlined in Resolution 10.9 on Future Structure and Strategies for CMS and the CMS Family, and Resolution 10.1 on Financial and Administrative Matters.  Specifically, the Future Shape process has recommended Activity 7 on “Restructuring of the Scientific Council to maximi</w:t>
      </w:r>
      <w:r w:rsidR="00A91120">
        <w:rPr>
          <w:rFonts w:ascii="Times" w:hAnsi="Times" w:cs="Arial"/>
          <w:color w:val="000000"/>
          <w:sz w:val="22"/>
          <w:szCs w:val="22"/>
          <w:lang w:val="en-GB" w:eastAsia="en-GB"/>
        </w:rPr>
        <w:t>z</w:t>
      </w:r>
      <w:r w:rsidRPr="00157982">
        <w:rPr>
          <w:rFonts w:ascii="Times" w:hAnsi="Times" w:cs="Arial"/>
          <w:color w:val="000000"/>
          <w:sz w:val="22"/>
          <w:szCs w:val="22"/>
          <w:lang w:val="en-GB" w:eastAsia="en-GB"/>
        </w:rPr>
        <w:t>e expertise and knowledge capacity”, including the following items:</w:t>
      </w:r>
    </w:p>
    <w:p w:rsidR="00157982" w:rsidRPr="00157982" w:rsidRDefault="00157982" w:rsidP="00A17F04">
      <w:pPr>
        <w:jc w:val="both"/>
        <w:rPr>
          <w:rFonts w:ascii="Times" w:hAnsi="Times" w:cs="Arial"/>
          <w:color w:val="000000"/>
          <w:sz w:val="22"/>
          <w:szCs w:val="22"/>
          <w:lang w:val="en-GB" w:eastAsia="en-GB"/>
        </w:rPr>
      </w:pPr>
    </w:p>
    <w:p w:rsidR="00157982" w:rsidRPr="00157982" w:rsidRDefault="00157982" w:rsidP="00A17F04">
      <w:pPr>
        <w:widowControl/>
        <w:numPr>
          <w:ilvl w:val="0"/>
          <w:numId w:val="42"/>
        </w:numPr>
        <w:autoSpaceDE/>
        <w:autoSpaceDN/>
        <w:adjustRightInd/>
        <w:ind w:left="360"/>
        <w:jc w:val="both"/>
        <w:rPr>
          <w:rFonts w:ascii="Times" w:hAnsi="Times" w:cs="Arial"/>
          <w:i/>
          <w:color w:val="000000"/>
          <w:sz w:val="22"/>
          <w:szCs w:val="22"/>
          <w:lang w:val="en-GB" w:eastAsia="en-GB"/>
        </w:rPr>
      </w:pPr>
      <w:r w:rsidRPr="00157982">
        <w:rPr>
          <w:rFonts w:ascii="Times" w:hAnsi="Times" w:cs="Arial"/>
          <w:i/>
          <w:color w:val="000000"/>
          <w:sz w:val="22"/>
          <w:szCs w:val="22"/>
          <w:lang w:val="en-GB" w:eastAsia="en-GB"/>
        </w:rPr>
        <w:t>To identify potential and relevant opportunities to maximize the expertise and knowledge of the Scientific Council to best support the CMS;</w:t>
      </w:r>
    </w:p>
    <w:p w:rsidR="00157982" w:rsidRPr="00157982" w:rsidRDefault="00157982" w:rsidP="00A17F04">
      <w:pPr>
        <w:widowControl/>
        <w:numPr>
          <w:ilvl w:val="0"/>
          <w:numId w:val="42"/>
        </w:numPr>
        <w:autoSpaceDE/>
        <w:autoSpaceDN/>
        <w:adjustRightInd/>
        <w:ind w:left="360"/>
        <w:jc w:val="both"/>
        <w:rPr>
          <w:rFonts w:ascii="Times" w:hAnsi="Times" w:cs="Arial"/>
          <w:i/>
          <w:color w:val="000000"/>
          <w:sz w:val="22"/>
          <w:szCs w:val="22"/>
          <w:lang w:val="en-GB" w:eastAsia="en-GB"/>
        </w:rPr>
      </w:pPr>
      <w:r w:rsidRPr="00157982">
        <w:rPr>
          <w:rFonts w:ascii="Times" w:hAnsi="Times" w:cs="Arial"/>
          <w:i/>
          <w:color w:val="000000"/>
          <w:sz w:val="22"/>
          <w:szCs w:val="22"/>
          <w:lang w:val="en-GB" w:eastAsia="en-GB"/>
        </w:rPr>
        <w:t>To identify any gaps in knowledge and/or expertise that exists in the current membership of the Scientific Council;</w:t>
      </w:r>
    </w:p>
    <w:p w:rsidR="00157982" w:rsidRPr="00157982" w:rsidRDefault="00157982" w:rsidP="00A17F04">
      <w:pPr>
        <w:widowControl/>
        <w:numPr>
          <w:ilvl w:val="0"/>
          <w:numId w:val="42"/>
        </w:numPr>
        <w:autoSpaceDE/>
        <w:autoSpaceDN/>
        <w:adjustRightInd/>
        <w:ind w:left="360"/>
        <w:jc w:val="both"/>
        <w:rPr>
          <w:rFonts w:ascii="Times" w:hAnsi="Times" w:cs="Arial"/>
          <w:i/>
          <w:color w:val="000000"/>
          <w:sz w:val="22"/>
          <w:szCs w:val="22"/>
          <w:lang w:val="en-GB" w:eastAsia="en-GB"/>
        </w:rPr>
      </w:pPr>
      <w:r w:rsidRPr="00157982">
        <w:rPr>
          <w:rFonts w:ascii="Times" w:hAnsi="Times" w:cs="Arial"/>
          <w:i/>
          <w:color w:val="000000"/>
          <w:sz w:val="22"/>
          <w:szCs w:val="22"/>
          <w:lang w:val="en-GB" w:eastAsia="en-GB"/>
        </w:rPr>
        <w:t xml:space="preserve">To expand advice and knowledge sharing across the CMS Family. </w:t>
      </w:r>
    </w:p>
    <w:p w:rsidR="00157982" w:rsidRPr="00157982" w:rsidRDefault="00157982" w:rsidP="00A17F04">
      <w:pPr>
        <w:jc w:val="both"/>
        <w:rPr>
          <w:rFonts w:ascii="Times" w:hAnsi="Times" w:cs="Arial"/>
          <w:sz w:val="22"/>
          <w:szCs w:val="22"/>
          <w:lang w:val="en-GB" w:eastAsia="en-GB"/>
        </w:rPr>
      </w:pPr>
      <w:r w:rsidRPr="00157982">
        <w:rPr>
          <w:rFonts w:ascii="Times" w:hAnsi="Times" w:cs="Arial"/>
          <w:sz w:val="22"/>
          <w:szCs w:val="22"/>
          <w:lang w:val="en-GB" w:eastAsia="en-GB"/>
        </w:rPr>
        <w:t xml:space="preserve">In particular, the following activities are to be undertaken in the short, medium and long term: </w:t>
      </w:r>
    </w:p>
    <w:p w:rsidR="00157982" w:rsidRPr="00157982" w:rsidRDefault="00157982" w:rsidP="00A17F04">
      <w:pPr>
        <w:widowControl/>
        <w:jc w:val="both"/>
        <w:rPr>
          <w:rFonts w:ascii="Times" w:hAnsi="Times" w:cs="Arial"/>
          <w:color w:val="000000"/>
          <w:sz w:val="22"/>
          <w:szCs w:val="22"/>
          <w:lang w:val="en-GB" w:eastAsia="en-GB"/>
        </w:rPr>
      </w:pPr>
    </w:p>
    <w:p w:rsidR="00157982" w:rsidRPr="00157982" w:rsidRDefault="00157982" w:rsidP="00A17F04">
      <w:pPr>
        <w:widowControl/>
        <w:numPr>
          <w:ilvl w:val="0"/>
          <w:numId w:val="41"/>
        </w:numPr>
        <w:autoSpaceDE/>
        <w:autoSpaceDN/>
        <w:adjustRightInd/>
        <w:ind w:left="360"/>
        <w:jc w:val="both"/>
        <w:rPr>
          <w:rFonts w:ascii="Times" w:hAnsi="Times"/>
          <w:sz w:val="22"/>
          <w:szCs w:val="22"/>
          <w:lang w:val="en-GB" w:eastAsia="en-GB"/>
        </w:rPr>
      </w:pPr>
      <w:r w:rsidRPr="00157982">
        <w:rPr>
          <w:rFonts w:ascii="Times" w:hAnsi="Times" w:cs="Arial"/>
          <w:i/>
          <w:sz w:val="22"/>
          <w:szCs w:val="22"/>
          <w:lang w:val="en-GB" w:eastAsia="en-GB"/>
        </w:rPr>
        <w:t xml:space="preserve">Planning </w:t>
      </w:r>
      <w:r w:rsidR="00A91120">
        <w:rPr>
          <w:rFonts w:ascii="Times" w:hAnsi="Times" w:cs="Arial"/>
          <w:i/>
          <w:sz w:val="22"/>
          <w:szCs w:val="22"/>
          <w:lang w:val="en-GB" w:eastAsia="en-GB"/>
        </w:rPr>
        <w:t>P</w:t>
      </w:r>
      <w:r w:rsidRPr="00157982">
        <w:rPr>
          <w:rFonts w:ascii="Times" w:hAnsi="Times" w:cs="Arial"/>
          <w:i/>
          <w:sz w:val="22"/>
          <w:szCs w:val="22"/>
          <w:lang w:val="en-GB" w:eastAsia="en-GB"/>
        </w:rPr>
        <w:t>rocess, Assessment and Gap Analysis</w:t>
      </w:r>
      <w:r w:rsidRPr="00157982">
        <w:rPr>
          <w:rFonts w:ascii="Times" w:hAnsi="Times" w:cs="Arial"/>
          <w:sz w:val="22"/>
          <w:szCs w:val="22"/>
          <w:lang w:val="en-GB" w:eastAsia="en-GB"/>
        </w:rPr>
        <w:t xml:space="preserve"> (PAGA) (by COP11 in 2014);</w:t>
      </w:r>
    </w:p>
    <w:p w:rsidR="00157982" w:rsidRPr="00157982" w:rsidRDefault="00157982" w:rsidP="00A17F04">
      <w:pPr>
        <w:widowControl/>
        <w:numPr>
          <w:ilvl w:val="0"/>
          <w:numId w:val="41"/>
        </w:numPr>
        <w:autoSpaceDE/>
        <w:autoSpaceDN/>
        <w:adjustRightInd/>
        <w:ind w:left="360"/>
        <w:jc w:val="both"/>
        <w:rPr>
          <w:rFonts w:ascii="Times" w:hAnsi="Times"/>
          <w:sz w:val="22"/>
          <w:szCs w:val="22"/>
          <w:lang w:val="en-GB" w:eastAsia="en-GB"/>
        </w:rPr>
      </w:pPr>
      <w:r w:rsidRPr="00157982">
        <w:rPr>
          <w:rFonts w:ascii="Times" w:hAnsi="Times" w:cs="Arial"/>
          <w:i/>
          <w:sz w:val="22"/>
          <w:szCs w:val="22"/>
          <w:lang w:val="en-GB" w:eastAsia="en-GB"/>
        </w:rPr>
        <w:t>Implementing the review of CMS membership of the Scientific Council based on species groupings or thematic issues if appropriate</w:t>
      </w:r>
      <w:r w:rsidRPr="00157982">
        <w:rPr>
          <w:rFonts w:ascii="Times" w:hAnsi="Times" w:cs="Arial"/>
          <w:sz w:val="22"/>
          <w:szCs w:val="22"/>
          <w:lang w:val="en-GB" w:eastAsia="en-GB"/>
        </w:rPr>
        <w:t xml:space="preserve"> (by COP12 in 2017);</w:t>
      </w:r>
    </w:p>
    <w:p w:rsidR="00157982" w:rsidRPr="00157982" w:rsidRDefault="00157982" w:rsidP="00A17F04">
      <w:pPr>
        <w:widowControl/>
        <w:numPr>
          <w:ilvl w:val="0"/>
          <w:numId w:val="41"/>
        </w:numPr>
        <w:autoSpaceDE/>
        <w:autoSpaceDN/>
        <w:adjustRightInd/>
        <w:ind w:left="360"/>
        <w:jc w:val="both"/>
        <w:rPr>
          <w:rFonts w:ascii="Times" w:hAnsi="Times" w:cs="Arial"/>
          <w:sz w:val="22"/>
          <w:szCs w:val="22"/>
          <w:lang w:val="en-GB" w:eastAsia="en-GB"/>
        </w:rPr>
      </w:pPr>
      <w:r w:rsidRPr="00157982">
        <w:rPr>
          <w:rFonts w:ascii="Times" w:hAnsi="Times" w:cs="Arial"/>
          <w:i/>
          <w:sz w:val="22"/>
          <w:szCs w:val="22"/>
          <w:lang w:val="en-GB" w:eastAsia="en-GB"/>
        </w:rPr>
        <w:t>To expand advice and knowledge sharing across the CMS Family</w:t>
      </w:r>
      <w:r w:rsidRPr="00157982">
        <w:rPr>
          <w:rFonts w:ascii="Times" w:hAnsi="Times" w:cs="Arial"/>
          <w:sz w:val="22"/>
          <w:szCs w:val="22"/>
          <w:lang w:val="en-GB" w:eastAsia="en-GB"/>
        </w:rPr>
        <w:t xml:space="preserve"> (by COP13 in 2020). </w:t>
      </w:r>
    </w:p>
    <w:p w:rsidR="00157982" w:rsidRPr="00157982" w:rsidRDefault="00157982" w:rsidP="00157982">
      <w:pPr>
        <w:widowControl/>
        <w:jc w:val="both"/>
        <w:rPr>
          <w:rFonts w:ascii="Times" w:hAnsi="Times" w:cs="Arial"/>
          <w:color w:val="000000"/>
          <w:sz w:val="22"/>
          <w:szCs w:val="22"/>
          <w:lang w:val="en-GB" w:eastAsia="en-GB"/>
        </w:rPr>
      </w:pPr>
    </w:p>
    <w:p w:rsidR="00157982" w:rsidRPr="00157982" w:rsidRDefault="00157982" w:rsidP="00157982">
      <w:pPr>
        <w:widowControl/>
        <w:jc w:val="both"/>
        <w:rPr>
          <w:rFonts w:ascii="Times" w:hAnsi="Times" w:cs="Arial"/>
          <w:color w:val="000000"/>
          <w:sz w:val="22"/>
          <w:szCs w:val="22"/>
          <w:lang w:val="en-GB" w:eastAsia="en-GB"/>
        </w:rPr>
      </w:pPr>
      <w:r w:rsidRPr="00157982">
        <w:rPr>
          <w:rFonts w:ascii="Times" w:hAnsi="Times" w:cs="Arial"/>
          <w:color w:val="000000"/>
          <w:sz w:val="22"/>
          <w:szCs w:val="22"/>
          <w:lang w:val="en-GB" w:eastAsia="en-GB"/>
        </w:rPr>
        <w:br w:type="page"/>
      </w:r>
      <w:r w:rsidRPr="00157982">
        <w:rPr>
          <w:rFonts w:ascii="Times" w:hAnsi="Times" w:cs="Arial"/>
          <w:color w:val="000000"/>
          <w:sz w:val="22"/>
          <w:szCs w:val="22"/>
          <w:lang w:val="en-GB" w:eastAsia="en-GB"/>
        </w:rPr>
        <w:lastRenderedPageBreak/>
        <w:t>COP10 requested that the PAGA on the effectiveness of the Scientific Council be undertaken in the short-term and that results be reported to COP11 in 2014.</w:t>
      </w:r>
    </w:p>
    <w:p w:rsidR="00157982" w:rsidRPr="00157982" w:rsidRDefault="00157982" w:rsidP="00157982">
      <w:pPr>
        <w:widowControl/>
        <w:autoSpaceDE/>
        <w:autoSpaceDN/>
        <w:adjustRightInd/>
        <w:contextualSpacing/>
        <w:jc w:val="both"/>
        <w:rPr>
          <w:rFonts w:ascii="Calibri" w:eastAsia="Calibri" w:hAnsi="Calibri"/>
          <w:sz w:val="22"/>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1344"/>
        <w:gridCol w:w="1005"/>
        <w:gridCol w:w="2380"/>
        <w:gridCol w:w="1396"/>
        <w:gridCol w:w="1653"/>
        <w:gridCol w:w="1318"/>
      </w:tblGrid>
      <w:tr w:rsidR="00157982" w:rsidRPr="00157982" w:rsidTr="00802846">
        <w:tc>
          <w:tcPr>
            <w:tcW w:w="368" w:type="dxa"/>
            <w:shd w:val="clear" w:color="auto" w:fill="auto"/>
          </w:tcPr>
          <w:p w:rsidR="00157982" w:rsidRPr="00157982" w:rsidRDefault="00157982" w:rsidP="00157982">
            <w:pPr>
              <w:widowControl/>
              <w:autoSpaceDE/>
              <w:autoSpaceDN/>
              <w:adjustRightInd/>
              <w:jc w:val="both"/>
              <w:rPr>
                <w:rFonts w:eastAsia="Calibri"/>
                <w:szCs w:val="20"/>
                <w:lang w:val="en-GB"/>
              </w:rPr>
            </w:pPr>
          </w:p>
        </w:tc>
        <w:tc>
          <w:tcPr>
            <w:tcW w:w="1344" w:type="dxa"/>
            <w:shd w:val="clear" w:color="auto" w:fill="auto"/>
          </w:tcPr>
          <w:p w:rsidR="00157982" w:rsidRPr="00157982" w:rsidRDefault="00157982" w:rsidP="00157982">
            <w:pPr>
              <w:widowControl/>
              <w:autoSpaceDE/>
              <w:autoSpaceDN/>
              <w:adjustRightInd/>
              <w:jc w:val="both"/>
              <w:rPr>
                <w:rFonts w:eastAsia="Calibri"/>
                <w:b/>
                <w:szCs w:val="20"/>
                <w:lang w:val="en-GB"/>
              </w:rPr>
            </w:pPr>
            <w:r w:rsidRPr="00157982">
              <w:rPr>
                <w:rFonts w:eastAsia="Calibri"/>
                <w:b/>
                <w:szCs w:val="20"/>
                <w:lang w:val="en-GB"/>
              </w:rPr>
              <w:t>Activity</w:t>
            </w:r>
          </w:p>
        </w:tc>
        <w:tc>
          <w:tcPr>
            <w:tcW w:w="1005" w:type="dxa"/>
            <w:shd w:val="clear" w:color="auto" w:fill="auto"/>
          </w:tcPr>
          <w:p w:rsidR="00157982" w:rsidRPr="00157982" w:rsidRDefault="00157982" w:rsidP="00157982">
            <w:pPr>
              <w:widowControl/>
              <w:autoSpaceDE/>
              <w:autoSpaceDN/>
              <w:adjustRightInd/>
              <w:jc w:val="both"/>
              <w:rPr>
                <w:rFonts w:eastAsia="Calibri"/>
                <w:b/>
                <w:szCs w:val="20"/>
                <w:lang w:val="en-GB"/>
              </w:rPr>
            </w:pPr>
            <w:r w:rsidRPr="00157982">
              <w:rPr>
                <w:rFonts w:eastAsia="Calibri"/>
                <w:b/>
                <w:szCs w:val="20"/>
                <w:lang w:val="en-GB"/>
              </w:rPr>
              <w:t>OPTION</w:t>
            </w:r>
          </w:p>
        </w:tc>
        <w:tc>
          <w:tcPr>
            <w:tcW w:w="2380" w:type="dxa"/>
            <w:shd w:val="clear" w:color="auto" w:fill="auto"/>
          </w:tcPr>
          <w:p w:rsidR="00157982" w:rsidRPr="00157982" w:rsidRDefault="00157982" w:rsidP="00157982">
            <w:pPr>
              <w:widowControl/>
              <w:autoSpaceDE/>
              <w:autoSpaceDN/>
              <w:adjustRightInd/>
              <w:jc w:val="both"/>
              <w:rPr>
                <w:rFonts w:eastAsia="Calibri"/>
                <w:b/>
                <w:szCs w:val="20"/>
                <w:lang w:val="en-GB"/>
              </w:rPr>
            </w:pPr>
            <w:r w:rsidRPr="00157982">
              <w:rPr>
                <w:rFonts w:eastAsia="Calibri"/>
                <w:b/>
                <w:szCs w:val="20"/>
                <w:lang w:val="en-GB"/>
              </w:rPr>
              <w:t>DESCRIPTION</w:t>
            </w:r>
          </w:p>
        </w:tc>
        <w:tc>
          <w:tcPr>
            <w:tcW w:w="1396" w:type="dxa"/>
            <w:shd w:val="clear" w:color="auto" w:fill="auto"/>
          </w:tcPr>
          <w:p w:rsidR="00157982" w:rsidRPr="00157982" w:rsidRDefault="00157982" w:rsidP="00157982">
            <w:pPr>
              <w:widowControl/>
              <w:autoSpaceDE/>
              <w:autoSpaceDN/>
              <w:adjustRightInd/>
              <w:jc w:val="both"/>
              <w:rPr>
                <w:rFonts w:eastAsia="Calibri"/>
                <w:b/>
                <w:szCs w:val="20"/>
                <w:lang w:val="en-GB"/>
              </w:rPr>
            </w:pPr>
            <w:r w:rsidRPr="00157982">
              <w:rPr>
                <w:rFonts w:eastAsia="Calibri"/>
                <w:b/>
                <w:szCs w:val="20"/>
                <w:lang w:val="en-GB"/>
              </w:rPr>
              <w:t>SHORT TERM: BY COP 2014</w:t>
            </w:r>
          </w:p>
        </w:tc>
        <w:tc>
          <w:tcPr>
            <w:tcW w:w="1653" w:type="dxa"/>
            <w:shd w:val="clear" w:color="auto" w:fill="auto"/>
          </w:tcPr>
          <w:p w:rsidR="00157982" w:rsidRPr="00157982" w:rsidRDefault="00157982" w:rsidP="00157982">
            <w:pPr>
              <w:widowControl/>
              <w:autoSpaceDE/>
              <w:autoSpaceDN/>
              <w:adjustRightInd/>
              <w:jc w:val="both"/>
              <w:rPr>
                <w:rFonts w:eastAsia="Calibri"/>
                <w:b/>
                <w:szCs w:val="20"/>
                <w:lang w:val="en-GB"/>
              </w:rPr>
            </w:pPr>
            <w:r w:rsidRPr="00157982">
              <w:rPr>
                <w:rFonts w:eastAsia="Calibri"/>
                <w:b/>
                <w:szCs w:val="20"/>
                <w:lang w:val="en-GB"/>
              </w:rPr>
              <w:t>MEDIUM TERM: BY COP12 -2017</w:t>
            </w:r>
          </w:p>
        </w:tc>
        <w:tc>
          <w:tcPr>
            <w:tcW w:w="1318" w:type="dxa"/>
            <w:shd w:val="clear" w:color="auto" w:fill="auto"/>
          </w:tcPr>
          <w:p w:rsidR="00157982" w:rsidRPr="00157982" w:rsidRDefault="00157982" w:rsidP="00157982">
            <w:pPr>
              <w:widowControl/>
              <w:autoSpaceDE/>
              <w:autoSpaceDN/>
              <w:adjustRightInd/>
              <w:jc w:val="both"/>
              <w:rPr>
                <w:rFonts w:eastAsia="Calibri"/>
                <w:b/>
                <w:szCs w:val="20"/>
                <w:lang w:val="en-GB"/>
              </w:rPr>
            </w:pPr>
            <w:r w:rsidRPr="00157982">
              <w:rPr>
                <w:rFonts w:eastAsia="Calibri"/>
                <w:b/>
                <w:szCs w:val="20"/>
                <w:lang w:val="en-GB"/>
              </w:rPr>
              <w:t>LONG TERM: BY COP13 - 2020</w:t>
            </w:r>
          </w:p>
        </w:tc>
      </w:tr>
      <w:tr w:rsidR="00157982" w:rsidRPr="00157982" w:rsidTr="00802846">
        <w:trPr>
          <w:trHeight w:val="2132"/>
        </w:trPr>
        <w:tc>
          <w:tcPr>
            <w:tcW w:w="368" w:type="dxa"/>
            <w:vMerge w:val="restart"/>
            <w:shd w:val="clear" w:color="auto" w:fill="auto"/>
          </w:tcPr>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7</w:t>
            </w:r>
          </w:p>
        </w:tc>
        <w:tc>
          <w:tcPr>
            <w:tcW w:w="1344" w:type="dxa"/>
            <w:vMerge w:val="restart"/>
            <w:shd w:val="clear" w:color="auto" w:fill="auto"/>
          </w:tcPr>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Restructuring of Scientific Council to maximize expertise and knowledge capacity</w:t>
            </w:r>
          </w:p>
        </w:tc>
        <w:tc>
          <w:tcPr>
            <w:tcW w:w="1005" w:type="dxa"/>
            <w:vMerge w:val="restart"/>
            <w:shd w:val="clear" w:color="auto" w:fill="auto"/>
          </w:tcPr>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2 and 3</w:t>
            </w:r>
          </w:p>
        </w:tc>
        <w:tc>
          <w:tcPr>
            <w:tcW w:w="2380" w:type="dxa"/>
            <w:vMerge w:val="restart"/>
            <w:shd w:val="clear" w:color="auto" w:fill="auto"/>
          </w:tcPr>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 xml:space="preserve">- To identify potential and relevant opportunities to maximize the expertise and knowledge of the Scientific Council to best support the CMS. </w:t>
            </w:r>
          </w:p>
          <w:p w:rsidR="00157982" w:rsidRPr="00157982" w:rsidRDefault="00157982" w:rsidP="00157982">
            <w:pPr>
              <w:widowControl/>
              <w:autoSpaceDE/>
              <w:autoSpaceDN/>
              <w:adjustRightInd/>
              <w:jc w:val="both"/>
              <w:rPr>
                <w:rFonts w:eastAsia="Calibri"/>
                <w:szCs w:val="20"/>
                <w:lang w:val="en-GB"/>
              </w:rPr>
            </w:pPr>
          </w:p>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 xml:space="preserve">- To identify any gaps in knowledge and/or expertise that exists in the current membership of the Scientific Council. </w:t>
            </w:r>
          </w:p>
          <w:p w:rsidR="00157982" w:rsidRPr="00157982" w:rsidRDefault="00157982" w:rsidP="00157982">
            <w:pPr>
              <w:widowControl/>
              <w:autoSpaceDE/>
              <w:autoSpaceDN/>
              <w:adjustRightInd/>
              <w:jc w:val="both"/>
              <w:rPr>
                <w:rFonts w:eastAsia="Calibri"/>
                <w:szCs w:val="20"/>
                <w:lang w:val="en-GB"/>
              </w:rPr>
            </w:pPr>
          </w:p>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 To expand advice and knowledge sharing across the CMS Family.</w:t>
            </w:r>
          </w:p>
        </w:tc>
        <w:tc>
          <w:tcPr>
            <w:tcW w:w="1396" w:type="dxa"/>
            <w:vMerge w:val="restart"/>
            <w:shd w:val="clear" w:color="auto" w:fill="auto"/>
          </w:tcPr>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Planning process, assessment, Gap Analysis (7.1)</w:t>
            </w:r>
          </w:p>
        </w:tc>
        <w:tc>
          <w:tcPr>
            <w:tcW w:w="1653" w:type="dxa"/>
            <w:shd w:val="clear" w:color="auto" w:fill="auto"/>
          </w:tcPr>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Implementing the review of CMS membership of Scientific Council based on species groupings or thematic issues if appropriate (7.2)</w:t>
            </w:r>
          </w:p>
        </w:tc>
        <w:tc>
          <w:tcPr>
            <w:tcW w:w="1318" w:type="dxa"/>
            <w:shd w:val="clear" w:color="auto" w:fill="auto"/>
          </w:tcPr>
          <w:p w:rsidR="00157982" w:rsidRPr="00157982" w:rsidRDefault="00157982" w:rsidP="00157982">
            <w:pPr>
              <w:widowControl/>
              <w:autoSpaceDE/>
              <w:autoSpaceDN/>
              <w:adjustRightInd/>
              <w:jc w:val="both"/>
              <w:rPr>
                <w:rFonts w:eastAsia="Calibri"/>
                <w:sz w:val="28"/>
                <w:szCs w:val="28"/>
                <w:lang w:val="en-GB"/>
              </w:rPr>
            </w:pPr>
          </w:p>
        </w:tc>
      </w:tr>
      <w:tr w:rsidR="00157982" w:rsidRPr="00157982" w:rsidTr="00802846">
        <w:trPr>
          <w:trHeight w:val="70"/>
        </w:trPr>
        <w:tc>
          <w:tcPr>
            <w:tcW w:w="368" w:type="dxa"/>
            <w:vMerge/>
            <w:shd w:val="clear" w:color="auto" w:fill="auto"/>
          </w:tcPr>
          <w:p w:rsidR="00157982" w:rsidRPr="00157982" w:rsidRDefault="00157982" w:rsidP="00157982">
            <w:pPr>
              <w:widowControl/>
              <w:autoSpaceDE/>
              <w:autoSpaceDN/>
              <w:adjustRightInd/>
              <w:jc w:val="both"/>
              <w:rPr>
                <w:rFonts w:eastAsia="Calibri"/>
                <w:szCs w:val="20"/>
                <w:lang w:val="en-GB"/>
              </w:rPr>
            </w:pPr>
          </w:p>
        </w:tc>
        <w:tc>
          <w:tcPr>
            <w:tcW w:w="1344" w:type="dxa"/>
            <w:vMerge/>
            <w:shd w:val="clear" w:color="auto" w:fill="auto"/>
          </w:tcPr>
          <w:p w:rsidR="00157982" w:rsidRPr="00157982" w:rsidRDefault="00157982" w:rsidP="00157982">
            <w:pPr>
              <w:widowControl/>
              <w:autoSpaceDE/>
              <w:autoSpaceDN/>
              <w:adjustRightInd/>
              <w:jc w:val="both"/>
              <w:rPr>
                <w:rFonts w:eastAsia="Calibri"/>
                <w:szCs w:val="20"/>
                <w:lang w:val="en-GB"/>
              </w:rPr>
            </w:pPr>
          </w:p>
        </w:tc>
        <w:tc>
          <w:tcPr>
            <w:tcW w:w="1005" w:type="dxa"/>
            <w:vMerge/>
            <w:shd w:val="clear" w:color="auto" w:fill="auto"/>
          </w:tcPr>
          <w:p w:rsidR="00157982" w:rsidRPr="00157982" w:rsidRDefault="00157982" w:rsidP="00157982">
            <w:pPr>
              <w:widowControl/>
              <w:autoSpaceDE/>
              <w:autoSpaceDN/>
              <w:adjustRightInd/>
              <w:jc w:val="both"/>
              <w:rPr>
                <w:rFonts w:eastAsia="Calibri"/>
                <w:szCs w:val="20"/>
                <w:lang w:val="en-GB"/>
              </w:rPr>
            </w:pPr>
          </w:p>
        </w:tc>
        <w:tc>
          <w:tcPr>
            <w:tcW w:w="2380" w:type="dxa"/>
            <w:vMerge/>
            <w:shd w:val="clear" w:color="auto" w:fill="auto"/>
          </w:tcPr>
          <w:p w:rsidR="00157982" w:rsidRPr="00157982" w:rsidRDefault="00157982" w:rsidP="00157982">
            <w:pPr>
              <w:widowControl/>
              <w:autoSpaceDE/>
              <w:autoSpaceDN/>
              <w:adjustRightInd/>
              <w:jc w:val="both"/>
              <w:rPr>
                <w:rFonts w:eastAsia="Calibri"/>
                <w:szCs w:val="20"/>
                <w:lang w:val="en-GB"/>
              </w:rPr>
            </w:pPr>
          </w:p>
        </w:tc>
        <w:tc>
          <w:tcPr>
            <w:tcW w:w="1396" w:type="dxa"/>
            <w:vMerge/>
            <w:shd w:val="clear" w:color="auto" w:fill="auto"/>
          </w:tcPr>
          <w:p w:rsidR="00157982" w:rsidRPr="00157982" w:rsidRDefault="00157982" w:rsidP="00157982">
            <w:pPr>
              <w:widowControl/>
              <w:autoSpaceDE/>
              <w:autoSpaceDN/>
              <w:adjustRightInd/>
              <w:jc w:val="both"/>
              <w:rPr>
                <w:rFonts w:eastAsia="Calibri"/>
                <w:szCs w:val="20"/>
                <w:lang w:val="en-GB"/>
              </w:rPr>
            </w:pPr>
          </w:p>
        </w:tc>
        <w:tc>
          <w:tcPr>
            <w:tcW w:w="2971" w:type="dxa"/>
            <w:gridSpan w:val="2"/>
            <w:shd w:val="clear" w:color="auto" w:fill="auto"/>
          </w:tcPr>
          <w:p w:rsidR="00157982" w:rsidRPr="00157982" w:rsidRDefault="00157982" w:rsidP="00157982">
            <w:pPr>
              <w:widowControl/>
              <w:autoSpaceDE/>
              <w:autoSpaceDN/>
              <w:adjustRightInd/>
              <w:jc w:val="both"/>
              <w:rPr>
                <w:rFonts w:eastAsia="Calibri"/>
                <w:szCs w:val="20"/>
                <w:lang w:val="en-GB"/>
              </w:rPr>
            </w:pPr>
            <w:r w:rsidRPr="00157982">
              <w:rPr>
                <w:rFonts w:eastAsia="Calibri"/>
                <w:szCs w:val="20"/>
                <w:lang w:val="en-GB"/>
              </w:rPr>
              <w:t>CMS-wide Scientific Institution if appropriate. (7.3)</w:t>
            </w:r>
          </w:p>
        </w:tc>
      </w:tr>
    </w:tbl>
    <w:p w:rsidR="00157982" w:rsidRPr="00157982" w:rsidRDefault="00157982" w:rsidP="00157982">
      <w:pPr>
        <w:widowControl/>
        <w:autoSpaceDE/>
        <w:autoSpaceDN/>
        <w:adjustRightInd/>
        <w:spacing w:after="200" w:line="276" w:lineRule="auto"/>
        <w:jc w:val="both"/>
        <w:rPr>
          <w:rFonts w:ascii="Calibri" w:eastAsia="Calibri" w:hAnsi="Calibri"/>
          <w:sz w:val="28"/>
          <w:szCs w:val="28"/>
          <w:lang w:val="en-GB"/>
        </w:rPr>
      </w:pPr>
    </w:p>
    <w:p w:rsidR="00157982" w:rsidRPr="00157982" w:rsidRDefault="00157982" w:rsidP="00157982">
      <w:pPr>
        <w:widowControl/>
        <w:autoSpaceDE/>
        <w:autoSpaceDN/>
        <w:adjustRightInd/>
        <w:spacing w:after="200" w:line="276" w:lineRule="auto"/>
        <w:jc w:val="both"/>
        <w:rPr>
          <w:rFonts w:ascii="Calibri" w:eastAsia="Calibri" w:hAnsi="Calibri"/>
          <w:b/>
          <w:sz w:val="22"/>
          <w:szCs w:val="22"/>
          <w:lang w:val="en-GB"/>
        </w:rPr>
        <w:sectPr w:rsidR="00157982" w:rsidRPr="00157982" w:rsidSect="008B5153">
          <w:headerReference w:type="even" r:id="rId29"/>
          <w:headerReference w:type="default" r:id="rId30"/>
          <w:footerReference w:type="default" r:id="rId31"/>
          <w:pgSz w:w="11907" w:h="16840" w:code="9"/>
          <w:pgMar w:top="1134" w:right="1418" w:bottom="1260" w:left="1418" w:header="510" w:footer="510" w:gutter="0"/>
          <w:cols w:space="720"/>
          <w:docGrid w:linePitch="360"/>
        </w:sectPr>
      </w:pPr>
    </w:p>
    <w:p w:rsidR="00157982" w:rsidRPr="00157982" w:rsidRDefault="00157982" w:rsidP="00157982">
      <w:pPr>
        <w:widowControl/>
        <w:autoSpaceDE/>
        <w:autoSpaceDN/>
        <w:adjustRightInd/>
        <w:jc w:val="both"/>
        <w:rPr>
          <w:rFonts w:ascii="Arial" w:eastAsia="Calibri" w:hAnsi="Arial" w:cs="Arial"/>
          <w:b/>
          <w:sz w:val="22"/>
          <w:szCs w:val="22"/>
          <w:lang w:val="en-GB"/>
        </w:rPr>
      </w:pPr>
      <w:r w:rsidRPr="00157982">
        <w:rPr>
          <w:rFonts w:ascii="Arial" w:eastAsia="Calibri" w:hAnsi="Arial" w:cs="Arial"/>
          <w:b/>
          <w:sz w:val="22"/>
          <w:szCs w:val="22"/>
          <w:lang w:val="en-GB"/>
        </w:rPr>
        <w:lastRenderedPageBreak/>
        <w:t>Annex 2</w:t>
      </w:r>
    </w:p>
    <w:p w:rsidR="00157982" w:rsidRPr="00157982" w:rsidRDefault="00157982" w:rsidP="00157982">
      <w:pPr>
        <w:widowControl/>
        <w:autoSpaceDE/>
        <w:autoSpaceDN/>
        <w:adjustRightInd/>
        <w:jc w:val="both"/>
        <w:rPr>
          <w:rFonts w:ascii="Arial" w:eastAsia="Calibri" w:hAnsi="Arial" w:cs="Arial"/>
          <w:b/>
          <w:sz w:val="22"/>
          <w:szCs w:val="22"/>
          <w:lang w:val="en-GB"/>
        </w:rPr>
      </w:pPr>
    </w:p>
    <w:tbl>
      <w:tblPr>
        <w:tblW w:w="14606" w:type="dxa"/>
        <w:tblLayout w:type="fixed"/>
        <w:tblCellMar>
          <w:left w:w="0" w:type="dxa"/>
          <w:right w:w="0" w:type="dxa"/>
        </w:tblCellMar>
        <w:tblLook w:val="0600" w:firstRow="0" w:lastRow="0" w:firstColumn="0" w:lastColumn="0" w:noHBand="1" w:noVBand="1"/>
      </w:tblPr>
      <w:tblGrid>
        <w:gridCol w:w="1085"/>
        <w:gridCol w:w="1080"/>
        <w:gridCol w:w="2610"/>
        <w:gridCol w:w="900"/>
        <w:gridCol w:w="2694"/>
        <w:gridCol w:w="2551"/>
        <w:gridCol w:w="3686"/>
      </w:tblGrid>
      <w:tr w:rsidR="00157982" w:rsidRPr="00157982" w:rsidTr="00802846">
        <w:trPr>
          <w:trHeight w:val="68"/>
          <w:tblHeader/>
        </w:trPr>
        <w:tc>
          <w:tcPr>
            <w:tcW w:w="1085"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157982" w:rsidRPr="00157982" w:rsidRDefault="001C4959" w:rsidP="00157982">
            <w:pPr>
              <w:widowControl/>
              <w:autoSpaceDE/>
              <w:autoSpaceDN/>
              <w:adjustRightInd/>
              <w:textAlignment w:val="center"/>
              <w:rPr>
                <w:rFonts w:ascii="Arial" w:hAnsi="Arial" w:cs="Arial"/>
                <w:b/>
                <w:sz w:val="16"/>
                <w:szCs w:val="16"/>
                <w:lang w:val="en-GB"/>
              </w:rPr>
            </w:pPr>
            <w:r>
              <w:rPr>
                <w:rFonts w:ascii="Arial" w:hAnsi="Arial" w:cs="Arial"/>
                <w:b/>
                <w:color w:val="000000"/>
                <w:kern w:val="24"/>
                <w:sz w:val="16"/>
                <w:szCs w:val="16"/>
                <w:lang w:val="en-GB"/>
              </w:rPr>
              <w:t>Institution</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B</w:t>
            </w:r>
            <w:r w:rsidR="001C4959">
              <w:rPr>
                <w:rFonts w:ascii="Arial" w:hAnsi="Arial" w:cs="Arial"/>
                <w:b/>
                <w:color w:val="000000"/>
                <w:kern w:val="24"/>
                <w:sz w:val="16"/>
                <w:szCs w:val="16"/>
                <w:lang w:val="en-GB"/>
              </w:rPr>
              <w:t>ody</w:t>
            </w:r>
          </w:p>
        </w:tc>
        <w:tc>
          <w:tcPr>
            <w:tcW w:w="2610"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M</w:t>
            </w:r>
            <w:r w:rsidR="001C4959">
              <w:rPr>
                <w:rFonts w:ascii="Arial" w:hAnsi="Arial" w:cs="Arial"/>
                <w:b/>
                <w:color w:val="000000"/>
                <w:kern w:val="24"/>
                <w:sz w:val="16"/>
                <w:szCs w:val="16"/>
                <w:lang w:val="en-GB"/>
              </w:rPr>
              <w:t>embership</w:t>
            </w:r>
          </w:p>
        </w:tc>
        <w:tc>
          <w:tcPr>
            <w:tcW w:w="900"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T</w:t>
            </w:r>
            <w:r w:rsidR="001C4959">
              <w:rPr>
                <w:rFonts w:ascii="Arial" w:hAnsi="Arial" w:cs="Arial"/>
                <w:b/>
                <w:color w:val="000000"/>
                <w:kern w:val="24"/>
                <w:sz w:val="16"/>
                <w:szCs w:val="16"/>
                <w:lang w:val="en-GB"/>
              </w:rPr>
              <w:t>otal</w:t>
            </w:r>
            <w:r w:rsidRPr="00157982">
              <w:rPr>
                <w:rFonts w:ascii="Arial" w:hAnsi="Arial" w:cs="Arial"/>
                <w:b/>
                <w:color w:val="000000"/>
                <w:kern w:val="24"/>
                <w:sz w:val="16"/>
                <w:szCs w:val="16"/>
                <w:lang w:val="en-GB"/>
              </w:rPr>
              <w:t xml:space="preserve"> N</w:t>
            </w:r>
            <w:r w:rsidR="001C4959">
              <w:rPr>
                <w:rFonts w:ascii="Arial" w:hAnsi="Arial" w:cs="Arial"/>
                <w:b/>
                <w:color w:val="000000"/>
                <w:kern w:val="24"/>
                <w:sz w:val="16"/>
                <w:szCs w:val="16"/>
                <w:lang w:val="en-GB"/>
              </w:rPr>
              <w:t>umber of</w:t>
            </w:r>
            <w:r w:rsidRPr="00157982">
              <w:rPr>
                <w:rFonts w:ascii="Arial" w:hAnsi="Arial" w:cs="Arial"/>
                <w:b/>
                <w:color w:val="000000"/>
                <w:kern w:val="24"/>
                <w:sz w:val="16"/>
                <w:szCs w:val="16"/>
                <w:lang w:val="en-GB"/>
              </w:rPr>
              <w:t xml:space="preserve"> M</w:t>
            </w:r>
            <w:r w:rsidR="001C4959">
              <w:rPr>
                <w:rFonts w:ascii="Arial" w:hAnsi="Arial" w:cs="Arial"/>
                <w:b/>
                <w:color w:val="000000"/>
                <w:kern w:val="24"/>
                <w:sz w:val="16"/>
                <w:szCs w:val="16"/>
                <w:lang w:val="en-GB"/>
              </w:rPr>
              <w:t>embers</w:t>
            </w:r>
            <w:r w:rsidRPr="00157982">
              <w:rPr>
                <w:rFonts w:ascii="Arial" w:hAnsi="Arial" w:cs="Arial"/>
                <w:b/>
                <w:color w:val="000000"/>
                <w:kern w:val="24"/>
                <w:sz w:val="16"/>
                <w:szCs w:val="16"/>
                <w:lang w:val="en-G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O</w:t>
            </w:r>
            <w:r w:rsidR="001C4959">
              <w:rPr>
                <w:rFonts w:ascii="Arial" w:hAnsi="Arial" w:cs="Arial"/>
                <w:b/>
                <w:color w:val="000000"/>
                <w:kern w:val="24"/>
                <w:sz w:val="16"/>
                <w:szCs w:val="16"/>
                <w:lang w:val="en-GB"/>
              </w:rPr>
              <w:t>bservers</w:t>
            </w:r>
          </w:p>
        </w:tc>
        <w:tc>
          <w:tcPr>
            <w:tcW w:w="2551"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b/>
                <w:sz w:val="16"/>
                <w:szCs w:val="16"/>
                <w:lang w:val="en-GB"/>
              </w:rPr>
            </w:pPr>
            <w:proofErr w:type="spellStart"/>
            <w:r w:rsidRPr="00157982">
              <w:rPr>
                <w:rFonts w:ascii="Arial" w:hAnsi="Arial" w:cs="Arial"/>
                <w:b/>
                <w:color w:val="000000"/>
                <w:kern w:val="24"/>
                <w:sz w:val="16"/>
                <w:szCs w:val="16"/>
                <w:lang w:val="en-GB"/>
              </w:rPr>
              <w:t>I</w:t>
            </w:r>
            <w:r w:rsidR="001C4959">
              <w:rPr>
                <w:rFonts w:ascii="Arial" w:hAnsi="Arial" w:cs="Arial"/>
                <w:b/>
                <w:color w:val="000000"/>
                <w:kern w:val="24"/>
                <w:sz w:val="16"/>
                <w:szCs w:val="16"/>
                <w:lang w:val="en-GB"/>
              </w:rPr>
              <w:t>ntersessional</w:t>
            </w:r>
            <w:proofErr w:type="spellEnd"/>
            <w:r w:rsidRPr="00157982">
              <w:rPr>
                <w:rFonts w:ascii="Arial" w:hAnsi="Arial" w:cs="Arial"/>
                <w:b/>
                <w:color w:val="000000"/>
                <w:kern w:val="24"/>
                <w:sz w:val="16"/>
                <w:szCs w:val="16"/>
                <w:lang w:val="en-GB"/>
              </w:rPr>
              <w:t xml:space="preserve"> </w:t>
            </w:r>
            <w:r w:rsidRPr="00157982">
              <w:rPr>
                <w:rFonts w:ascii="Arial" w:hAnsi="Arial" w:cs="Arial"/>
                <w:b/>
                <w:color w:val="000000"/>
                <w:kern w:val="24"/>
                <w:sz w:val="16"/>
                <w:szCs w:val="16"/>
                <w:lang w:val="en-GB"/>
              </w:rPr>
              <w:br/>
              <w:t>"M</w:t>
            </w:r>
            <w:r w:rsidR="001C4959">
              <w:rPr>
                <w:rFonts w:ascii="Arial" w:hAnsi="Arial" w:cs="Arial"/>
                <w:b/>
                <w:color w:val="000000"/>
                <w:kern w:val="24"/>
                <w:sz w:val="16"/>
                <w:szCs w:val="16"/>
                <w:lang w:val="en-GB"/>
              </w:rPr>
              <w:t xml:space="preserve">odus </w:t>
            </w:r>
            <w:r w:rsidRPr="00157982">
              <w:rPr>
                <w:rFonts w:ascii="Arial" w:hAnsi="Arial" w:cs="Arial"/>
                <w:b/>
                <w:color w:val="000000"/>
                <w:kern w:val="24"/>
                <w:sz w:val="16"/>
                <w:szCs w:val="16"/>
                <w:lang w:val="en-GB"/>
              </w:rPr>
              <w:t>O</w:t>
            </w:r>
            <w:r w:rsidR="001C4959">
              <w:rPr>
                <w:rFonts w:ascii="Arial" w:hAnsi="Arial" w:cs="Arial"/>
                <w:b/>
                <w:color w:val="000000"/>
                <w:kern w:val="24"/>
                <w:sz w:val="16"/>
                <w:szCs w:val="16"/>
                <w:lang w:val="en-GB"/>
              </w:rPr>
              <w:t>perandi</w:t>
            </w:r>
            <w:r w:rsidRPr="00157982">
              <w:rPr>
                <w:rFonts w:ascii="Arial" w:hAnsi="Arial" w:cs="Arial"/>
                <w:b/>
                <w:color w:val="000000"/>
                <w:kern w:val="24"/>
                <w:sz w:val="16"/>
                <w:szCs w:val="16"/>
                <w:lang w:val="en-G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T</w:t>
            </w:r>
            <w:r w:rsidR="001C4959">
              <w:rPr>
                <w:rFonts w:ascii="Arial" w:hAnsi="Arial" w:cs="Arial"/>
                <w:b/>
                <w:color w:val="000000"/>
                <w:kern w:val="24"/>
                <w:sz w:val="16"/>
                <w:szCs w:val="16"/>
                <w:lang w:val="en-GB"/>
              </w:rPr>
              <w:t>ext</w:t>
            </w:r>
          </w:p>
        </w:tc>
      </w:tr>
      <w:tr w:rsidR="00157982" w:rsidRPr="00157982" w:rsidTr="00802846">
        <w:trPr>
          <w:trHeight w:val="232"/>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 xml:space="preserve">CITES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w:t>
            </w:r>
            <w:r w:rsidRPr="00157982">
              <w:rPr>
                <w:rFonts w:ascii="Arial" w:hAnsi="Arial" w:cs="Arial"/>
                <w:color w:val="000000"/>
                <w:kern w:val="24"/>
                <w:sz w:val="16"/>
                <w:szCs w:val="16"/>
                <w:lang w:val="en-GB"/>
              </w:rPr>
              <w:br/>
              <w:t>ANIMALS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5 CITES Regions:</w:t>
            </w:r>
            <w:r w:rsidRPr="00157982">
              <w:rPr>
                <w:rFonts w:ascii="Arial" w:hAnsi="Arial" w:cs="Arial"/>
                <w:color w:val="000000"/>
                <w:kern w:val="24"/>
                <w:sz w:val="16"/>
                <w:szCs w:val="16"/>
                <w:lang w:val="en-GB"/>
              </w:rPr>
              <w:br/>
            </w:r>
            <w:r w:rsidRPr="00157982">
              <w:rPr>
                <w:rFonts w:ascii="Arial" w:hAnsi="Arial" w:cs="Arial"/>
                <w:color w:val="000000"/>
                <w:kern w:val="24"/>
                <w:sz w:val="16"/>
                <w:szCs w:val="16"/>
                <w:lang w:val="en-GB"/>
              </w:rPr>
              <w:br/>
              <w:t>AFRICA, ASIA, CENTRAL AND SOUTH AMERICA AND CARIBBEAN, EUROPE - with TWO representatives for each region and TWO alternate representatives</w:t>
            </w:r>
            <w:r w:rsidRPr="00157982">
              <w:rPr>
                <w:rFonts w:ascii="Arial" w:hAnsi="Arial" w:cs="Arial"/>
                <w:color w:val="000000"/>
                <w:kern w:val="24"/>
                <w:sz w:val="16"/>
                <w:szCs w:val="16"/>
                <w:lang w:val="en-GB"/>
              </w:rPr>
              <w:br/>
            </w:r>
            <w:r w:rsidRPr="00157982">
              <w:rPr>
                <w:rFonts w:ascii="Arial" w:hAnsi="Arial" w:cs="Arial"/>
                <w:color w:val="000000"/>
                <w:kern w:val="24"/>
                <w:sz w:val="16"/>
                <w:szCs w:val="16"/>
                <w:lang w:val="en-GB"/>
              </w:rPr>
              <w:br/>
              <w:t>NORTH AMERICA and OCEANIA – ONE representative for each region and ONE alternate representative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Representatives of Parties and alternate regional representatives not replacing a regional representative, the United Nations, its Specialized Agencies, the International Atomic Energy Agency, as well as any State not a Party to the Convention.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Any member may submit a proposal to the Chairman for a decision by</w:t>
            </w:r>
            <w:r w:rsidRPr="00157982">
              <w:rPr>
                <w:rFonts w:ascii="Arial" w:hAnsi="Arial" w:cs="Arial"/>
                <w:i/>
                <w:iCs/>
                <w:color w:val="000000"/>
                <w:kern w:val="24"/>
                <w:sz w:val="16"/>
                <w:szCs w:val="16"/>
                <w:lang w:val="en-GB"/>
              </w:rPr>
              <w:t xml:space="preserve"> postal procedure</w:t>
            </w:r>
            <w:r w:rsidRPr="00157982">
              <w:rPr>
                <w:rFonts w:ascii="Arial" w:hAnsi="Arial" w:cs="Arial"/>
                <w:color w:val="000000"/>
                <w:kern w:val="24"/>
                <w:sz w:val="16"/>
                <w:szCs w:val="16"/>
                <w:lang w:val="en-GB"/>
              </w:rPr>
              <w:t>. The Chairman shall send the proposal to the Secretariat for communication to the members, who shall comment within 40 days of the communication of the proposal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“The membership of the Committee shall consist of the </w:t>
            </w:r>
            <w:r w:rsidRPr="00157982">
              <w:rPr>
                <w:rFonts w:ascii="Arial" w:hAnsi="Arial" w:cs="Arial"/>
                <w:i/>
                <w:iCs/>
                <w:color w:val="000000"/>
                <w:kern w:val="24"/>
                <w:sz w:val="16"/>
                <w:szCs w:val="16"/>
                <w:lang w:val="en-GB"/>
              </w:rPr>
              <w:t>regional representatives</w:t>
            </w:r>
            <w:r w:rsidRPr="00157982">
              <w:rPr>
                <w:rFonts w:ascii="Arial" w:hAnsi="Arial" w:cs="Arial"/>
                <w:color w:val="000000"/>
                <w:kern w:val="24"/>
                <w:sz w:val="16"/>
                <w:szCs w:val="16"/>
                <w:lang w:val="en-GB"/>
              </w:rPr>
              <w:t xml:space="preserve"> elected at each meeting of the Conference of the Parties and the specialist on zoological nomenclature elected by the Conference of the Parties. Each regional representative shall be entitled to represent his/her region at meetings of the Committee.” (RULES OF PROCEDURE FOR MEETINGS OF THE ANIMALS COMMITTEE (adopted at the 23rd meeting, Geneva, April 2008, effective from 25 April 2008) </w:t>
            </w:r>
          </w:p>
        </w:tc>
      </w:tr>
      <w:tr w:rsidR="00157982" w:rsidRPr="00157982" w:rsidTr="00802846">
        <w:trPr>
          <w:trHeight w:val="257"/>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CBD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Subsidiary Body on Scientific, Technical and Technological Advice</w:t>
            </w:r>
            <w:r w:rsidRPr="00157982">
              <w:rPr>
                <w:rFonts w:ascii="Arial" w:hAnsi="Arial" w:cs="Arial"/>
                <w:color w:val="000000"/>
                <w:kern w:val="24"/>
                <w:sz w:val="16"/>
                <w:szCs w:val="16"/>
                <w:lang w:val="en-GB"/>
              </w:rPr>
              <w:br/>
              <w:t xml:space="preserve">(SBSTTA)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333333"/>
                <w:kern w:val="24"/>
                <w:sz w:val="16"/>
                <w:szCs w:val="16"/>
                <w:lang w:val="en-GB"/>
              </w:rPr>
              <w:t xml:space="preserve">Open to participation by all Parties and shall be multidisciplinary. It shall comprise government representatives competent in the relevant field of expertise </w:t>
            </w:r>
            <w:r w:rsidRPr="00157982">
              <w:rPr>
                <w:rFonts w:ascii="Arial" w:hAnsi="Arial" w:cs="Arial"/>
                <w:color w:val="333333"/>
                <w:kern w:val="24"/>
                <w:sz w:val="16"/>
                <w:szCs w:val="16"/>
                <w:lang w:val="en-GB"/>
              </w:rPr>
              <w:br/>
              <w:t>+</w:t>
            </w:r>
            <w:r w:rsidRPr="00157982">
              <w:rPr>
                <w:rFonts w:ascii="Arial" w:hAnsi="Arial" w:cs="Arial"/>
                <w:color w:val="333333"/>
                <w:kern w:val="24"/>
                <w:sz w:val="16"/>
                <w:szCs w:val="16"/>
                <w:lang w:val="en-GB"/>
              </w:rPr>
              <w:br/>
              <w:t>national focal points</w:t>
            </w:r>
            <w:r w:rsidRPr="00157982">
              <w:rPr>
                <w:rFonts w:ascii="Arial" w:hAnsi="Arial" w:cs="Arial"/>
                <w:color w:val="333333"/>
                <w:kern w:val="24"/>
                <w:sz w:val="16"/>
                <w:szCs w:val="16"/>
                <w:lang w:val="en-GB"/>
              </w:rPr>
              <w:br/>
              <w:t>+</w:t>
            </w:r>
            <w:r w:rsidRPr="00157982">
              <w:rPr>
                <w:rFonts w:ascii="Arial" w:hAnsi="Arial" w:cs="Arial"/>
                <w:color w:val="333333"/>
                <w:kern w:val="24"/>
                <w:sz w:val="16"/>
                <w:szCs w:val="16"/>
                <w:lang w:val="en-GB"/>
              </w:rPr>
              <w:br/>
              <w:t>Ad hoc technical expert groups (no more than 15 members per group)</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 The United Nations, its Specialized Agencies, the International Atomic Energy Agency, as well as any State not a Party to the Convention and any other body or agency, whether governmental or nongovernmental,</w:t>
            </w:r>
            <w:r w:rsidRPr="00157982">
              <w:rPr>
                <w:rFonts w:ascii="Arial" w:hAnsi="Arial" w:cs="Arial"/>
                <w:color w:val="000000"/>
                <w:kern w:val="24"/>
                <w:sz w:val="16"/>
                <w:szCs w:val="16"/>
                <w:lang w:val="en-GB"/>
              </w:rPr>
              <w:br/>
              <w:t>qualified in fields relating to conservation and</w:t>
            </w:r>
            <w:r w:rsidRPr="00157982">
              <w:rPr>
                <w:rFonts w:ascii="Arial" w:hAnsi="Arial" w:cs="Arial"/>
                <w:color w:val="000000"/>
                <w:kern w:val="24"/>
                <w:sz w:val="16"/>
                <w:szCs w:val="16"/>
                <w:lang w:val="en-GB"/>
              </w:rPr>
              <w:br/>
              <w:t>sustainable use of biological diversity.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In preparing documentation for meetings, the Executive Secretary will establish work plans, timetables, resource requirements, and collaborators and contributors, and follow a transparent process for contributions, comments and feedback at various stages of document preparation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"This body shall be open to participation by all Parties and shall be</w:t>
            </w:r>
            <w:r w:rsidR="001C4959">
              <w:rPr>
                <w:rFonts w:ascii="Arial" w:hAnsi="Arial" w:cs="Arial"/>
                <w:color w:val="000000"/>
                <w:kern w:val="24"/>
                <w:sz w:val="16"/>
                <w:szCs w:val="16"/>
                <w:lang w:val="en-GB"/>
              </w:rPr>
              <w:t xml:space="preserve"> </w:t>
            </w:r>
            <w:proofErr w:type="spellStart"/>
            <w:r w:rsidRPr="00157982">
              <w:rPr>
                <w:rFonts w:ascii="Arial" w:hAnsi="Arial" w:cs="Arial"/>
                <w:color w:val="000000"/>
                <w:kern w:val="24"/>
                <w:sz w:val="16"/>
                <w:szCs w:val="16"/>
                <w:lang w:val="en-GB"/>
              </w:rPr>
              <w:t>multidiscipiinary</w:t>
            </w:r>
            <w:proofErr w:type="spellEnd"/>
            <w:r w:rsidRPr="00157982">
              <w:rPr>
                <w:rFonts w:ascii="Arial" w:hAnsi="Arial" w:cs="Arial"/>
                <w:color w:val="000000"/>
                <w:kern w:val="24"/>
                <w:sz w:val="16"/>
                <w:szCs w:val="16"/>
                <w:lang w:val="en-GB"/>
              </w:rPr>
              <w:t>. It shall comprise government representatives competent in the relevant field of expertise."</w:t>
            </w:r>
            <w:r w:rsidRPr="00157982">
              <w:rPr>
                <w:rFonts w:ascii="Arial" w:hAnsi="Arial" w:cs="Arial"/>
                <w:color w:val="000000"/>
                <w:kern w:val="24"/>
                <w:sz w:val="16"/>
                <w:szCs w:val="16"/>
                <w:lang w:val="en-GB"/>
              </w:rPr>
              <w:br/>
              <w:t>(CBD Convention Text)</w:t>
            </w:r>
          </w:p>
        </w:tc>
      </w:tr>
      <w:tr w:rsidR="00157982" w:rsidRPr="00157982" w:rsidTr="00802846">
        <w:trPr>
          <w:trHeight w:val="386"/>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A91120" w:rsidP="00A91120">
            <w:pPr>
              <w:widowControl/>
              <w:autoSpaceDE/>
              <w:autoSpaceDN/>
              <w:adjustRightInd/>
              <w:textAlignment w:val="center"/>
              <w:rPr>
                <w:rFonts w:ascii="Arial" w:hAnsi="Arial" w:cs="Arial"/>
                <w:b/>
                <w:sz w:val="16"/>
                <w:szCs w:val="16"/>
                <w:lang w:val="en-GB"/>
              </w:rPr>
            </w:pPr>
            <w:proofErr w:type="spellStart"/>
            <w:r w:rsidRPr="00157982">
              <w:rPr>
                <w:rFonts w:ascii="Arial" w:hAnsi="Arial" w:cs="Arial"/>
                <w:b/>
                <w:color w:val="000000"/>
                <w:kern w:val="24"/>
                <w:sz w:val="16"/>
                <w:szCs w:val="16"/>
                <w:lang w:val="en-GB"/>
              </w:rPr>
              <w:t>R</w:t>
            </w:r>
            <w:r>
              <w:rPr>
                <w:rFonts w:ascii="Arial" w:hAnsi="Arial" w:cs="Arial"/>
                <w:b/>
                <w:color w:val="000000"/>
                <w:kern w:val="24"/>
                <w:sz w:val="16"/>
                <w:szCs w:val="16"/>
                <w:lang w:val="en-GB"/>
              </w:rPr>
              <w:t>amsar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Scientific and Technical Review Panel</w:t>
            </w:r>
            <w:r w:rsidRPr="00157982">
              <w:rPr>
                <w:rFonts w:ascii="Arial" w:hAnsi="Arial" w:cs="Arial"/>
                <w:color w:val="000000"/>
                <w:kern w:val="24"/>
                <w:sz w:val="16"/>
                <w:szCs w:val="16"/>
                <w:lang w:val="en-GB"/>
              </w:rPr>
              <w:br/>
              <w:t xml:space="preserve">(STRP)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333333"/>
                <w:kern w:val="24"/>
                <w:sz w:val="16"/>
                <w:szCs w:val="16"/>
                <w:lang w:val="en-GB"/>
              </w:rPr>
              <w:t>A Chairperson and 13 expert members, appointed to the Panel by the STRP Oversight Committee for the 2013-2015 triennium, taking into account the priority themes and tasks for this triennium as set out in the annexes:</w:t>
            </w:r>
            <w:r w:rsidRPr="00157982">
              <w:rPr>
                <w:rFonts w:ascii="Arial" w:hAnsi="Arial" w:cs="Arial"/>
                <w:color w:val="333333"/>
                <w:kern w:val="24"/>
                <w:sz w:val="16"/>
                <w:szCs w:val="16"/>
                <w:lang w:val="en-GB"/>
              </w:rPr>
              <w:br/>
            </w:r>
            <w:r w:rsidRPr="00157982">
              <w:rPr>
                <w:rFonts w:ascii="Arial" w:hAnsi="Arial" w:cs="Arial"/>
                <w:color w:val="333333"/>
                <w:kern w:val="24"/>
                <w:sz w:val="16"/>
                <w:szCs w:val="16"/>
                <w:lang w:val="en-GB"/>
              </w:rPr>
              <w:br/>
              <w:t xml:space="preserve">- One appointed member shall have CEPA (communication, education, </w:t>
            </w:r>
            <w:r w:rsidRPr="00157982">
              <w:rPr>
                <w:rFonts w:ascii="Arial" w:hAnsi="Arial" w:cs="Arial"/>
                <w:color w:val="333333"/>
                <w:kern w:val="24"/>
                <w:sz w:val="16"/>
                <w:szCs w:val="16"/>
                <w:lang w:val="en-GB"/>
              </w:rPr>
              <w:br/>
              <w:t>participation and awareness) expertise;</w:t>
            </w:r>
            <w:r w:rsidRPr="00157982">
              <w:rPr>
                <w:rFonts w:ascii="Arial" w:hAnsi="Arial" w:cs="Arial"/>
                <w:color w:val="333333"/>
                <w:kern w:val="24"/>
                <w:sz w:val="16"/>
                <w:szCs w:val="16"/>
                <w:lang w:val="en-GB"/>
              </w:rPr>
              <w:br/>
              <w:t xml:space="preserve"> </w:t>
            </w:r>
            <w:r w:rsidRPr="00157982">
              <w:rPr>
                <w:rFonts w:ascii="Arial" w:hAnsi="Arial" w:cs="Arial"/>
                <w:color w:val="333333"/>
                <w:kern w:val="24"/>
                <w:sz w:val="16"/>
                <w:szCs w:val="16"/>
                <w:lang w:val="en-GB"/>
              </w:rPr>
              <w:br/>
              <w:t>- One appointed member shall have socio-economic science expertise;</w:t>
            </w:r>
            <w:r w:rsidRPr="00157982">
              <w:rPr>
                <w:rFonts w:ascii="Arial" w:hAnsi="Arial" w:cs="Arial"/>
                <w:color w:val="333333"/>
                <w:kern w:val="24"/>
                <w:sz w:val="16"/>
                <w:szCs w:val="16"/>
                <w:lang w:val="en-GB"/>
              </w:rPr>
              <w:br/>
            </w:r>
            <w:r w:rsidRPr="00157982">
              <w:rPr>
                <w:rFonts w:ascii="Arial" w:hAnsi="Arial" w:cs="Arial"/>
                <w:color w:val="333333"/>
                <w:kern w:val="24"/>
                <w:sz w:val="16"/>
                <w:szCs w:val="16"/>
                <w:lang w:val="en-GB"/>
              </w:rPr>
              <w:br/>
              <w:t xml:space="preserve">- At least one member, and preferably two, shall be appointed from each of the six </w:t>
            </w:r>
            <w:proofErr w:type="spellStart"/>
            <w:r w:rsidRPr="00157982">
              <w:rPr>
                <w:rFonts w:ascii="Arial" w:hAnsi="Arial" w:cs="Arial"/>
                <w:color w:val="333333"/>
                <w:kern w:val="24"/>
                <w:sz w:val="16"/>
                <w:szCs w:val="16"/>
                <w:lang w:val="en-GB"/>
              </w:rPr>
              <w:t>Ramsar</w:t>
            </w:r>
            <w:proofErr w:type="spellEnd"/>
            <w:r w:rsidRPr="00157982">
              <w:rPr>
                <w:rFonts w:ascii="Arial" w:hAnsi="Arial" w:cs="Arial"/>
                <w:color w:val="333333"/>
                <w:kern w:val="24"/>
                <w:sz w:val="16"/>
                <w:szCs w:val="16"/>
                <w:lang w:val="en-GB"/>
              </w:rPr>
              <w:t xml:space="preserve"> regions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14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work of the Panel will continue to benefit from the involvement and input of other relevant scientific and technical organizations and their networks, invited by the COP as observers to the Panel.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Electronic mail and Web-based information and communication systems.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Same as in the membership cell </w:t>
            </w:r>
            <w:r w:rsidRPr="00157982">
              <w:rPr>
                <w:rFonts w:ascii="Arial" w:hAnsi="Arial" w:cs="Arial"/>
                <w:color w:val="000000"/>
                <w:kern w:val="24"/>
                <w:sz w:val="16"/>
                <w:szCs w:val="16"/>
                <w:lang w:val="en-GB"/>
              </w:rPr>
              <w:br/>
              <w:t>(from: Resolution IX.11, as refined by X.9, and adjusted in line with Resolution XI.18)</w:t>
            </w:r>
          </w:p>
        </w:tc>
      </w:tr>
      <w:tr w:rsidR="00157982" w:rsidRPr="00157982" w:rsidTr="00802846">
        <w:trPr>
          <w:trHeight w:val="309"/>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4D3C46">
            <w:pPr>
              <w:keepNext/>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lastRenderedPageBreak/>
              <w:t>UNCCD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Committee on Science and Technology (CST)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Government representatives competent in the relevant fields of expertise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As many as the parties, the parties are 196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4D3C46">
            <w:pPr>
              <w:widowControl/>
              <w:autoSpaceDE/>
              <w:autoSpaceDN/>
              <w:adjustRightInd/>
              <w:spacing w:line="235" w:lineRule="auto"/>
              <w:jc w:val="both"/>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The United Nations, its specialized agencies and any State member thereof or observers thereto not Party to the Convention, may be represented at sessions of the Conference of the Parties as observers. </w:t>
            </w:r>
            <w:r w:rsidR="004D3C46" w:rsidRPr="00157982">
              <w:rPr>
                <w:rFonts w:ascii="Arial" w:hAnsi="Arial" w:cs="Arial"/>
                <w:color w:val="000000"/>
                <w:kern w:val="24"/>
                <w:sz w:val="16"/>
                <w:szCs w:val="16"/>
                <w:lang w:val="en-GB"/>
              </w:rPr>
              <w:t>Anybody</w:t>
            </w:r>
            <w:r w:rsidRPr="00157982">
              <w:rPr>
                <w:rFonts w:ascii="Arial" w:hAnsi="Arial" w:cs="Arial"/>
                <w:color w:val="000000"/>
                <w:kern w:val="24"/>
                <w:sz w:val="16"/>
                <w:szCs w:val="16"/>
                <w:lang w:val="en-GB"/>
              </w:rPr>
              <w:t xml:space="preserve"> or agency, whether national or international, governmental or non-governmental, which is qualified in matters covered by the Convention, and which has informed the Permanent Secretariat of its wish to be represented at a session of the Conference of the Parties as an observer, may be so admitted unless at least one third of the Parties present object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Not specified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"It shall be composed of government representatives competent in the relevant fields of expertise."</w:t>
            </w:r>
            <w:r w:rsidRPr="00157982">
              <w:rPr>
                <w:rFonts w:ascii="Arial" w:hAnsi="Arial" w:cs="Arial"/>
                <w:color w:val="000000"/>
                <w:kern w:val="24"/>
                <w:sz w:val="16"/>
                <w:szCs w:val="16"/>
                <w:lang w:val="en-GB"/>
              </w:rPr>
              <w:br/>
              <w:t>(UNCCD Conve</w:t>
            </w:r>
            <w:r w:rsidR="001C4959">
              <w:rPr>
                <w:rFonts w:ascii="Arial" w:hAnsi="Arial" w:cs="Arial"/>
                <w:color w:val="000000"/>
                <w:kern w:val="24"/>
                <w:sz w:val="16"/>
                <w:szCs w:val="16"/>
                <w:lang w:val="en-GB"/>
              </w:rPr>
              <w:t>n</w:t>
            </w:r>
            <w:r w:rsidRPr="00157982">
              <w:rPr>
                <w:rFonts w:ascii="Arial" w:hAnsi="Arial" w:cs="Arial"/>
                <w:color w:val="000000"/>
                <w:kern w:val="24"/>
                <w:sz w:val="16"/>
                <w:szCs w:val="16"/>
                <w:lang w:val="en-GB"/>
              </w:rPr>
              <w:t>tion Text)</w:t>
            </w:r>
          </w:p>
        </w:tc>
      </w:tr>
      <w:tr w:rsidR="00157982" w:rsidRPr="00157982" w:rsidTr="00802846">
        <w:trPr>
          <w:trHeight w:val="232"/>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UNFCCC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Subsidiary Body for Scientific and Technological Advice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Each Party participating in a session shall be represented by a delegation consisting of a head of delegation and such other accredited representatives, alternate representatives and advisers as it may require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4D3C46">
            <w:pPr>
              <w:widowControl/>
              <w:autoSpaceDE/>
              <w:autoSpaceDN/>
              <w:adjustRightInd/>
              <w:spacing w:line="235" w:lineRule="auto"/>
              <w:jc w:val="both"/>
              <w:textAlignment w:val="center"/>
              <w:rPr>
                <w:rFonts w:ascii="Arial" w:hAnsi="Arial" w:cs="Arial"/>
                <w:sz w:val="16"/>
                <w:szCs w:val="16"/>
                <w:lang w:val="en-GB"/>
              </w:rPr>
            </w:pPr>
            <w:r w:rsidRPr="00157982">
              <w:rPr>
                <w:rFonts w:ascii="Arial" w:hAnsi="Arial" w:cs="Arial"/>
                <w:color w:val="000000"/>
                <w:kern w:val="24"/>
                <w:sz w:val="16"/>
                <w:szCs w:val="16"/>
                <w:lang w:val="en-GB"/>
              </w:rPr>
              <w:t>The United Nations, its specialized agencies, any international entity or entities entrusted by the Conference of the Parties pursuant to Article 11 of the Convention with the operation of the financial mechanism, and the International Atomic Energy Agency, as well as any State member thereof or observers thereto not Party to the Convention, may be represented at sessions of the Conference of the Parties as observers.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Not specified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"Each Party participating in a session shall be represented by a delegation consisting of a head of delegation and such other accredited representatives, alternate representatives and advisers as it may require." (Rules of Procedure Text - FCCC/CP/1996/2</w:t>
            </w:r>
            <w:r w:rsidRPr="00157982">
              <w:rPr>
                <w:rFonts w:ascii="Arial" w:hAnsi="Arial" w:cs="Arial"/>
                <w:color w:val="000000"/>
                <w:kern w:val="24"/>
                <w:sz w:val="16"/>
                <w:szCs w:val="16"/>
                <w:lang w:val="en-GB"/>
              </w:rPr>
              <w:br/>
              <w:t>22 May 1996)</w:t>
            </w:r>
          </w:p>
        </w:tc>
      </w:tr>
      <w:tr w:rsidR="00157982" w:rsidRPr="00157982" w:rsidTr="004D3C46">
        <w:trPr>
          <w:trHeight w:val="278"/>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WORLD HERITAGE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C4959" w:rsidP="001C4959">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Inter</w:t>
            </w:r>
            <w:r>
              <w:rPr>
                <w:rFonts w:ascii="Arial" w:hAnsi="Arial" w:cs="Arial"/>
                <w:color w:val="000000"/>
                <w:kern w:val="24"/>
                <w:sz w:val="16"/>
                <w:szCs w:val="16"/>
                <w:lang w:val="en-GB"/>
              </w:rPr>
              <w:t>-</w:t>
            </w:r>
            <w:r w:rsidRPr="00157982">
              <w:rPr>
                <w:rFonts w:ascii="Arial" w:hAnsi="Arial" w:cs="Arial"/>
                <w:color w:val="000000"/>
                <w:kern w:val="24"/>
                <w:sz w:val="16"/>
                <w:szCs w:val="16"/>
                <w:lang w:val="en-GB"/>
              </w:rPr>
              <w:t xml:space="preserve">governmental Committee </w:t>
            </w:r>
            <w:r>
              <w:rPr>
                <w:rFonts w:ascii="Arial" w:hAnsi="Arial" w:cs="Arial"/>
                <w:color w:val="000000"/>
                <w:kern w:val="24"/>
                <w:sz w:val="16"/>
                <w:szCs w:val="16"/>
                <w:lang w:val="en-GB"/>
              </w:rPr>
              <w:t>f</w:t>
            </w:r>
            <w:r w:rsidRPr="00157982">
              <w:rPr>
                <w:rFonts w:ascii="Arial" w:hAnsi="Arial" w:cs="Arial"/>
                <w:color w:val="000000"/>
                <w:kern w:val="24"/>
                <w:sz w:val="16"/>
                <w:szCs w:val="16"/>
                <w:lang w:val="en-GB"/>
              </w:rPr>
              <w:t xml:space="preserve">or </w:t>
            </w:r>
            <w:r>
              <w:rPr>
                <w:rFonts w:ascii="Arial" w:hAnsi="Arial" w:cs="Arial"/>
                <w:color w:val="000000"/>
                <w:kern w:val="24"/>
                <w:sz w:val="16"/>
                <w:szCs w:val="16"/>
                <w:lang w:val="en-GB"/>
              </w:rPr>
              <w:t>t</w:t>
            </w:r>
            <w:r w:rsidRPr="00157982">
              <w:rPr>
                <w:rFonts w:ascii="Arial" w:hAnsi="Arial" w:cs="Arial"/>
                <w:color w:val="000000"/>
                <w:kern w:val="24"/>
                <w:sz w:val="16"/>
                <w:szCs w:val="16"/>
                <w:lang w:val="en-GB"/>
              </w:rPr>
              <w:t xml:space="preserve">he Protection </w:t>
            </w:r>
            <w:r>
              <w:rPr>
                <w:rFonts w:ascii="Arial" w:hAnsi="Arial" w:cs="Arial"/>
                <w:color w:val="000000"/>
                <w:kern w:val="24"/>
                <w:sz w:val="16"/>
                <w:szCs w:val="16"/>
                <w:lang w:val="en-GB"/>
              </w:rPr>
              <w:t>o</w:t>
            </w:r>
            <w:r w:rsidRPr="00157982">
              <w:rPr>
                <w:rFonts w:ascii="Arial" w:hAnsi="Arial" w:cs="Arial"/>
                <w:color w:val="000000"/>
                <w:kern w:val="24"/>
                <w:sz w:val="16"/>
                <w:szCs w:val="16"/>
                <w:lang w:val="en-GB"/>
              </w:rPr>
              <w:t xml:space="preserve">f </w:t>
            </w:r>
            <w:r>
              <w:rPr>
                <w:rFonts w:ascii="Arial" w:hAnsi="Arial" w:cs="Arial"/>
                <w:color w:val="000000"/>
                <w:kern w:val="24"/>
                <w:sz w:val="16"/>
                <w:szCs w:val="16"/>
                <w:lang w:val="en-GB"/>
              </w:rPr>
              <w:t>t</w:t>
            </w:r>
            <w:r w:rsidRPr="00157982">
              <w:rPr>
                <w:rFonts w:ascii="Arial" w:hAnsi="Arial" w:cs="Arial"/>
                <w:color w:val="000000"/>
                <w:kern w:val="24"/>
                <w:sz w:val="16"/>
                <w:szCs w:val="16"/>
                <w:lang w:val="en-GB"/>
              </w:rPr>
              <w:t xml:space="preserve">he World Cultural </w:t>
            </w:r>
            <w:r>
              <w:rPr>
                <w:rFonts w:ascii="Arial" w:hAnsi="Arial" w:cs="Arial"/>
                <w:color w:val="000000"/>
                <w:kern w:val="24"/>
                <w:sz w:val="16"/>
                <w:szCs w:val="16"/>
                <w:lang w:val="en-GB"/>
              </w:rPr>
              <w:t>a</w:t>
            </w:r>
            <w:r w:rsidRPr="00157982">
              <w:rPr>
                <w:rFonts w:ascii="Arial" w:hAnsi="Arial" w:cs="Arial"/>
                <w:color w:val="000000"/>
                <w:kern w:val="24"/>
                <w:sz w:val="16"/>
                <w:szCs w:val="16"/>
                <w:lang w:val="en-GB"/>
              </w:rPr>
              <w:t xml:space="preserve">nd Natural Heritage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There are 21 Committee members represented by 21 States Parties to the World Heritage Convention</w:t>
            </w:r>
            <w:proofErr w:type="gramStart"/>
            <w:r w:rsidRPr="00157982">
              <w:rPr>
                <w:rFonts w:ascii="Arial" w:hAnsi="Arial" w:cs="Arial"/>
                <w:color w:val="000000"/>
                <w:kern w:val="24"/>
                <w:sz w:val="16"/>
                <w:szCs w:val="16"/>
                <w:lang w:val="en-GB"/>
              </w:rPr>
              <w:t>:</w:t>
            </w:r>
            <w:proofErr w:type="gramEnd"/>
            <w:r w:rsidRPr="00157982">
              <w:rPr>
                <w:rFonts w:ascii="Arial" w:hAnsi="Arial" w:cs="Arial"/>
                <w:color w:val="000000"/>
                <w:kern w:val="24"/>
                <w:sz w:val="16"/>
                <w:szCs w:val="16"/>
                <w:lang w:val="en-GB"/>
              </w:rPr>
              <w:br/>
            </w:r>
            <w:r w:rsidRPr="00157982">
              <w:rPr>
                <w:rFonts w:ascii="Arial" w:hAnsi="Arial" w:cs="Arial"/>
                <w:color w:val="000000"/>
                <w:kern w:val="24"/>
                <w:sz w:val="16"/>
                <w:szCs w:val="16"/>
                <w:lang w:val="en-GB"/>
              </w:rPr>
              <w:br/>
              <w:t>- Each State member of the Committee shall be represented by one delegate, who may be assisted by alternates, advisers and experts.</w:t>
            </w:r>
            <w:r w:rsidRPr="00157982">
              <w:rPr>
                <w:rFonts w:ascii="Arial" w:hAnsi="Arial" w:cs="Arial"/>
                <w:color w:val="000000"/>
                <w:kern w:val="24"/>
                <w:sz w:val="16"/>
                <w:szCs w:val="16"/>
                <w:lang w:val="en-GB"/>
              </w:rPr>
              <w:br/>
            </w:r>
            <w:r w:rsidRPr="00157982">
              <w:rPr>
                <w:rFonts w:ascii="Arial" w:hAnsi="Arial" w:cs="Arial"/>
                <w:color w:val="000000"/>
                <w:kern w:val="24"/>
                <w:sz w:val="16"/>
                <w:szCs w:val="16"/>
                <w:lang w:val="en-GB"/>
              </w:rPr>
              <w:br/>
              <w:t>-  States members of the Committee shall choose as their representatives persons qualified in the field of cultural or natural heritage. They are strongly encouraged to include in their delegation persons qualified in both fields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21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4D3C46" w:rsidRPr="004D3C46" w:rsidRDefault="00157982" w:rsidP="004D3C46">
            <w:pPr>
              <w:widowControl/>
              <w:autoSpaceDE/>
              <w:autoSpaceDN/>
              <w:adjustRightInd/>
              <w:spacing w:line="233" w:lineRule="auto"/>
              <w:textAlignment w:val="center"/>
              <w:rPr>
                <w:rFonts w:ascii="Arial" w:hAnsi="Arial" w:cs="Arial"/>
                <w:color w:val="000000"/>
                <w:spacing w:val="-4"/>
                <w:kern w:val="24"/>
                <w:sz w:val="16"/>
                <w:szCs w:val="16"/>
                <w:lang w:val="en-GB"/>
              </w:rPr>
            </w:pPr>
            <w:r w:rsidRPr="004D3C46">
              <w:rPr>
                <w:rFonts w:ascii="Arial" w:hAnsi="Arial" w:cs="Arial"/>
                <w:color w:val="000000"/>
                <w:spacing w:val="-4"/>
                <w:kern w:val="24"/>
                <w:sz w:val="16"/>
                <w:szCs w:val="16"/>
                <w:lang w:val="en-GB"/>
              </w:rPr>
              <w:t>States Parties to the Convention which are not members of the Committee may attend the sessions of the Committee and its Bureau as observers</w:t>
            </w:r>
          </w:p>
          <w:p w:rsidR="004D3C46" w:rsidRDefault="004D3C46" w:rsidP="004D3C46">
            <w:pPr>
              <w:widowControl/>
              <w:autoSpaceDE/>
              <w:autoSpaceDN/>
              <w:adjustRightInd/>
              <w:spacing w:line="233" w:lineRule="auto"/>
              <w:textAlignment w:val="center"/>
              <w:rPr>
                <w:rFonts w:ascii="Arial" w:hAnsi="Arial" w:cs="Arial"/>
                <w:color w:val="000000"/>
                <w:kern w:val="24"/>
                <w:sz w:val="16"/>
                <w:szCs w:val="16"/>
                <w:lang w:val="en-GB"/>
              </w:rPr>
            </w:pPr>
          </w:p>
          <w:p w:rsidR="004D3C46" w:rsidRDefault="00157982" w:rsidP="004D3C46">
            <w:pPr>
              <w:widowControl/>
              <w:autoSpaceDE/>
              <w:autoSpaceDN/>
              <w:adjustRightInd/>
              <w:spacing w:line="233" w:lineRule="auto"/>
              <w:jc w:val="both"/>
              <w:textAlignment w:val="center"/>
              <w:rPr>
                <w:rFonts w:ascii="Arial" w:hAnsi="Arial" w:cs="Arial"/>
                <w:color w:val="000000"/>
                <w:kern w:val="24"/>
                <w:sz w:val="16"/>
                <w:szCs w:val="16"/>
                <w:lang w:val="en-GB"/>
              </w:rPr>
            </w:pPr>
            <w:r w:rsidRPr="00157982">
              <w:rPr>
                <w:rFonts w:ascii="Arial" w:hAnsi="Arial" w:cs="Arial"/>
                <w:color w:val="000000"/>
                <w:kern w:val="24"/>
                <w:sz w:val="16"/>
                <w:szCs w:val="16"/>
                <w:lang w:val="en-GB"/>
              </w:rPr>
              <w:t>Non States Parties to the Convention who are Member States of UNESCO or of the United Nations may also be permitted by the Committee, upon written request, to attend the sessions of the Committee and its Bureau as observers</w:t>
            </w:r>
          </w:p>
          <w:p w:rsidR="004D3C46" w:rsidRDefault="004D3C46" w:rsidP="004D3C46">
            <w:pPr>
              <w:widowControl/>
              <w:autoSpaceDE/>
              <w:autoSpaceDN/>
              <w:adjustRightInd/>
              <w:spacing w:line="233" w:lineRule="auto"/>
              <w:jc w:val="both"/>
              <w:textAlignment w:val="center"/>
              <w:rPr>
                <w:rFonts w:ascii="Arial" w:hAnsi="Arial" w:cs="Arial"/>
                <w:color w:val="000000"/>
                <w:kern w:val="24"/>
                <w:sz w:val="16"/>
                <w:szCs w:val="16"/>
                <w:lang w:val="en-GB"/>
              </w:rPr>
            </w:pPr>
          </w:p>
          <w:p w:rsidR="00157982" w:rsidRPr="00157982" w:rsidRDefault="00157982" w:rsidP="004D3C46">
            <w:pPr>
              <w:widowControl/>
              <w:autoSpaceDE/>
              <w:autoSpaceDN/>
              <w:adjustRightInd/>
              <w:spacing w:line="233" w:lineRule="auto"/>
              <w:jc w:val="both"/>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The United Nations and organizations of the United Nations system and other international governmental and nongovernmental organizations, permanent observer missions to UNESCO and </w:t>
            </w:r>
            <w:r w:rsidR="00061C41" w:rsidRPr="00157982">
              <w:rPr>
                <w:rFonts w:ascii="Arial" w:hAnsi="Arial" w:cs="Arial"/>
                <w:color w:val="000000"/>
                <w:kern w:val="24"/>
                <w:sz w:val="16"/>
                <w:szCs w:val="16"/>
                <w:lang w:val="en-GB"/>
              </w:rPr>
              <w:t>non-profit-making</w:t>
            </w:r>
            <w:r w:rsidRPr="00157982">
              <w:rPr>
                <w:rFonts w:ascii="Arial" w:hAnsi="Arial" w:cs="Arial"/>
                <w:color w:val="000000"/>
                <w:kern w:val="24"/>
                <w:sz w:val="16"/>
                <w:szCs w:val="16"/>
                <w:lang w:val="en-GB"/>
              </w:rPr>
              <w:t xml:space="preserve"> institutions having activities in the fields covered by the Convention,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Not specified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“It shall be composed of 15 States Parties to the Convention, elected by States Parties to the Convention meeting in general assembly during the ordinary session of the General Conference of the United Nations Educational, Scientific and Cultural Organization. The number of States members of the Committee shall be increased to 21 as from the date of the ordinary session of the General Conference following the entry into force of this Convention for at least 40 States.” (Convention text) </w:t>
            </w:r>
          </w:p>
        </w:tc>
      </w:tr>
      <w:tr w:rsidR="00157982" w:rsidRPr="00157982" w:rsidTr="00802846">
        <w:trPr>
          <w:trHeight w:val="611"/>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lastRenderedPageBreak/>
              <w:t>ACAP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Advisory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One member and an alternate member per party</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28 </w:t>
            </w:r>
            <w:r w:rsidRPr="00157982">
              <w:rPr>
                <w:rFonts w:ascii="Arial" w:hAnsi="Arial" w:cs="Arial"/>
                <w:color w:val="000000"/>
                <w:kern w:val="24"/>
                <w:sz w:val="16"/>
                <w:szCs w:val="16"/>
                <w:lang w:val="en-GB"/>
              </w:rPr>
              <w:br/>
              <w:t>(even if the number can change depending on how many alternative representatives and advisers are appointed by the parties)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All signatories to the Agreement, other States which are not Parties, any member economy of the Asia Pacific Economic Cooperation forum in respect of Article VIII, paragraph 15 of the Agreement, the United Nations, any specialised Agency of the United Nations, any regional economic integration organisation, any secretariat of a relevant international convention, particularly regional fisheries management organisations, may send observers to Committee meetings</w:t>
            </w:r>
            <w:r w:rsidRPr="00157982">
              <w:rPr>
                <w:rFonts w:ascii="Arial" w:hAnsi="Arial" w:cs="Arial"/>
                <w:color w:val="000000"/>
                <w:kern w:val="24"/>
                <w:sz w:val="16"/>
                <w:szCs w:val="16"/>
                <w:lang w:val="en-GB"/>
              </w:rPr>
              <w:br/>
            </w:r>
            <w:r w:rsidRPr="00157982">
              <w:rPr>
                <w:rFonts w:ascii="Arial" w:hAnsi="Arial" w:cs="Arial"/>
                <w:color w:val="000000"/>
                <w:kern w:val="24"/>
                <w:sz w:val="16"/>
                <w:szCs w:val="16"/>
                <w:lang w:val="en-GB"/>
              </w:rPr>
              <w:br/>
              <w:t xml:space="preserve">Any international scientific, environmental, cultural or technical body concerned with the conservation and management of marine living resources or the conservation of albatrosses and petrels may request admittance to Committee meetings.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Wherever practicable, documents will be distributed electronically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"Party to the Agreement (hereafter referred to as a "Party") shall be entitled to</w:t>
            </w:r>
            <w:r w:rsidRPr="00157982">
              <w:rPr>
                <w:rFonts w:ascii="Arial" w:hAnsi="Arial" w:cs="Arial"/>
                <w:color w:val="000000"/>
                <w:kern w:val="24"/>
                <w:sz w:val="16"/>
                <w:szCs w:val="16"/>
                <w:lang w:val="en-GB"/>
              </w:rPr>
              <w:br/>
              <w:t>appoint one member to the Committee (hereafter referred to as the Committee</w:t>
            </w:r>
            <w:r w:rsidRPr="00157982">
              <w:rPr>
                <w:rFonts w:ascii="Arial" w:hAnsi="Arial" w:cs="Arial"/>
                <w:color w:val="000000"/>
                <w:kern w:val="24"/>
                <w:sz w:val="16"/>
                <w:szCs w:val="16"/>
                <w:lang w:val="en-GB"/>
              </w:rPr>
              <w:br/>
              <w:t>Member) and such other Alternative Representatives and Advisers as the Party may</w:t>
            </w:r>
            <w:r w:rsidRPr="00157982">
              <w:rPr>
                <w:rFonts w:ascii="Arial" w:hAnsi="Arial" w:cs="Arial"/>
                <w:color w:val="000000"/>
                <w:kern w:val="24"/>
                <w:sz w:val="16"/>
                <w:szCs w:val="16"/>
                <w:lang w:val="en-GB"/>
              </w:rPr>
              <w:br/>
              <w:t>deem necessary. Parties shall submit the names of their Committee Member and</w:t>
            </w:r>
            <w:r w:rsidRPr="00157982">
              <w:rPr>
                <w:rFonts w:ascii="Arial" w:hAnsi="Arial" w:cs="Arial"/>
                <w:color w:val="000000"/>
                <w:kern w:val="24"/>
                <w:sz w:val="16"/>
                <w:szCs w:val="16"/>
                <w:lang w:val="en-GB"/>
              </w:rPr>
              <w:br/>
              <w:t>Alternate Committee Members and Advisers to the Secretariat through their</w:t>
            </w:r>
            <w:r w:rsidRPr="00157982">
              <w:rPr>
                <w:rFonts w:ascii="Arial" w:hAnsi="Arial" w:cs="Arial"/>
                <w:color w:val="000000"/>
                <w:kern w:val="24"/>
                <w:sz w:val="16"/>
                <w:szCs w:val="16"/>
                <w:lang w:val="en-GB"/>
              </w:rPr>
              <w:br/>
              <w:t>coordinating authorities prior to the start of each Meeting" (RULES OF PROCEDURE FOR THE ADVISORY COMMITTEE - September 2011)</w:t>
            </w:r>
          </w:p>
        </w:tc>
      </w:tr>
      <w:tr w:rsidR="00157982" w:rsidRPr="00157982" w:rsidTr="00802846">
        <w:trPr>
          <w:trHeight w:val="642"/>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ACCOBAMS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Scientific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A9376D">
            <w:pPr>
              <w:widowControl/>
              <w:autoSpaceDE/>
              <w:autoSpaceDN/>
              <w:adjustRightInd/>
              <w:textAlignment w:val="center"/>
              <w:rPr>
                <w:rFonts w:ascii="Arial" w:hAnsi="Arial" w:cs="Arial"/>
                <w:sz w:val="16"/>
                <w:szCs w:val="16"/>
                <w:lang w:val="en-GB"/>
              </w:rPr>
            </w:pPr>
            <w:r w:rsidRPr="00157982">
              <w:rPr>
                <w:rFonts w:ascii="Arial" w:hAnsi="Arial" w:cs="Arial"/>
                <w:color w:val="333333"/>
                <w:kern w:val="24"/>
                <w:sz w:val="16"/>
                <w:szCs w:val="16"/>
                <w:lang w:val="en-GB"/>
              </w:rPr>
              <w:t xml:space="preserve">shall consist </w:t>
            </w:r>
            <w:proofErr w:type="gramStart"/>
            <w:r w:rsidRPr="00157982">
              <w:rPr>
                <w:rFonts w:ascii="Arial" w:hAnsi="Arial" w:cs="Arial"/>
                <w:color w:val="333333"/>
                <w:kern w:val="24"/>
                <w:sz w:val="16"/>
                <w:szCs w:val="16"/>
                <w:lang w:val="en-GB"/>
              </w:rPr>
              <w:t>of :</w:t>
            </w:r>
            <w:proofErr w:type="gramEnd"/>
            <w:r w:rsidRPr="00157982">
              <w:rPr>
                <w:rFonts w:ascii="Arial" w:hAnsi="Arial" w:cs="Arial"/>
                <w:color w:val="333333"/>
                <w:kern w:val="24"/>
                <w:sz w:val="16"/>
                <w:szCs w:val="16"/>
                <w:lang w:val="en-GB"/>
              </w:rPr>
              <w:t xml:space="preserve"> </w:t>
            </w:r>
            <w:r w:rsidRPr="00157982">
              <w:rPr>
                <w:rFonts w:ascii="Arial" w:hAnsi="Arial" w:cs="Arial"/>
                <w:color w:val="333333"/>
                <w:kern w:val="24"/>
                <w:sz w:val="16"/>
                <w:szCs w:val="16"/>
                <w:lang w:val="en-GB"/>
              </w:rPr>
              <w:br/>
              <w:t xml:space="preserve">- </w:t>
            </w:r>
            <w:r w:rsidR="00C42625">
              <w:rPr>
                <w:rFonts w:ascii="Arial" w:hAnsi="Arial" w:cs="Arial"/>
                <w:color w:val="333333"/>
                <w:kern w:val="24"/>
                <w:sz w:val="16"/>
                <w:szCs w:val="16"/>
                <w:lang w:val="en-GB"/>
              </w:rPr>
              <w:t>Four</w:t>
            </w:r>
            <w:r w:rsidRPr="00157982">
              <w:rPr>
                <w:rFonts w:ascii="Arial" w:hAnsi="Arial" w:cs="Arial"/>
                <w:color w:val="333333"/>
                <w:kern w:val="24"/>
                <w:sz w:val="16"/>
                <w:szCs w:val="16"/>
                <w:lang w:val="en-GB"/>
              </w:rPr>
              <w:t xml:space="preserve"> expert</w:t>
            </w:r>
            <w:r w:rsidR="00C42625">
              <w:rPr>
                <w:rFonts w:ascii="Arial" w:hAnsi="Arial" w:cs="Arial"/>
                <w:color w:val="333333"/>
                <w:kern w:val="24"/>
                <w:sz w:val="16"/>
                <w:szCs w:val="16"/>
                <w:lang w:val="en-GB"/>
              </w:rPr>
              <w:t>s</w:t>
            </w:r>
            <w:r w:rsidRPr="00157982">
              <w:rPr>
                <w:rFonts w:ascii="Arial" w:hAnsi="Arial" w:cs="Arial"/>
                <w:color w:val="333333"/>
                <w:kern w:val="24"/>
                <w:sz w:val="16"/>
                <w:szCs w:val="16"/>
                <w:lang w:val="en-GB"/>
              </w:rPr>
              <w:t xml:space="preserve"> representing each of the four geographical regions</w:t>
            </w:r>
            <w:r w:rsidR="00C42625">
              <w:rPr>
                <w:rFonts w:ascii="Arial" w:hAnsi="Arial" w:cs="Arial"/>
                <w:color w:val="333333"/>
                <w:kern w:val="24"/>
                <w:sz w:val="16"/>
                <w:szCs w:val="16"/>
                <w:lang w:val="en-GB"/>
              </w:rPr>
              <w:t>, appointed by the Meeting of the Parties;</w:t>
            </w:r>
            <w:r w:rsidRPr="00157982">
              <w:rPr>
                <w:rFonts w:ascii="Arial" w:hAnsi="Arial" w:cs="Arial"/>
                <w:color w:val="333333"/>
                <w:kern w:val="24"/>
                <w:sz w:val="16"/>
                <w:szCs w:val="16"/>
                <w:lang w:val="en-GB"/>
              </w:rPr>
              <w:t xml:space="preserve"> </w:t>
            </w:r>
            <w:r w:rsidRPr="00157982">
              <w:rPr>
                <w:rFonts w:ascii="Arial" w:hAnsi="Arial" w:cs="Arial"/>
                <w:color w:val="333333"/>
                <w:kern w:val="24"/>
                <w:sz w:val="16"/>
                <w:szCs w:val="16"/>
                <w:lang w:val="en-GB"/>
              </w:rPr>
              <w:br/>
            </w:r>
            <w:r w:rsidRPr="00157982">
              <w:rPr>
                <w:rFonts w:ascii="Arial" w:hAnsi="Arial" w:cs="Arial"/>
                <w:color w:val="333333"/>
                <w:kern w:val="24"/>
                <w:sz w:val="16"/>
                <w:szCs w:val="16"/>
                <w:lang w:val="en-GB"/>
              </w:rPr>
              <w:br/>
              <w:t xml:space="preserve">- </w:t>
            </w:r>
            <w:r w:rsidR="00A9376D">
              <w:rPr>
                <w:rFonts w:ascii="Arial" w:hAnsi="Arial" w:cs="Arial"/>
                <w:color w:val="333333"/>
                <w:kern w:val="24"/>
                <w:sz w:val="16"/>
                <w:szCs w:val="16"/>
                <w:lang w:val="en-GB"/>
              </w:rPr>
              <w:t>Three</w:t>
            </w:r>
            <w:r w:rsidRPr="00157982">
              <w:rPr>
                <w:rFonts w:ascii="Arial" w:hAnsi="Arial" w:cs="Arial"/>
                <w:color w:val="333333"/>
                <w:kern w:val="24"/>
                <w:sz w:val="16"/>
                <w:szCs w:val="16"/>
                <w:lang w:val="en-GB"/>
              </w:rPr>
              <w:t xml:space="preserve"> experts appointed by the Director General of CIESM</w:t>
            </w:r>
            <w:r w:rsidR="00A9376D">
              <w:rPr>
                <w:rFonts w:ascii="Arial" w:hAnsi="Arial" w:cs="Arial"/>
                <w:color w:val="333333"/>
                <w:kern w:val="24"/>
                <w:sz w:val="16"/>
                <w:szCs w:val="16"/>
                <w:lang w:val="en-GB"/>
              </w:rPr>
              <w:t>;</w:t>
            </w:r>
            <w:r w:rsidRPr="00157982">
              <w:rPr>
                <w:rFonts w:ascii="Arial" w:hAnsi="Arial" w:cs="Arial"/>
                <w:color w:val="333333"/>
                <w:kern w:val="24"/>
                <w:sz w:val="16"/>
                <w:szCs w:val="16"/>
                <w:lang w:val="en-GB"/>
              </w:rPr>
              <w:br/>
              <w:t xml:space="preserve">- </w:t>
            </w:r>
            <w:r w:rsidR="00A9376D">
              <w:rPr>
                <w:rFonts w:ascii="Arial" w:hAnsi="Arial" w:cs="Arial"/>
                <w:color w:val="333333"/>
                <w:kern w:val="24"/>
                <w:sz w:val="16"/>
                <w:szCs w:val="16"/>
                <w:lang w:val="en-GB"/>
              </w:rPr>
              <w:t>Three</w:t>
            </w:r>
            <w:r w:rsidRPr="00157982">
              <w:rPr>
                <w:rFonts w:ascii="Arial" w:hAnsi="Arial" w:cs="Arial"/>
                <w:color w:val="333333"/>
                <w:kern w:val="24"/>
                <w:sz w:val="16"/>
                <w:szCs w:val="16"/>
                <w:lang w:val="en-GB"/>
              </w:rPr>
              <w:t xml:space="preserve"> </w:t>
            </w:r>
            <w:r w:rsidR="00A9376D">
              <w:rPr>
                <w:rFonts w:ascii="Arial" w:hAnsi="Arial" w:cs="Arial"/>
                <w:color w:val="333333"/>
                <w:kern w:val="24"/>
                <w:sz w:val="16"/>
                <w:szCs w:val="16"/>
                <w:lang w:val="en-GB"/>
              </w:rPr>
              <w:t>experts</w:t>
            </w:r>
            <w:r w:rsidRPr="00157982">
              <w:rPr>
                <w:rFonts w:ascii="Arial" w:hAnsi="Arial" w:cs="Arial"/>
                <w:color w:val="333333"/>
                <w:kern w:val="24"/>
                <w:sz w:val="16"/>
                <w:szCs w:val="16"/>
                <w:lang w:val="en-GB"/>
              </w:rPr>
              <w:t xml:space="preserve"> </w:t>
            </w:r>
            <w:r w:rsidR="00A9376D">
              <w:rPr>
                <w:rFonts w:ascii="Arial" w:hAnsi="Arial" w:cs="Arial"/>
                <w:color w:val="333333"/>
                <w:kern w:val="24"/>
                <w:sz w:val="16"/>
                <w:szCs w:val="16"/>
                <w:lang w:val="en-GB"/>
              </w:rPr>
              <w:t xml:space="preserve">appointed by </w:t>
            </w:r>
            <w:r w:rsidRPr="00157982">
              <w:rPr>
                <w:rFonts w:ascii="Arial" w:hAnsi="Arial" w:cs="Arial"/>
                <w:color w:val="333333"/>
                <w:kern w:val="24"/>
                <w:sz w:val="16"/>
                <w:szCs w:val="16"/>
                <w:lang w:val="en-GB"/>
              </w:rPr>
              <w:t>IUCN</w:t>
            </w:r>
            <w:r w:rsidR="00A9376D">
              <w:rPr>
                <w:rFonts w:ascii="Arial" w:hAnsi="Arial" w:cs="Arial"/>
                <w:color w:val="333333"/>
                <w:kern w:val="24"/>
                <w:sz w:val="16"/>
                <w:szCs w:val="16"/>
                <w:lang w:val="en-GB"/>
              </w:rPr>
              <w:t xml:space="preserve">;- One representative each from the </w:t>
            </w:r>
            <w:r w:rsidRPr="00157982">
              <w:rPr>
                <w:rFonts w:ascii="Arial" w:hAnsi="Arial" w:cs="Arial"/>
                <w:color w:val="333333"/>
                <w:kern w:val="24"/>
                <w:sz w:val="16"/>
                <w:szCs w:val="16"/>
                <w:lang w:val="en-GB"/>
              </w:rPr>
              <w:t>European Cetacean Society (ECS)</w:t>
            </w:r>
            <w:r w:rsidR="00A9376D">
              <w:rPr>
                <w:rFonts w:ascii="Arial" w:hAnsi="Arial" w:cs="Arial"/>
                <w:color w:val="333333"/>
                <w:kern w:val="24"/>
                <w:sz w:val="16"/>
                <w:szCs w:val="16"/>
                <w:lang w:val="en-GB"/>
              </w:rPr>
              <w:t>,</w:t>
            </w:r>
            <w:r w:rsidRPr="00157982">
              <w:rPr>
                <w:rFonts w:ascii="Arial" w:hAnsi="Arial" w:cs="Arial"/>
                <w:color w:val="333333"/>
                <w:kern w:val="24"/>
                <w:sz w:val="16"/>
                <w:szCs w:val="16"/>
                <w:lang w:val="en-GB"/>
              </w:rPr>
              <w:t xml:space="preserve">  the Scientific Committee of the International Whaling Commission (IWC), </w:t>
            </w:r>
            <w:r w:rsidR="00A9376D">
              <w:rPr>
                <w:rFonts w:ascii="Arial" w:hAnsi="Arial" w:cs="Arial"/>
                <w:color w:val="333333"/>
                <w:kern w:val="24"/>
                <w:sz w:val="16"/>
                <w:szCs w:val="16"/>
                <w:lang w:val="en-GB"/>
              </w:rPr>
              <w:t xml:space="preserve">and the CMS Scientific Council, </w:t>
            </w:r>
            <w:r w:rsidRPr="00157982">
              <w:rPr>
                <w:rFonts w:ascii="Arial" w:hAnsi="Arial" w:cs="Arial"/>
                <w:color w:val="333333"/>
                <w:kern w:val="24"/>
                <w:sz w:val="16"/>
                <w:szCs w:val="16"/>
                <w:lang w:val="en-GB"/>
              </w:rPr>
              <w:t>each of them appointed by the corresponding Organization.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Chairperson, in consultation with the Executive Secretary, may invite observers representing riparian Countries and in accordance with the agenda, may admit a limited number of observers from speciali</w:t>
            </w:r>
            <w:r w:rsidR="001C4959">
              <w:rPr>
                <w:rFonts w:ascii="Arial" w:hAnsi="Arial" w:cs="Arial"/>
                <w:color w:val="000000"/>
                <w:kern w:val="24"/>
                <w:sz w:val="16"/>
                <w:szCs w:val="16"/>
                <w:lang w:val="en-GB"/>
              </w:rPr>
              <w:t>z</w:t>
            </w:r>
            <w:r w:rsidRPr="00157982">
              <w:rPr>
                <w:rFonts w:ascii="Arial" w:hAnsi="Arial" w:cs="Arial"/>
                <w:color w:val="000000"/>
                <w:kern w:val="24"/>
                <w:sz w:val="16"/>
                <w:szCs w:val="16"/>
                <w:lang w:val="en-GB"/>
              </w:rPr>
              <w:t xml:space="preserve">ed international Inter-Governmental and Non-Governmental </w:t>
            </w:r>
            <w:r w:rsidR="001C4959" w:rsidRPr="00157982">
              <w:rPr>
                <w:rFonts w:ascii="Arial" w:hAnsi="Arial" w:cs="Arial"/>
                <w:color w:val="000000"/>
                <w:kern w:val="24"/>
                <w:sz w:val="16"/>
                <w:szCs w:val="16"/>
                <w:lang w:val="en-GB"/>
              </w:rPr>
              <w:t>Organi</w:t>
            </w:r>
            <w:r w:rsidR="001C4959">
              <w:rPr>
                <w:rFonts w:ascii="Arial" w:hAnsi="Arial" w:cs="Arial"/>
                <w:color w:val="000000"/>
                <w:kern w:val="24"/>
                <w:sz w:val="16"/>
                <w:szCs w:val="16"/>
                <w:lang w:val="en-GB"/>
              </w:rPr>
              <w:t>z</w:t>
            </w:r>
            <w:r w:rsidR="001C4959" w:rsidRPr="00157982">
              <w:rPr>
                <w:rFonts w:ascii="Arial" w:hAnsi="Arial" w:cs="Arial"/>
                <w:color w:val="000000"/>
                <w:kern w:val="24"/>
                <w:sz w:val="16"/>
                <w:szCs w:val="16"/>
                <w:lang w:val="en-GB"/>
              </w:rPr>
              <w:t xml:space="preserve">ations </w:t>
            </w:r>
            <w:r w:rsidRPr="00157982">
              <w:rPr>
                <w:rFonts w:ascii="Arial" w:hAnsi="Arial" w:cs="Arial"/>
                <w:color w:val="000000"/>
                <w:kern w:val="24"/>
                <w:sz w:val="16"/>
                <w:szCs w:val="16"/>
                <w:lang w:val="en-GB"/>
              </w:rPr>
              <w:t xml:space="preserve">and, in extraordinary circumstances, may admit one or more special guests. </w:t>
            </w:r>
            <w:r w:rsidRPr="00157982">
              <w:rPr>
                <w:rFonts w:ascii="Arial" w:hAnsi="Arial" w:cs="Arial"/>
                <w:color w:val="000000"/>
                <w:kern w:val="24"/>
                <w:sz w:val="16"/>
                <w:szCs w:val="16"/>
                <w:lang w:val="en-GB"/>
              </w:rPr>
              <w:br/>
            </w:r>
            <w:r w:rsidRPr="00157982">
              <w:rPr>
                <w:rFonts w:ascii="Arial" w:hAnsi="Arial" w:cs="Arial"/>
                <w:color w:val="000000"/>
                <w:kern w:val="24"/>
                <w:sz w:val="16"/>
                <w:szCs w:val="16"/>
                <w:lang w:val="en-GB"/>
              </w:rPr>
              <w:br/>
              <w:t>If the following disciplines are not already represented on the Scientific Committee, the Chairperson, in consultation with the Executive Secretary, may invite specialists in environmental law, fisheries and socio-economics, and in any other field relevant to the agenda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Proposals may be submitted in writing at any time of the year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Same as in the membership cell</w:t>
            </w:r>
            <w:r w:rsidRPr="00157982">
              <w:rPr>
                <w:rFonts w:ascii="Arial" w:hAnsi="Arial" w:cs="Arial"/>
                <w:color w:val="000000"/>
                <w:kern w:val="24"/>
                <w:sz w:val="16"/>
                <w:szCs w:val="16"/>
                <w:lang w:val="en-GB"/>
              </w:rPr>
              <w:br/>
              <w:t>(From ACCOBAMS</w:t>
            </w:r>
            <w:r w:rsidR="00A9376D">
              <w:rPr>
                <w:rFonts w:ascii="Arial" w:hAnsi="Arial" w:cs="Arial"/>
                <w:color w:val="000000"/>
                <w:kern w:val="24"/>
                <w:sz w:val="16"/>
                <w:szCs w:val="16"/>
                <w:lang w:val="en-GB"/>
              </w:rPr>
              <w:t xml:space="preserve"> Res. 5.3 S</w:t>
            </w:r>
            <w:r w:rsidR="001C4959">
              <w:rPr>
                <w:rFonts w:ascii="Arial" w:hAnsi="Arial" w:cs="Arial"/>
                <w:color w:val="000000"/>
                <w:kern w:val="24"/>
                <w:sz w:val="16"/>
                <w:szCs w:val="16"/>
                <w:lang w:val="en-GB"/>
              </w:rPr>
              <w:t>cientific Committee</w:t>
            </w:r>
            <w:r w:rsidRPr="00157982">
              <w:rPr>
                <w:rFonts w:ascii="Arial" w:hAnsi="Arial" w:cs="Arial"/>
                <w:color w:val="000000"/>
                <w:kern w:val="24"/>
                <w:sz w:val="16"/>
                <w:szCs w:val="16"/>
                <w:lang w:val="en-GB"/>
              </w:rPr>
              <w:t>)</w:t>
            </w:r>
          </w:p>
        </w:tc>
      </w:tr>
      <w:tr w:rsidR="00157982" w:rsidRPr="00157982" w:rsidTr="00802846">
        <w:trPr>
          <w:trHeight w:val="676"/>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770CE5">
            <w:pPr>
              <w:keepNext/>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lastRenderedPageBreak/>
              <w:t>AEWA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Technical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333333"/>
                <w:kern w:val="24"/>
                <w:sz w:val="16"/>
                <w:szCs w:val="16"/>
                <w:lang w:val="en-GB"/>
              </w:rPr>
              <w:t>Shall consist of</w:t>
            </w:r>
            <w:proofErr w:type="gramStart"/>
            <w:r w:rsidRPr="00157982">
              <w:rPr>
                <w:rFonts w:ascii="Arial" w:hAnsi="Arial" w:cs="Arial"/>
                <w:color w:val="333333"/>
                <w:kern w:val="24"/>
                <w:sz w:val="16"/>
                <w:szCs w:val="16"/>
                <w:lang w:val="en-GB"/>
              </w:rPr>
              <w:t>:</w:t>
            </w:r>
            <w:proofErr w:type="gramEnd"/>
            <w:r w:rsidRPr="00157982">
              <w:rPr>
                <w:rFonts w:ascii="Arial" w:hAnsi="Arial" w:cs="Arial"/>
                <w:color w:val="333333"/>
                <w:kern w:val="24"/>
                <w:sz w:val="16"/>
                <w:szCs w:val="16"/>
                <w:lang w:val="en-GB"/>
              </w:rPr>
              <w:br/>
              <w:t>- Nine experts representing the different regions of the Agreement Area (Northern &amp; South-western Europe, Central Europe, Eastern Europe, South-western Asia, Northern Africa, Central Africa, Western Africa, Eastern Africa and Southern Africa) elected among all the Parties on the recommendation of the Parties of the region in question.</w:t>
            </w:r>
            <w:r w:rsidRPr="00157982">
              <w:rPr>
                <w:rFonts w:ascii="Arial" w:hAnsi="Arial" w:cs="Arial"/>
                <w:color w:val="333333"/>
                <w:kern w:val="24"/>
                <w:sz w:val="16"/>
                <w:szCs w:val="16"/>
                <w:lang w:val="en-GB"/>
              </w:rPr>
              <w:br/>
              <w:t>- One representative appointed by each of the following organisations: the International Union for Conservation of Nature (IUCN), Wetlands International, the International Council for Game and Wildlife Conservation (CIC)</w:t>
            </w:r>
            <w:r w:rsidRPr="00157982">
              <w:rPr>
                <w:rFonts w:ascii="Arial" w:hAnsi="Arial" w:cs="Arial"/>
                <w:color w:val="333333"/>
                <w:kern w:val="24"/>
                <w:sz w:val="16"/>
                <w:szCs w:val="16"/>
                <w:lang w:val="en-GB"/>
              </w:rPr>
              <w:br/>
              <w:t>- One thematic expert from each of the following fields: rural economics, game management, and environmental law; elected by the Parties.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15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333333"/>
                <w:kern w:val="24"/>
                <w:sz w:val="16"/>
                <w:szCs w:val="16"/>
                <w:lang w:val="en-GB"/>
              </w:rPr>
              <w:t>The Chairman may admit a maximum of four observers from specialized international inter-governmental and non-governmental organizations.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E-mail and internet communication systems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Same as in the membership cell</w:t>
            </w:r>
            <w:r w:rsidRPr="00157982">
              <w:rPr>
                <w:rFonts w:ascii="Arial" w:hAnsi="Arial" w:cs="Arial"/>
                <w:color w:val="000000"/>
                <w:kern w:val="24"/>
                <w:sz w:val="16"/>
                <w:szCs w:val="16"/>
                <w:lang w:val="en-GB"/>
              </w:rPr>
              <w:br/>
              <w:t xml:space="preserve">(From the “Modus Operandi of the Technical Committee of the Agreement on the Conservation of African-Eurasian Migratory </w:t>
            </w:r>
            <w:proofErr w:type="spellStart"/>
            <w:r w:rsidRPr="00157982">
              <w:rPr>
                <w:rFonts w:ascii="Arial" w:hAnsi="Arial" w:cs="Arial"/>
                <w:color w:val="000000"/>
                <w:kern w:val="24"/>
                <w:sz w:val="16"/>
                <w:szCs w:val="16"/>
                <w:lang w:val="en-GB"/>
              </w:rPr>
              <w:t>Waterbirds</w:t>
            </w:r>
            <w:proofErr w:type="spellEnd"/>
            <w:r w:rsidRPr="00157982">
              <w:rPr>
                <w:rFonts w:ascii="Arial" w:hAnsi="Arial" w:cs="Arial"/>
                <w:color w:val="000000"/>
                <w:kern w:val="24"/>
                <w:sz w:val="16"/>
                <w:szCs w:val="16"/>
                <w:lang w:val="en-GB"/>
              </w:rPr>
              <w:t>”)</w:t>
            </w:r>
          </w:p>
        </w:tc>
      </w:tr>
      <w:tr w:rsidR="00157982" w:rsidRPr="00157982" w:rsidTr="00802846">
        <w:trPr>
          <w:trHeight w:val="611"/>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ASCOBANS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Advisory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Each Party shall be entitled to appoint one member of the Advisory Committee</w:t>
            </w:r>
            <w:r w:rsidR="001C4959">
              <w:rPr>
                <w:rFonts w:ascii="Arial" w:hAnsi="Arial" w:cs="Arial"/>
                <w:color w:val="000000"/>
                <w:kern w:val="24"/>
                <w:sz w:val="16"/>
                <w:szCs w:val="16"/>
                <w:lang w:val="en-GB"/>
              </w:rPr>
              <w:t xml:space="preserve"> </w:t>
            </w:r>
            <w:r w:rsidRPr="00157982">
              <w:rPr>
                <w:rFonts w:ascii="Arial" w:hAnsi="Arial" w:cs="Arial"/>
                <w:color w:val="000000"/>
                <w:kern w:val="24"/>
                <w:sz w:val="16"/>
                <w:szCs w:val="16"/>
                <w:lang w:val="en-GB"/>
              </w:rPr>
              <w:t>and each Committee member may be accompanied by advisers, and the Committee may invite other experts to attend its meetings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10 + Advisers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All non-Party Range States and Regional Economic Integration Organizations bordering on the waters concerned, as well as organizations listed in </w:t>
            </w:r>
            <w:r w:rsidR="001C4959">
              <w:rPr>
                <w:rFonts w:ascii="Arial" w:hAnsi="Arial" w:cs="Arial"/>
                <w:color w:val="000000"/>
                <w:kern w:val="24"/>
                <w:sz w:val="16"/>
                <w:szCs w:val="16"/>
                <w:lang w:val="en-GB"/>
              </w:rPr>
              <w:t>f</w:t>
            </w:r>
            <w:r w:rsidRPr="00157982">
              <w:rPr>
                <w:rFonts w:ascii="Arial" w:hAnsi="Arial" w:cs="Arial"/>
                <w:color w:val="000000"/>
                <w:kern w:val="24"/>
                <w:sz w:val="16"/>
                <w:szCs w:val="16"/>
                <w:lang w:val="en-GB"/>
              </w:rPr>
              <w:t>ootnote 3 may be represented at the meeting by observers who shall have the right to participate but not to vote.</w:t>
            </w:r>
            <w:r w:rsidRPr="00157982">
              <w:rPr>
                <w:rFonts w:ascii="Arial" w:hAnsi="Arial" w:cs="Arial"/>
                <w:color w:val="000000"/>
                <w:kern w:val="24"/>
                <w:sz w:val="16"/>
                <w:szCs w:val="16"/>
                <w:lang w:val="en-GB"/>
              </w:rPr>
              <w:br/>
            </w:r>
            <w:r w:rsidRPr="00157982">
              <w:rPr>
                <w:rFonts w:ascii="Arial" w:hAnsi="Arial" w:cs="Arial"/>
                <w:color w:val="000000"/>
                <w:kern w:val="24"/>
                <w:sz w:val="16"/>
                <w:szCs w:val="16"/>
                <w:lang w:val="en-GB"/>
              </w:rPr>
              <w:br/>
              <w:t>Any other body or individual qualified in cetacean conservation and management which has informed the Secretariat not less than 60 days before the meeting of its desire to be represented at the meeting by observers, shall be entitled to be present unless at least one-third of the Parties have opposed their application at least 30 days before the meeting. Once admitted, these observers shall have the right to participate but not to vote.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Online workspace be used for </w:t>
            </w:r>
            <w:proofErr w:type="spellStart"/>
            <w:r w:rsidRPr="00157982">
              <w:rPr>
                <w:rFonts w:ascii="Arial" w:hAnsi="Arial" w:cs="Arial"/>
                <w:color w:val="000000"/>
                <w:kern w:val="24"/>
                <w:sz w:val="16"/>
                <w:szCs w:val="16"/>
                <w:lang w:val="en-GB"/>
              </w:rPr>
              <w:t>intersessional</w:t>
            </w:r>
            <w:proofErr w:type="spellEnd"/>
            <w:r w:rsidRPr="00157982">
              <w:rPr>
                <w:rFonts w:ascii="Arial" w:hAnsi="Arial" w:cs="Arial"/>
                <w:color w:val="000000"/>
                <w:kern w:val="24"/>
                <w:sz w:val="16"/>
                <w:szCs w:val="16"/>
                <w:lang w:val="en-GB"/>
              </w:rPr>
              <w:t xml:space="preserve"> work of the Advisory Committee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 Party to the Agreement (hereafter referred to as a "Party") shall be entitled to be represented at the meeting by a delegation consisting of a Committee Member and Alternate, when appropriate and such Advisers as the Party may deem necessary"</w:t>
            </w:r>
            <w:r w:rsidRPr="00157982">
              <w:rPr>
                <w:rFonts w:ascii="Arial" w:hAnsi="Arial" w:cs="Arial"/>
                <w:color w:val="000000"/>
                <w:kern w:val="24"/>
                <w:sz w:val="16"/>
                <w:szCs w:val="16"/>
                <w:lang w:val="en-GB"/>
              </w:rPr>
              <w:br/>
              <w:t>(Document 1-01 rev.2 Rules of Procedure of the ASCOBANS Advisory Committee)</w:t>
            </w:r>
          </w:p>
        </w:tc>
      </w:tr>
      <w:tr w:rsidR="00157982" w:rsidRPr="00157982" w:rsidTr="00802846">
        <w:trPr>
          <w:trHeight w:val="643"/>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b/>
                <w:color w:val="000000"/>
                <w:kern w:val="24"/>
                <w:sz w:val="16"/>
                <w:szCs w:val="16"/>
                <w:lang w:val="en-GB"/>
              </w:rPr>
            </w:pPr>
            <w:r w:rsidRPr="00157982">
              <w:rPr>
                <w:rFonts w:ascii="Arial" w:hAnsi="Arial" w:cs="Arial"/>
                <w:b/>
                <w:color w:val="000000"/>
                <w:kern w:val="24"/>
                <w:sz w:val="16"/>
                <w:szCs w:val="16"/>
                <w:lang w:val="en-GB"/>
              </w:rPr>
              <w:lastRenderedPageBreak/>
              <w:t>EUROBATS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color w:val="000000"/>
                <w:kern w:val="24"/>
                <w:sz w:val="16"/>
                <w:szCs w:val="16"/>
                <w:lang w:val="en-GB"/>
              </w:rPr>
            </w:pPr>
            <w:r w:rsidRPr="00157982">
              <w:rPr>
                <w:rFonts w:ascii="Arial" w:hAnsi="Arial" w:cs="Arial"/>
                <w:color w:val="000000"/>
                <w:kern w:val="24"/>
                <w:sz w:val="16"/>
                <w:szCs w:val="16"/>
                <w:lang w:val="en-GB"/>
              </w:rPr>
              <w:t>Advisory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C4959" w:rsidRDefault="00157982" w:rsidP="00157982">
            <w:pPr>
              <w:widowControl/>
              <w:autoSpaceDE/>
              <w:autoSpaceDN/>
              <w:adjustRightInd/>
              <w:textAlignment w:val="center"/>
              <w:rPr>
                <w:rFonts w:ascii="Arial" w:hAnsi="Arial" w:cs="Arial"/>
                <w:color w:val="333333"/>
                <w:kern w:val="24"/>
                <w:sz w:val="16"/>
                <w:szCs w:val="16"/>
                <w:lang w:val="en-GB"/>
              </w:rPr>
            </w:pPr>
            <w:r w:rsidRPr="00157982">
              <w:rPr>
                <w:rFonts w:ascii="Arial" w:hAnsi="Arial" w:cs="Arial"/>
                <w:color w:val="333333"/>
                <w:kern w:val="24"/>
                <w:sz w:val="16"/>
                <w:szCs w:val="16"/>
                <w:lang w:val="en-GB"/>
              </w:rPr>
              <w:t xml:space="preserve">Each party shall be entitled to appoint one member of the Advisory Committee. </w:t>
            </w:r>
          </w:p>
          <w:p w:rsidR="00157982" w:rsidRPr="00157982" w:rsidRDefault="00157982" w:rsidP="00157982">
            <w:pPr>
              <w:widowControl/>
              <w:autoSpaceDE/>
              <w:autoSpaceDN/>
              <w:adjustRightInd/>
              <w:textAlignment w:val="center"/>
              <w:rPr>
                <w:rFonts w:ascii="Arial" w:hAnsi="Arial" w:cs="Arial"/>
                <w:color w:val="000000"/>
                <w:kern w:val="24"/>
                <w:sz w:val="16"/>
                <w:szCs w:val="16"/>
                <w:lang w:val="en-GB"/>
              </w:rPr>
            </w:pPr>
            <w:r w:rsidRPr="00157982">
              <w:rPr>
                <w:rFonts w:ascii="Arial" w:hAnsi="Arial" w:cs="Arial"/>
                <w:color w:val="333333"/>
                <w:kern w:val="24"/>
                <w:sz w:val="16"/>
                <w:szCs w:val="16"/>
                <w:lang w:val="en-GB"/>
              </w:rPr>
              <w:br/>
              <w:t>Each member can be accompanied by advisors and Committee can invite other experts to attend its meetings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color w:val="000000"/>
                <w:kern w:val="24"/>
                <w:sz w:val="16"/>
                <w:szCs w:val="16"/>
                <w:lang w:val="en-GB"/>
              </w:rPr>
            </w:pPr>
            <w:r w:rsidRPr="00157982">
              <w:rPr>
                <w:rFonts w:ascii="Arial" w:hAnsi="Arial" w:cs="Arial"/>
                <w:color w:val="000000"/>
                <w:kern w:val="24"/>
                <w:sz w:val="16"/>
                <w:szCs w:val="16"/>
                <w:lang w:val="en-GB"/>
              </w:rPr>
              <w:t>35 + Ad</w:t>
            </w:r>
            <w:r w:rsidR="001C4959">
              <w:rPr>
                <w:rFonts w:ascii="Arial" w:hAnsi="Arial" w:cs="Arial"/>
                <w:color w:val="000000"/>
                <w:kern w:val="24"/>
                <w:sz w:val="16"/>
                <w:szCs w:val="16"/>
                <w:lang w:val="en-GB"/>
              </w:rPr>
              <w:t>vi</w:t>
            </w:r>
            <w:r w:rsidRPr="00157982">
              <w:rPr>
                <w:rFonts w:ascii="Arial" w:hAnsi="Arial" w:cs="Arial"/>
                <w:color w:val="000000"/>
                <w:kern w:val="24"/>
                <w:sz w:val="16"/>
                <w:szCs w:val="16"/>
                <w:lang w:val="en-GB"/>
              </w:rPr>
              <w:t>sors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770CE5" w:rsidRDefault="00157982" w:rsidP="00770CE5">
            <w:pPr>
              <w:widowControl/>
              <w:autoSpaceDE/>
              <w:autoSpaceDN/>
              <w:adjustRightInd/>
              <w:jc w:val="both"/>
              <w:textAlignment w:val="center"/>
              <w:rPr>
                <w:rFonts w:ascii="Arial" w:hAnsi="Arial" w:cs="Arial"/>
                <w:color w:val="000000"/>
                <w:spacing w:val="-4"/>
                <w:kern w:val="24"/>
                <w:sz w:val="16"/>
                <w:szCs w:val="16"/>
                <w:lang w:val="en-GB"/>
              </w:rPr>
            </w:pPr>
            <w:r w:rsidRPr="00770CE5">
              <w:rPr>
                <w:rFonts w:ascii="Arial" w:hAnsi="Arial" w:cs="Arial"/>
                <w:color w:val="000000"/>
                <w:spacing w:val="-4"/>
                <w:kern w:val="24"/>
                <w:sz w:val="16"/>
                <w:szCs w:val="16"/>
                <w:lang w:val="en-GB"/>
              </w:rPr>
              <w:t>The  Forei</w:t>
            </w:r>
            <w:r w:rsidR="00770CE5" w:rsidRPr="00770CE5">
              <w:rPr>
                <w:rFonts w:ascii="Arial" w:hAnsi="Arial" w:cs="Arial"/>
                <w:color w:val="000000"/>
                <w:spacing w:val="-4"/>
                <w:kern w:val="24"/>
                <w:sz w:val="16"/>
                <w:szCs w:val="16"/>
                <w:lang w:val="en-GB"/>
              </w:rPr>
              <w:t xml:space="preserve">gn  and  Commonwealth  Office, </w:t>
            </w:r>
            <w:r w:rsidRPr="00770CE5">
              <w:rPr>
                <w:rFonts w:ascii="Arial" w:hAnsi="Arial" w:cs="Arial"/>
                <w:color w:val="000000"/>
                <w:spacing w:val="-4"/>
                <w:kern w:val="24"/>
                <w:sz w:val="16"/>
                <w:szCs w:val="16"/>
                <w:lang w:val="en-GB"/>
              </w:rPr>
              <w:t>representing  the  UK  in its  role  as  the Depositary  to  this  Agreement,  the  Secretariats  of  the  Convention  on  the Conservation  of  Migratory  Species  of  Wild  Animals,  the  Convention  on  the Conservation  of  European  Wildlife  and  Natural  Habitats  and  all  relevant  non-Party  Range  States and  Regional  Economic  Integration  Organisations  may  be represented at the meeting by observers who shall have the right to participate but not to vote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color w:val="000000"/>
                <w:kern w:val="24"/>
                <w:sz w:val="16"/>
                <w:szCs w:val="16"/>
                <w:lang w:val="en-GB"/>
              </w:rPr>
            </w:pPr>
            <w:r w:rsidRPr="00157982">
              <w:rPr>
                <w:rFonts w:ascii="Arial" w:hAnsi="Arial" w:cs="Arial"/>
                <w:color w:val="000000"/>
                <w:kern w:val="24"/>
                <w:sz w:val="16"/>
                <w:szCs w:val="16"/>
                <w:lang w:val="en-GB"/>
              </w:rPr>
              <w:t xml:space="preserve">Online workspace be used for </w:t>
            </w:r>
            <w:proofErr w:type="spellStart"/>
            <w:r w:rsidRPr="00157982">
              <w:rPr>
                <w:rFonts w:ascii="Arial" w:hAnsi="Arial" w:cs="Arial"/>
                <w:color w:val="000000"/>
                <w:kern w:val="24"/>
                <w:sz w:val="16"/>
                <w:szCs w:val="16"/>
                <w:lang w:val="en-GB"/>
              </w:rPr>
              <w:t>intersessional</w:t>
            </w:r>
            <w:proofErr w:type="spellEnd"/>
            <w:r w:rsidRPr="00157982">
              <w:rPr>
                <w:rFonts w:ascii="Arial" w:hAnsi="Arial" w:cs="Arial"/>
                <w:color w:val="000000"/>
                <w:kern w:val="24"/>
                <w:sz w:val="16"/>
                <w:szCs w:val="16"/>
                <w:lang w:val="en-GB"/>
              </w:rPr>
              <w:t xml:space="preserve"> work of the Advisory Committee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color w:val="000000"/>
                <w:kern w:val="24"/>
                <w:sz w:val="16"/>
                <w:szCs w:val="16"/>
                <w:lang w:val="en-GB"/>
              </w:rPr>
            </w:pPr>
            <w:r w:rsidRPr="00157982">
              <w:rPr>
                <w:rFonts w:ascii="Arial" w:hAnsi="Arial" w:cs="Arial"/>
                <w:color w:val="000000"/>
                <w:kern w:val="24"/>
                <w:sz w:val="16"/>
                <w:szCs w:val="16"/>
                <w:lang w:val="en-GB"/>
              </w:rPr>
              <w:t>Same as in the membership cell</w:t>
            </w:r>
            <w:r w:rsidRPr="00157982">
              <w:rPr>
                <w:rFonts w:ascii="Arial" w:hAnsi="Arial" w:cs="Arial"/>
                <w:color w:val="000000"/>
                <w:kern w:val="24"/>
                <w:sz w:val="16"/>
                <w:szCs w:val="16"/>
                <w:lang w:val="en-GB"/>
              </w:rPr>
              <w:br/>
              <w:t>(MOP 1995 - Annex H, Resolution on the establishment of an Advisory Committee)</w:t>
            </w:r>
          </w:p>
        </w:tc>
      </w:tr>
      <w:tr w:rsidR="00157982" w:rsidRPr="00157982" w:rsidTr="00802846">
        <w:trPr>
          <w:trHeight w:val="643"/>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 xml:space="preserve">GORILLA Agreement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Technical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Shall consist of</w:t>
            </w:r>
            <w:proofErr w:type="gramStart"/>
            <w:r w:rsidRPr="00157982">
              <w:rPr>
                <w:rFonts w:ascii="Arial" w:hAnsi="Arial" w:cs="Arial"/>
                <w:color w:val="000000"/>
                <w:kern w:val="24"/>
                <w:sz w:val="16"/>
                <w:szCs w:val="16"/>
                <w:lang w:val="en-GB"/>
              </w:rPr>
              <w:t>:</w:t>
            </w:r>
            <w:proofErr w:type="gramEnd"/>
            <w:r w:rsidRPr="00157982">
              <w:rPr>
                <w:rFonts w:ascii="Arial" w:hAnsi="Arial" w:cs="Arial"/>
                <w:color w:val="000000"/>
                <w:kern w:val="24"/>
                <w:sz w:val="16"/>
                <w:szCs w:val="16"/>
                <w:lang w:val="en-GB"/>
              </w:rPr>
              <w:br/>
              <w:t>- One representative of each Range State with professional capacity in wildlife conservation;        </w:t>
            </w:r>
            <w:r w:rsidRPr="00157982">
              <w:rPr>
                <w:rFonts w:ascii="Arial" w:hAnsi="Arial" w:cs="Arial"/>
                <w:color w:val="000000"/>
                <w:kern w:val="24"/>
                <w:sz w:val="16"/>
                <w:szCs w:val="16"/>
                <w:lang w:val="en-GB"/>
              </w:rPr>
              <w:br/>
              <w:t>- One representative from UNEP/GRASP;</w:t>
            </w:r>
            <w:r w:rsidRPr="00157982">
              <w:rPr>
                <w:rFonts w:ascii="Arial" w:hAnsi="Arial" w:cs="Arial"/>
                <w:color w:val="000000"/>
                <w:kern w:val="24"/>
                <w:sz w:val="16"/>
                <w:szCs w:val="16"/>
                <w:lang w:val="en-GB"/>
              </w:rPr>
              <w:br/>
              <w:t>- One expert from each of the following fields: forest management and conservation environmental law, wild animal health.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9 + Alternates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Chairman may admit observers from specialized international inter-governmental and non-governmental organizations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Work by correspondence between formal meetings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Same as in the membership cell</w:t>
            </w:r>
            <w:r w:rsidRPr="00157982">
              <w:rPr>
                <w:rFonts w:ascii="Arial" w:hAnsi="Arial" w:cs="Arial"/>
                <w:color w:val="000000"/>
                <w:kern w:val="24"/>
                <w:sz w:val="16"/>
                <w:szCs w:val="16"/>
                <w:lang w:val="en-GB"/>
              </w:rPr>
              <w:br/>
              <w:t>(UNEP/CMS/GOR-MOP1/INF.1</w:t>
            </w:r>
            <w:r w:rsidRPr="00157982">
              <w:rPr>
                <w:rFonts w:ascii="Arial" w:hAnsi="Arial" w:cs="Arial"/>
                <w:color w:val="000000"/>
                <w:kern w:val="24"/>
                <w:sz w:val="16"/>
                <w:szCs w:val="16"/>
                <w:lang w:val="en-GB"/>
              </w:rPr>
              <w:br/>
              <w:t xml:space="preserve">7 </w:t>
            </w:r>
            <w:proofErr w:type="spellStart"/>
            <w:r w:rsidRPr="00157982">
              <w:rPr>
                <w:rFonts w:ascii="Arial" w:hAnsi="Arial" w:cs="Arial"/>
                <w:color w:val="000000"/>
                <w:kern w:val="24"/>
                <w:sz w:val="16"/>
                <w:szCs w:val="16"/>
                <w:lang w:val="en-GB"/>
              </w:rPr>
              <w:t>november</w:t>
            </w:r>
            <w:proofErr w:type="spellEnd"/>
            <w:r w:rsidRPr="00157982">
              <w:rPr>
                <w:rFonts w:ascii="Arial" w:hAnsi="Arial" w:cs="Arial"/>
                <w:color w:val="000000"/>
                <w:kern w:val="24"/>
                <w:sz w:val="16"/>
                <w:szCs w:val="16"/>
                <w:lang w:val="en-GB"/>
              </w:rPr>
              <w:t xml:space="preserve"> 2008)</w:t>
            </w:r>
          </w:p>
        </w:tc>
      </w:tr>
      <w:tr w:rsidR="00157982" w:rsidRPr="00157982" w:rsidTr="00802846">
        <w:trPr>
          <w:trHeight w:val="418"/>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DUGONG M</w:t>
            </w:r>
            <w:r w:rsidR="001C4959">
              <w:rPr>
                <w:rFonts w:ascii="Arial" w:hAnsi="Arial" w:cs="Arial"/>
                <w:b/>
                <w:color w:val="000000"/>
                <w:kern w:val="24"/>
                <w:sz w:val="16"/>
                <w:szCs w:val="16"/>
                <w:lang w:val="en-GB"/>
              </w:rPr>
              <w:t>O</w:t>
            </w:r>
            <w:r w:rsidRPr="00157982">
              <w:rPr>
                <w:rFonts w:ascii="Arial" w:hAnsi="Arial" w:cs="Arial"/>
                <w:b/>
                <w:color w:val="000000"/>
                <w:kern w:val="24"/>
                <w:sz w:val="16"/>
                <w:szCs w:val="16"/>
                <w:lang w:val="en-GB"/>
              </w:rPr>
              <w:t>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Dugong Technical Group (DTG)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Membership of the DTG is </w:t>
            </w:r>
            <w:proofErr w:type="gramStart"/>
            <w:r w:rsidRPr="00157982">
              <w:rPr>
                <w:rFonts w:ascii="Arial" w:hAnsi="Arial" w:cs="Arial"/>
                <w:color w:val="000000"/>
                <w:kern w:val="24"/>
                <w:sz w:val="16"/>
                <w:szCs w:val="16"/>
                <w:lang w:val="en-GB"/>
              </w:rPr>
              <w:t>voluntary,</w:t>
            </w:r>
            <w:proofErr w:type="gramEnd"/>
            <w:r w:rsidRPr="00157982">
              <w:rPr>
                <w:rFonts w:ascii="Arial" w:hAnsi="Arial" w:cs="Arial"/>
                <w:color w:val="000000"/>
                <w:kern w:val="24"/>
                <w:sz w:val="16"/>
                <w:szCs w:val="16"/>
                <w:lang w:val="en-GB"/>
              </w:rPr>
              <w:t xml:space="preserve"> they serve in their capacity as specialist individuals rather than as representatives of Governments or organi</w:t>
            </w:r>
            <w:r w:rsidR="001C4959">
              <w:rPr>
                <w:rFonts w:ascii="Arial" w:hAnsi="Arial" w:cs="Arial"/>
                <w:color w:val="000000"/>
                <w:kern w:val="24"/>
                <w:sz w:val="16"/>
                <w:szCs w:val="16"/>
                <w:lang w:val="en-GB"/>
              </w:rPr>
              <w:t>z</w:t>
            </w:r>
            <w:r w:rsidRPr="00157982">
              <w:rPr>
                <w:rFonts w:ascii="Arial" w:hAnsi="Arial" w:cs="Arial"/>
                <w:color w:val="000000"/>
                <w:kern w:val="24"/>
                <w:sz w:val="16"/>
                <w:szCs w:val="16"/>
                <w:lang w:val="en-GB"/>
              </w:rPr>
              <w:t>ations with which they also may be affiliated.</w:t>
            </w:r>
            <w:r w:rsidRPr="00157982">
              <w:rPr>
                <w:rFonts w:ascii="Arial" w:hAnsi="Arial" w:cs="Arial"/>
                <w:color w:val="000000"/>
                <w:kern w:val="24"/>
                <w:sz w:val="16"/>
                <w:szCs w:val="16"/>
                <w:lang w:val="en-GB"/>
              </w:rPr>
              <w:br/>
              <w:t>(Membership of the DTG is for three years and may be ended at any time by either party by written notice. Members may be re-appointed by mutual consent)</w:t>
            </w:r>
            <w:r w:rsidRPr="00157982">
              <w:rPr>
                <w:rFonts w:ascii="Arial" w:hAnsi="Arial" w:cs="Arial"/>
                <w:color w:val="000000"/>
                <w:kern w:val="24"/>
                <w:sz w:val="16"/>
                <w:szCs w:val="16"/>
                <w:lang w:val="en-GB"/>
              </w:rPr>
              <w:br/>
              <w:t xml:space="preserve">The size of the DTG may fluctuate and the composition of the DTG will strike a balance among the areas of expertise set forth in the Memorandum of Understanding, which include dugong biology and ecology, marine resource management, fisheries </w:t>
            </w:r>
            <w:proofErr w:type="spellStart"/>
            <w:r w:rsidRPr="00157982">
              <w:rPr>
                <w:rFonts w:ascii="Arial" w:hAnsi="Arial" w:cs="Arial"/>
                <w:color w:val="000000"/>
                <w:kern w:val="24"/>
                <w:sz w:val="16"/>
                <w:szCs w:val="16"/>
                <w:lang w:val="en-GB"/>
              </w:rPr>
              <w:t>bycatch</w:t>
            </w:r>
            <w:proofErr w:type="spellEnd"/>
            <w:r w:rsidRPr="00157982">
              <w:rPr>
                <w:rFonts w:ascii="Arial" w:hAnsi="Arial" w:cs="Arial"/>
                <w:color w:val="000000"/>
                <w:kern w:val="24"/>
                <w:sz w:val="16"/>
                <w:szCs w:val="16"/>
                <w:lang w:val="en-GB"/>
              </w:rPr>
              <w:t xml:space="preserve"> mitigation, socio-economics, sustainable development and other relevant disciplines. Additional experts may be invited to participate on an ad hoc basis, at the request of the Secretariat.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Variable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Not specified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To minimise costs, the DTG will conduct as many of its activities as possible through electronic forms of communication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Same as in the membership cell (CMS/Dugong/SS2/Doc.11.4/Annex II)</w:t>
            </w:r>
          </w:p>
        </w:tc>
      </w:tr>
      <w:tr w:rsidR="00157982" w:rsidRPr="00157982" w:rsidTr="00802846">
        <w:trPr>
          <w:trHeight w:val="439"/>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lastRenderedPageBreak/>
              <w:t>RAPTORS M</w:t>
            </w:r>
            <w:r w:rsidR="001C4959">
              <w:rPr>
                <w:rFonts w:ascii="Arial" w:hAnsi="Arial" w:cs="Arial"/>
                <w:b/>
                <w:color w:val="000000"/>
                <w:kern w:val="24"/>
                <w:sz w:val="16"/>
                <w:szCs w:val="16"/>
                <w:lang w:val="en-GB"/>
              </w:rPr>
              <w:t>O</w:t>
            </w:r>
            <w:r w:rsidRPr="00157982">
              <w:rPr>
                <w:rFonts w:ascii="Arial" w:hAnsi="Arial" w:cs="Arial"/>
                <w:b/>
                <w:color w:val="000000"/>
                <w:kern w:val="24"/>
                <w:sz w:val="16"/>
                <w:szCs w:val="16"/>
                <w:lang w:val="en-GB"/>
              </w:rPr>
              <w:t>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Technical Advisory Group</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Membership shall include:</w:t>
            </w:r>
            <w:r w:rsidRPr="00157982">
              <w:rPr>
                <w:rFonts w:ascii="Arial" w:hAnsi="Arial" w:cs="Arial"/>
                <w:color w:val="000000"/>
                <w:kern w:val="24"/>
                <w:sz w:val="16"/>
                <w:szCs w:val="16"/>
                <w:lang w:val="en-GB"/>
              </w:rPr>
              <w:br/>
              <w:t>- Ten persons nominated by Signatories from the four main geo-political regions covered by the Raptors M</w:t>
            </w:r>
            <w:r w:rsidR="001C4959">
              <w:rPr>
                <w:rFonts w:ascii="Arial" w:hAnsi="Arial" w:cs="Arial"/>
                <w:color w:val="000000"/>
                <w:kern w:val="24"/>
                <w:sz w:val="16"/>
                <w:szCs w:val="16"/>
                <w:lang w:val="en-GB"/>
              </w:rPr>
              <w:t>O</w:t>
            </w:r>
            <w:r w:rsidRPr="00157982">
              <w:rPr>
                <w:rFonts w:ascii="Arial" w:hAnsi="Arial" w:cs="Arial"/>
                <w:color w:val="000000"/>
                <w:kern w:val="24"/>
                <w:sz w:val="16"/>
                <w:szCs w:val="16"/>
                <w:lang w:val="en-GB"/>
              </w:rPr>
              <w:t>U, namely: Africa (excluding North Africa) – three representatives; Asia – two representatives; Europe – three representatives; and, the Middle East and North Africa – two representatives;</w:t>
            </w:r>
            <w:r w:rsidRPr="00157982">
              <w:rPr>
                <w:rFonts w:ascii="Arial" w:hAnsi="Arial" w:cs="Arial"/>
                <w:color w:val="000000"/>
                <w:kern w:val="24"/>
                <w:sz w:val="16"/>
                <w:szCs w:val="16"/>
                <w:lang w:val="en-GB"/>
              </w:rPr>
              <w:br/>
              <w:t xml:space="preserve">- Up to five other experts; </w:t>
            </w:r>
            <w:r w:rsidRPr="00157982">
              <w:rPr>
                <w:rFonts w:ascii="Arial" w:hAnsi="Arial" w:cs="Arial"/>
                <w:color w:val="000000"/>
                <w:kern w:val="24"/>
                <w:sz w:val="16"/>
                <w:szCs w:val="16"/>
                <w:lang w:val="en-GB"/>
              </w:rPr>
              <w:br/>
              <w:t xml:space="preserve">- One person nominated by </w:t>
            </w:r>
            <w:proofErr w:type="spellStart"/>
            <w:r w:rsidRPr="00157982">
              <w:rPr>
                <w:rFonts w:ascii="Arial" w:hAnsi="Arial" w:cs="Arial"/>
                <w:color w:val="000000"/>
                <w:kern w:val="24"/>
                <w:sz w:val="16"/>
                <w:szCs w:val="16"/>
                <w:lang w:val="en-GB"/>
              </w:rPr>
              <w:t>BirdLife</w:t>
            </w:r>
            <w:proofErr w:type="spellEnd"/>
            <w:r w:rsidRPr="00157982">
              <w:rPr>
                <w:rFonts w:ascii="Arial" w:hAnsi="Arial" w:cs="Arial"/>
                <w:color w:val="000000"/>
                <w:kern w:val="24"/>
                <w:sz w:val="16"/>
                <w:szCs w:val="16"/>
                <w:lang w:val="en-GB"/>
              </w:rPr>
              <w:t xml:space="preserve"> International – the IUCN nominated authority on birds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11 to 16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To promote synergies and co-operation, observers from the African-Eurasian </w:t>
            </w:r>
            <w:proofErr w:type="spellStart"/>
            <w:r w:rsidRPr="00157982">
              <w:rPr>
                <w:rFonts w:ascii="Arial" w:hAnsi="Arial" w:cs="Arial"/>
                <w:color w:val="000000"/>
                <w:kern w:val="24"/>
                <w:sz w:val="16"/>
                <w:szCs w:val="16"/>
                <w:lang w:val="en-GB"/>
              </w:rPr>
              <w:t>Waterbirds</w:t>
            </w:r>
            <w:proofErr w:type="spellEnd"/>
            <w:r w:rsidRPr="00157982">
              <w:rPr>
                <w:rFonts w:ascii="Arial" w:hAnsi="Arial" w:cs="Arial"/>
                <w:color w:val="000000"/>
                <w:kern w:val="24"/>
                <w:sz w:val="16"/>
                <w:szCs w:val="16"/>
                <w:lang w:val="en-GB"/>
              </w:rPr>
              <w:t xml:space="preserve"> Technical Committee, the CMS </w:t>
            </w:r>
            <w:proofErr w:type="spellStart"/>
            <w:r w:rsidRPr="00157982">
              <w:rPr>
                <w:rFonts w:ascii="Arial" w:hAnsi="Arial" w:cs="Arial"/>
                <w:color w:val="000000"/>
                <w:kern w:val="24"/>
                <w:sz w:val="16"/>
                <w:szCs w:val="16"/>
                <w:lang w:val="en-GB"/>
              </w:rPr>
              <w:t>Landbirds</w:t>
            </w:r>
            <w:proofErr w:type="spellEnd"/>
            <w:r w:rsidRPr="00157982">
              <w:rPr>
                <w:rFonts w:ascii="Arial" w:hAnsi="Arial" w:cs="Arial"/>
                <w:color w:val="000000"/>
                <w:kern w:val="24"/>
                <w:sz w:val="16"/>
                <w:szCs w:val="16"/>
                <w:lang w:val="en-GB"/>
              </w:rPr>
              <w:t xml:space="preserve"> Action Plan and Co-operating Partners may attend at their own cost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In order to conduct its business efficiently and to minimize costs, the TAG should operate through electronic means whenever possible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Same as in the membership cell </w:t>
            </w:r>
            <w:r w:rsidRPr="00157982">
              <w:rPr>
                <w:rFonts w:ascii="Arial" w:hAnsi="Arial" w:cs="Arial"/>
                <w:color w:val="000000"/>
                <w:kern w:val="24"/>
                <w:sz w:val="16"/>
                <w:szCs w:val="16"/>
                <w:lang w:val="en-GB"/>
              </w:rPr>
              <w:br/>
              <w:t>(Terms of Reference for the Technical Advisory Group (TAG))</w:t>
            </w:r>
          </w:p>
        </w:tc>
      </w:tr>
      <w:tr w:rsidR="00157982" w:rsidRPr="00157982" w:rsidTr="00802846">
        <w:trPr>
          <w:trHeight w:val="290"/>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SHARKS M</w:t>
            </w:r>
            <w:r w:rsidR="001C4959">
              <w:rPr>
                <w:rFonts w:ascii="Arial" w:hAnsi="Arial" w:cs="Arial"/>
                <w:b/>
                <w:color w:val="000000"/>
                <w:kern w:val="24"/>
                <w:sz w:val="16"/>
                <w:szCs w:val="16"/>
                <w:lang w:val="en-GB"/>
              </w:rPr>
              <w:t>O</w:t>
            </w:r>
            <w:r w:rsidRPr="00157982">
              <w:rPr>
                <w:rFonts w:ascii="Arial" w:hAnsi="Arial" w:cs="Arial"/>
                <w:b/>
                <w:color w:val="000000"/>
                <w:kern w:val="24"/>
                <w:sz w:val="16"/>
                <w:szCs w:val="16"/>
                <w:lang w:val="en-GB"/>
              </w:rPr>
              <w:t>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Advisory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 xml:space="preserve">Appointed as representatives of the Regions by the Signatories from each Region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Advisory Committee may invite other experts to attend its meetings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Advisory Committee should conduct its work through collaboration by electronic means whenever possible, with the Chair of the Committee providing a report on the Committee’s work to each session of the Meeting of the Signatories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C4959">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Same as in the membership cell</w:t>
            </w:r>
            <w:r w:rsidRPr="00157982">
              <w:rPr>
                <w:rFonts w:ascii="Arial" w:hAnsi="Arial" w:cs="Arial"/>
                <w:color w:val="000000"/>
                <w:kern w:val="24"/>
                <w:sz w:val="16"/>
                <w:szCs w:val="16"/>
                <w:lang w:val="en-GB"/>
              </w:rPr>
              <w:br/>
              <w:t>(</w:t>
            </w:r>
            <w:r w:rsidR="001C4959" w:rsidRPr="00157982">
              <w:rPr>
                <w:rFonts w:ascii="Arial" w:hAnsi="Arial" w:cs="Arial"/>
                <w:color w:val="000000"/>
                <w:kern w:val="24"/>
                <w:sz w:val="16"/>
                <w:szCs w:val="16"/>
                <w:lang w:val="en-GB"/>
              </w:rPr>
              <w:t>M</w:t>
            </w:r>
            <w:r w:rsidR="001C4959">
              <w:rPr>
                <w:rFonts w:ascii="Arial" w:hAnsi="Arial" w:cs="Arial"/>
                <w:color w:val="000000"/>
                <w:kern w:val="24"/>
                <w:sz w:val="16"/>
                <w:szCs w:val="16"/>
                <w:lang w:val="en-GB"/>
              </w:rPr>
              <w:t>O</w:t>
            </w:r>
            <w:r w:rsidR="001C4959" w:rsidRPr="00157982">
              <w:rPr>
                <w:rFonts w:ascii="Arial" w:hAnsi="Arial" w:cs="Arial"/>
                <w:color w:val="000000"/>
                <w:kern w:val="24"/>
                <w:sz w:val="16"/>
                <w:szCs w:val="16"/>
                <w:lang w:val="en-GB"/>
              </w:rPr>
              <w:t xml:space="preserve">U </w:t>
            </w:r>
            <w:r w:rsidR="001C4959">
              <w:rPr>
                <w:rFonts w:ascii="Arial" w:hAnsi="Arial" w:cs="Arial"/>
                <w:color w:val="000000"/>
                <w:kern w:val="24"/>
                <w:sz w:val="16"/>
                <w:szCs w:val="16"/>
                <w:lang w:val="en-GB"/>
              </w:rPr>
              <w:t>on the Conservation of Migratory Sharks</w:t>
            </w:r>
            <w:r w:rsidRPr="00157982">
              <w:rPr>
                <w:rFonts w:ascii="Arial" w:hAnsi="Arial" w:cs="Arial"/>
                <w:color w:val="000000"/>
                <w:kern w:val="24"/>
                <w:sz w:val="16"/>
                <w:szCs w:val="16"/>
                <w:lang w:val="en-GB"/>
              </w:rPr>
              <w:t xml:space="preserve"> Text)</w:t>
            </w:r>
          </w:p>
        </w:tc>
      </w:tr>
      <w:tr w:rsidR="00157982" w:rsidRPr="00157982" w:rsidTr="00802846">
        <w:trPr>
          <w:trHeight w:val="547"/>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b/>
                <w:color w:val="000000"/>
                <w:kern w:val="24"/>
                <w:sz w:val="16"/>
                <w:szCs w:val="16"/>
                <w:lang w:val="en-GB"/>
              </w:rPr>
            </w:pPr>
            <w:r w:rsidRPr="00157982">
              <w:rPr>
                <w:rFonts w:ascii="Arial" w:hAnsi="Arial" w:cs="Arial"/>
                <w:b/>
                <w:color w:val="000000"/>
                <w:kern w:val="24"/>
                <w:sz w:val="16"/>
                <w:szCs w:val="16"/>
                <w:lang w:val="en-GB"/>
              </w:rPr>
              <w:t>IOSEA</w:t>
            </w:r>
          </w:p>
          <w:p w:rsidR="00157982" w:rsidRPr="00157982" w:rsidRDefault="00157982" w:rsidP="00157982">
            <w:pPr>
              <w:widowControl/>
              <w:autoSpaceDE/>
              <w:autoSpaceDN/>
              <w:adjustRightInd/>
              <w:textAlignment w:val="center"/>
              <w:rPr>
                <w:rFonts w:ascii="Arial" w:hAnsi="Arial" w:cs="Arial"/>
                <w:b/>
                <w:color w:val="000000"/>
                <w:kern w:val="24"/>
                <w:sz w:val="16"/>
                <w:szCs w:val="16"/>
                <w:lang w:val="en-GB"/>
              </w:rPr>
            </w:pPr>
            <w:r w:rsidRPr="00157982">
              <w:rPr>
                <w:rFonts w:ascii="Arial" w:hAnsi="Arial" w:cs="Arial"/>
                <w:b/>
                <w:color w:val="000000"/>
                <w:kern w:val="24"/>
                <w:sz w:val="16"/>
                <w:szCs w:val="16"/>
                <w:lang w:val="en-GB"/>
              </w:rPr>
              <w:t>TURTLES</w:t>
            </w:r>
          </w:p>
          <w:p w:rsidR="00157982" w:rsidRPr="00157982" w:rsidRDefault="00157982" w:rsidP="00157982">
            <w:pPr>
              <w:widowControl/>
              <w:autoSpaceDE/>
              <w:autoSpaceDN/>
              <w:adjustRightInd/>
              <w:textAlignment w:val="center"/>
              <w:rPr>
                <w:rFonts w:ascii="Arial" w:hAnsi="Arial" w:cs="Arial"/>
                <w:b/>
                <w:sz w:val="16"/>
                <w:szCs w:val="16"/>
                <w:lang w:val="en-GB"/>
              </w:rPr>
            </w:pPr>
            <w:r w:rsidRPr="00157982">
              <w:rPr>
                <w:rFonts w:ascii="Arial" w:hAnsi="Arial" w:cs="Arial"/>
                <w:b/>
                <w:color w:val="000000"/>
                <w:kern w:val="24"/>
                <w:sz w:val="16"/>
                <w:szCs w:val="16"/>
                <w:lang w:val="en-GB"/>
              </w:rPr>
              <w:t>M</w:t>
            </w:r>
            <w:r w:rsidR="001C4959">
              <w:rPr>
                <w:rFonts w:ascii="Arial" w:hAnsi="Arial" w:cs="Arial"/>
                <w:b/>
                <w:color w:val="000000"/>
                <w:kern w:val="24"/>
                <w:sz w:val="16"/>
                <w:szCs w:val="16"/>
                <w:lang w:val="en-GB"/>
              </w:rPr>
              <w:t>O</w:t>
            </w:r>
            <w:r w:rsidRPr="00157982">
              <w:rPr>
                <w:rFonts w:ascii="Arial" w:hAnsi="Arial" w:cs="Arial"/>
                <w:b/>
                <w:color w:val="000000"/>
                <w:kern w:val="24"/>
                <w:sz w:val="16"/>
                <w:szCs w:val="16"/>
                <w:lang w:val="en-GB"/>
              </w:rPr>
              <w:t>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Advisory Committee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Each Signatory State may nominate one or more individuals from a country other than their own to serve as members of the Advisory Committee, should have up to 10 members,</w:t>
            </w:r>
            <w:r w:rsidR="001C4959">
              <w:rPr>
                <w:rFonts w:ascii="Arial" w:hAnsi="Arial" w:cs="Arial"/>
                <w:color w:val="000000"/>
                <w:kern w:val="24"/>
                <w:sz w:val="16"/>
                <w:szCs w:val="16"/>
                <w:lang w:val="en-GB"/>
              </w:rPr>
              <w:t xml:space="preserve"> </w:t>
            </w:r>
            <w:r w:rsidRPr="00157982">
              <w:rPr>
                <w:rFonts w:ascii="Arial" w:hAnsi="Arial" w:cs="Arial"/>
                <w:color w:val="000000"/>
                <w:kern w:val="24"/>
                <w:sz w:val="16"/>
                <w:szCs w:val="16"/>
                <w:lang w:val="en-GB"/>
              </w:rPr>
              <w:t>striving to achieve a balance among the areas of expertise set forth in the Memorandum of Understanding</w:t>
            </w:r>
            <w:r w:rsidRPr="00157982">
              <w:rPr>
                <w:rFonts w:ascii="Arial" w:hAnsi="Arial" w:cs="Arial"/>
                <w:color w:val="000000"/>
                <w:kern w:val="24"/>
                <w:sz w:val="16"/>
                <w:szCs w:val="16"/>
                <w:lang w:val="en-GB"/>
              </w:rPr>
              <w:br/>
              <w:t>(marine turtle biology, marine resource management, coastal development, socio-economics, law, fisheries technology, and other relevant disciplines), as well as an equitable representation of sub-regions and gender, to the extent possible.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The Advisory Committee may benefit from additional participation in the form of observers from each of the IOSEA sub-regions.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To minimize costs, the Advisory Committee should conduct as much of its activity as possible through electronic communication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157982" w:rsidRPr="00157982" w:rsidRDefault="00157982" w:rsidP="00157982">
            <w:pPr>
              <w:widowControl/>
              <w:autoSpaceDE/>
              <w:autoSpaceDN/>
              <w:adjustRightInd/>
              <w:textAlignment w:val="center"/>
              <w:rPr>
                <w:rFonts w:ascii="Arial" w:hAnsi="Arial" w:cs="Arial"/>
                <w:sz w:val="16"/>
                <w:szCs w:val="16"/>
                <w:lang w:val="en-GB"/>
              </w:rPr>
            </w:pPr>
            <w:r w:rsidRPr="00157982">
              <w:rPr>
                <w:rFonts w:ascii="Arial" w:hAnsi="Arial" w:cs="Arial"/>
                <w:color w:val="000000"/>
                <w:kern w:val="24"/>
                <w:sz w:val="16"/>
                <w:szCs w:val="16"/>
                <w:lang w:val="en-GB"/>
              </w:rPr>
              <w:t>Same as in the membership cell</w:t>
            </w:r>
            <w:r w:rsidRPr="00157982">
              <w:rPr>
                <w:rFonts w:ascii="Arial" w:hAnsi="Arial" w:cs="Arial"/>
                <w:color w:val="000000"/>
                <w:kern w:val="24"/>
                <w:sz w:val="16"/>
                <w:szCs w:val="16"/>
                <w:lang w:val="en-GB"/>
              </w:rPr>
              <w:br/>
              <w:t>(Terms of Reference for the Advisory Committee - Proceedings revised and adopted on 26 January 2012)</w:t>
            </w:r>
          </w:p>
        </w:tc>
      </w:tr>
    </w:tbl>
    <w:p w:rsidR="00157982" w:rsidRPr="00157982" w:rsidRDefault="00157982" w:rsidP="00157982">
      <w:pPr>
        <w:widowControl/>
        <w:autoSpaceDE/>
        <w:autoSpaceDN/>
        <w:adjustRightInd/>
        <w:spacing w:after="200"/>
        <w:rPr>
          <w:rFonts w:ascii="Arial" w:eastAsia="Calibri" w:hAnsi="Arial" w:cs="Arial"/>
          <w:b/>
          <w:sz w:val="16"/>
          <w:szCs w:val="16"/>
          <w:lang w:val="en-GB"/>
        </w:rPr>
      </w:pPr>
    </w:p>
    <w:p w:rsidR="00BD64EF" w:rsidRDefault="00BD64EF" w:rsidP="001764E6">
      <w:pPr>
        <w:jc w:val="both"/>
        <w:rPr>
          <w:sz w:val="24"/>
          <w:lang w:val="en-GB"/>
        </w:rPr>
        <w:sectPr w:rsidR="00BD64EF" w:rsidSect="00802846">
          <w:pgSz w:w="16840" w:h="11907" w:orient="landscape" w:code="9"/>
          <w:pgMar w:top="1134" w:right="1134" w:bottom="1134" w:left="1134" w:header="510" w:footer="510" w:gutter="0"/>
          <w:cols w:space="720"/>
          <w:docGrid w:linePitch="360"/>
        </w:sectPr>
      </w:pPr>
    </w:p>
    <w:p w:rsidR="001A7861" w:rsidRDefault="001A7861" w:rsidP="001A7861">
      <w:pPr>
        <w:pStyle w:val="ListParagraph"/>
        <w:ind w:left="0"/>
        <w:jc w:val="right"/>
        <w:rPr>
          <w:b/>
          <w:sz w:val="24"/>
        </w:rPr>
      </w:pPr>
      <w:r>
        <w:rPr>
          <w:b/>
          <w:sz w:val="24"/>
        </w:rPr>
        <w:lastRenderedPageBreak/>
        <w:t>ANNEX II</w:t>
      </w:r>
    </w:p>
    <w:p w:rsidR="001A7861" w:rsidRDefault="001A7861" w:rsidP="00BD64EF">
      <w:pPr>
        <w:pStyle w:val="ListParagraph"/>
        <w:ind w:left="0"/>
        <w:jc w:val="center"/>
        <w:rPr>
          <w:b/>
          <w:sz w:val="24"/>
        </w:rPr>
      </w:pPr>
    </w:p>
    <w:p w:rsidR="00BD64EF" w:rsidRDefault="00BD64EF" w:rsidP="00BD64EF">
      <w:pPr>
        <w:pStyle w:val="ListParagraph"/>
        <w:ind w:left="0"/>
        <w:jc w:val="center"/>
        <w:rPr>
          <w:b/>
          <w:sz w:val="24"/>
        </w:rPr>
      </w:pPr>
      <w:r>
        <w:rPr>
          <w:b/>
          <w:sz w:val="24"/>
        </w:rPr>
        <w:t>DRAFT RESOLUTION</w:t>
      </w:r>
    </w:p>
    <w:p w:rsidR="00BD64EF" w:rsidRDefault="00BD64EF" w:rsidP="00BD64EF">
      <w:pPr>
        <w:pStyle w:val="ListParagraph"/>
        <w:ind w:left="0"/>
        <w:jc w:val="center"/>
        <w:rPr>
          <w:b/>
          <w:sz w:val="24"/>
        </w:rPr>
      </w:pPr>
    </w:p>
    <w:p w:rsidR="00BD64EF" w:rsidRPr="00501319" w:rsidRDefault="00BD64EF" w:rsidP="00BD64EF">
      <w:pPr>
        <w:pStyle w:val="ListParagraph"/>
        <w:ind w:left="0"/>
        <w:jc w:val="center"/>
        <w:rPr>
          <w:b/>
          <w:sz w:val="24"/>
        </w:rPr>
      </w:pPr>
      <w:r w:rsidRPr="00501319">
        <w:rPr>
          <w:b/>
          <w:sz w:val="24"/>
        </w:rPr>
        <w:t>RESTRUCTURING OF THE SCIENTIFIC COUNCIL</w:t>
      </w:r>
    </w:p>
    <w:p w:rsidR="00BD64EF" w:rsidRPr="00501319" w:rsidRDefault="00BD64EF" w:rsidP="00BD64EF">
      <w:pPr>
        <w:pStyle w:val="ListParagraph"/>
        <w:ind w:left="0"/>
        <w:rPr>
          <w:b/>
          <w:sz w:val="24"/>
        </w:rPr>
      </w:pPr>
    </w:p>
    <w:p w:rsidR="00BD64EF" w:rsidRPr="00501319" w:rsidRDefault="00BD64EF" w:rsidP="00BD64EF">
      <w:pPr>
        <w:pStyle w:val="ListParagraph"/>
        <w:ind w:left="0"/>
        <w:rPr>
          <w:b/>
          <w:sz w:val="24"/>
        </w:rPr>
      </w:pPr>
    </w:p>
    <w:p w:rsidR="00BD64EF" w:rsidRPr="00501319" w:rsidRDefault="00BD64EF" w:rsidP="00653AC7">
      <w:pPr>
        <w:pStyle w:val="ListParagraph"/>
        <w:ind w:left="0" w:firstLine="720"/>
        <w:jc w:val="both"/>
        <w:rPr>
          <w:sz w:val="24"/>
        </w:rPr>
      </w:pPr>
      <w:r w:rsidRPr="00501319">
        <w:rPr>
          <w:i/>
          <w:sz w:val="24"/>
        </w:rPr>
        <w:t>Recalling</w:t>
      </w:r>
      <w:r w:rsidRPr="00501319">
        <w:rPr>
          <w:sz w:val="24"/>
        </w:rPr>
        <w:t xml:space="preserve"> the establishment by Resolution 1.4 of the Scientific Council, made up of members appointed by the Conference of the Parties and members appointed by individual Contracting Parties;</w:t>
      </w:r>
    </w:p>
    <w:p w:rsidR="00BD64EF" w:rsidRPr="00501319" w:rsidRDefault="00BD64EF" w:rsidP="00653AC7">
      <w:pPr>
        <w:pStyle w:val="ListParagraph"/>
        <w:ind w:left="0"/>
        <w:jc w:val="both"/>
        <w:rPr>
          <w:sz w:val="24"/>
        </w:rPr>
      </w:pPr>
    </w:p>
    <w:p w:rsidR="00BD64EF" w:rsidRPr="00501319" w:rsidRDefault="00BD64EF" w:rsidP="00653AC7">
      <w:pPr>
        <w:pStyle w:val="ListParagraph"/>
        <w:ind w:left="0" w:firstLine="720"/>
        <w:jc w:val="both"/>
        <w:rPr>
          <w:sz w:val="24"/>
        </w:rPr>
      </w:pPr>
      <w:r w:rsidRPr="00501319">
        <w:rPr>
          <w:i/>
          <w:sz w:val="24"/>
        </w:rPr>
        <w:t>Also recalling</w:t>
      </w:r>
      <w:r w:rsidRPr="00501319">
        <w:rPr>
          <w:sz w:val="24"/>
        </w:rPr>
        <w:t xml:space="preserve"> the provisions of Resolutions 3.4, 4.5, 6.7, 7.12 and 8.21, dealing with various aspects of the composition, functions and opera</w:t>
      </w:r>
      <w:r>
        <w:rPr>
          <w:sz w:val="24"/>
        </w:rPr>
        <w:t>tion of the Scientific Council;</w:t>
      </w:r>
    </w:p>
    <w:p w:rsidR="00BD64EF" w:rsidRPr="00501319" w:rsidRDefault="00BD64EF" w:rsidP="00653AC7">
      <w:pPr>
        <w:pStyle w:val="ListParagraph"/>
        <w:ind w:left="0"/>
        <w:jc w:val="both"/>
        <w:rPr>
          <w:sz w:val="24"/>
        </w:rPr>
      </w:pPr>
    </w:p>
    <w:p w:rsidR="00BD64EF" w:rsidRPr="00501319" w:rsidRDefault="00BD64EF" w:rsidP="00653AC7">
      <w:pPr>
        <w:pStyle w:val="ListParagraph"/>
        <w:ind w:left="0" w:firstLine="720"/>
        <w:jc w:val="both"/>
        <w:rPr>
          <w:sz w:val="24"/>
        </w:rPr>
      </w:pPr>
      <w:r w:rsidRPr="00501319">
        <w:rPr>
          <w:i/>
          <w:sz w:val="24"/>
        </w:rPr>
        <w:t>Acknowledging</w:t>
      </w:r>
      <w:r w:rsidRPr="00501319">
        <w:rPr>
          <w:sz w:val="24"/>
        </w:rPr>
        <w:t xml:space="preserve"> the fundamental contribution made by the Scientific Council since its establishment to the implementation of the Convention;</w:t>
      </w:r>
    </w:p>
    <w:p w:rsidR="00BD64EF" w:rsidRPr="00501319" w:rsidRDefault="00BD64EF" w:rsidP="00653AC7">
      <w:pPr>
        <w:pStyle w:val="ListParagraph"/>
        <w:ind w:left="0"/>
        <w:jc w:val="both"/>
        <w:rPr>
          <w:sz w:val="24"/>
        </w:rPr>
      </w:pPr>
    </w:p>
    <w:p w:rsidR="00BD64EF" w:rsidRPr="00501319" w:rsidRDefault="00BD64EF" w:rsidP="00653AC7">
      <w:pPr>
        <w:pStyle w:val="ListParagraph"/>
        <w:ind w:left="0" w:firstLine="720"/>
        <w:jc w:val="both"/>
        <w:rPr>
          <w:color w:val="000000"/>
          <w:sz w:val="24"/>
          <w:lang w:val="en-GB" w:eastAsia="en-GB"/>
        </w:rPr>
      </w:pPr>
      <w:r w:rsidRPr="00501319">
        <w:rPr>
          <w:i/>
          <w:color w:val="000000"/>
          <w:sz w:val="24"/>
          <w:lang w:val="en-GB" w:eastAsia="en-GB"/>
        </w:rPr>
        <w:t>Further recalling</w:t>
      </w:r>
      <w:r w:rsidRPr="00501319">
        <w:rPr>
          <w:color w:val="000000"/>
          <w:sz w:val="24"/>
          <w:lang w:val="en-GB" w:eastAsia="en-GB"/>
        </w:rPr>
        <w:t xml:space="preserve"> that the Future Shape process undertaken during the triennium 2008-2011 identified the restructuring of the Scientific Council as one of the sixteen target activities for CMS, as outlined in Resolution 10.9 on Future Structure and Strategies for CMS and the CMS Family, and Resolution 10.1 on Financial and Administrative Matters;</w:t>
      </w:r>
      <w:r>
        <w:rPr>
          <w:color w:val="000000"/>
          <w:sz w:val="24"/>
          <w:lang w:val="en-GB" w:eastAsia="en-GB"/>
        </w:rPr>
        <w:t xml:space="preserve"> and</w:t>
      </w:r>
    </w:p>
    <w:p w:rsidR="00BD64EF" w:rsidRPr="00501319" w:rsidRDefault="00BD64EF" w:rsidP="00653AC7">
      <w:pPr>
        <w:pStyle w:val="ListParagraph"/>
        <w:ind w:left="0"/>
        <w:jc w:val="both"/>
        <w:rPr>
          <w:sz w:val="24"/>
        </w:rPr>
      </w:pPr>
    </w:p>
    <w:p w:rsidR="00BD64EF" w:rsidRPr="00501319" w:rsidRDefault="00BD64EF" w:rsidP="00653AC7">
      <w:pPr>
        <w:pStyle w:val="ListParagraph"/>
        <w:ind w:left="0" w:firstLine="720"/>
        <w:jc w:val="both"/>
        <w:rPr>
          <w:sz w:val="24"/>
        </w:rPr>
      </w:pPr>
      <w:r w:rsidRPr="00501319">
        <w:rPr>
          <w:i/>
          <w:sz w:val="24"/>
        </w:rPr>
        <w:t>Welcoming</w:t>
      </w:r>
      <w:r w:rsidRPr="00501319">
        <w:rPr>
          <w:sz w:val="24"/>
        </w:rPr>
        <w:t xml:space="preserve"> the document prepared by the Secretariat on options for a revision of the operational organization of the Scientific Council (UNEP/CMS/COP11/Doc.17.1);</w:t>
      </w:r>
    </w:p>
    <w:p w:rsidR="00BD64EF" w:rsidRPr="00501319" w:rsidRDefault="00BD64EF" w:rsidP="00653AC7">
      <w:pPr>
        <w:pStyle w:val="ListParagraph"/>
        <w:ind w:left="0"/>
        <w:jc w:val="both"/>
        <w:rPr>
          <w:sz w:val="24"/>
        </w:rPr>
      </w:pPr>
    </w:p>
    <w:p w:rsidR="00BD64EF" w:rsidRPr="00501319" w:rsidRDefault="00BD64EF" w:rsidP="00653AC7">
      <w:pPr>
        <w:pStyle w:val="ListParagraph"/>
        <w:ind w:left="0"/>
        <w:rPr>
          <w:sz w:val="24"/>
        </w:rPr>
      </w:pPr>
    </w:p>
    <w:p w:rsidR="00BD64EF" w:rsidRPr="00501319" w:rsidRDefault="00BD64EF" w:rsidP="00653AC7">
      <w:pPr>
        <w:jc w:val="center"/>
        <w:rPr>
          <w:rFonts w:eastAsia="MS Mincho"/>
          <w:color w:val="000000"/>
          <w:sz w:val="24"/>
          <w:lang w:eastAsia="ja-JP"/>
        </w:rPr>
      </w:pPr>
      <w:r w:rsidRPr="00501319">
        <w:rPr>
          <w:rFonts w:eastAsia="MS Mincho"/>
          <w:i/>
          <w:iCs/>
          <w:color w:val="000000"/>
          <w:sz w:val="24"/>
          <w:lang w:eastAsia="ja-JP"/>
        </w:rPr>
        <w:t>The Conference of the Parties to the</w:t>
      </w:r>
    </w:p>
    <w:p w:rsidR="00BD64EF" w:rsidRPr="00501319" w:rsidRDefault="00BD64EF" w:rsidP="00653AC7">
      <w:pPr>
        <w:jc w:val="center"/>
        <w:rPr>
          <w:rFonts w:eastAsia="MS Mincho"/>
          <w:i/>
          <w:iCs/>
          <w:color w:val="000000"/>
          <w:sz w:val="24"/>
          <w:lang w:eastAsia="ja-JP"/>
        </w:rPr>
      </w:pPr>
      <w:r w:rsidRPr="00501319">
        <w:rPr>
          <w:rFonts w:eastAsia="MS Mincho"/>
          <w:i/>
          <w:iCs/>
          <w:color w:val="000000"/>
          <w:sz w:val="24"/>
          <w:lang w:eastAsia="ja-JP"/>
        </w:rPr>
        <w:t>Convention on the Conservation of Migratory Species of Wild Animals</w:t>
      </w:r>
    </w:p>
    <w:p w:rsidR="00BD64EF" w:rsidRPr="00501319" w:rsidRDefault="00BD64EF" w:rsidP="00653AC7">
      <w:pPr>
        <w:pStyle w:val="ListParagraph"/>
        <w:ind w:left="0"/>
        <w:rPr>
          <w:sz w:val="24"/>
        </w:rPr>
      </w:pPr>
    </w:p>
    <w:p w:rsidR="00BD64EF" w:rsidRPr="00501319" w:rsidRDefault="00BD64EF" w:rsidP="00653AC7">
      <w:pPr>
        <w:pStyle w:val="ListParagraph"/>
        <w:numPr>
          <w:ilvl w:val="0"/>
          <w:numId w:val="46"/>
        </w:numPr>
        <w:autoSpaceDE/>
        <w:autoSpaceDN/>
        <w:adjustRightInd/>
        <w:ind w:left="0" w:firstLine="0"/>
        <w:jc w:val="both"/>
        <w:rPr>
          <w:sz w:val="24"/>
        </w:rPr>
      </w:pPr>
      <w:r w:rsidRPr="00501319">
        <w:rPr>
          <w:i/>
          <w:sz w:val="24"/>
        </w:rPr>
        <w:t>Reaffirms</w:t>
      </w:r>
      <w:r w:rsidRPr="00501319">
        <w:rPr>
          <w:sz w:val="24"/>
        </w:rPr>
        <w:t xml:space="preserve"> that the Scientific Council will be composed of members appointed by individual Parties (Party-appointed </w:t>
      </w:r>
      <w:proofErr w:type="spellStart"/>
      <w:r w:rsidRPr="00501319">
        <w:rPr>
          <w:sz w:val="24"/>
        </w:rPr>
        <w:t>Councillors</w:t>
      </w:r>
      <w:proofErr w:type="spellEnd"/>
      <w:r w:rsidRPr="00501319">
        <w:rPr>
          <w:sz w:val="24"/>
        </w:rPr>
        <w:t>) and members appointed by the Conference of the Partie</w:t>
      </w:r>
      <w:r w:rsidR="0077666B">
        <w:rPr>
          <w:sz w:val="24"/>
        </w:rPr>
        <w:t xml:space="preserve">s (COP-appointed </w:t>
      </w:r>
      <w:proofErr w:type="spellStart"/>
      <w:r w:rsidR="0077666B">
        <w:rPr>
          <w:sz w:val="24"/>
        </w:rPr>
        <w:t>Councillors</w:t>
      </w:r>
      <w:proofErr w:type="spellEnd"/>
      <w:r w:rsidR="0077666B">
        <w:rPr>
          <w:sz w:val="24"/>
        </w:rPr>
        <w:t xml:space="preserve">). </w:t>
      </w:r>
      <w:r w:rsidRPr="00501319">
        <w:rPr>
          <w:sz w:val="24"/>
        </w:rPr>
        <w:t xml:space="preserve">Any Party may appoint a qualified expert as a member of the Scientific Council. Party-appointed </w:t>
      </w:r>
      <w:proofErr w:type="spellStart"/>
      <w:r w:rsidRPr="00501319">
        <w:rPr>
          <w:sz w:val="24"/>
        </w:rPr>
        <w:t>Councillors</w:t>
      </w:r>
      <w:proofErr w:type="spellEnd"/>
      <w:r w:rsidRPr="00501319">
        <w:rPr>
          <w:sz w:val="24"/>
        </w:rPr>
        <w:t xml:space="preserve"> will contribute to the work of the Council in their expert capacity and not as representatives of the Parties that appointed them;</w:t>
      </w:r>
    </w:p>
    <w:p w:rsidR="00BD64EF" w:rsidRPr="00501319" w:rsidRDefault="00BD64EF" w:rsidP="00653AC7">
      <w:pPr>
        <w:pStyle w:val="ListParagraph"/>
        <w:ind w:left="0"/>
        <w:jc w:val="both"/>
        <w:rPr>
          <w:sz w:val="24"/>
        </w:rPr>
      </w:pPr>
    </w:p>
    <w:p w:rsidR="00BD64EF" w:rsidRPr="00501319" w:rsidRDefault="00BD64EF" w:rsidP="00653AC7">
      <w:pPr>
        <w:pStyle w:val="ListParagraph"/>
        <w:numPr>
          <w:ilvl w:val="0"/>
          <w:numId w:val="46"/>
        </w:numPr>
        <w:autoSpaceDE/>
        <w:autoSpaceDN/>
        <w:adjustRightInd/>
        <w:ind w:left="0" w:firstLine="0"/>
        <w:jc w:val="both"/>
        <w:rPr>
          <w:sz w:val="24"/>
        </w:rPr>
      </w:pPr>
      <w:r w:rsidRPr="00501319">
        <w:rPr>
          <w:i/>
          <w:sz w:val="24"/>
        </w:rPr>
        <w:t>Decides</w:t>
      </w:r>
      <w:r w:rsidRPr="00501319">
        <w:rPr>
          <w:sz w:val="24"/>
        </w:rPr>
        <w:t xml:space="preserve"> that, for each </w:t>
      </w:r>
      <w:proofErr w:type="spellStart"/>
      <w:r w:rsidRPr="00501319">
        <w:rPr>
          <w:sz w:val="24"/>
        </w:rPr>
        <w:t>intersessional</w:t>
      </w:r>
      <w:proofErr w:type="spellEnd"/>
      <w:r w:rsidRPr="00501319">
        <w:rPr>
          <w:sz w:val="24"/>
        </w:rPr>
        <w:t xml:space="preserve"> period between two consecutive meetings of the Conference of the Parties, </w:t>
      </w:r>
      <w:r w:rsidRPr="00501319">
        <w:rPr>
          <w:rFonts w:eastAsia="Calibri"/>
          <w:sz w:val="24"/>
          <w:lang w:val="en-GB"/>
        </w:rPr>
        <w:t>a representative selection of the membership of the Scientific Council should be identified, composed of COP-appointed Councillors, and a subset of Party-appointed Councillors selected regionally, to be renewed at each ordinary meeting of the Conference of the Parties. Representative members are expected to bear the main responsibility of delivering the mandate of the Conference of the Parties, to participate in meetings of the Council and to consult and coordinate views within their respective regions or area of expertise;</w:t>
      </w:r>
    </w:p>
    <w:p w:rsidR="00BD64EF" w:rsidRPr="00501319" w:rsidRDefault="00BD64EF" w:rsidP="00653AC7">
      <w:pPr>
        <w:pStyle w:val="ListParagraph"/>
        <w:ind w:left="0"/>
        <w:rPr>
          <w:sz w:val="24"/>
        </w:rPr>
      </w:pPr>
    </w:p>
    <w:p w:rsidR="00BD64EF" w:rsidRDefault="00BD64EF" w:rsidP="00653AC7">
      <w:pPr>
        <w:pStyle w:val="ListParagraph"/>
        <w:numPr>
          <w:ilvl w:val="0"/>
          <w:numId w:val="46"/>
        </w:numPr>
        <w:autoSpaceDE/>
        <w:autoSpaceDN/>
        <w:adjustRightInd/>
        <w:ind w:left="0" w:firstLine="0"/>
        <w:rPr>
          <w:sz w:val="24"/>
        </w:rPr>
      </w:pPr>
      <w:r w:rsidRPr="00501319">
        <w:rPr>
          <w:i/>
          <w:sz w:val="24"/>
        </w:rPr>
        <w:t>Further decides</w:t>
      </w:r>
      <w:r w:rsidRPr="00501319">
        <w:rPr>
          <w:sz w:val="24"/>
        </w:rPr>
        <w:t xml:space="preserve"> that, for the 2015-2017 triennium, the representative membership will be:</w:t>
      </w:r>
    </w:p>
    <w:p w:rsidR="00BD64EF" w:rsidRPr="00501319" w:rsidRDefault="00BD64EF" w:rsidP="00653AC7">
      <w:pPr>
        <w:pStyle w:val="ListParagraph"/>
        <w:ind w:left="0"/>
        <w:rPr>
          <w:sz w:val="24"/>
        </w:rPr>
      </w:pPr>
    </w:p>
    <w:p w:rsidR="00BD64EF" w:rsidRPr="00501319" w:rsidRDefault="00BD64EF" w:rsidP="00653AC7">
      <w:pPr>
        <w:pStyle w:val="ListParagraph"/>
        <w:jc w:val="center"/>
        <w:rPr>
          <w:sz w:val="24"/>
        </w:rPr>
      </w:pPr>
      <w:proofErr w:type="gramStart"/>
      <w:r w:rsidRPr="00501319">
        <w:rPr>
          <w:sz w:val="24"/>
        </w:rPr>
        <w:t>either</w:t>
      </w:r>
      <w:proofErr w:type="gramEnd"/>
    </w:p>
    <w:p w:rsidR="00BD64EF" w:rsidRPr="00501319" w:rsidRDefault="00BD64EF" w:rsidP="00653AC7">
      <w:pPr>
        <w:pStyle w:val="ListParagraph"/>
        <w:ind w:left="0"/>
        <w:rPr>
          <w:sz w:val="24"/>
        </w:rPr>
      </w:pPr>
    </w:p>
    <w:p w:rsidR="00BD64EF" w:rsidRDefault="00BD64EF" w:rsidP="00653AC7">
      <w:pPr>
        <w:pStyle w:val="ListParagraph"/>
        <w:ind w:left="709" w:hanging="709"/>
        <w:jc w:val="both"/>
        <w:rPr>
          <w:sz w:val="24"/>
        </w:rPr>
      </w:pPr>
      <w:r w:rsidRPr="00501319">
        <w:rPr>
          <w:sz w:val="24"/>
        </w:rPr>
        <w:lastRenderedPageBreak/>
        <w:t>[</w:t>
      </w:r>
      <w:proofErr w:type="spellStart"/>
      <w:r>
        <w:rPr>
          <w:sz w:val="24"/>
        </w:rPr>
        <w:t>i</w:t>
      </w:r>
      <w:proofErr w:type="spellEnd"/>
      <w:r>
        <w:rPr>
          <w:sz w:val="24"/>
        </w:rPr>
        <w:t>)</w:t>
      </w:r>
      <w:r>
        <w:rPr>
          <w:sz w:val="24"/>
        </w:rPr>
        <w:tab/>
      </w:r>
      <w:r w:rsidRPr="00501319">
        <w:rPr>
          <w:sz w:val="24"/>
        </w:rPr>
        <w:t xml:space="preserve">Eleven Party-appointed members selected within the Standing Committee geographic regions, as follows: three from Africa; two from Asia; three from Europe; one from Oceania; two from </w:t>
      </w:r>
      <w:r w:rsidRPr="00501319">
        <w:rPr>
          <w:rStyle w:val="Strong"/>
          <w:b w:val="0"/>
          <w:sz w:val="24"/>
        </w:rPr>
        <w:t>South &amp; Central America &amp; Caribbean</w:t>
      </w:r>
      <w:r>
        <w:rPr>
          <w:sz w:val="24"/>
        </w:rPr>
        <w:t>;</w:t>
      </w:r>
    </w:p>
    <w:p w:rsidR="00BD64EF" w:rsidRPr="00501319" w:rsidRDefault="00BD64EF" w:rsidP="00653AC7">
      <w:pPr>
        <w:pStyle w:val="ListParagraph"/>
        <w:ind w:left="709" w:hanging="709"/>
        <w:jc w:val="both"/>
        <w:rPr>
          <w:sz w:val="24"/>
        </w:rPr>
      </w:pPr>
    </w:p>
    <w:p w:rsidR="00BD64EF" w:rsidRDefault="00FF4F69" w:rsidP="00653AC7">
      <w:pPr>
        <w:pStyle w:val="ListParagraph"/>
        <w:ind w:left="709" w:hanging="709"/>
        <w:jc w:val="both"/>
        <w:rPr>
          <w:sz w:val="24"/>
        </w:rPr>
      </w:pPr>
      <w:r>
        <w:rPr>
          <w:noProof/>
          <w:sz w:val="24"/>
        </w:rPr>
        <mc:AlternateContent>
          <mc:Choice Requires="wps">
            <w:drawing>
              <wp:anchor distT="0" distB="0" distL="114300" distR="114300" simplePos="0" relativeHeight="251657728" behindDoc="0" locked="0" layoutInCell="1" allowOverlap="1" wp14:anchorId="275EE964" wp14:editId="7F2C56E6">
                <wp:simplePos x="0" y="0"/>
                <wp:positionH relativeFrom="column">
                  <wp:posOffset>-1031875</wp:posOffset>
                </wp:positionH>
                <wp:positionV relativeFrom="paragraph">
                  <wp:posOffset>-2540</wp:posOffset>
                </wp:positionV>
                <wp:extent cx="901065" cy="273050"/>
                <wp:effectExtent l="0" t="0" r="133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73050"/>
                        </a:xfrm>
                        <a:prstGeom prst="rect">
                          <a:avLst/>
                        </a:prstGeom>
                        <a:solidFill>
                          <a:srgbClr val="FFFFFF"/>
                        </a:solidFill>
                        <a:ln w="9525">
                          <a:solidFill>
                            <a:srgbClr val="000000"/>
                          </a:solidFill>
                          <a:miter lim="800000"/>
                          <a:headEnd/>
                          <a:tailEnd/>
                        </a:ln>
                      </wps:spPr>
                      <wps:txbx>
                        <w:txbxContent>
                          <w:p w:rsidR="00BD64EF" w:rsidRDefault="00BD64EF" w:rsidP="00BD64EF">
                            <w:r>
                              <w:t>[Option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1.25pt;margin-top:-.2pt;width:70.9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">
                <v:textbox>
                  <w:txbxContent>
                    <w:p w:rsidR="00BD64EF" w:rsidRDefault="00BD64EF" w:rsidP="00BD64EF">
                      <w:r>
                        <w:t>[Option A]</w:t>
                      </w:r>
                    </w:p>
                  </w:txbxContent>
                </v:textbox>
              </v:shape>
            </w:pict>
          </mc:Fallback>
        </mc:AlternateContent>
      </w:r>
      <w:r w:rsidR="00BD64EF">
        <w:rPr>
          <w:sz w:val="24"/>
        </w:rPr>
        <w:t xml:space="preserve">ii) </w:t>
      </w:r>
      <w:r w:rsidR="00BD64EF">
        <w:rPr>
          <w:sz w:val="24"/>
        </w:rPr>
        <w:tab/>
      </w:r>
      <w:r w:rsidR="00BD64EF" w:rsidRPr="00501319">
        <w:rPr>
          <w:sz w:val="24"/>
        </w:rPr>
        <w:t>Six COP-appointed members with expertise in taxa of migratory species, a</w:t>
      </w:r>
      <w:r w:rsidR="0077666B">
        <w:rPr>
          <w:sz w:val="24"/>
        </w:rPr>
        <w:t xml:space="preserve">s follows: </w:t>
      </w:r>
      <w:r w:rsidR="00BD64EF" w:rsidRPr="00501319">
        <w:rPr>
          <w:sz w:val="24"/>
        </w:rPr>
        <w:t>one for aquatic mammals; one for terrestrial mammals; one for birds; one for reptiles; one</w:t>
      </w:r>
      <w:r w:rsidR="00BD64EF" w:rsidRPr="00501319" w:rsidDel="00F86A21">
        <w:rPr>
          <w:sz w:val="24"/>
        </w:rPr>
        <w:t xml:space="preserve"> </w:t>
      </w:r>
      <w:r w:rsidR="00BD64EF" w:rsidRPr="00501319">
        <w:rPr>
          <w:sz w:val="24"/>
        </w:rPr>
        <w:t>for fish; one for invertebrates;</w:t>
      </w:r>
    </w:p>
    <w:p w:rsidR="00BD64EF" w:rsidRPr="00501319" w:rsidRDefault="00BD64EF" w:rsidP="00653AC7">
      <w:pPr>
        <w:pStyle w:val="ListParagraph"/>
        <w:ind w:left="709" w:hanging="709"/>
        <w:jc w:val="both"/>
        <w:rPr>
          <w:sz w:val="24"/>
        </w:rPr>
      </w:pPr>
    </w:p>
    <w:p w:rsidR="00BD64EF" w:rsidRDefault="00BD64EF" w:rsidP="00653AC7">
      <w:pPr>
        <w:pStyle w:val="ListParagraph"/>
        <w:ind w:hanging="720"/>
        <w:jc w:val="both"/>
        <w:rPr>
          <w:sz w:val="24"/>
        </w:rPr>
      </w:pPr>
      <w:r>
        <w:rPr>
          <w:sz w:val="24"/>
        </w:rPr>
        <w:t xml:space="preserve">iii) </w:t>
      </w:r>
      <w:r>
        <w:rPr>
          <w:sz w:val="24"/>
        </w:rPr>
        <w:tab/>
      </w:r>
      <w:r w:rsidRPr="00501319">
        <w:rPr>
          <w:sz w:val="24"/>
        </w:rPr>
        <w:t xml:space="preserve">Six COP-appointed members with expertise in thematic issues, as follows:  one for climate change; one for </w:t>
      </w:r>
      <w:proofErr w:type="spellStart"/>
      <w:r w:rsidRPr="00501319">
        <w:rPr>
          <w:sz w:val="24"/>
        </w:rPr>
        <w:t>bycatch</w:t>
      </w:r>
      <w:proofErr w:type="spellEnd"/>
      <w:r w:rsidRPr="00501319">
        <w:rPr>
          <w:sz w:val="24"/>
        </w:rPr>
        <w:t>; one for invasive alien species; one for sustainable use;  one for migration ecology;  one for wildlife disease;]</w:t>
      </w:r>
    </w:p>
    <w:p w:rsidR="00BD64EF" w:rsidRPr="0077666B" w:rsidRDefault="00BD64EF" w:rsidP="00653AC7">
      <w:pPr>
        <w:pStyle w:val="ListParagraph"/>
        <w:ind w:left="0"/>
        <w:jc w:val="both"/>
        <w:rPr>
          <w:sz w:val="16"/>
          <w:szCs w:val="16"/>
        </w:rPr>
      </w:pPr>
    </w:p>
    <w:p w:rsidR="00BD64EF" w:rsidRPr="00501319" w:rsidRDefault="00BD64EF" w:rsidP="00653AC7">
      <w:pPr>
        <w:pStyle w:val="ListParagraph"/>
        <w:ind w:left="0"/>
        <w:jc w:val="center"/>
        <w:rPr>
          <w:sz w:val="24"/>
        </w:rPr>
      </w:pPr>
      <w:proofErr w:type="gramStart"/>
      <w:r w:rsidRPr="00501319">
        <w:rPr>
          <w:sz w:val="24"/>
        </w:rPr>
        <w:t>or</w:t>
      </w:r>
      <w:proofErr w:type="gramEnd"/>
    </w:p>
    <w:p w:rsidR="00BD64EF" w:rsidRPr="0077666B" w:rsidRDefault="00BD64EF" w:rsidP="00653AC7">
      <w:pPr>
        <w:pStyle w:val="ListParagraph"/>
        <w:ind w:left="0"/>
        <w:rPr>
          <w:sz w:val="16"/>
          <w:szCs w:val="16"/>
        </w:rPr>
      </w:pPr>
    </w:p>
    <w:p w:rsidR="00BD64EF" w:rsidRDefault="00BD64EF" w:rsidP="00653AC7">
      <w:pPr>
        <w:pStyle w:val="ListParagraph"/>
        <w:ind w:left="709" w:hanging="709"/>
        <w:jc w:val="both"/>
        <w:rPr>
          <w:sz w:val="24"/>
        </w:rPr>
      </w:pPr>
      <w:r>
        <w:rPr>
          <w:sz w:val="24"/>
        </w:rPr>
        <w:t>[</w:t>
      </w:r>
      <w:proofErr w:type="spellStart"/>
      <w:r>
        <w:rPr>
          <w:sz w:val="24"/>
        </w:rPr>
        <w:t>i</w:t>
      </w:r>
      <w:proofErr w:type="spellEnd"/>
      <w:r>
        <w:rPr>
          <w:sz w:val="24"/>
        </w:rPr>
        <w:t xml:space="preserve">) </w:t>
      </w:r>
      <w:r>
        <w:rPr>
          <w:sz w:val="24"/>
        </w:rPr>
        <w:tab/>
      </w:r>
      <w:r w:rsidRPr="00501319">
        <w:rPr>
          <w:sz w:val="24"/>
        </w:rPr>
        <w:t xml:space="preserve">Five Party-appointed members selected within the Standing Committee geographic regions, as follows: one from Africa; one from Asia; one from Europe; one from Oceania; one from </w:t>
      </w:r>
      <w:r w:rsidRPr="00501319">
        <w:rPr>
          <w:rStyle w:val="Strong"/>
          <w:b w:val="0"/>
          <w:sz w:val="24"/>
        </w:rPr>
        <w:t>South &amp; Central America &amp; Caribbean</w:t>
      </w:r>
      <w:r>
        <w:rPr>
          <w:sz w:val="24"/>
        </w:rPr>
        <w:t>;</w:t>
      </w:r>
    </w:p>
    <w:p w:rsidR="00BD64EF" w:rsidRPr="00501319" w:rsidRDefault="00BD64EF" w:rsidP="00653AC7">
      <w:pPr>
        <w:pStyle w:val="ListParagraph"/>
        <w:ind w:left="709" w:hanging="709"/>
        <w:jc w:val="both"/>
        <w:rPr>
          <w:sz w:val="24"/>
        </w:rPr>
      </w:pPr>
    </w:p>
    <w:p w:rsidR="00BD64EF" w:rsidRDefault="00FF4F69" w:rsidP="00653AC7">
      <w:pPr>
        <w:pStyle w:val="ListParagraph"/>
        <w:ind w:hanging="720"/>
        <w:jc w:val="both"/>
        <w:rPr>
          <w:sz w:val="24"/>
        </w:rPr>
      </w:pPr>
      <w:r>
        <w:rPr>
          <w:noProof/>
          <w:sz w:val="24"/>
        </w:rPr>
        <mc:AlternateContent>
          <mc:Choice Requires="wps">
            <w:drawing>
              <wp:anchor distT="0" distB="0" distL="114300" distR="114300" simplePos="0" relativeHeight="251658752" behindDoc="0" locked="0" layoutInCell="1" allowOverlap="1" wp14:anchorId="630EB0E3" wp14:editId="45A4CDB4">
                <wp:simplePos x="0" y="0"/>
                <wp:positionH relativeFrom="column">
                  <wp:posOffset>-1031875</wp:posOffset>
                </wp:positionH>
                <wp:positionV relativeFrom="paragraph">
                  <wp:posOffset>240030</wp:posOffset>
                </wp:positionV>
                <wp:extent cx="852805" cy="300355"/>
                <wp:effectExtent l="0" t="0" r="2349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00355"/>
                        </a:xfrm>
                        <a:prstGeom prst="rect">
                          <a:avLst/>
                        </a:prstGeom>
                        <a:solidFill>
                          <a:srgbClr val="FFFFFF"/>
                        </a:solidFill>
                        <a:ln w="9525">
                          <a:solidFill>
                            <a:srgbClr val="000000"/>
                          </a:solidFill>
                          <a:miter lim="800000"/>
                          <a:headEnd/>
                          <a:tailEnd/>
                        </a:ln>
                      </wps:spPr>
                      <wps:txbx>
                        <w:txbxContent>
                          <w:p w:rsidR="00BD64EF" w:rsidRDefault="00BD64EF" w:rsidP="00BD64EF">
                            <w:r>
                              <w:t>[Option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1.25pt;margin-top:18.9pt;width:67.15pt;height:2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">
                <v:textbox>
                  <w:txbxContent>
                    <w:p w:rsidR="00BD64EF" w:rsidRDefault="00BD64EF" w:rsidP="00BD64EF">
                      <w:r>
                        <w:t>[Option B]</w:t>
                      </w:r>
                    </w:p>
                  </w:txbxContent>
                </v:textbox>
              </v:shape>
            </w:pict>
          </mc:Fallback>
        </mc:AlternateContent>
      </w:r>
      <w:r w:rsidR="00BD64EF">
        <w:rPr>
          <w:sz w:val="24"/>
        </w:rPr>
        <w:t xml:space="preserve">ii) </w:t>
      </w:r>
      <w:r w:rsidR="00BD64EF">
        <w:rPr>
          <w:sz w:val="24"/>
        </w:rPr>
        <w:tab/>
      </w:r>
      <w:r w:rsidR="00BD64EF" w:rsidRPr="00501319">
        <w:rPr>
          <w:sz w:val="24"/>
        </w:rPr>
        <w:t>Six COP-appointed members with expertise in taxa of migratory species, as follows:  one</w:t>
      </w:r>
      <w:r w:rsidR="00BD64EF" w:rsidRPr="00501319" w:rsidDel="00F86A21">
        <w:rPr>
          <w:sz w:val="24"/>
        </w:rPr>
        <w:t xml:space="preserve"> </w:t>
      </w:r>
      <w:r w:rsidR="00BD64EF" w:rsidRPr="00501319">
        <w:rPr>
          <w:sz w:val="24"/>
        </w:rPr>
        <w:t xml:space="preserve"> for aquatic mammals; one for terrestrial mammals; one</w:t>
      </w:r>
      <w:r w:rsidR="00BD64EF" w:rsidRPr="00501319" w:rsidDel="00F86A21">
        <w:rPr>
          <w:sz w:val="24"/>
        </w:rPr>
        <w:t xml:space="preserve"> </w:t>
      </w:r>
      <w:r w:rsidR="00BD64EF" w:rsidRPr="00501319">
        <w:rPr>
          <w:sz w:val="24"/>
        </w:rPr>
        <w:t xml:space="preserve"> for birds; one</w:t>
      </w:r>
      <w:r w:rsidR="00BD64EF" w:rsidRPr="00501319" w:rsidDel="00F86A21">
        <w:rPr>
          <w:sz w:val="24"/>
        </w:rPr>
        <w:t xml:space="preserve"> </w:t>
      </w:r>
      <w:r w:rsidR="00BD64EF" w:rsidRPr="00501319">
        <w:rPr>
          <w:sz w:val="24"/>
        </w:rPr>
        <w:t>for reptiles; one for fish; one for invertebrates;</w:t>
      </w:r>
    </w:p>
    <w:p w:rsidR="00BD64EF" w:rsidRPr="00501319" w:rsidRDefault="00BD64EF" w:rsidP="00653AC7">
      <w:pPr>
        <w:pStyle w:val="ListParagraph"/>
        <w:ind w:hanging="720"/>
        <w:jc w:val="both"/>
        <w:rPr>
          <w:sz w:val="24"/>
        </w:rPr>
      </w:pPr>
    </w:p>
    <w:p w:rsidR="00BD64EF" w:rsidRDefault="00BD64EF" w:rsidP="00653AC7">
      <w:pPr>
        <w:pStyle w:val="ListParagraph"/>
        <w:ind w:hanging="720"/>
        <w:jc w:val="both"/>
        <w:rPr>
          <w:sz w:val="24"/>
        </w:rPr>
      </w:pPr>
      <w:r>
        <w:rPr>
          <w:sz w:val="24"/>
        </w:rPr>
        <w:t xml:space="preserve">iii) </w:t>
      </w:r>
      <w:r>
        <w:rPr>
          <w:sz w:val="24"/>
        </w:rPr>
        <w:tab/>
      </w:r>
      <w:r w:rsidRPr="00501319">
        <w:rPr>
          <w:sz w:val="24"/>
        </w:rPr>
        <w:t xml:space="preserve">Six COP-appointed members with expertise in thematic issues, as follows:  one for climate change; one for </w:t>
      </w:r>
      <w:proofErr w:type="spellStart"/>
      <w:r w:rsidRPr="00501319">
        <w:rPr>
          <w:sz w:val="24"/>
        </w:rPr>
        <w:t>bycatch</w:t>
      </w:r>
      <w:proofErr w:type="spellEnd"/>
      <w:r w:rsidRPr="00501319">
        <w:rPr>
          <w:sz w:val="24"/>
        </w:rPr>
        <w:t>; one for invasive alien species; one</w:t>
      </w:r>
      <w:r w:rsidRPr="00501319" w:rsidDel="00F86A21">
        <w:rPr>
          <w:sz w:val="24"/>
        </w:rPr>
        <w:t xml:space="preserve"> </w:t>
      </w:r>
      <w:r w:rsidRPr="00501319">
        <w:rPr>
          <w:sz w:val="24"/>
        </w:rPr>
        <w:t xml:space="preserve"> for sustainable use</w:t>
      </w:r>
      <w:r w:rsidRPr="00501319">
        <w:rPr>
          <w:sz w:val="24"/>
          <w:u w:val="single"/>
        </w:rPr>
        <w:t>;</w:t>
      </w:r>
      <w:r w:rsidR="00E33E92">
        <w:rPr>
          <w:sz w:val="24"/>
        </w:rPr>
        <w:t xml:space="preserve"> one for migration ecology; </w:t>
      </w:r>
      <w:r w:rsidRPr="00501319">
        <w:rPr>
          <w:sz w:val="24"/>
        </w:rPr>
        <w:t>one for wildlife disease;</w:t>
      </w:r>
    </w:p>
    <w:p w:rsidR="00BD64EF" w:rsidRPr="00501319" w:rsidRDefault="00BD64EF" w:rsidP="00653AC7">
      <w:pPr>
        <w:pStyle w:val="ListParagraph"/>
        <w:ind w:hanging="720"/>
        <w:jc w:val="both"/>
        <w:rPr>
          <w:sz w:val="24"/>
        </w:rPr>
      </w:pPr>
    </w:p>
    <w:p w:rsidR="00BD64EF" w:rsidRDefault="00BD64EF" w:rsidP="00653AC7">
      <w:pPr>
        <w:pStyle w:val="ListParagraph"/>
        <w:ind w:hanging="720"/>
        <w:jc w:val="both"/>
        <w:rPr>
          <w:sz w:val="24"/>
        </w:rPr>
      </w:pPr>
      <w:r w:rsidRPr="00501319">
        <w:rPr>
          <w:sz w:val="24"/>
        </w:rPr>
        <w:t xml:space="preserve">iv) </w:t>
      </w:r>
      <w:r>
        <w:rPr>
          <w:sz w:val="24"/>
        </w:rPr>
        <w:tab/>
      </w:r>
      <w:r w:rsidRPr="00501319">
        <w:rPr>
          <w:sz w:val="24"/>
        </w:rPr>
        <w:t xml:space="preserve">Four representatives of partner organizations, proposed by the respective organizations and appointed by the COP, as follows:  one representative of IUCN;  one representative of IPBES;  one </w:t>
      </w:r>
      <w:r w:rsidRPr="00501319">
        <w:rPr>
          <w:rFonts w:eastAsia="Calibri"/>
          <w:sz w:val="24"/>
          <w:lang w:val="en-GB"/>
        </w:rPr>
        <w:t xml:space="preserve">representative of an organization focusing on sustainable use; </w:t>
      </w:r>
      <w:r w:rsidRPr="00501319">
        <w:rPr>
          <w:sz w:val="24"/>
        </w:rPr>
        <w:t>one</w:t>
      </w:r>
      <w:r w:rsidRPr="00501319" w:rsidDel="00F86A21">
        <w:rPr>
          <w:rFonts w:eastAsia="Calibri"/>
          <w:sz w:val="24"/>
          <w:lang w:val="en-GB"/>
        </w:rPr>
        <w:t xml:space="preserve"> </w:t>
      </w:r>
      <w:r w:rsidRPr="00501319">
        <w:rPr>
          <w:rFonts w:eastAsia="Calibri"/>
          <w:sz w:val="24"/>
          <w:lang w:val="en-GB"/>
        </w:rPr>
        <w:t xml:space="preserve"> representative of an organization dealing with marine conservation issues;</w:t>
      </w:r>
      <w:r w:rsidRPr="00501319">
        <w:rPr>
          <w:sz w:val="24"/>
        </w:rPr>
        <w:t>]</w:t>
      </w:r>
    </w:p>
    <w:p w:rsidR="00BD64EF" w:rsidRPr="0077666B" w:rsidRDefault="00BD64EF" w:rsidP="00653AC7">
      <w:pPr>
        <w:pStyle w:val="ListParagraph"/>
        <w:ind w:left="0"/>
        <w:jc w:val="center"/>
        <w:rPr>
          <w:sz w:val="16"/>
          <w:szCs w:val="16"/>
        </w:rPr>
      </w:pPr>
    </w:p>
    <w:p w:rsidR="00BD64EF" w:rsidRPr="00501319" w:rsidRDefault="00BD64EF" w:rsidP="00653AC7">
      <w:pPr>
        <w:pStyle w:val="ListParagraph"/>
        <w:ind w:left="0"/>
        <w:jc w:val="center"/>
        <w:rPr>
          <w:sz w:val="24"/>
        </w:rPr>
      </w:pPr>
      <w:proofErr w:type="gramStart"/>
      <w:r w:rsidRPr="00501319">
        <w:rPr>
          <w:sz w:val="24"/>
        </w:rPr>
        <w:t>or</w:t>
      </w:r>
      <w:proofErr w:type="gramEnd"/>
    </w:p>
    <w:p w:rsidR="00BD64EF" w:rsidRPr="0077666B" w:rsidRDefault="00BD64EF" w:rsidP="00653AC7">
      <w:pPr>
        <w:pStyle w:val="ListParagraph"/>
        <w:ind w:left="0"/>
        <w:jc w:val="center"/>
        <w:rPr>
          <w:sz w:val="16"/>
          <w:szCs w:val="16"/>
        </w:rPr>
      </w:pPr>
    </w:p>
    <w:p w:rsidR="00BD64EF" w:rsidRDefault="00BD64EF" w:rsidP="00653AC7">
      <w:pPr>
        <w:pStyle w:val="ListParagraph"/>
        <w:ind w:hanging="720"/>
        <w:jc w:val="both"/>
        <w:rPr>
          <w:sz w:val="24"/>
        </w:rPr>
      </w:pPr>
      <w:r>
        <w:rPr>
          <w:sz w:val="24"/>
        </w:rPr>
        <w:t>[</w:t>
      </w:r>
      <w:proofErr w:type="spellStart"/>
      <w:r>
        <w:rPr>
          <w:sz w:val="24"/>
        </w:rPr>
        <w:t>i</w:t>
      </w:r>
      <w:proofErr w:type="spellEnd"/>
      <w:r>
        <w:rPr>
          <w:sz w:val="24"/>
        </w:rPr>
        <w:t xml:space="preserve">) </w:t>
      </w:r>
      <w:r>
        <w:rPr>
          <w:sz w:val="24"/>
        </w:rPr>
        <w:tab/>
      </w:r>
      <w:r w:rsidRPr="00501319">
        <w:rPr>
          <w:sz w:val="24"/>
        </w:rPr>
        <w:t>Five Party-appointed members with expertise in the science and conservation of avian migratory taxa, selected within the Standing Committee geographic regions, as follows: one</w:t>
      </w:r>
      <w:r w:rsidRPr="00501319" w:rsidDel="00F86A21">
        <w:rPr>
          <w:sz w:val="24"/>
        </w:rPr>
        <w:t xml:space="preserve"> </w:t>
      </w:r>
      <w:r w:rsidRPr="00501319">
        <w:rPr>
          <w:sz w:val="24"/>
        </w:rPr>
        <w:t xml:space="preserve"> from Africa; one from Asia;  one from Europe; one</w:t>
      </w:r>
      <w:r w:rsidRPr="00501319" w:rsidDel="00F86A21">
        <w:rPr>
          <w:sz w:val="24"/>
        </w:rPr>
        <w:t xml:space="preserve"> </w:t>
      </w:r>
      <w:r w:rsidRPr="00501319">
        <w:rPr>
          <w:sz w:val="24"/>
        </w:rPr>
        <w:t xml:space="preserve"> from Oceania;  one from </w:t>
      </w:r>
      <w:r w:rsidRPr="00501319">
        <w:rPr>
          <w:rStyle w:val="Strong"/>
          <w:b w:val="0"/>
          <w:sz w:val="24"/>
        </w:rPr>
        <w:t>South &amp; Central America &amp; Caribbean</w:t>
      </w:r>
      <w:r>
        <w:rPr>
          <w:sz w:val="24"/>
        </w:rPr>
        <w:t>;</w:t>
      </w:r>
    </w:p>
    <w:p w:rsidR="00BD64EF" w:rsidRPr="00501319" w:rsidRDefault="00BD64EF" w:rsidP="00653AC7">
      <w:pPr>
        <w:pStyle w:val="ListParagraph"/>
        <w:ind w:hanging="720"/>
        <w:jc w:val="both"/>
        <w:rPr>
          <w:sz w:val="24"/>
        </w:rPr>
      </w:pPr>
    </w:p>
    <w:p w:rsidR="00BD64EF" w:rsidRDefault="00FF4F69" w:rsidP="00653AC7">
      <w:pPr>
        <w:pStyle w:val="ListParagraph"/>
        <w:ind w:hanging="720"/>
        <w:jc w:val="both"/>
        <w:rPr>
          <w:sz w:val="24"/>
        </w:rPr>
      </w:pPr>
      <w:r>
        <w:rPr>
          <w:noProof/>
          <w:sz w:val="24"/>
        </w:rPr>
        <mc:AlternateContent>
          <mc:Choice Requires="wps">
            <w:drawing>
              <wp:anchor distT="0" distB="0" distL="114300" distR="114300" simplePos="0" relativeHeight="251659776" behindDoc="0" locked="0" layoutInCell="1" allowOverlap="1" wp14:anchorId="5E74590A" wp14:editId="3088CEFE">
                <wp:simplePos x="0" y="0"/>
                <wp:positionH relativeFrom="column">
                  <wp:posOffset>-1017905</wp:posOffset>
                </wp:positionH>
                <wp:positionV relativeFrom="paragraph">
                  <wp:posOffset>668020</wp:posOffset>
                </wp:positionV>
                <wp:extent cx="887095" cy="320675"/>
                <wp:effectExtent l="0" t="0" r="2730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0675"/>
                        </a:xfrm>
                        <a:prstGeom prst="rect">
                          <a:avLst/>
                        </a:prstGeom>
                        <a:solidFill>
                          <a:srgbClr val="FFFFFF"/>
                        </a:solidFill>
                        <a:ln w="9525">
                          <a:solidFill>
                            <a:srgbClr val="000000"/>
                          </a:solidFill>
                          <a:miter lim="800000"/>
                          <a:headEnd/>
                          <a:tailEnd/>
                        </a:ln>
                      </wps:spPr>
                      <wps:txbx>
                        <w:txbxContent>
                          <w:p w:rsidR="00BD64EF" w:rsidRDefault="00BD64EF" w:rsidP="00BD64EF">
                            <w:r>
                              <w:t>[Option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15pt;margin-top:52.6pt;width:69.85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wJQIAAEs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">
                <v:textbox>
                  <w:txbxContent>
                    <w:p w:rsidR="00BD64EF" w:rsidRDefault="00BD64EF" w:rsidP="00BD64EF">
                      <w:r>
                        <w:t>[Option C]</w:t>
                      </w:r>
                    </w:p>
                  </w:txbxContent>
                </v:textbox>
              </v:shape>
            </w:pict>
          </mc:Fallback>
        </mc:AlternateContent>
      </w:r>
      <w:r w:rsidR="00BD64EF" w:rsidRPr="00501319">
        <w:rPr>
          <w:sz w:val="24"/>
        </w:rPr>
        <w:t xml:space="preserve">ii) </w:t>
      </w:r>
      <w:r w:rsidR="00BD64EF">
        <w:rPr>
          <w:sz w:val="24"/>
        </w:rPr>
        <w:tab/>
      </w:r>
      <w:r w:rsidR="00BD64EF" w:rsidRPr="00501319">
        <w:rPr>
          <w:sz w:val="24"/>
        </w:rPr>
        <w:t>Five Party-appointed members with expertise in the science and conservation of marine migratory taxa, selected within the Standing Committee geographic regions, as follows: one</w:t>
      </w:r>
      <w:r w:rsidR="00BD64EF" w:rsidRPr="00501319" w:rsidDel="00F86A21">
        <w:rPr>
          <w:sz w:val="24"/>
        </w:rPr>
        <w:t xml:space="preserve"> </w:t>
      </w:r>
      <w:r w:rsidR="00BD64EF" w:rsidRPr="00501319">
        <w:rPr>
          <w:sz w:val="24"/>
        </w:rPr>
        <w:t xml:space="preserve"> from Africa;  one from Asia; one from Europe; one</w:t>
      </w:r>
      <w:r w:rsidR="00BD64EF" w:rsidRPr="00501319" w:rsidDel="00F86A21">
        <w:rPr>
          <w:sz w:val="24"/>
        </w:rPr>
        <w:t xml:space="preserve"> </w:t>
      </w:r>
      <w:r w:rsidR="00BD64EF" w:rsidRPr="00501319">
        <w:rPr>
          <w:sz w:val="24"/>
        </w:rPr>
        <w:t xml:space="preserve"> from Oceania; one</w:t>
      </w:r>
      <w:r w:rsidR="00BD64EF" w:rsidRPr="00501319" w:rsidDel="00F86A21">
        <w:rPr>
          <w:sz w:val="24"/>
        </w:rPr>
        <w:t xml:space="preserve"> </w:t>
      </w:r>
      <w:r w:rsidR="00BD64EF" w:rsidRPr="00501319">
        <w:rPr>
          <w:sz w:val="24"/>
        </w:rPr>
        <w:t xml:space="preserve"> from </w:t>
      </w:r>
      <w:r w:rsidR="00BD64EF" w:rsidRPr="00501319">
        <w:rPr>
          <w:rStyle w:val="Strong"/>
          <w:b w:val="0"/>
          <w:sz w:val="24"/>
        </w:rPr>
        <w:t>South &amp; Central America &amp; Caribbean</w:t>
      </w:r>
      <w:r w:rsidR="00BD64EF">
        <w:rPr>
          <w:sz w:val="24"/>
        </w:rPr>
        <w:t>;</w:t>
      </w:r>
    </w:p>
    <w:p w:rsidR="00BD64EF" w:rsidRPr="00501319" w:rsidRDefault="00BD64EF" w:rsidP="00653AC7">
      <w:pPr>
        <w:pStyle w:val="ListParagraph"/>
        <w:ind w:hanging="720"/>
        <w:jc w:val="both"/>
        <w:rPr>
          <w:sz w:val="24"/>
        </w:rPr>
      </w:pPr>
    </w:p>
    <w:p w:rsidR="00BD64EF" w:rsidRDefault="00BD64EF" w:rsidP="00653AC7">
      <w:pPr>
        <w:pStyle w:val="ListParagraph"/>
        <w:ind w:hanging="720"/>
        <w:jc w:val="both"/>
        <w:rPr>
          <w:sz w:val="24"/>
        </w:rPr>
      </w:pPr>
      <w:r w:rsidRPr="00501319">
        <w:rPr>
          <w:sz w:val="24"/>
        </w:rPr>
        <w:t xml:space="preserve">iii) </w:t>
      </w:r>
      <w:r>
        <w:rPr>
          <w:sz w:val="24"/>
        </w:rPr>
        <w:tab/>
      </w:r>
      <w:r w:rsidRPr="00501319">
        <w:rPr>
          <w:sz w:val="24"/>
        </w:rPr>
        <w:t>Five Party-appointed members with expertise in the science and conservation of terrestrial migratory taxa, selected within the Standing Committee geographic regions, as follows: one</w:t>
      </w:r>
      <w:r w:rsidRPr="00501319" w:rsidDel="00F86A21">
        <w:rPr>
          <w:sz w:val="24"/>
        </w:rPr>
        <w:t xml:space="preserve"> </w:t>
      </w:r>
      <w:r w:rsidRPr="00501319">
        <w:rPr>
          <w:sz w:val="24"/>
        </w:rPr>
        <w:t xml:space="preserve">from Africa; </w:t>
      </w:r>
      <w:proofErr w:type="gramStart"/>
      <w:r w:rsidRPr="00501319">
        <w:rPr>
          <w:sz w:val="24"/>
        </w:rPr>
        <w:t>one</w:t>
      </w:r>
      <w:r w:rsidRPr="00501319" w:rsidDel="00F86A21">
        <w:rPr>
          <w:sz w:val="24"/>
        </w:rPr>
        <w:t xml:space="preserve"> </w:t>
      </w:r>
      <w:r w:rsidRPr="00501319">
        <w:rPr>
          <w:sz w:val="24"/>
        </w:rPr>
        <w:t xml:space="preserve"> from</w:t>
      </w:r>
      <w:proofErr w:type="gramEnd"/>
      <w:r w:rsidRPr="00501319">
        <w:rPr>
          <w:sz w:val="24"/>
        </w:rPr>
        <w:t xml:space="preserve"> Asia;  one from Europe;  one from Oceania;  one0 from </w:t>
      </w:r>
      <w:r w:rsidRPr="00501319">
        <w:rPr>
          <w:rStyle w:val="Strong"/>
          <w:b w:val="0"/>
          <w:sz w:val="24"/>
        </w:rPr>
        <w:t>South &amp; Central America &amp; Caribbean</w:t>
      </w:r>
      <w:r>
        <w:rPr>
          <w:sz w:val="24"/>
        </w:rPr>
        <w:t>;</w:t>
      </w:r>
    </w:p>
    <w:p w:rsidR="00BD64EF" w:rsidRPr="00501319" w:rsidRDefault="00BD64EF" w:rsidP="00653AC7">
      <w:pPr>
        <w:pStyle w:val="ListParagraph"/>
        <w:ind w:hanging="720"/>
        <w:jc w:val="both"/>
        <w:rPr>
          <w:sz w:val="24"/>
        </w:rPr>
      </w:pPr>
    </w:p>
    <w:p w:rsidR="00BD64EF" w:rsidRDefault="00BD64EF" w:rsidP="00653AC7">
      <w:pPr>
        <w:pStyle w:val="ListParagraph"/>
        <w:ind w:hanging="720"/>
        <w:jc w:val="both"/>
        <w:rPr>
          <w:sz w:val="24"/>
        </w:rPr>
      </w:pPr>
      <w:r w:rsidRPr="00501319">
        <w:rPr>
          <w:sz w:val="24"/>
        </w:rPr>
        <w:t>iv</w:t>
      </w:r>
      <w:r>
        <w:rPr>
          <w:sz w:val="24"/>
        </w:rPr>
        <w:t xml:space="preserve">) </w:t>
      </w:r>
      <w:r>
        <w:rPr>
          <w:sz w:val="24"/>
        </w:rPr>
        <w:tab/>
      </w:r>
      <w:r w:rsidRPr="00501319">
        <w:rPr>
          <w:sz w:val="24"/>
        </w:rPr>
        <w:t xml:space="preserve">Six COP-appointed members with expertise in thematic issues, as follows:   one for climate change;  one for </w:t>
      </w:r>
      <w:proofErr w:type="spellStart"/>
      <w:r w:rsidRPr="00501319">
        <w:rPr>
          <w:sz w:val="24"/>
        </w:rPr>
        <w:t>bycatch</w:t>
      </w:r>
      <w:proofErr w:type="spellEnd"/>
      <w:r w:rsidRPr="00501319">
        <w:rPr>
          <w:sz w:val="24"/>
        </w:rPr>
        <w:t>; one for invasive alien species; one</w:t>
      </w:r>
      <w:r w:rsidRPr="00501319" w:rsidDel="00F86A21">
        <w:rPr>
          <w:sz w:val="24"/>
        </w:rPr>
        <w:t xml:space="preserve"> </w:t>
      </w:r>
      <w:r w:rsidRPr="00501319">
        <w:rPr>
          <w:sz w:val="24"/>
        </w:rPr>
        <w:t>for sustainable use;  one for migration ecology; one for wildlife disease;]</w:t>
      </w:r>
    </w:p>
    <w:p w:rsidR="00BD64EF" w:rsidRPr="00501319" w:rsidRDefault="00BD64EF" w:rsidP="00653AC7">
      <w:pPr>
        <w:pStyle w:val="ListParagraph"/>
        <w:ind w:left="0"/>
        <w:jc w:val="center"/>
        <w:rPr>
          <w:sz w:val="24"/>
        </w:rPr>
      </w:pPr>
    </w:p>
    <w:p w:rsidR="00BD64EF" w:rsidRPr="00501319" w:rsidRDefault="00BD64EF" w:rsidP="00653AC7">
      <w:pPr>
        <w:pStyle w:val="ListParagraph"/>
        <w:ind w:left="0"/>
        <w:jc w:val="center"/>
        <w:rPr>
          <w:sz w:val="24"/>
        </w:rPr>
      </w:pPr>
      <w:proofErr w:type="gramStart"/>
      <w:r w:rsidRPr="00501319">
        <w:rPr>
          <w:sz w:val="24"/>
        </w:rPr>
        <w:lastRenderedPageBreak/>
        <w:t>or</w:t>
      </w:r>
      <w:proofErr w:type="gramEnd"/>
    </w:p>
    <w:p w:rsidR="00BD64EF" w:rsidRPr="00501319" w:rsidRDefault="00BD64EF" w:rsidP="00653AC7">
      <w:pPr>
        <w:pStyle w:val="ListParagraph"/>
        <w:ind w:left="0"/>
        <w:jc w:val="center"/>
        <w:rPr>
          <w:sz w:val="24"/>
        </w:rPr>
      </w:pPr>
    </w:p>
    <w:p w:rsidR="00BD64EF" w:rsidRDefault="00BD64EF" w:rsidP="00653AC7">
      <w:pPr>
        <w:pStyle w:val="ListParagraph"/>
        <w:ind w:hanging="578"/>
        <w:jc w:val="both"/>
        <w:rPr>
          <w:sz w:val="24"/>
        </w:rPr>
      </w:pPr>
      <w:r>
        <w:rPr>
          <w:sz w:val="24"/>
        </w:rPr>
        <w:t>[</w:t>
      </w:r>
      <w:proofErr w:type="spellStart"/>
      <w:r>
        <w:rPr>
          <w:sz w:val="24"/>
        </w:rPr>
        <w:t>i</w:t>
      </w:r>
      <w:proofErr w:type="spellEnd"/>
      <w:r>
        <w:rPr>
          <w:sz w:val="24"/>
        </w:rPr>
        <w:t xml:space="preserve">) </w:t>
      </w:r>
      <w:r>
        <w:rPr>
          <w:sz w:val="24"/>
        </w:rPr>
        <w:tab/>
      </w:r>
      <w:r w:rsidRPr="00501319">
        <w:rPr>
          <w:sz w:val="24"/>
        </w:rPr>
        <w:t>Fifteen Party-appointed members selected within the Standing Committee geographic regions, as follows: three from Africa; three from Asia; three from Europe; three from Oceania;</w:t>
      </w:r>
      <w:r>
        <w:rPr>
          <w:sz w:val="24"/>
        </w:rPr>
        <w:t xml:space="preserve"> </w:t>
      </w:r>
      <w:r w:rsidRPr="00501319">
        <w:rPr>
          <w:sz w:val="24"/>
        </w:rPr>
        <w:t xml:space="preserve">three from </w:t>
      </w:r>
      <w:r w:rsidRPr="00501319">
        <w:rPr>
          <w:rStyle w:val="Strong"/>
          <w:b w:val="0"/>
          <w:sz w:val="24"/>
        </w:rPr>
        <w:t>South &amp; Central America &amp; Caribbean</w:t>
      </w:r>
      <w:r>
        <w:rPr>
          <w:sz w:val="24"/>
        </w:rPr>
        <w:t>;</w:t>
      </w:r>
    </w:p>
    <w:p w:rsidR="00BD64EF" w:rsidRPr="00501319" w:rsidRDefault="00BD64EF" w:rsidP="00653AC7">
      <w:pPr>
        <w:pStyle w:val="ListParagraph"/>
        <w:ind w:hanging="578"/>
        <w:jc w:val="both"/>
        <w:rPr>
          <w:sz w:val="24"/>
        </w:rPr>
      </w:pPr>
    </w:p>
    <w:p w:rsidR="00BD64EF" w:rsidRDefault="00BD64EF" w:rsidP="00653AC7">
      <w:pPr>
        <w:pStyle w:val="ListParagraph"/>
        <w:ind w:hanging="578"/>
        <w:jc w:val="both"/>
        <w:rPr>
          <w:sz w:val="24"/>
        </w:rPr>
      </w:pPr>
      <w:r>
        <w:rPr>
          <w:sz w:val="24"/>
        </w:rPr>
        <w:t xml:space="preserve">ii) </w:t>
      </w:r>
      <w:r>
        <w:rPr>
          <w:sz w:val="24"/>
        </w:rPr>
        <w:tab/>
      </w:r>
      <w:r w:rsidRPr="00501319">
        <w:rPr>
          <w:sz w:val="24"/>
        </w:rPr>
        <w:t>Six COP-appointed members with expertise in taxa of migratory species, as follows:  one for aquatic mammals; one for terrestrial mammals; one for birds; one for reptiles; one for fish; one for invertebrates;</w:t>
      </w:r>
    </w:p>
    <w:p w:rsidR="00BD64EF" w:rsidRPr="00501319" w:rsidRDefault="00BD64EF" w:rsidP="00653AC7">
      <w:pPr>
        <w:pStyle w:val="ListParagraph"/>
        <w:ind w:hanging="578"/>
        <w:jc w:val="both"/>
        <w:rPr>
          <w:sz w:val="24"/>
        </w:rPr>
      </w:pPr>
    </w:p>
    <w:p w:rsidR="00BD64EF" w:rsidRPr="00501319" w:rsidRDefault="00FF4F69" w:rsidP="00653AC7">
      <w:pPr>
        <w:pStyle w:val="ListParagraph"/>
        <w:ind w:hanging="578"/>
        <w:jc w:val="both"/>
        <w:rPr>
          <w:sz w:val="24"/>
        </w:rPr>
      </w:pPr>
      <w:r>
        <w:rPr>
          <w:noProof/>
          <w:sz w:val="24"/>
        </w:rPr>
        <mc:AlternateContent>
          <mc:Choice Requires="wps">
            <w:drawing>
              <wp:anchor distT="0" distB="0" distL="114300" distR="114300" simplePos="0" relativeHeight="251660800" behindDoc="0" locked="0" layoutInCell="1" allowOverlap="1" wp14:anchorId="0B79B181" wp14:editId="569B636D">
                <wp:simplePos x="0" y="0"/>
                <wp:positionH relativeFrom="column">
                  <wp:posOffset>-1051560</wp:posOffset>
                </wp:positionH>
                <wp:positionV relativeFrom="paragraph">
                  <wp:posOffset>54610</wp:posOffset>
                </wp:positionV>
                <wp:extent cx="845185" cy="320675"/>
                <wp:effectExtent l="0" t="0" r="1206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20675"/>
                        </a:xfrm>
                        <a:prstGeom prst="rect">
                          <a:avLst/>
                        </a:prstGeom>
                        <a:solidFill>
                          <a:srgbClr val="FFFFFF"/>
                        </a:solidFill>
                        <a:ln w="9525">
                          <a:solidFill>
                            <a:srgbClr val="000000"/>
                          </a:solidFill>
                          <a:miter lim="800000"/>
                          <a:headEnd/>
                          <a:tailEnd/>
                        </a:ln>
                      </wps:spPr>
                      <wps:txbx>
                        <w:txbxContent>
                          <w:p w:rsidR="00BD64EF" w:rsidRDefault="00BD64EF" w:rsidP="00BD64EF">
                            <w:r>
                              <w:t>[Option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2.8pt;margin-top:4.3pt;width:66.55pt;height: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tOJQ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">
                <v:textbox>
                  <w:txbxContent>
                    <w:p w:rsidR="00BD64EF" w:rsidRDefault="00BD64EF" w:rsidP="00BD64EF">
                      <w:r>
                        <w:t>[Option D]</w:t>
                      </w:r>
                    </w:p>
                  </w:txbxContent>
                </v:textbox>
              </v:shape>
            </w:pict>
          </mc:Fallback>
        </mc:AlternateContent>
      </w:r>
      <w:r w:rsidR="00BD64EF">
        <w:rPr>
          <w:sz w:val="24"/>
        </w:rPr>
        <w:t xml:space="preserve">iii) </w:t>
      </w:r>
      <w:r w:rsidR="00BD64EF">
        <w:rPr>
          <w:sz w:val="24"/>
        </w:rPr>
        <w:tab/>
      </w:r>
      <w:r w:rsidR="00BD64EF" w:rsidRPr="00501319">
        <w:rPr>
          <w:sz w:val="24"/>
        </w:rPr>
        <w:t xml:space="preserve">Six COP-appointed members with expertise in thematic issues, as follows:  one for climate change; one for </w:t>
      </w:r>
      <w:proofErr w:type="spellStart"/>
      <w:r w:rsidR="00BD64EF" w:rsidRPr="00501319">
        <w:rPr>
          <w:sz w:val="24"/>
        </w:rPr>
        <w:t>bycatch</w:t>
      </w:r>
      <w:proofErr w:type="spellEnd"/>
      <w:r w:rsidR="00BD64EF" w:rsidRPr="00501319">
        <w:rPr>
          <w:sz w:val="24"/>
        </w:rPr>
        <w:t>; one for invasive alien species; one for sustainable use; one for migration ecology; one1 for wildlife disease;</w:t>
      </w:r>
    </w:p>
    <w:p w:rsidR="00BD64EF" w:rsidRDefault="00BD64EF" w:rsidP="00653AC7">
      <w:pPr>
        <w:pStyle w:val="ListParagraph"/>
        <w:ind w:left="0"/>
        <w:rPr>
          <w:sz w:val="24"/>
        </w:rPr>
      </w:pPr>
    </w:p>
    <w:p w:rsidR="00BD64EF" w:rsidRPr="00B41706" w:rsidRDefault="00BD64EF" w:rsidP="00653AC7">
      <w:pPr>
        <w:pStyle w:val="ListParagraph"/>
        <w:autoSpaceDE/>
        <w:autoSpaceDN/>
        <w:adjustRightInd/>
        <w:ind w:left="0"/>
        <w:jc w:val="both"/>
        <w:rPr>
          <w:sz w:val="24"/>
        </w:rPr>
      </w:pPr>
      <w:r w:rsidRPr="00B41706">
        <w:rPr>
          <w:i/>
          <w:sz w:val="24"/>
        </w:rPr>
        <w:t>Further decides</w:t>
      </w:r>
      <w:r w:rsidRPr="00B41706">
        <w:rPr>
          <w:sz w:val="24"/>
        </w:rPr>
        <w:t xml:space="preserve"> that the full representative membership would meet only once in the triennium, a few months before the meeting of the COP, with the purpose of finalizing the Council’s scientific, technical and policy input to the meeting of the COP. For the rest of the </w:t>
      </w:r>
      <w:proofErr w:type="spellStart"/>
      <w:r w:rsidRPr="00B41706">
        <w:rPr>
          <w:sz w:val="24"/>
        </w:rPr>
        <w:t>intersessional</w:t>
      </w:r>
      <w:proofErr w:type="spellEnd"/>
      <w:r w:rsidRPr="00B41706">
        <w:rPr>
          <w:sz w:val="24"/>
        </w:rPr>
        <w:t xml:space="preserve"> period, only a subset of the representative membership with a strong scientific focus, made of the COP-appointed </w:t>
      </w:r>
      <w:proofErr w:type="spellStart"/>
      <w:r w:rsidRPr="00B41706">
        <w:rPr>
          <w:sz w:val="24"/>
        </w:rPr>
        <w:t>Councillors</w:t>
      </w:r>
      <w:proofErr w:type="spellEnd"/>
      <w:r w:rsidRPr="00B41706">
        <w:rPr>
          <w:sz w:val="24"/>
        </w:rPr>
        <w:t xml:space="preserve"> and the working group leaders (when selected from among the Party-appointed </w:t>
      </w:r>
      <w:proofErr w:type="spellStart"/>
      <w:r w:rsidRPr="00B41706">
        <w:rPr>
          <w:sz w:val="24"/>
        </w:rPr>
        <w:t>Councillors</w:t>
      </w:r>
      <w:proofErr w:type="spellEnd"/>
      <w:r w:rsidRPr="00B41706">
        <w:rPr>
          <w:sz w:val="24"/>
        </w:rPr>
        <w:t>), would meet and lead the implementation of the mandate of th</w:t>
      </w:r>
      <w:r>
        <w:rPr>
          <w:sz w:val="24"/>
        </w:rPr>
        <w:t>e COP to the Scientific Council</w:t>
      </w:r>
      <w:r w:rsidRPr="00B41706">
        <w:rPr>
          <w:sz w:val="24"/>
        </w:rPr>
        <w:t>]</w:t>
      </w:r>
      <w:r>
        <w:rPr>
          <w:sz w:val="24"/>
        </w:rPr>
        <w:t>;</w:t>
      </w:r>
    </w:p>
    <w:p w:rsidR="00BD64EF" w:rsidRPr="00501319" w:rsidRDefault="00BD64EF" w:rsidP="00653AC7">
      <w:pPr>
        <w:pStyle w:val="ListParagraph"/>
        <w:ind w:left="0"/>
        <w:jc w:val="both"/>
        <w:rPr>
          <w:sz w:val="24"/>
        </w:rPr>
      </w:pPr>
    </w:p>
    <w:p w:rsidR="00BD64EF" w:rsidRPr="00501319" w:rsidRDefault="00BD64EF" w:rsidP="00653AC7">
      <w:pPr>
        <w:pStyle w:val="ListParagraph"/>
        <w:numPr>
          <w:ilvl w:val="0"/>
          <w:numId w:val="46"/>
        </w:numPr>
        <w:autoSpaceDE/>
        <w:autoSpaceDN/>
        <w:adjustRightInd/>
        <w:ind w:left="0" w:firstLine="0"/>
        <w:jc w:val="both"/>
        <w:rPr>
          <w:sz w:val="24"/>
        </w:rPr>
      </w:pPr>
      <w:r w:rsidRPr="00501319">
        <w:rPr>
          <w:rFonts w:eastAsia="Calibri"/>
          <w:i/>
          <w:sz w:val="24"/>
          <w:lang w:val="en-GB"/>
        </w:rPr>
        <w:t>Encourages</w:t>
      </w:r>
      <w:r w:rsidRPr="00501319">
        <w:rPr>
          <w:rFonts w:eastAsia="Calibri"/>
          <w:sz w:val="24"/>
          <w:lang w:val="en-GB"/>
        </w:rPr>
        <w:t xml:space="preserve"> Party-appointed Councillors not included in the representative membership to contribute to the work of the Council through the regional representatives and participation in working groups through the interactive tools available to the Scientific Council, as well as activities at the national level;</w:t>
      </w:r>
    </w:p>
    <w:p w:rsidR="00BD64EF" w:rsidRPr="00501319" w:rsidRDefault="00BD64EF" w:rsidP="00653AC7">
      <w:pPr>
        <w:pStyle w:val="ListParagraph"/>
        <w:ind w:left="0"/>
        <w:rPr>
          <w:sz w:val="24"/>
        </w:rPr>
      </w:pPr>
    </w:p>
    <w:p w:rsidR="00BD64EF" w:rsidRPr="00A41725" w:rsidRDefault="00BD64EF" w:rsidP="00653AC7">
      <w:pPr>
        <w:pStyle w:val="ListParagraph"/>
        <w:numPr>
          <w:ilvl w:val="0"/>
          <w:numId w:val="46"/>
        </w:numPr>
        <w:autoSpaceDE/>
        <w:autoSpaceDN/>
        <w:adjustRightInd/>
        <w:ind w:left="0" w:firstLine="0"/>
        <w:jc w:val="both"/>
        <w:rPr>
          <w:sz w:val="24"/>
        </w:rPr>
      </w:pPr>
      <w:r w:rsidRPr="00501319">
        <w:rPr>
          <w:rFonts w:eastAsia="Calibri"/>
          <w:i/>
          <w:sz w:val="24"/>
          <w:lang w:val="en-GB"/>
        </w:rPr>
        <w:t xml:space="preserve">Requests </w:t>
      </w:r>
      <w:r w:rsidRPr="00501319">
        <w:rPr>
          <w:rFonts w:eastAsia="Calibri"/>
          <w:sz w:val="24"/>
          <w:lang w:val="en-GB"/>
        </w:rPr>
        <w:t>the Standing Committee at its 44</w:t>
      </w:r>
      <w:r w:rsidRPr="00501319">
        <w:rPr>
          <w:rFonts w:eastAsia="Calibri"/>
          <w:sz w:val="24"/>
          <w:vertAlign w:val="superscript"/>
          <w:lang w:val="en-GB"/>
        </w:rPr>
        <w:t>th</w:t>
      </w:r>
      <w:r w:rsidR="0077666B">
        <w:rPr>
          <w:rFonts w:eastAsia="Calibri"/>
          <w:sz w:val="24"/>
          <w:lang w:val="en-GB"/>
        </w:rPr>
        <w:t xml:space="preserve"> M</w:t>
      </w:r>
      <w:r w:rsidRPr="00501319">
        <w:rPr>
          <w:rFonts w:eastAsia="Calibri"/>
          <w:sz w:val="24"/>
          <w:lang w:val="en-GB"/>
        </w:rPr>
        <w:t xml:space="preserve">eeting, in order to facilitate  the rapid entry into effect of the new form of the Scientific Council,  to select and appoint the representative members of the Scientific Council on the basis of nominations made by Parties, and </w:t>
      </w:r>
      <w:r w:rsidRPr="00501319">
        <w:rPr>
          <w:rFonts w:eastAsia="Calibri"/>
          <w:i/>
          <w:sz w:val="24"/>
          <w:lang w:val="en-GB"/>
        </w:rPr>
        <w:t>instructs</w:t>
      </w:r>
      <w:r w:rsidRPr="00501319">
        <w:rPr>
          <w:rFonts w:eastAsia="Calibri"/>
          <w:sz w:val="24"/>
          <w:lang w:val="en-GB"/>
        </w:rPr>
        <w:t xml:space="preserve"> the Secretariat to coordinate the nomination process;</w:t>
      </w:r>
    </w:p>
    <w:p w:rsidR="00BD64EF" w:rsidRPr="00501319" w:rsidRDefault="00BD64EF" w:rsidP="00653AC7">
      <w:pPr>
        <w:pStyle w:val="ListParagraph"/>
        <w:autoSpaceDE/>
        <w:autoSpaceDN/>
        <w:adjustRightInd/>
        <w:ind w:left="0"/>
        <w:jc w:val="both"/>
        <w:rPr>
          <w:sz w:val="24"/>
        </w:rPr>
      </w:pPr>
    </w:p>
    <w:p w:rsidR="00BD64EF" w:rsidRDefault="00BD64EF" w:rsidP="00653AC7">
      <w:pPr>
        <w:numPr>
          <w:ilvl w:val="0"/>
          <w:numId w:val="46"/>
        </w:numPr>
        <w:autoSpaceDE/>
        <w:autoSpaceDN/>
        <w:adjustRightInd/>
        <w:ind w:left="0" w:firstLine="0"/>
        <w:contextualSpacing/>
        <w:jc w:val="both"/>
        <w:rPr>
          <w:rFonts w:eastAsia="Calibri"/>
          <w:sz w:val="24"/>
          <w:lang w:val="en-GB"/>
        </w:rPr>
      </w:pPr>
      <w:r w:rsidRPr="00501319">
        <w:rPr>
          <w:rFonts w:eastAsia="Calibri"/>
          <w:i/>
          <w:sz w:val="24"/>
          <w:lang w:val="en-GB"/>
        </w:rPr>
        <w:t>Further instructs</w:t>
      </w:r>
      <w:r w:rsidRPr="00501319">
        <w:rPr>
          <w:rFonts w:eastAsia="Calibri"/>
          <w:sz w:val="24"/>
          <w:lang w:val="en-GB"/>
        </w:rPr>
        <w:t xml:space="preserve"> the Secretariat to develop Terms of Reference for the Scientific Council, in consultation with the Council itself, with a view to their submission to the Standing Committee at it 44</w:t>
      </w:r>
      <w:r w:rsidRPr="00501319">
        <w:rPr>
          <w:rFonts w:eastAsia="Calibri"/>
          <w:sz w:val="24"/>
          <w:vertAlign w:val="superscript"/>
          <w:lang w:val="en-GB"/>
        </w:rPr>
        <w:t>th</w:t>
      </w:r>
      <w:r w:rsidR="0077666B">
        <w:rPr>
          <w:rFonts w:eastAsia="Calibri"/>
          <w:sz w:val="24"/>
          <w:lang w:val="en-GB"/>
        </w:rPr>
        <w:t xml:space="preserve"> M</w:t>
      </w:r>
      <w:r w:rsidRPr="00501319">
        <w:rPr>
          <w:rFonts w:eastAsia="Calibri"/>
          <w:sz w:val="24"/>
          <w:lang w:val="en-GB"/>
        </w:rPr>
        <w:t>eeting for review and provisional adoption;</w:t>
      </w:r>
    </w:p>
    <w:p w:rsidR="00BD64EF" w:rsidRPr="00501319" w:rsidRDefault="00BD64EF" w:rsidP="00653AC7">
      <w:pPr>
        <w:autoSpaceDE/>
        <w:autoSpaceDN/>
        <w:adjustRightInd/>
        <w:contextualSpacing/>
        <w:jc w:val="both"/>
        <w:rPr>
          <w:rFonts w:eastAsia="Calibri"/>
          <w:sz w:val="24"/>
          <w:lang w:val="en-GB"/>
        </w:rPr>
      </w:pPr>
    </w:p>
    <w:p w:rsidR="00BD64EF" w:rsidRPr="00501319" w:rsidRDefault="00BD64EF" w:rsidP="00653AC7">
      <w:pPr>
        <w:pStyle w:val="ListParagraph"/>
        <w:numPr>
          <w:ilvl w:val="0"/>
          <w:numId w:val="46"/>
        </w:numPr>
        <w:autoSpaceDE/>
        <w:autoSpaceDN/>
        <w:adjustRightInd/>
        <w:ind w:left="0" w:firstLine="0"/>
        <w:jc w:val="both"/>
        <w:rPr>
          <w:sz w:val="24"/>
        </w:rPr>
      </w:pPr>
      <w:r w:rsidRPr="00501319">
        <w:rPr>
          <w:rFonts w:eastAsia="Calibri"/>
          <w:i/>
          <w:sz w:val="24"/>
          <w:lang w:val="en-GB"/>
        </w:rPr>
        <w:t xml:space="preserve">Requests </w:t>
      </w:r>
      <w:r w:rsidRPr="00501319">
        <w:rPr>
          <w:rFonts w:eastAsia="Calibri"/>
          <w:sz w:val="24"/>
          <w:lang w:val="en-GB"/>
        </w:rPr>
        <w:t xml:space="preserve">the Scientific Council, in its new form, to develop and adopt a revision of its Rules of Procedure as well as elements of its </w:t>
      </w:r>
      <w:r w:rsidRPr="00501319">
        <w:rPr>
          <w:rFonts w:eastAsia="Calibri"/>
          <w:i/>
          <w:sz w:val="24"/>
          <w:lang w:val="en-GB"/>
        </w:rPr>
        <w:t>modus operandi</w:t>
      </w:r>
      <w:r w:rsidRPr="00501319">
        <w:rPr>
          <w:rFonts w:eastAsia="Calibri"/>
          <w:sz w:val="24"/>
          <w:lang w:val="en-GB"/>
        </w:rPr>
        <w:t xml:space="preserve"> appropriate to its new form, to be submitted to the Standing Committee for review and to 12</w:t>
      </w:r>
      <w:r w:rsidRPr="00501319">
        <w:rPr>
          <w:rFonts w:eastAsia="Calibri"/>
          <w:sz w:val="24"/>
          <w:vertAlign w:val="superscript"/>
          <w:lang w:val="en-GB"/>
        </w:rPr>
        <w:t>th</w:t>
      </w:r>
      <w:r w:rsidRPr="00501319">
        <w:rPr>
          <w:rFonts w:eastAsia="Calibri"/>
          <w:sz w:val="24"/>
          <w:lang w:val="en-GB"/>
        </w:rPr>
        <w:t xml:space="preserve"> Meeting of the Conference of the Parties for endorsement;</w:t>
      </w:r>
      <w:r>
        <w:rPr>
          <w:rFonts w:eastAsia="Calibri"/>
          <w:sz w:val="24"/>
          <w:lang w:val="en-GB"/>
        </w:rPr>
        <w:t xml:space="preserve"> and</w:t>
      </w:r>
    </w:p>
    <w:p w:rsidR="00BD64EF" w:rsidRPr="00501319" w:rsidRDefault="00BD64EF" w:rsidP="00653AC7">
      <w:pPr>
        <w:pStyle w:val="ListParagraph"/>
        <w:ind w:left="0"/>
        <w:jc w:val="both"/>
        <w:rPr>
          <w:sz w:val="24"/>
        </w:rPr>
      </w:pPr>
    </w:p>
    <w:p w:rsidR="00BD64EF" w:rsidRPr="00A41725" w:rsidRDefault="00BD64EF" w:rsidP="00653AC7">
      <w:pPr>
        <w:pStyle w:val="ListParagraph"/>
        <w:numPr>
          <w:ilvl w:val="0"/>
          <w:numId w:val="46"/>
        </w:numPr>
        <w:autoSpaceDE/>
        <w:autoSpaceDN/>
        <w:adjustRightInd/>
        <w:ind w:left="0" w:firstLine="0"/>
        <w:jc w:val="both"/>
        <w:rPr>
          <w:sz w:val="24"/>
        </w:rPr>
      </w:pPr>
      <w:r w:rsidRPr="00501319">
        <w:rPr>
          <w:i/>
          <w:sz w:val="24"/>
        </w:rPr>
        <w:t>Request</w:t>
      </w:r>
      <w:r w:rsidRPr="00501319">
        <w:rPr>
          <w:sz w:val="24"/>
        </w:rPr>
        <w:t xml:space="preserve"> the Scientific Council to submit a report on the implementation of the arrangements listed above to the 12</w:t>
      </w:r>
      <w:r w:rsidRPr="00501319">
        <w:rPr>
          <w:sz w:val="24"/>
          <w:vertAlign w:val="superscript"/>
        </w:rPr>
        <w:t>th</w:t>
      </w:r>
      <w:r w:rsidR="0077666B">
        <w:rPr>
          <w:sz w:val="24"/>
        </w:rPr>
        <w:t xml:space="preserve"> M</w:t>
      </w:r>
      <w:r w:rsidRPr="00501319">
        <w:rPr>
          <w:sz w:val="24"/>
        </w:rPr>
        <w:t xml:space="preserve">eeting of the </w:t>
      </w:r>
      <w:r w:rsidRPr="00501319">
        <w:rPr>
          <w:rFonts w:eastAsia="Calibri"/>
          <w:sz w:val="24"/>
          <w:lang w:val="en-GB"/>
        </w:rPr>
        <w:t>Conference of the Parties.</w:t>
      </w:r>
    </w:p>
    <w:p w:rsidR="001764E6" w:rsidRPr="00BD64EF" w:rsidRDefault="001764E6" w:rsidP="00653AC7">
      <w:pPr>
        <w:jc w:val="both"/>
        <w:rPr>
          <w:sz w:val="24"/>
        </w:rPr>
      </w:pPr>
    </w:p>
    <w:sectPr w:rsidR="001764E6" w:rsidRPr="00BD64EF" w:rsidSect="00BD64EF">
      <w:headerReference w:type="even" r:id="rId32"/>
      <w:headerReference w:type="default" r:id="rId33"/>
      <w:pgSz w:w="11907" w:h="16840" w:code="9"/>
      <w:pgMar w:top="1134" w:right="1418" w:bottom="1418"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05" w:rsidRDefault="00F66905">
      <w:r>
        <w:separator/>
      </w:r>
    </w:p>
  </w:endnote>
  <w:endnote w:type="continuationSeparator" w:id="0">
    <w:p w:rsidR="00F66905" w:rsidRDefault="00F6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Default="0068146A" w:rsidP="007F1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444">
      <w:rPr>
        <w:rStyle w:val="PageNumber"/>
        <w:noProof/>
      </w:rPr>
      <w:t>26</w:t>
    </w:r>
    <w:r>
      <w:rPr>
        <w:rStyle w:val="PageNumber"/>
      </w:rPr>
      <w:fldChar w:fldCharType="end"/>
    </w:r>
  </w:p>
  <w:p w:rsidR="0068146A" w:rsidRDefault="0068146A" w:rsidP="009E3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Pr="007F16FB" w:rsidRDefault="0068146A" w:rsidP="007F16FB">
    <w:pPr>
      <w:pStyle w:val="Footer"/>
      <w:framePr w:wrap="around" w:vAnchor="text" w:hAnchor="margin" w:xAlign="center" w:y="1"/>
      <w:rPr>
        <w:rStyle w:val="PageNumber"/>
        <w:sz w:val="24"/>
      </w:rPr>
    </w:pPr>
    <w:r>
      <w:rPr>
        <w:rStyle w:val="PageNumber"/>
        <w:sz w:val="24"/>
      </w:rPr>
      <w:fldChar w:fldCharType="begin"/>
    </w:r>
    <w:r>
      <w:rPr>
        <w:rStyle w:val="PageNumber"/>
        <w:sz w:val="24"/>
      </w:rPr>
      <w:instrText>PAGE</w:instrText>
    </w:r>
    <w:r w:rsidRPr="007F16FB">
      <w:rPr>
        <w:rStyle w:val="PageNumber"/>
        <w:sz w:val="24"/>
      </w:rPr>
      <w:instrText xml:space="preserve">  </w:instrText>
    </w:r>
    <w:r>
      <w:rPr>
        <w:rStyle w:val="PageNumber"/>
        <w:sz w:val="24"/>
      </w:rPr>
      <w:fldChar w:fldCharType="separate"/>
    </w:r>
    <w:r>
      <w:rPr>
        <w:rStyle w:val="PageNumber"/>
        <w:noProof/>
        <w:sz w:val="24"/>
      </w:rPr>
      <w:t>3</w:t>
    </w:r>
    <w:r>
      <w:rPr>
        <w:rStyle w:val="PageNumber"/>
        <w:sz w:val="24"/>
      </w:rPr>
      <w:fldChar w:fldCharType="end"/>
    </w:r>
  </w:p>
  <w:p w:rsidR="0068146A" w:rsidRDefault="0068146A" w:rsidP="009E3A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Pr="001A7861" w:rsidRDefault="00FF4F69" w:rsidP="001A7861">
    <w:pPr>
      <w:pBdr>
        <w:top w:val="double" w:sz="6" w:space="0" w:color="000000"/>
        <w:left w:val="double" w:sz="6" w:space="0" w:color="000000"/>
        <w:bottom w:val="double" w:sz="6" w:space="0" w:color="000000"/>
        <w:right w:val="double" w:sz="6" w:space="0" w:color="000000"/>
      </w:pBdr>
      <w:ind w:left="851" w:right="-3"/>
      <w:jc w:val="both"/>
      <w:rPr>
        <w:i/>
        <w:iCs/>
        <w:spacing w:val="-4"/>
        <w:szCs w:val="20"/>
      </w:rPr>
    </w:pPr>
    <w:r>
      <w:rPr>
        <w:noProof/>
      </w:rPr>
      <w:drawing>
        <wp:anchor distT="0" distB="0" distL="114300" distR="114300" simplePos="0" relativeHeight="251658752" behindDoc="0" locked="0" layoutInCell="1" allowOverlap="1">
          <wp:simplePos x="0" y="0"/>
          <wp:positionH relativeFrom="column">
            <wp:posOffset>-448310</wp:posOffset>
          </wp:positionH>
          <wp:positionV relativeFrom="paragraph">
            <wp:posOffset>-394335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914400</wp:posOffset>
          </wp:positionH>
          <wp:positionV relativeFrom="paragraph">
            <wp:posOffset>914400</wp:posOffset>
          </wp:positionV>
          <wp:extent cx="914400" cy="904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914400</wp:posOffset>
          </wp:positionV>
          <wp:extent cx="914400" cy="9042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861" w:rsidRPr="00921D62">
      <w:rPr>
        <w:i/>
        <w:iCs/>
        <w:spacing w:val="-4"/>
        <w:szCs w:val="20"/>
      </w:rPr>
      <w:t>For reasons of economy, documents are printed in a limited number, and will not be distributed at the Meeting. Delegates are requested to bring their copy to the meeting and not to request additional copies.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Pr="001764E6" w:rsidRDefault="0068146A" w:rsidP="001764E6">
    <w:pPr>
      <w:pStyle w:val="Footer"/>
      <w:jc w:val="center"/>
      <w:rPr>
        <w:sz w:val="24"/>
      </w:rPr>
    </w:pPr>
    <w:r w:rsidRPr="001764E6">
      <w:rPr>
        <w:sz w:val="24"/>
      </w:rPr>
      <w:fldChar w:fldCharType="begin"/>
    </w:r>
    <w:r w:rsidRPr="001764E6">
      <w:rPr>
        <w:sz w:val="24"/>
      </w:rPr>
      <w:instrText xml:space="preserve"> PAGE   \* MERGEFORMAT </w:instrText>
    </w:r>
    <w:r w:rsidRPr="001764E6">
      <w:rPr>
        <w:sz w:val="24"/>
      </w:rPr>
      <w:fldChar w:fldCharType="separate"/>
    </w:r>
    <w:r w:rsidR="00212444">
      <w:rPr>
        <w:noProof/>
        <w:sz w:val="24"/>
      </w:rPr>
      <w:t>2</w:t>
    </w:r>
    <w:r w:rsidRPr="001764E6">
      <w:rPr>
        <w:noProof/>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Pr="0019401A" w:rsidRDefault="0068146A">
    <w:pPr>
      <w:pStyle w:val="Footer"/>
      <w:jc w:val="center"/>
    </w:pPr>
    <w:r w:rsidRPr="0019401A">
      <w:fldChar w:fldCharType="begin"/>
    </w:r>
    <w:r w:rsidRPr="0019401A">
      <w:instrText xml:space="preserve"> PAGE   \* MERGEFORMAT </w:instrText>
    </w:r>
    <w:r w:rsidRPr="0019401A">
      <w:fldChar w:fldCharType="separate"/>
    </w:r>
    <w:r w:rsidR="00212444">
      <w:rPr>
        <w:noProof/>
      </w:rPr>
      <w:t>25</w:t>
    </w:r>
    <w:r w:rsidRPr="0019401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05" w:rsidRDefault="00F66905">
      <w:r>
        <w:separator/>
      </w:r>
    </w:p>
  </w:footnote>
  <w:footnote w:type="continuationSeparator" w:id="0">
    <w:p w:rsidR="00F66905" w:rsidRDefault="00F66905">
      <w:r>
        <w:continuationSeparator/>
      </w:r>
    </w:p>
  </w:footnote>
  <w:footnote w:id="1">
    <w:p w:rsidR="0068146A" w:rsidRPr="00487BA5" w:rsidRDefault="0068146A" w:rsidP="00157982">
      <w:pPr>
        <w:pStyle w:val="CommentText"/>
        <w:tabs>
          <w:tab w:val="left" w:pos="284"/>
        </w:tabs>
        <w:ind w:left="284" w:hanging="284"/>
        <w:jc w:val="both"/>
        <w:rPr>
          <w:sz w:val="18"/>
          <w:szCs w:val="18"/>
        </w:rPr>
      </w:pPr>
      <w:r w:rsidRPr="002979B2">
        <w:rPr>
          <w:rStyle w:val="FootnoteReference"/>
          <w:vertAlign w:val="superscript"/>
        </w:rPr>
        <w:footnoteRef/>
      </w:r>
      <w:r w:rsidRPr="00886ACF">
        <w:t xml:space="preserve"> </w:t>
      </w:r>
      <w:r>
        <w:tab/>
      </w:r>
      <w:r w:rsidRPr="00487BA5">
        <w:rPr>
          <w:sz w:val="18"/>
          <w:szCs w:val="18"/>
        </w:rPr>
        <w:t>The results are indicative, but cannot be seen as fully representative, of the current expertise available within the Council due to the limited number of Scientific Council members having participated in the survey.</w:t>
      </w:r>
    </w:p>
  </w:footnote>
  <w:footnote w:id="2">
    <w:p w:rsidR="0068146A" w:rsidRPr="00A17F04" w:rsidRDefault="0068146A" w:rsidP="00A17F04">
      <w:pPr>
        <w:pStyle w:val="FootnoteText"/>
        <w:tabs>
          <w:tab w:val="left" w:pos="284"/>
        </w:tabs>
        <w:ind w:left="284" w:hanging="284"/>
        <w:rPr>
          <w:sz w:val="18"/>
          <w:szCs w:val="18"/>
        </w:rPr>
      </w:pPr>
      <w:r w:rsidRPr="00A17F04">
        <w:rPr>
          <w:rStyle w:val="FootnoteReference"/>
          <w:sz w:val="18"/>
          <w:szCs w:val="18"/>
          <w:vertAlign w:val="superscript"/>
        </w:rPr>
        <w:footnoteRef/>
      </w:r>
      <w:r w:rsidRPr="00A17F04">
        <w:rPr>
          <w:sz w:val="18"/>
          <w:szCs w:val="18"/>
        </w:rPr>
        <w:t xml:space="preserve"> </w:t>
      </w:r>
      <w:r w:rsidR="00A17F04" w:rsidRPr="00A17F04">
        <w:rPr>
          <w:sz w:val="18"/>
          <w:szCs w:val="18"/>
        </w:rPr>
        <w:tab/>
      </w:r>
      <w:proofErr w:type="gramStart"/>
      <w:r w:rsidRPr="00A17F04">
        <w:rPr>
          <w:sz w:val="18"/>
          <w:szCs w:val="18"/>
          <w:lang w:val="en-GB"/>
        </w:rPr>
        <w:t>Corresponding to about 50% of the members potentially eligible according to the rules established by COP10 to support the participation of delegates in official CMS meetings.</w:t>
      </w:r>
      <w:proofErr w:type="gramEnd"/>
    </w:p>
  </w:footnote>
  <w:footnote w:id="3">
    <w:p w:rsidR="0068146A" w:rsidRPr="00E33E92" w:rsidRDefault="0068146A" w:rsidP="004D3C46">
      <w:pPr>
        <w:pStyle w:val="FootnoteText"/>
        <w:tabs>
          <w:tab w:val="left" w:pos="284"/>
        </w:tabs>
        <w:rPr>
          <w:sz w:val="18"/>
          <w:szCs w:val="18"/>
        </w:rPr>
      </w:pPr>
      <w:r w:rsidRPr="00E33E92">
        <w:rPr>
          <w:rStyle w:val="FootnoteReference"/>
          <w:sz w:val="18"/>
          <w:szCs w:val="18"/>
          <w:vertAlign w:val="superscript"/>
        </w:rPr>
        <w:footnoteRef/>
      </w:r>
      <w:r w:rsidRPr="00E33E92">
        <w:rPr>
          <w:sz w:val="18"/>
          <w:szCs w:val="18"/>
          <w:vertAlign w:val="superscript"/>
        </w:rPr>
        <w:t xml:space="preserve"> </w:t>
      </w:r>
      <w:r w:rsidR="004D3C46" w:rsidRPr="00E33E92">
        <w:rPr>
          <w:sz w:val="18"/>
          <w:szCs w:val="18"/>
          <w:vertAlign w:val="superscript"/>
        </w:rPr>
        <w:tab/>
      </w:r>
      <w:r w:rsidR="00E33E92" w:rsidRPr="00E33E92">
        <w:rPr>
          <w:sz w:val="18"/>
          <w:szCs w:val="18"/>
        </w:rPr>
        <w:t>Exchange rate</w:t>
      </w:r>
      <w:r w:rsidRPr="00E33E92">
        <w:rPr>
          <w:sz w:val="18"/>
          <w:szCs w:val="18"/>
        </w:rPr>
        <w:t>: 1 US$ = 0.77 EUR</w:t>
      </w:r>
      <w:r w:rsidR="004D3C46" w:rsidRPr="00E33E9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Default="0068146A" w:rsidP="0047106C">
    <w:pPr>
      <w:pStyle w:val="Header"/>
      <w:pBdr>
        <w:bottom w:val="single" w:sz="6" w:space="1" w:color="auto"/>
      </w:pBdr>
      <w:rPr>
        <w:bCs/>
        <w:i/>
        <w:lang w:val="en-US"/>
      </w:rPr>
    </w:pPr>
    <w:r w:rsidRPr="0047106C">
      <w:rPr>
        <w:bCs/>
        <w:i/>
        <w:lang w:val="en-US"/>
      </w:rPr>
      <w:t xml:space="preserve">UNEP/CMS/ScC18/Doc.4.4/Annex: Options for a new structure of the </w:t>
    </w:r>
    <w:r>
      <w:rPr>
        <w:bCs/>
        <w:i/>
        <w:lang w:val="en-US"/>
      </w:rPr>
      <w:t>S</w:t>
    </w:r>
    <w:r w:rsidRPr="0047106C">
      <w:rPr>
        <w:bCs/>
        <w:i/>
        <w:lang w:val="en-US"/>
      </w:rPr>
      <w:t xml:space="preserve">cientific </w:t>
    </w:r>
    <w:r>
      <w:rPr>
        <w:bCs/>
        <w:i/>
        <w:lang w:val="en-US"/>
      </w:rPr>
      <w:t>C</w:t>
    </w:r>
    <w:r w:rsidRPr="0047106C">
      <w:rPr>
        <w:bCs/>
        <w:i/>
        <w:lang w:val="en-US"/>
      </w:rPr>
      <w:t>ouncil</w:t>
    </w:r>
  </w:p>
  <w:p w:rsidR="0068146A" w:rsidRPr="0047106C" w:rsidRDefault="0068146A">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Default="0068146A">
    <w:pPr>
      <w:pStyle w:val="Header"/>
    </w:pPr>
  </w:p>
  <w:p w:rsidR="0068146A" w:rsidRDefault="00681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A" w:rsidRPr="001764E6" w:rsidRDefault="0068146A" w:rsidP="001C6038">
    <w:pPr>
      <w:pStyle w:val="Heading1"/>
      <w:keepNext w:val="0"/>
      <w:pBdr>
        <w:bottom w:val="single" w:sz="4" w:space="1" w:color="auto"/>
      </w:pBdr>
      <w:tabs>
        <w:tab w:val="clear" w:pos="-720"/>
      </w:tabs>
      <w:ind w:left="261" w:right="-2" w:hanging="261"/>
      <w:jc w:val="right"/>
      <w:rPr>
        <w:b w:val="0"/>
        <w:i/>
        <w:sz w:val="20"/>
        <w:szCs w:val="20"/>
        <w:lang w:val="fr-FR"/>
      </w:rPr>
    </w:pPr>
    <w:r w:rsidRPr="001764E6">
      <w:rPr>
        <w:b w:val="0"/>
        <w:i/>
        <w:sz w:val="20"/>
        <w:szCs w:val="20"/>
        <w:lang w:val="fr-FR"/>
      </w:rPr>
      <w:t>UNEP/CMS/S</w:t>
    </w:r>
    <w:r>
      <w:rPr>
        <w:b w:val="0"/>
        <w:i/>
        <w:sz w:val="20"/>
        <w:szCs w:val="20"/>
        <w:lang w:val="fr-FR"/>
      </w:rPr>
      <w:t>c</w:t>
    </w:r>
    <w:r w:rsidRPr="001764E6">
      <w:rPr>
        <w:b w:val="0"/>
        <w:i/>
        <w:sz w:val="20"/>
        <w:szCs w:val="20"/>
        <w:lang w:val="fr-FR"/>
      </w:rPr>
      <w:t>C</w:t>
    </w:r>
    <w:r>
      <w:rPr>
        <w:b w:val="0"/>
        <w:i/>
        <w:sz w:val="20"/>
        <w:szCs w:val="20"/>
        <w:lang w:val="fr-FR"/>
      </w:rPr>
      <w:t>18</w:t>
    </w:r>
    <w:r w:rsidRPr="001764E6">
      <w:rPr>
        <w:b w:val="0"/>
        <w:i/>
        <w:sz w:val="20"/>
        <w:szCs w:val="20"/>
        <w:lang w:val="fr-FR"/>
      </w:rPr>
      <w:t>/</w:t>
    </w:r>
    <w:r>
      <w:rPr>
        <w:b w:val="0"/>
        <w:i/>
        <w:sz w:val="20"/>
        <w:szCs w:val="20"/>
        <w:lang w:val="fr-FR"/>
      </w:rPr>
      <w:t>Doc.4.4/</w:t>
    </w:r>
    <w:proofErr w:type="spellStart"/>
    <w:r>
      <w:rPr>
        <w:b w:val="0"/>
        <w:i/>
        <w:sz w:val="20"/>
        <w:szCs w:val="20"/>
        <w:lang w:val="fr-FR"/>
      </w:rPr>
      <w:t>Annex</w:t>
    </w:r>
    <w:proofErr w:type="spellEnd"/>
    <w:r>
      <w:rPr>
        <w:b w:val="0"/>
        <w:i/>
        <w:sz w:val="20"/>
        <w:szCs w:val="20"/>
        <w:lang w:val="fr-FR"/>
      </w:rPr>
      <w:t> :</w:t>
    </w:r>
  </w:p>
  <w:p w:rsidR="0068146A" w:rsidRPr="001764E6" w:rsidRDefault="0068146A" w:rsidP="001C6038">
    <w:pPr>
      <w:rPr>
        <w:i/>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61" w:rsidRPr="001764E6" w:rsidRDefault="001A7861" w:rsidP="001A7861">
    <w:pPr>
      <w:pStyle w:val="Heading1"/>
      <w:keepNext w:val="0"/>
      <w:pBdr>
        <w:bottom w:val="single" w:sz="4" w:space="1" w:color="auto"/>
      </w:pBdr>
      <w:tabs>
        <w:tab w:val="clear" w:pos="-720"/>
      </w:tabs>
      <w:ind w:left="261" w:right="-2" w:hanging="261"/>
      <w:rPr>
        <w:b w:val="0"/>
        <w:i/>
        <w:sz w:val="20"/>
        <w:szCs w:val="20"/>
        <w:lang w:val="fr-FR"/>
      </w:rPr>
    </w:pPr>
    <w:r w:rsidRPr="001764E6">
      <w:rPr>
        <w:b w:val="0"/>
        <w:i/>
        <w:sz w:val="20"/>
        <w:szCs w:val="20"/>
        <w:lang w:val="fr-FR"/>
      </w:rPr>
      <w:t>UNEP/CMS/</w:t>
    </w:r>
    <w:r>
      <w:rPr>
        <w:b w:val="0"/>
        <w:i/>
        <w:sz w:val="20"/>
        <w:szCs w:val="20"/>
        <w:lang w:val="fr-FR"/>
      </w:rPr>
      <w:t>COP11/Doc.17.1</w:t>
    </w:r>
  </w:p>
  <w:p w:rsidR="001A7861" w:rsidRPr="001764E6" w:rsidRDefault="001A7861" w:rsidP="001A7861">
    <w:pPr>
      <w:rPr>
        <w:i/>
        <w:szCs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61" w:rsidRPr="001A7861" w:rsidRDefault="001A7861" w:rsidP="00212444">
    <w:pPr>
      <w:pStyle w:val="Heading1"/>
      <w:keepNext w:val="0"/>
      <w:pBdr>
        <w:bottom w:val="single" w:sz="4" w:space="1" w:color="auto"/>
      </w:pBdr>
      <w:tabs>
        <w:tab w:val="clear" w:pos="-720"/>
      </w:tabs>
      <w:ind w:left="261" w:right="-2" w:hanging="261"/>
      <w:rPr>
        <w:b w:val="0"/>
        <w:i/>
        <w:sz w:val="20"/>
        <w:szCs w:val="20"/>
      </w:rPr>
    </w:pPr>
    <w:r w:rsidRPr="001A7861">
      <w:rPr>
        <w:b w:val="0"/>
        <w:i/>
        <w:sz w:val="20"/>
        <w:szCs w:val="20"/>
      </w:rPr>
      <w:t>UNEP/CMS/COP11/Doc.17.1/Annex I</w:t>
    </w:r>
  </w:p>
  <w:p w:rsidR="001A7861" w:rsidRPr="001A7861" w:rsidRDefault="001A7861" w:rsidP="002124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61" w:rsidRPr="001A7861" w:rsidRDefault="001A7861" w:rsidP="009954BD">
    <w:pPr>
      <w:pStyle w:val="Heading1"/>
      <w:keepNext w:val="0"/>
      <w:pBdr>
        <w:bottom w:val="single" w:sz="4" w:space="1" w:color="auto"/>
      </w:pBdr>
      <w:tabs>
        <w:tab w:val="clear" w:pos="-720"/>
      </w:tabs>
      <w:ind w:left="261" w:right="-2" w:hanging="261"/>
      <w:jc w:val="right"/>
      <w:rPr>
        <w:b w:val="0"/>
        <w:i/>
        <w:sz w:val="20"/>
        <w:szCs w:val="20"/>
      </w:rPr>
    </w:pPr>
    <w:r w:rsidRPr="001A7861">
      <w:rPr>
        <w:b w:val="0"/>
        <w:i/>
        <w:sz w:val="20"/>
        <w:szCs w:val="20"/>
      </w:rPr>
      <w:t>UNEP/CMS/COP11/Doc.17.1/Annex I</w:t>
    </w:r>
  </w:p>
  <w:p w:rsidR="001A7861" w:rsidRPr="001A7861" w:rsidRDefault="001A7861" w:rsidP="001A7861">
    <w:pPr>
      <w:rPr>
        <w:i/>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61" w:rsidRPr="001A7861" w:rsidRDefault="001A7861" w:rsidP="00212444">
    <w:pPr>
      <w:pStyle w:val="Heading1"/>
      <w:keepNext w:val="0"/>
      <w:pBdr>
        <w:bottom w:val="single" w:sz="4" w:space="1" w:color="auto"/>
      </w:pBdr>
      <w:tabs>
        <w:tab w:val="clear" w:pos="-720"/>
      </w:tabs>
      <w:ind w:left="261" w:right="-2" w:hanging="261"/>
      <w:rPr>
        <w:b w:val="0"/>
        <w:i/>
        <w:sz w:val="20"/>
        <w:szCs w:val="20"/>
      </w:rPr>
    </w:pPr>
    <w:r w:rsidRPr="001A7861">
      <w:rPr>
        <w:b w:val="0"/>
        <w:i/>
        <w:sz w:val="20"/>
        <w:szCs w:val="20"/>
      </w:rPr>
      <w:t xml:space="preserve">UNEP/CMS/COP11/Doc.17.1/Annex </w:t>
    </w:r>
    <w:r>
      <w:rPr>
        <w:b w:val="0"/>
        <w:i/>
        <w:sz w:val="20"/>
        <w:szCs w:val="20"/>
      </w:rPr>
      <w:t>I</w:t>
    </w:r>
    <w:r w:rsidRPr="001A7861">
      <w:rPr>
        <w:b w:val="0"/>
        <w:i/>
        <w:sz w:val="20"/>
        <w:szCs w:val="20"/>
      </w:rPr>
      <w:t>I</w:t>
    </w:r>
  </w:p>
  <w:p w:rsidR="001A7861" w:rsidRPr="001A7861" w:rsidRDefault="001A7861" w:rsidP="002124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61" w:rsidRPr="001A7861" w:rsidRDefault="001A7861" w:rsidP="00212444">
    <w:pPr>
      <w:pStyle w:val="Heading1"/>
      <w:keepNext w:val="0"/>
      <w:pBdr>
        <w:bottom w:val="single" w:sz="4" w:space="1" w:color="auto"/>
      </w:pBdr>
      <w:tabs>
        <w:tab w:val="clear" w:pos="-720"/>
      </w:tabs>
      <w:ind w:left="261" w:right="-2" w:hanging="261"/>
      <w:jc w:val="right"/>
      <w:rPr>
        <w:b w:val="0"/>
        <w:i/>
        <w:sz w:val="20"/>
        <w:szCs w:val="20"/>
      </w:rPr>
    </w:pPr>
    <w:r w:rsidRPr="001A7861">
      <w:rPr>
        <w:b w:val="0"/>
        <w:i/>
        <w:sz w:val="20"/>
        <w:szCs w:val="20"/>
      </w:rPr>
      <w:t>UNEP/CMS/COP11/Doc.17.1/Annex I</w:t>
    </w:r>
    <w:r>
      <w:rPr>
        <w:b w:val="0"/>
        <w:i/>
        <w:sz w:val="20"/>
        <w:szCs w:val="20"/>
      </w:rPr>
      <w:t>I</w:t>
    </w:r>
  </w:p>
  <w:p w:rsidR="001A7861" w:rsidRPr="001A7861" w:rsidRDefault="001A7861" w:rsidP="00212444">
    <w:pPr>
      <w:jc w:val="right"/>
      <w:rPr>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1D35982"/>
    <w:multiLevelType w:val="hybridMultilevel"/>
    <w:tmpl w:val="0E925BE4"/>
    <w:lvl w:ilvl="0" w:tplc="08090001">
      <w:start w:val="1"/>
      <w:numFmt w:val="bullet"/>
      <w:lvlText w:val=""/>
      <w:lvlJc w:val="left"/>
      <w:pPr>
        <w:ind w:left="774" w:hanging="360"/>
      </w:pPr>
      <w:rPr>
        <w:rFonts w:ascii="Symbol" w:hAnsi="Symbol" w:cs="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cs="Wingdings" w:hint="default"/>
      </w:rPr>
    </w:lvl>
    <w:lvl w:ilvl="3" w:tplc="08090001" w:tentative="1">
      <w:start w:val="1"/>
      <w:numFmt w:val="bullet"/>
      <w:lvlText w:val=""/>
      <w:lvlJc w:val="left"/>
      <w:pPr>
        <w:ind w:left="2934" w:hanging="360"/>
      </w:pPr>
      <w:rPr>
        <w:rFonts w:ascii="Symbol" w:hAnsi="Symbol" w:cs="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cs="Wingdings" w:hint="default"/>
      </w:rPr>
    </w:lvl>
    <w:lvl w:ilvl="6" w:tplc="08090001" w:tentative="1">
      <w:start w:val="1"/>
      <w:numFmt w:val="bullet"/>
      <w:lvlText w:val=""/>
      <w:lvlJc w:val="left"/>
      <w:pPr>
        <w:ind w:left="5094" w:hanging="360"/>
      </w:pPr>
      <w:rPr>
        <w:rFonts w:ascii="Symbol" w:hAnsi="Symbol" w:cs="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cs="Wingdings" w:hint="default"/>
      </w:rPr>
    </w:lvl>
  </w:abstractNum>
  <w:abstractNum w:abstractNumId="12">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nsid w:val="2EF05A9F"/>
    <w:multiLevelType w:val="hybridMultilevel"/>
    <w:tmpl w:val="B6D81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nsid w:val="328B3602"/>
    <w:multiLevelType w:val="hybridMultilevel"/>
    <w:tmpl w:val="34D08F24"/>
    <w:lvl w:ilvl="0" w:tplc="1E9A3B2C">
      <w:start w:val="1"/>
      <w:numFmt w:val="bullet"/>
      <w:lvlText w:val=""/>
      <w:lvlJc w:val="left"/>
      <w:pPr>
        <w:tabs>
          <w:tab w:val="num" w:pos="227"/>
        </w:tabs>
        <w:ind w:left="227" w:hanging="227"/>
      </w:pPr>
      <w:rPr>
        <w:rFonts w:ascii="Symbol" w:hAnsi="Symbol" w:hint="default"/>
        <w:color w:val="auto"/>
      </w:rPr>
    </w:lvl>
    <w:lvl w:ilvl="1" w:tplc="04090003" w:tentative="1">
      <w:start w:val="1"/>
      <w:numFmt w:val="bullet"/>
      <w:lvlText w:val="o"/>
      <w:lvlJc w:val="left"/>
      <w:pPr>
        <w:tabs>
          <w:tab w:val="num" w:pos="646"/>
        </w:tabs>
        <w:ind w:left="646" w:hanging="360"/>
      </w:pPr>
      <w:rPr>
        <w:rFonts w:ascii="Courier New" w:hAnsi="Courier New" w:cs="Courier New" w:hint="default"/>
      </w:rPr>
    </w:lvl>
    <w:lvl w:ilvl="2" w:tplc="04090005" w:tentative="1">
      <w:start w:val="1"/>
      <w:numFmt w:val="bullet"/>
      <w:lvlText w:val=""/>
      <w:lvlJc w:val="left"/>
      <w:pPr>
        <w:tabs>
          <w:tab w:val="num" w:pos="1366"/>
        </w:tabs>
        <w:ind w:left="1366" w:hanging="360"/>
      </w:pPr>
      <w:rPr>
        <w:rFonts w:ascii="Wingdings" w:hAnsi="Wingdings" w:hint="default"/>
      </w:rPr>
    </w:lvl>
    <w:lvl w:ilvl="3" w:tplc="04090001" w:tentative="1">
      <w:start w:val="1"/>
      <w:numFmt w:val="bullet"/>
      <w:lvlText w:val=""/>
      <w:lvlJc w:val="left"/>
      <w:pPr>
        <w:tabs>
          <w:tab w:val="num" w:pos="2086"/>
        </w:tabs>
        <w:ind w:left="2086" w:hanging="360"/>
      </w:pPr>
      <w:rPr>
        <w:rFonts w:ascii="Symbol" w:hAnsi="Symbol" w:hint="default"/>
      </w:rPr>
    </w:lvl>
    <w:lvl w:ilvl="4" w:tplc="04090003" w:tentative="1">
      <w:start w:val="1"/>
      <w:numFmt w:val="bullet"/>
      <w:lvlText w:val="o"/>
      <w:lvlJc w:val="left"/>
      <w:pPr>
        <w:tabs>
          <w:tab w:val="num" w:pos="2806"/>
        </w:tabs>
        <w:ind w:left="2806" w:hanging="360"/>
      </w:pPr>
      <w:rPr>
        <w:rFonts w:ascii="Courier New" w:hAnsi="Courier New" w:cs="Courier New" w:hint="default"/>
      </w:rPr>
    </w:lvl>
    <w:lvl w:ilvl="5" w:tplc="04090005" w:tentative="1">
      <w:start w:val="1"/>
      <w:numFmt w:val="bullet"/>
      <w:lvlText w:val=""/>
      <w:lvlJc w:val="left"/>
      <w:pPr>
        <w:tabs>
          <w:tab w:val="num" w:pos="3526"/>
        </w:tabs>
        <w:ind w:left="3526" w:hanging="360"/>
      </w:pPr>
      <w:rPr>
        <w:rFonts w:ascii="Wingdings" w:hAnsi="Wingdings" w:hint="default"/>
      </w:rPr>
    </w:lvl>
    <w:lvl w:ilvl="6" w:tplc="04090001" w:tentative="1">
      <w:start w:val="1"/>
      <w:numFmt w:val="bullet"/>
      <w:lvlText w:val=""/>
      <w:lvlJc w:val="left"/>
      <w:pPr>
        <w:tabs>
          <w:tab w:val="num" w:pos="4246"/>
        </w:tabs>
        <w:ind w:left="4246" w:hanging="360"/>
      </w:pPr>
      <w:rPr>
        <w:rFonts w:ascii="Symbol" w:hAnsi="Symbol" w:hint="default"/>
      </w:rPr>
    </w:lvl>
    <w:lvl w:ilvl="7" w:tplc="04090003" w:tentative="1">
      <w:start w:val="1"/>
      <w:numFmt w:val="bullet"/>
      <w:lvlText w:val="o"/>
      <w:lvlJc w:val="left"/>
      <w:pPr>
        <w:tabs>
          <w:tab w:val="num" w:pos="4966"/>
        </w:tabs>
        <w:ind w:left="4966" w:hanging="360"/>
      </w:pPr>
      <w:rPr>
        <w:rFonts w:ascii="Courier New" w:hAnsi="Courier New" w:cs="Courier New" w:hint="default"/>
      </w:rPr>
    </w:lvl>
    <w:lvl w:ilvl="8" w:tplc="04090005" w:tentative="1">
      <w:start w:val="1"/>
      <w:numFmt w:val="bullet"/>
      <w:lvlText w:val=""/>
      <w:lvlJc w:val="left"/>
      <w:pPr>
        <w:tabs>
          <w:tab w:val="num" w:pos="5686"/>
        </w:tabs>
        <w:ind w:left="5686" w:hanging="360"/>
      </w:pPr>
      <w:rPr>
        <w:rFonts w:ascii="Wingdings" w:hAnsi="Wingdings" w:hint="default"/>
      </w:rPr>
    </w:lvl>
  </w:abstractNum>
  <w:abstractNum w:abstractNumId="19">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671A2EAA"/>
    <w:multiLevelType w:val="multilevel"/>
    <w:tmpl w:val="4B4858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673E0B69"/>
    <w:multiLevelType w:val="hybridMultilevel"/>
    <w:tmpl w:val="B3B0E0B6"/>
    <w:lvl w:ilvl="0" w:tplc="6168622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C567E7D"/>
    <w:multiLevelType w:val="hybridMultilevel"/>
    <w:tmpl w:val="25EA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D201878"/>
    <w:multiLevelType w:val="hybridMultilevel"/>
    <w:tmpl w:val="5E44EC5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0"/>
  </w:num>
  <w:num w:numId="4">
    <w:abstractNumId w:val="24"/>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3"/>
  </w:num>
  <w:num w:numId="11">
    <w:abstractNumId w:val="39"/>
  </w:num>
  <w:num w:numId="12">
    <w:abstractNumId w:val="3"/>
  </w:num>
  <w:num w:numId="13">
    <w:abstractNumId w:val="20"/>
  </w:num>
  <w:num w:numId="14">
    <w:abstractNumId w:val="36"/>
  </w:num>
  <w:num w:numId="15">
    <w:abstractNumId w:val="2"/>
  </w:num>
  <w:num w:numId="16">
    <w:abstractNumId w:val="9"/>
  </w:num>
  <w:num w:numId="17">
    <w:abstractNumId w:val="40"/>
  </w:num>
  <w:num w:numId="18">
    <w:abstractNumId w:val="22"/>
  </w:num>
  <w:num w:numId="19">
    <w:abstractNumId w:val="37"/>
  </w:num>
  <w:num w:numId="20">
    <w:abstractNumId w:val="43"/>
  </w:num>
  <w:num w:numId="21">
    <w:abstractNumId w:val="4"/>
  </w:num>
  <w:num w:numId="22">
    <w:abstractNumId w:val="17"/>
  </w:num>
  <w:num w:numId="23">
    <w:abstractNumId w:val="25"/>
  </w:num>
  <w:num w:numId="24">
    <w:abstractNumId w:val="15"/>
  </w:num>
  <w:num w:numId="25">
    <w:abstractNumId w:val="29"/>
  </w:num>
  <w:num w:numId="26">
    <w:abstractNumId w:val="0"/>
  </w:num>
  <w:num w:numId="27">
    <w:abstractNumId w:val="41"/>
  </w:num>
  <w:num w:numId="28">
    <w:abstractNumId w:val="6"/>
  </w:num>
  <w:num w:numId="29">
    <w:abstractNumId w:val="21"/>
  </w:num>
  <w:num w:numId="30">
    <w:abstractNumId w:val="13"/>
  </w:num>
  <w:num w:numId="31">
    <w:abstractNumId w:val="27"/>
  </w:num>
  <w:num w:numId="32">
    <w:abstractNumId w:val="26"/>
  </w:num>
  <w:num w:numId="33">
    <w:abstractNumId w:val="5"/>
  </w:num>
  <w:num w:numId="34">
    <w:abstractNumId w:val="19"/>
  </w:num>
  <w:num w:numId="35">
    <w:abstractNumId w:val="14"/>
  </w:num>
  <w:num w:numId="36">
    <w:abstractNumId w:val="30"/>
  </w:num>
  <w:num w:numId="37">
    <w:abstractNumId w:val="35"/>
  </w:num>
  <w:num w:numId="38">
    <w:abstractNumId w:val="8"/>
  </w:num>
  <w:num w:numId="39">
    <w:abstractNumId w:val="28"/>
  </w:num>
  <w:num w:numId="40">
    <w:abstractNumId w:val="18"/>
  </w:num>
  <w:num w:numId="41">
    <w:abstractNumId w:val="16"/>
  </w:num>
  <w:num w:numId="42">
    <w:abstractNumId w:val="11"/>
  </w:num>
  <w:num w:numId="43">
    <w:abstractNumId w:val="44"/>
  </w:num>
  <w:num w:numId="44">
    <w:abstractNumId w:val="34"/>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7E"/>
    <w:rsid w:val="000072AD"/>
    <w:rsid w:val="00011E1C"/>
    <w:rsid w:val="00017332"/>
    <w:rsid w:val="000411EC"/>
    <w:rsid w:val="000518C2"/>
    <w:rsid w:val="00060156"/>
    <w:rsid w:val="00061C41"/>
    <w:rsid w:val="00073C92"/>
    <w:rsid w:val="00080F03"/>
    <w:rsid w:val="000A09AA"/>
    <w:rsid w:val="000B11D6"/>
    <w:rsid w:val="000B19CC"/>
    <w:rsid w:val="000B6220"/>
    <w:rsid w:val="000C21B1"/>
    <w:rsid w:val="000C2F82"/>
    <w:rsid w:val="000C4921"/>
    <w:rsid w:val="000C7D82"/>
    <w:rsid w:val="000F1156"/>
    <w:rsid w:val="000F59CF"/>
    <w:rsid w:val="001151A3"/>
    <w:rsid w:val="001419C7"/>
    <w:rsid w:val="00150AC4"/>
    <w:rsid w:val="0015215B"/>
    <w:rsid w:val="00157982"/>
    <w:rsid w:val="00162D88"/>
    <w:rsid w:val="00166ABA"/>
    <w:rsid w:val="001743FD"/>
    <w:rsid w:val="001764E6"/>
    <w:rsid w:val="0017747E"/>
    <w:rsid w:val="001808F1"/>
    <w:rsid w:val="00185298"/>
    <w:rsid w:val="001A47A0"/>
    <w:rsid w:val="001A7861"/>
    <w:rsid w:val="001B1C3A"/>
    <w:rsid w:val="001B3E5F"/>
    <w:rsid w:val="001C4959"/>
    <w:rsid w:val="001C6038"/>
    <w:rsid w:val="001D532B"/>
    <w:rsid w:val="00201F88"/>
    <w:rsid w:val="00212444"/>
    <w:rsid w:val="002137D3"/>
    <w:rsid w:val="0021670A"/>
    <w:rsid w:val="00250A1E"/>
    <w:rsid w:val="00263159"/>
    <w:rsid w:val="002779F7"/>
    <w:rsid w:val="002979B2"/>
    <w:rsid w:val="002A3D89"/>
    <w:rsid w:val="002B23C2"/>
    <w:rsid w:val="002B6225"/>
    <w:rsid w:val="002C1702"/>
    <w:rsid w:val="002C20F1"/>
    <w:rsid w:val="002D44C8"/>
    <w:rsid w:val="002E3DEA"/>
    <w:rsid w:val="002E7CC2"/>
    <w:rsid w:val="002F1F03"/>
    <w:rsid w:val="003012E8"/>
    <w:rsid w:val="00314841"/>
    <w:rsid w:val="003268E0"/>
    <w:rsid w:val="003331C6"/>
    <w:rsid w:val="00345044"/>
    <w:rsid w:val="003665B7"/>
    <w:rsid w:val="003665BA"/>
    <w:rsid w:val="003B0C35"/>
    <w:rsid w:val="003B1A7E"/>
    <w:rsid w:val="003D7397"/>
    <w:rsid w:val="00411E65"/>
    <w:rsid w:val="004154AA"/>
    <w:rsid w:val="00423388"/>
    <w:rsid w:val="004250A1"/>
    <w:rsid w:val="00426D73"/>
    <w:rsid w:val="00453712"/>
    <w:rsid w:val="00457441"/>
    <w:rsid w:val="004579F6"/>
    <w:rsid w:val="00460A48"/>
    <w:rsid w:val="0047106C"/>
    <w:rsid w:val="00473ABD"/>
    <w:rsid w:val="004C204D"/>
    <w:rsid w:val="004D0436"/>
    <w:rsid w:val="004D3C46"/>
    <w:rsid w:val="004E62D6"/>
    <w:rsid w:val="004F4C3D"/>
    <w:rsid w:val="004F51CE"/>
    <w:rsid w:val="00512B91"/>
    <w:rsid w:val="00542FCC"/>
    <w:rsid w:val="005602B0"/>
    <w:rsid w:val="00561F07"/>
    <w:rsid w:val="00565445"/>
    <w:rsid w:val="00570E0D"/>
    <w:rsid w:val="00573E2D"/>
    <w:rsid w:val="0057706B"/>
    <w:rsid w:val="005A0BCC"/>
    <w:rsid w:val="005B0A92"/>
    <w:rsid w:val="005C1AE6"/>
    <w:rsid w:val="005D1D64"/>
    <w:rsid w:val="005E437A"/>
    <w:rsid w:val="005F3989"/>
    <w:rsid w:val="00601B52"/>
    <w:rsid w:val="00653AC7"/>
    <w:rsid w:val="0068146A"/>
    <w:rsid w:val="00686312"/>
    <w:rsid w:val="00687DAB"/>
    <w:rsid w:val="006B5FA3"/>
    <w:rsid w:val="006D7811"/>
    <w:rsid w:val="006E56AD"/>
    <w:rsid w:val="006E5763"/>
    <w:rsid w:val="006F78E5"/>
    <w:rsid w:val="00713308"/>
    <w:rsid w:val="007140F0"/>
    <w:rsid w:val="00727E01"/>
    <w:rsid w:val="00753FC5"/>
    <w:rsid w:val="00757614"/>
    <w:rsid w:val="00762B42"/>
    <w:rsid w:val="00770CE5"/>
    <w:rsid w:val="0077666B"/>
    <w:rsid w:val="00777FE4"/>
    <w:rsid w:val="007A2210"/>
    <w:rsid w:val="007B53A5"/>
    <w:rsid w:val="007C1468"/>
    <w:rsid w:val="007C3347"/>
    <w:rsid w:val="007C41D7"/>
    <w:rsid w:val="007D0B44"/>
    <w:rsid w:val="007E33B1"/>
    <w:rsid w:val="007F16FB"/>
    <w:rsid w:val="007F1BBA"/>
    <w:rsid w:val="00802846"/>
    <w:rsid w:val="00813A6D"/>
    <w:rsid w:val="0081600F"/>
    <w:rsid w:val="0082722D"/>
    <w:rsid w:val="008441F9"/>
    <w:rsid w:val="00846A99"/>
    <w:rsid w:val="00855C90"/>
    <w:rsid w:val="0087500C"/>
    <w:rsid w:val="00893346"/>
    <w:rsid w:val="0089462A"/>
    <w:rsid w:val="008A02BC"/>
    <w:rsid w:val="008A0D8D"/>
    <w:rsid w:val="008A1EC1"/>
    <w:rsid w:val="008B1A69"/>
    <w:rsid w:val="008B5153"/>
    <w:rsid w:val="008C1A39"/>
    <w:rsid w:val="008D620F"/>
    <w:rsid w:val="008E51C7"/>
    <w:rsid w:val="008E7DFB"/>
    <w:rsid w:val="008F7327"/>
    <w:rsid w:val="009076C8"/>
    <w:rsid w:val="00922147"/>
    <w:rsid w:val="00927CD6"/>
    <w:rsid w:val="00933572"/>
    <w:rsid w:val="009345B6"/>
    <w:rsid w:val="00994EA1"/>
    <w:rsid w:val="009954BD"/>
    <w:rsid w:val="009A1B32"/>
    <w:rsid w:val="009A2C8F"/>
    <w:rsid w:val="009A4080"/>
    <w:rsid w:val="009A7B65"/>
    <w:rsid w:val="009D2768"/>
    <w:rsid w:val="009D3A07"/>
    <w:rsid w:val="009D4711"/>
    <w:rsid w:val="009D5DA6"/>
    <w:rsid w:val="009E3A84"/>
    <w:rsid w:val="009F1FBD"/>
    <w:rsid w:val="009F450E"/>
    <w:rsid w:val="009F54DA"/>
    <w:rsid w:val="00A06984"/>
    <w:rsid w:val="00A17F04"/>
    <w:rsid w:val="00A40EDF"/>
    <w:rsid w:val="00A4671B"/>
    <w:rsid w:val="00A568DF"/>
    <w:rsid w:val="00A83CA9"/>
    <w:rsid w:val="00A91120"/>
    <w:rsid w:val="00A9345D"/>
    <w:rsid w:val="00A9376D"/>
    <w:rsid w:val="00A93C52"/>
    <w:rsid w:val="00AA7368"/>
    <w:rsid w:val="00AB4FF9"/>
    <w:rsid w:val="00AD67C0"/>
    <w:rsid w:val="00AE7B21"/>
    <w:rsid w:val="00AF1980"/>
    <w:rsid w:val="00B04A9E"/>
    <w:rsid w:val="00B3211F"/>
    <w:rsid w:val="00B33B29"/>
    <w:rsid w:val="00B4166D"/>
    <w:rsid w:val="00B471BD"/>
    <w:rsid w:val="00B50C2D"/>
    <w:rsid w:val="00B6288E"/>
    <w:rsid w:val="00B63A9D"/>
    <w:rsid w:val="00BB1162"/>
    <w:rsid w:val="00BC5607"/>
    <w:rsid w:val="00BC7384"/>
    <w:rsid w:val="00BD3702"/>
    <w:rsid w:val="00BD4317"/>
    <w:rsid w:val="00BD5F0E"/>
    <w:rsid w:val="00BD64EF"/>
    <w:rsid w:val="00BE0D1D"/>
    <w:rsid w:val="00BE17DA"/>
    <w:rsid w:val="00BE2448"/>
    <w:rsid w:val="00BE24D4"/>
    <w:rsid w:val="00BF543C"/>
    <w:rsid w:val="00C04D98"/>
    <w:rsid w:val="00C13FA6"/>
    <w:rsid w:val="00C266AB"/>
    <w:rsid w:val="00C42625"/>
    <w:rsid w:val="00C62D96"/>
    <w:rsid w:val="00C7602A"/>
    <w:rsid w:val="00C82ED9"/>
    <w:rsid w:val="00C9281B"/>
    <w:rsid w:val="00CA367A"/>
    <w:rsid w:val="00CB1D26"/>
    <w:rsid w:val="00CC4C21"/>
    <w:rsid w:val="00CC57AD"/>
    <w:rsid w:val="00CD3020"/>
    <w:rsid w:val="00CD3708"/>
    <w:rsid w:val="00CF75BE"/>
    <w:rsid w:val="00D0190B"/>
    <w:rsid w:val="00D05922"/>
    <w:rsid w:val="00D11FB7"/>
    <w:rsid w:val="00D511D6"/>
    <w:rsid w:val="00D6379D"/>
    <w:rsid w:val="00D7746A"/>
    <w:rsid w:val="00D838FE"/>
    <w:rsid w:val="00D8406F"/>
    <w:rsid w:val="00D859C7"/>
    <w:rsid w:val="00D93D0E"/>
    <w:rsid w:val="00DA1080"/>
    <w:rsid w:val="00DA12C2"/>
    <w:rsid w:val="00DA686E"/>
    <w:rsid w:val="00DD0782"/>
    <w:rsid w:val="00DD6A9E"/>
    <w:rsid w:val="00E01579"/>
    <w:rsid w:val="00E33E92"/>
    <w:rsid w:val="00E542CD"/>
    <w:rsid w:val="00E574A0"/>
    <w:rsid w:val="00E61A5C"/>
    <w:rsid w:val="00E74D1C"/>
    <w:rsid w:val="00E8650A"/>
    <w:rsid w:val="00EA0450"/>
    <w:rsid w:val="00EB0427"/>
    <w:rsid w:val="00EE64C1"/>
    <w:rsid w:val="00EF446E"/>
    <w:rsid w:val="00F05AA0"/>
    <w:rsid w:val="00F24050"/>
    <w:rsid w:val="00F248AA"/>
    <w:rsid w:val="00F31539"/>
    <w:rsid w:val="00F35BAA"/>
    <w:rsid w:val="00F444EC"/>
    <w:rsid w:val="00F45BCA"/>
    <w:rsid w:val="00F55D10"/>
    <w:rsid w:val="00F6347A"/>
    <w:rsid w:val="00F66905"/>
    <w:rsid w:val="00F7503A"/>
    <w:rsid w:val="00F761ED"/>
    <w:rsid w:val="00F81FEF"/>
    <w:rsid w:val="00F84CB5"/>
    <w:rsid w:val="00FC693C"/>
    <w:rsid w:val="00FD0BD7"/>
    <w:rsid w:val="00FD3A06"/>
    <w:rsid w:val="00FD4EF1"/>
    <w:rsid w:val="00FE35FB"/>
    <w:rsid w:val="00FE79B8"/>
    <w:rsid w:val="00FF4A9A"/>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styleId="Strong">
    <w:name w:val="Strong"/>
    <w:uiPriority w:val="22"/>
    <w:qFormat/>
    <w:locked/>
    <w:rsid w:val="00BD64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styleId="Strong">
    <w:name w:val="Strong"/>
    <w:uiPriority w:val="22"/>
    <w:qFormat/>
    <w:locked/>
    <w:rsid w:val="00BD6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package" Target="embeddings/Microsoft_PowerPoint_Presentation1.pptx"/><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11.emf"/><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package" Target="embeddings/Microsoft_PowerPoint_Presentation2.pptx"/><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2.wmf"/><Relationship Id="rId30" Type="http://schemas.openxmlformats.org/officeDocument/2006/relationships/header" Target="head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ScC\18th_Meeting_Bonn_2014\DOCUMENTS\ScC18_document_Templat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AF88-E9C2-474B-B6A9-C2292A98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ScC18_document_Template_E.dot</Template>
  <TotalTime>13</TotalTime>
  <Pages>27</Pages>
  <Words>9859</Words>
  <Characters>55227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Marco BarbieriAEWA (UNEP/AEWA Secretariat)</dc:creator>
  <cp:lastModifiedBy>Linette Eitz Lamare</cp:lastModifiedBy>
  <cp:revision>6</cp:revision>
  <cp:lastPrinted>2014-09-23T13:31:00Z</cp:lastPrinted>
  <dcterms:created xsi:type="dcterms:W3CDTF">2014-09-23T13:20:00Z</dcterms:created>
  <dcterms:modified xsi:type="dcterms:W3CDTF">2014-09-23T13:33:00Z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