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EF6A5C" w:rsidRPr="00730CB9" w14:paraId="6233ED6C" w14:textId="77777777" w:rsidTr="00AC7931">
        <w:tc>
          <w:tcPr>
            <w:tcW w:w="9898" w:type="dxa"/>
            <w:shd w:val="clear" w:color="auto" w:fill="E6E6E6"/>
          </w:tcPr>
          <w:p w14:paraId="342205BE" w14:textId="54C1621F" w:rsidR="00EF6A5C" w:rsidRPr="00730CB9" w:rsidRDefault="00EF6A5C" w:rsidP="00AC7931">
            <w:pPr>
              <w:ind w:left="454" w:right="-91" w:hanging="454"/>
              <w:jc w:val="center"/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fr-FR"/>
              </w:rPr>
            </w:pPr>
            <w:bookmarkStart w:id="0" w:name="_GoBack"/>
            <w:bookmarkEnd w:id="0"/>
            <w:r w:rsidRPr="00730CB9">
              <w:rPr>
                <w:sz w:val="36"/>
                <w:szCs w:val="36"/>
                <w:lang w:val="fr-FR"/>
              </w:rPr>
              <w:br w:type="page"/>
            </w:r>
            <w:r w:rsidRPr="00730CB9">
              <w:rPr>
                <w:rFonts w:ascii="Arial" w:eastAsia="MS Mincho" w:hAnsi="Arial" w:cs="Arial"/>
                <w:sz w:val="36"/>
                <w:szCs w:val="36"/>
                <w:lang w:val="fr-FR"/>
              </w:rPr>
              <w:br w:type="page"/>
            </w:r>
            <w:r w:rsidR="00E56818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fr-FR"/>
              </w:rPr>
              <w:t>Le P</w:t>
            </w:r>
            <w:r w:rsidRPr="00730CB9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fr-FR"/>
              </w:rPr>
              <w:t>lan</w:t>
            </w:r>
            <w:r w:rsidR="00730CB9" w:rsidRPr="00730CB9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fr-FR"/>
              </w:rPr>
              <w:t xml:space="preserve"> str</w:t>
            </w:r>
            <w:r w:rsidR="00730CB9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fr-FR"/>
              </w:rPr>
              <w:t>atégique pour les</w:t>
            </w:r>
            <w:r w:rsidR="00730CB9" w:rsidRPr="00730CB9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fr-FR"/>
              </w:rPr>
              <w:t xml:space="preserve"> espèces migratrices</w:t>
            </w:r>
          </w:p>
          <w:p w14:paraId="1843201E" w14:textId="539C18E4" w:rsidR="00EF6A5C" w:rsidRPr="00730CB9" w:rsidRDefault="00730CB9" w:rsidP="00AC7931">
            <w:pPr>
              <w:ind w:left="454" w:right="-88" w:hanging="454"/>
              <w:jc w:val="center"/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fr-FR"/>
              </w:rPr>
            </w:pPr>
            <w:r w:rsidRPr="00730CB9">
              <w:rPr>
                <w:rFonts w:ascii="Arial" w:eastAsia="MS Mincho" w:hAnsi="Arial" w:cs="Arial"/>
                <w:b/>
                <w:color w:val="000080"/>
                <w:sz w:val="36"/>
                <w:szCs w:val="36"/>
                <w:lang w:val="fr-FR"/>
              </w:rPr>
              <w:t>2015-2023</w:t>
            </w:r>
          </w:p>
        </w:tc>
      </w:tr>
    </w:tbl>
    <w:p w14:paraId="7D282FDB" w14:textId="77777777" w:rsidR="00EF6A5C" w:rsidRPr="00730CB9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  <w:lang w:val="fr-FR"/>
        </w:rPr>
      </w:pPr>
    </w:p>
    <w:p w14:paraId="09C0ECC8" w14:textId="77777777" w:rsidR="00EF6A5C" w:rsidRPr="00730CB9" w:rsidRDefault="00EF6A5C" w:rsidP="00556C32">
      <w:pPr>
        <w:ind w:right="-88"/>
        <w:jc w:val="center"/>
        <w:rPr>
          <w:rFonts w:ascii="Arial" w:eastAsia="MS Mincho" w:hAnsi="Arial" w:cs="Arial"/>
          <w:sz w:val="22"/>
          <w:szCs w:val="22"/>
          <w:lang w:val="fr-FR"/>
        </w:rPr>
      </w:pPr>
    </w:p>
    <w:p w14:paraId="494870D3" w14:textId="6655B4D7" w:rsidR="00EF6A5C" w:rsidRDefault="00CB1F7C" w:rsidP="00D74DC5">
      <w:pPr>
        <w:ind w:right="-88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Mars</w:t>
      </w:r>
      <w:r w:rsidR="0025681E" w:rsidRPr="00B926AC">
        <w:rPr>
          <w:rFonts w:ascii="Arial" w:eastAsia="MS Mincho" w:hAnsi="Arial" w:cs="Arial"/>
          <w:b/>
        </w:rPr>
        <w:t xml:space="preserve"> </w:t>
      </w:r>
      <w:r w:rsidR="00EF6A5C" w:rsidRPr="00B926AC">
        <w:rPr>
          <w:rFonts w:ascii="Arial" w:eastAsia="MS Mincho" w:hAnsi="Arial" w:cs="Arial"/>
          <w:b/>
        </w:rPr>
        <w:t>201</w:t>
      </w:r>
      <w:r w:rsidR="00EF6A5C">
        <w:rPr>
          <w:rFonts w:ascii="Arial" w:eastAsia="MS Mincho" w:hAnsi="Arial" w:cs="Arial"/>
          <w:b/>
        </w:rPr>
        <w:t>4</w:t>
      </w:r>
    </w:p>
    <w:p w14:paraId="7B1D2305" w14:textId="77777777"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14:paraId="27D564E3" w14:textId="77777777"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14:paraId="408C2BDC" w14:textId="77777777"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14:paraId="5C7B7721" w14:textId="77777777"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14:paraId="07960F86" w14:textId="77777777"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p w14:paraId="22DE35B0" w14:textId="77777777" w:rsidR="00EF6A5C" w:rsidRDefault="00EF6A5C" w:rsidP="00556C32">
      <w:pPr>
        <w:ind w:right="-88"/>
        <w:jc w:val="left"/>
        <w:rPr>
          <w:rFonts w:ascii="Arial" w:eastAsia="MS Mincho" w:hAnsi="Arial" w:cs="Arial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EF6A5C" w:rsidRPr="004E0EE8" w14:paraId="40C15543" w14:textId="77777777" w:rsidTr="00AC7931">
        <w:trPr>
          <w:jc w:val="center"/>
        </w:trPr>
        <w:tc>
          <w:tcPr>
            <w:tcW w:w="9788" w:type="dxa"/>
            <w:tcBorders>
              <w:bottom w:val="single" w:sz="4" w:space="0" w:color="auto"/>
            </w:tcBorders>
            <w:shd w:val="clear" w:color="auto" w:fill="E6E6E6"/>
          </w:tcPr>
          <w:p w14:paraId="41BE68A5" w14:textId="4CF1A0F3" w:rsidR="00EF6A5C" w:rsidRPr="00D8032E" w:rsidRDefault="00EF6A5C" w:rsidP="00AC7931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</w:pPr>
            <w:r w:rsidRPr="004E0EE8">
              <w:rPr>
                <w:b/>
                <w:color w:val="000080"/>
                <w:sz w:val="30"/>
                <w:szCs w:val="30"/>
              </w:rPr>
              <w:br w:type="page"/>
            </w:r>
            <w:r w:rsidR="00D8032E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br w:type="page"/>
              <w:t>Sommaire</w:t>
            </w:r>
          </w:p>
        </w:tc>
      </w:tr>
    </w:tbl>
    <w:p w14:paraId="53F0C494" w14:textId="77777777" w:rsidR="00EF6A5C" w:rsidRDefault="00EF6A5C" w:rsidP="00556C32">
      <w:pPr>
        <w:ind w:right="-88"/>
        <w:rPr>
          <w:rFonts w:ascii="Arial" w:eastAsia="MS Mincho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6210"/>
        <w:gridCol w:w="720"/>
      </w:tblGrid>
      <w:tr w:rsidR="00EF6A5C" w:rsidRPr="009E29C1" w14:paraId="5EF4104D" w14:textId="77777777" w:rsidTr="00425448">
        <w:tc>
          <w:tcPr>
            <w:tcW w:w="1638" w:type="dxa"/>
          </w:tcPr>
          <w:p w14:paraId="56B2486B" w14:textId="77777777" w:rsidR="00EF6A5C" w:rsidRPr="009E29C1" w:rsidRDefault="00EF6A5C" w:rsidP="00AC7931">
            <w:pPr>
              <w:ind w:right="-88"/>
              <w:rPr>
                <w:rFonts w:ascii="Arial" w:eastAsia="MS Mincho" w:hAnsi="Arial" w:cs="Arial"/>
              </w:rPr>
            </w:pPr>
          </w:p>
        </w:tc>
        <w:tc>
          <w:tcPr>
            <w:tcW w:w="6210" w:type="dxa"/>
          </w:tcPr>
          <w:p w14:paraId="109104DE" w14:textId="77777777" w:rsidR="00EF6A5C" w:rsidRPr="009E29C1" w:rsidRDefault="00EF6A5C" w:rsidP="00AC7931">
            <w:pPr>
              <w:ind w:right="-88"/>
              <w:rPr>
                <w:rFonts w:ascii="Arial" w:eastAsia="MS Mincho" w:hAnsi="Arial" w:cs="Arial"/>
              </w:rPr>
            </w:pPr>
          </w:p>
        </w:tc>
        <w:tc>
          <w:tcPr>
            <w:tcW w:w="720" w:type="dxa"/>
          </w:tcPr>
          <w:p w14:paraId="267483E1" w14:textId="77777777" w:rsidR="00EF6A5C" w:rsidRPr="009E29C1" w:rsidRDefault="00EF6A5C" w:rsidP="00AC7931">
            <w:pPr>
              <w:ind w:right="-88"/>
              <w:jc w:val="center"/>
              <w:rPr>
                <w:rFonts w:ascii="Arial" w:eastAsia="MS Mincho" w:hAnsi="Arial" w:cs="Arial"/>
                <w:b/>
              </w:rPr>
            </w:pPr>
            <w:r w:rsidRPr="009E29C1">
              <w:rPr>
                <w:rFonts w:ascii="Arial" w:eastAsia="MS Mincho" w:hAnsi="Arial" w:cs="Arial"/>
                <w:b/>
                <w:sz w:val="22"/>
                <w:szCs w:val="22"/>
              </w:rPr>
              <w:t>Page</w:t>
            </w:r>
          </w:p>
        </w:tc>
      </w:tr>
      <w:tr w:rsidR="00EF6A5C" w:rsidRPr="004177C8" w14:paraId="3AEC67F9" w14:textId="77777777" w:rsidTr="00425448">
        <w:tc>
          <w:tcPr>
            <w:tcW w:w="1638" w:type="dxa"/>
          </w:tcPr>
          <w:p w14:paraId="54223157" w14:textId="52CC159D" w:rsidR="00EF6A5C" w:rsidRPr="0095213B" w:rsidRDefault="00F52FA6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Chapitre</w:t>
            </w:r>
            <w:r w:rsidR="00EF6A5C"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210" w:type="dxa"/>
          </w:tcPr>
          <w:p w14:paraId="3ECBA881" w14:textId="4C30DADC" w:rsidR="00EF6A5C" w:rsidRPr="00293EA3" w:rsidRDefault="00CB1F7C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Fondement</w:t>
            </w:r>
            <w:r w:rsidR="00EF6A5C" w:rsidRPr="00293EA3">
              <w:rPr>
                <w:rFonts w:ascii="Arial" w:eastAsia="MS Mincho" w:hAnsi="Arial" w:cs="Arial"/>
                <w:b/>
                <w:sz w:val="22"/>
                <w:szCs w:val="22"/>
              </w:rPr>
              <w:t>…………………………….……</w:t>
            </w:r>
            <w:r w:rsidR="002A1A6E">
              <w:rPr>
                <w:rFonts w:ascii="Arial" w:eastAsia="MS Mincho" w:hAnsi="Arial" w:cs="Arial"/>
                <w:b/>
                <w:sz w:val="22"/>
                <w:szCs w:val="22"/>
              </w:rPr>
              <w:t>………………….</w:t>
            </w:r>
          </w:p>
        </w:tc>
        <w:tc>
          <w:tcPr>
            <w:tcW w:w="720" w:type="dxa"/>
          </w:tcPr>
          <w:p w14:paraId="260C24CC" w14:textId="60380142" w:rsidR="00EF6A5C" w:rsidRPr="004177C8" w:rsidRDefault="00F95BE2" w:rsidP="00AC7931">
            <w:pPr>
              <w:ind w:right="-86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2</w:t>
            </w:r>
          </w:p>
        </w:tc>
      </w:tr>
      <w:tr w:rsidR="00EF6A5C" w:rsidRPr="004177C8" w14:paraId="59B65301" w14:textId="77777777" w:rsidTr="00425448">
        <w:tc>
          <w:tcPr>
            <w:tcW w:w="1638" w:type="dxa"/>
          </w:tcPr>
          <w:p w14:paraId="1A5D8856" w14:textId="0E1B9DE1" w:rsidR="00EF6A5C" w:rsidRPr="0095213B" w:rsidRDefault="00F52FA6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Chapitre</w:t>
            </w:r>
            <w:r w:rsidR="00EF6A5C"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210" w:type="dxa"/>
          </w:tcPr>
          <w:p w14:paraId="11440CA8" w14:textId="3989A36C" w:rsidR="00EF6A5C" w:rsidRPr="004177C8" w:rsidRDefault="00CB1F7C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Vision et m</w:t>
            </w:r>
            <w:r w:rsidR="00EF6A5C" w:rsidRPr="004177C8">
              <w:rPr>
                <w:rFonts w:ascii="Arial" w:eastAsia="MS Mincho" w:hAnsi="Arial" w:cs="Arial"/>
                <w:b/>
                <w:sz w:val="22"/>
                <w:szCs w:val="22"/>
              </w:rPr>
              <w:t>ission………………….…</w:t>
            </w:r>
            <w:r w:rsidR="002A1A6E">
              <w:rPr>
                <w:rFonts w:ascii="Arial" w:eastAsia="MS Mincho" w:hAnsi="Arial" w:cs="Arial"/>
                <w:b/>
                <w:sz w:val="22"/>
                <w:szCs w:val="22"/>
              </w:rPr>
              <w:t>………………………..</w:t>
            </w:r>
          </w:p>
        </w:tc>
        <w:tc>
          <w:tcPr>
            <w:tcW w:w="720" w:type="dxa"/>
          </w:tcPr>
          <w:p w14:paraId="7AA65275" w14:textId="7A8B038C" w:rsidR="00EF6A5C" w:rsidRPr="004177C8" w:rsidRDefault="00F95BE2" w:rsidP="00AC7931">
            <w:pPr>
              <w:ind w:right="-86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5</w:t>
            </w:r>
          </w:p>
        </w:tc>
      </w:tr>
      <w:tr w:rsidR="00EF6A5C" w:rsidRPr="004177C8" w14:paraId="00645526" w14:textId="77777777" w:rsidTr="00425448">
        <w:tc>
          <w:tcPr>
            <w:tcW w:w="1638" w:type="dxa"/>
          </w:tcPr>
          <w:p w14:paraId="429B3AFC" w14:textId="7B92EF4F" w:rsidR="00EF6A5C" w:rsidRPr="0095213B" w:rsidRDefault="00F52FA6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Chapitre</w:t>
            </w:r>
            <w:r w:rsidR="00EF6A5C"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6210" w:type="dxa"/>
          </w:tcPr>
          <w:p w14:paraId="5832A56B" w14:textId="57B90BBE" w:rsidR="00EF6A5C" w:rsidRPr="004177C8" w:rsidRDefault="00CB1F7C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Buts stratégiques et objectifs</w:t>
            </w:r>
            <w:r w:rsidR="00EF6A5C" w:rsidRPr="004177C8">
              <w:rPr>
                <w:rFonts w:ascii="Arial" w:eastAsia="MS Mincho" w:hAnsi="Arial" w:cs="Arial"/>
                <w:b/>
                <w:sz w:val="22"/>
                <w:szCs w:val="22"/>
              </w:rPr>
              <w:t>……….…</w:t>
            </w:r>
            <w:r w:rsidR="002A1A6E">
              <w:rPr>
                <w:rFonts w:ascii="Arial" w:eastAsia="MS Mincho" w:hAnsi="Arial" w:cs="Arial"/>
                <w:b/>
                <w:sz w:val="22"/>
                <w:szCs w:val="22"/>
              </w:rPr>
              <w:t>…………………….</w:t>
            </w:r>
          </w:p>
        </w:tc>
        <w:tc>
          <w:tcPr>
            <w:tcW w:w="720" w:type="dxa"/>
          </w:tcPr>
          <w:p w14:paraId="2A00EBD7" w14:textId="522B15BF" w:rsidR="00EF6A5C" w:rsidRPr="004177C8" w:rsidRDefault="00197672" w:rsidP="00AC7931">
            <w:pPr>
              <w:ind w:right="-86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5</w:t>
            </w:r>
          </w:p>
        </w:tc>
      </w:tr>
      <w:tr w:rsidR="00EF6A5C" w:rsidRPr="002A1A6E" w14:paraId="0A15AB9E" w14:textId="77777777" w:rsidTr="00425448">
        <w:tc>
          <w:tcPr>
            <w:tcW w:w="1638" w:type="dxa"/>
          </w:tcPr>
          <w:p w14:paraId="24235591" w14:textId="73A781A6" w:rsidR="00EF6A5C" w:rsidRPr="0095213B" w:rsidRDefault="00F52FA6" w:rsidP="00AC7931">
            <w:pPr>
              <w:ind w:right="-86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Chapitre</w:t>
            </w:r>
            <w:r w:rsidR="00EF6A5C" w:rsidRPr="0095213B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6210" w:type="dxa"/>
          </w:tcPr>
          <w:p w14:paraId="7A966F72" w14:textId="010C7848" w:rsidR="00EF6A5C" w:rsidRPr="00CB1F7C" w:rsidRDefault="00CB1F7C" w:rsidP="0090389A">
            <w:pPr>
              <w:ind w:right="-86"/>
              <w:jc w:val="left"/>
              <w:rPr>
                <w:rFonts w:ascii="Arial" w:eastAsia="MS Mincho" w:hAnsi="Arial" w:cs="Arial"/>
                <w:b/>
                <w:lang w:val="fr-FR"/>
              </w:rPr>
            </w:pPr>
            <w:r w:rsidRPr="00CB1F7C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Condi</w:t>
            </w:r>
            <w:r w:rsidR="00C301CB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tions favorabl</w:t>
            </w:r>
            <w:r w:rsidRPr="00CB1F7C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 xml:space="preserve">es à une mise en </w:t>
            </w:r>
            <w:r w:rsidR="002A1A6E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 xml:space="preserve">œuvre………………. </w:t>
            </w:r>
          </w:p>
        </w:tc>
        <w:tc>
          <w:tcPr>
            <w:tcW w:w="720" w:type="dxa"/>
          </w:tcPr>
          <w:p w14:paraId="783E537C" w14:textId="33A2E0BB" w:rsidR="00EF6A5C" w:rsidRPr="002A1A6E" w:rsidRDefault="008B0E35" w:rsidP="00AC7931">
            <w:pPr>
              <w:ind w:right="-86"/>
              <w:jc w:val="center"/>
              <w:rPr>
                <w:rFonts w:ascii="Arial" w:eastAsia="MS Mincho" w:hAnsi="Arial" w:cs="Arial"/>
                <w:b/>
                <w:lang w:val="fr-FR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10</w:t>
            </w:r>
          </w:p>
        </w:tc>
      </w:tr>
      <w:tr w:rsidR="00EF6A5C" w:rsidRPr="002A1A6E" w14:paraId="06A24B3D" w14:textId="77777777" w:rsidTr="00425448">
        <w:tc>
          <w:tcPr>
            <w:tcW w:w="1638" w:type="dxa"/>
          </w:tcPr>
          <w:p w14:paraId="7C6591B4" w14:textId="710467E4" w:rsidR="00EF6A5C" w:rsidRPr="002A1A6E" w:rsidRDefault="00EF6A5C" w:rsidP="00AC7931">
            <w:pPr>
              <w:ind w:right="-86"/>
              <w:rPr>
                <w:rFonts w:ascii="Arial" w:eastAsia="MS Mincho" w:hAnsi="Arial" w:cs="Arial"/>
                <w:b/>
                <w:lang w:val="fr-FR"/>
              </w:rPr>
            </w:pPr>
            <w:r w:rsidRPr="002A1A6E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 xml:space="preserve">   Annex</w:t>
            </w:r>
            <w:r w:rsidR="002A1A6E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e</w:t>
            </w:r>
            <w:r w:rsidRPr="002A1A6E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 xml:space="preserve"> A</w:t>
            </w:r>
          </w:p>
        </w:tc>
        <w:tc>
          <w:tcPr>
            <w:tcW w:w="6210" w:type="dxa"/>
          </w:tcPr>
          <w:p w14:paraId="5F93A744" w14:textId="4A800FD6" w:rsidR="00EF6A5C" w:rsidRPr="008E1C4A" w:rsidRDefault="00CB1F7C" w:rsidP="006F7305">
            <w:pPr>
              <w:ind w:right="-86"/>
              <w:jc w:val="left"/>
              <w:rPr>
                <w:rFonts w:ascii="Arial" w:eastAsia="MS Mincho" w:hAnsi="Arial" w:cs="Arial"/>
                <w:b/>
                <w:lang w:val="fr-FR"/>
              </w:rPr>
            </w:pPr>
            <w:r w:rsidRPr="008E1C4A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 xml:space="preserve">Correspondance entre le </w:t>
            </w:r>
            <w:r w:rsidR="00421E67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Plan stratégique pour les espèces migratrices</w:t>
            </w:r>
            <w:r w:rsidRPr="008E1C4A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 xml:space="preserve"> et </w:t>
            </w:r>
            <w:r w:rsidR="008E1C4A" w:rsidRPr="008E1C4A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les Objectifs d’Aichi</w:t>
            </w:r>
            <w:r w:rsidR="002A1A6E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……………….</w:t>
            </w:r>
          </w:p>
        </w:tc>
        <w:tc>
          <w:tcPr>
            <w:tcW w:w="720" w:type="dxa"/>
          </w:tcPr>
          <w:p w14:paraId="648AEE90" w14:textId="77777777" w:rsidR="00F95BE2" w:rsidRDefault="00F95BE2" w:rsidP="00AC7931">
            <w:pPr>
              <w:ind w:right="-86"/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</w:pPr>
          </w:p>
          <w:p w14:paraId="3E84C5BA" w14:textId="4F895DA0" w:rsidR="00EF6A5C" w:rsidRPr="002A1A6E" w:rsidRDefault="00F95BE2" w:rsidP="00AC7931">
            <w:pPr>
              <w:ind w:right="-86"/>
              <w:jc w:val="center"/>
              <w:rPr>
                <w:rFonts w:ascii="Arial" w:eastAsia="MS Mincho" w:hAnsi="Arial" w:cs="Arial"/>
                <w:b/>
                <w:lang w:val="fr-FR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13</w:t>
            </w:r>
          </w:p>
        </w:tc>
      </w:tr>
      <w:tr w:rsidR="00EF6A5C" w:rsidRPr="004177C8" w14:paraId="794C8E7A" w14:textId="77777777" w:rsidTr="00425448">
        <w:tc>
          <w:tcPr>
            <w:tcW w:w="1638" w:type="dxa"/>
          </w:tcPr>
          <w:p w14:paraId="1B2D0E65" w14:textId="511276EF" w:rsidR="00EF6A5C" w:rsidRPr="0095213B" w:rsidRDefault="00EF6A5C" w:rsidP="006B0E28">
            <w:pPr>
              <w:ind w:right="-86"/>
              <w:jc w:val="left"/>
              <w:rPr>
                <w:rFonts w:ascii="Arial" w:eastAsia="MS Mincho" w:hAnsi="Arial" w:cs="Arial"/>
                <w:b/>
              </w:rPr>
            </w:pPr>
            <w:r w:rsidRPr="002A1A6E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 xml:space="preserve">   Anne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x</w:t>
            </w:r>
            <w:r w:rsidR="002A1A6E">
              <w:rPr>
                <w:rFonts w:ascii="Arial" w:eastAsia="MS Mincho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 B</w:t>
            </w:r>
          </w:p>
        </w:tc>
        <w:tc>
          <w:tcPr>
            <w:tcW w:w="6210" w:type="dxa"/>
          </w:tcPr>
          <w:p w14:paraId="2A8E0B1D" w14:textId="4912047B" w:rsidR="00EF6A5C" w:rsidRPr="00E052D0" w:rsidRDefault="008E1C4A" w:rsidP="00AC7931">
            <w:pPr>
              <w:ind w:right="-86"/>
              <w:rPr>
                <w:rFonts w:ascii="Arial" w:eastAsia="MS Mincho" w:hAnsi="Arial" w:cs="Arial"/>
                <w:b/>
                <w:lang w:val="fr-FR"/>
              </w:rPr>
            </w:pPr>
            <w:r w:rsidRPr="00E052D0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Proposition d’indicateurs du Plan stratégique</w:t>
            </w:r>
            <w:r w:rsidR="00EF6A5C" w:rsidRPr="00E052D0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…</w:t>
            </w:r>
            <w:r w:rsidR="002A1A6E">
              <w:rPr>
                <w:rFonts w:ascii="Arial" w:eastAsia="MS Mincho" w:hAnsi="Arial" w:cs="Arial"/>
                <w:b/>
                <w:sz w:val="22"/>
                <w:szCs w:val="22"/>
                <w:lang w:val="fr-FR"/>
              </w:rPr>
              <w:t>………….</w:t>
            </w:r>
          </w:p>
        </w:tc>
        <w:tc>
          <w:tcPr>
            <w:tcW w:w="720" w:type="dxa"/>
          </w:tcPr>
          <w:p w14:paraId="264D29E2" w14:textId="5D9CD457" w:rsidR="00EF6A5C" w:rsidRPr="004177C8" w:rsidRDefault="00F95BE2" w:rsidP="00AC7931">
            <w:pPr>
              <w:ind w:right="-86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15</w:t>
            </w:r>
          </w:p>
        </w:tc>
      </w:tr>
      <w:tr w:rsidR="00EF6A5C" w:rsidRPr="009E29C1" w14:paraId="18A97221" w14:textId="77777777" w:rsidTr="00425448">
        <w:tc>
          <w:tcPr>
            <w:tcW w:w="1638" w:type="dxa"/>
          </w:tcPr>
          <w:p w14:paraId="0902D430" w14:textId="77777777" w:rsidR="00EF6A5C" w:rsidRPr="0095213B" w:rsidRDefault="00EF6A5C" w:rsidP="00AC7931">
            <w:pPr>
              <w:ind w:right="-86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6210" w:type="dxa"/>
          </w:tcPr>
          <w:p w14:paraId="4C92DE46" w14:textId="77777777" w:rsidR="00EF6A5C" w:rsidRDefault="00EF6A5C" w:rsidP="00AC7931">
            <w:pPr>
              <w:ind w:right="-86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720" w:type="dxa"/>
          </w:tcPr>
          <w:p w14:paraId="3965FD0B" w14:textId="77777777" w:rsidR="00EF6A5C" w:rsidRDefault="00EF6A5C" w:rsidP="00AC7931">
            <w:pPr>
              <w:ind w:right="-86"/>
              <w:jc w:val="center"/>
              <w:rPr>
                <w:rFonts w:ascii="Arial" w:eastAsia="MS Mincho" w:hAnsi="Arial" w:cs="Arial"/>
                <w:b/>
              </w:rPr>
            </w:pPr>
          </w:p>
        </w:tc>
      </w:tr>
    </w:tbl>
    <w:p w14:paraId="378C1B61" w14:textId="77777777" w:rsidR="00EF6A5C" w:rsidRDefault="00EF6A5C" w:rsidP="00556C32">
      <w:pPr>
        <w:ind w:right="-88"/>
        <w:rPr>
          <w:rFonts w:ascii="Arial" w:eastAsia="MS Mincho" w:hAnsi="Arial" w:cs="Arial"/>
          <w:sz w:val="22"/>
          <w:szCs w:val="22"/>
        </w:rPr>
      </w:pPr>
    </w:p>
    <w:p w14:paraId="15032558" w14:textId="77777777" w:rsidR="00EF6A5C" w:rsidRDefault="00EF6A5C" w:rsidP="00556C32">
      <w:pPr>
        <w:ind w:right="-88"/>
        <w:rPr>
          <w:rFonts w:ascii="Arial" w:eastAsia="MS Mincho" w:hAnsi="Arial" w:cs="Arial"/>
          <w:sz w:val="22"/>
          <w:szCs w:val="22"/>
        </w:rPr>
        <w:sectPr w:rsidR="00EF6A5C" w:rsidSect="0078505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016" w:bottom="851" w:left="1298" w:header="709" w:footer="289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4E0EE8" w14:paraId="56C7384C" w14:textId="77777777" w:rsidTr="00AC7931">
        <w:trPr>
          <w:jc w:val="center"/>
        </w:trPr>
        <w:tc>
          <w:tcPr>
            <w:tcW w:w="9788" w:type="dxa"/>
            <w:tcBorders>
              <w:bottom w:val="single" w:sz="4" w:space="0" w:color="auto"/>
            </w:tcBorders>
            <w:shd w:val="clear" w:color="auto" w:fill="E6E6E6"/>
          </w:tcPr>
          <w:p w14:paraId="442B9385" w14:textId="34AABEF9" w:rsidR="00EF6A5C" w:rsidRPr="004E0EE8" w:rsidRDefault="00EF6A5C" w:rsidP="00AC7931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</w:pPr>
            <w:r w:rsidRPr="004E0EE8">
              <w:rPr>
                <w:b/>
                <w:color w:val="000080"/>
                <w:sz w:val="30"/>
                <w:szCs w:val="30"/>
              </w:rPr>
              <w:lastRenderedPageBreak/>
              <w:br w:type="page"/>
            </w:r>
            <w:r w:rsidRPr="004E0EE8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br w:type="page"/>
            </w:r>
            <w:r w:rsidR="00F52FA6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t>Chapitre</w:t>
            </w:r>
            <w:r w:rsidRPr="004E0EE8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t xml:space="preserve"> 1.   </w:t>
            </w:r>
            <w:r w:rsidR="00E052D0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t>Fondement</w:t>
            </w:r>
          </w:p>
        </w:tc>
      </w:tr>
    </w:tbl>
    <w:p w14:paraId="33C7936D" w14:textId="77777777" w:rsidR="00EF6A5C" w:rsidRDefault="00EF6A5C" w:rsidP="00556C32">
      <w:pPr>
        <w:ind w:right="-88"/>
        <w:rPr>
          <w:rFonts w:ascii="Arial" w:eastAsia="MS Mincho" w:hAnsi="Arial" w:cs="Arial"/>
          <w:sz w:val="22"/>
          <w:szCs w:val="22"/>
        </w:rPr>
      </w:pPr>
    </w:p>
    <w:p w14:paraId="0A6F91F2" w14:textId="12E0FC8E" w:rsidR="00EF6A5C" w:rsidRPr="00421E67" w:rsidRDefault="00E052D0" w:rsidP="00CA1040">
      <w:pPr>
        <w:numPr>
          <w:ilvl w:val="1"/>
          <w:numId w:val="8"/>
        </w:numPr>
        <w:autoSpaceDE w:val="0"/>
        <w:autoSpaceDN w:val="0"/>
        <w:adjustRightInd w:val="0"/>
        <w:ind w:right="-88"/>
        <w:rPr>
          <w:rFonts w:ascii="Arial" w:eastAsia="MS Mincho" w:hAnsi="Arial" w:cs="Arial"/>
          <w:b/>
          <w:sz w:val="22"/>
          <w:szCs w:val="22"/>
          <w:lang w:val="fr-FR" w:eastAsia="ja-JP"/>
        </w:rPr>
      </w:pPr>
      <w:r w:rsidRPr="00421E67">
        <w:rPr>
          <w:rFonts w:ascii="Arial" w:eastAsia="MS Mincho" w:hAnsi="Arial" w:cs="Arial"/>
          <w:b/>
          <w:sz w:val="22"/>
          <w:szCs w:val="22"/>
          <w:lang w:val="fr-FR" w:eastAsia="ja-JP"/>
        </w:rPr>
        <w:t>Contexte du</w:t>
      </w:r>
      <w:r w:rsidR="00EF6A5C" w:rsidRPr="00421E67">
        <w:rPr>
          <w:rFonts w:ascii="Arial" w:eastAsia="MS Mincho" w:hAnsi="Arial" w:cs="Arial"/>
          <w:b/>
          <w:sz w:val="22"/>
          <w:szCs w:val="22"/>
          <w:lang w:val="fr-FR" w:eastAsia="ja-JP"/>
        </w:rPr>
        <w:t xml:space="preserve"> </w:t>
      </w:r>
      <w:r w:rsidR="00421E67" w:rsidRPr="00421E67">
        <w:rPr>
          <w:rFonts w:ascii="Arial" w:eastAsia="MS Mincho" w:hAnsi="Arial" w:cs="Arial"/>
          <w:b/>
          <w:sz w:val="22"/>
          <w:szCs w:val="22"/>
          <w:lang w:val="fr-FR" w:eastAsia="ja-JP"/>
        </w:rPr>
        <w:t>Plan stratégique pour les espèces migratrices</w:t>
      </w:r>
    </w:p>
    <w:p w14:paraId="753EA01E" w14:textId="77777777" w:rsidR="00EF6A5C" w:rsidRPr="00421E67" w:rsidRDefault="00EF6A5C" w:rsidP="00A54330">
      <w:pPr>
        <w:autoSpaceDE w:val="0"/>
        <w:autoSpaceDN w:val="0"/>
        <w:adjustRightInd w:val="0"/>
        <w:ind w:left="420" w:right="-88"/>
        <w:rPr>
          <w:rFonts w:ascii="Arial" w:eastAsia="MS Mincho" w:hAnsi="Arial" w:cs="Arial"/>
          <w:sz w:val="22"/>
          <w:szCs w:val="22"/>
          <w:lang w:val="fr-FR" w:eastAsia="ja-JP"/>
        </w:rPr>
      </w:pPr>
    </w:p>
    <w:p w14:paraId="7E91895E" w14:textId="2995DE2B" w:rsidR="00EF6A5C" w:rsidRPr="00E052D0" w:rsidRDefault="00D8032E" w:rsidP="00E052D0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 xml:space="preserve">À la dixième 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>réunion de la Conférence des Parties à la Conventi</w:t>
      </w:r>
      <w:r w:rsidR="00E052D0">
        <w:rPr>
          <w:rFonts w:ascii="Arial" w:eastAsia="MS Mincho" w:hAnsi="Arial" w:cs="Arial"/>
          <w:sz w:val="22"/>
          <w:szCs w:val="22"/>
          <w:lang w:val="fr-FR"/>
        </w:rPr>
        <w:t xml:space="preserve">on sur les espèces migratrices 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>(COP10 de la CMS, novembre 2011, Bergen, Norvège), les Pa</w:t>
      </w:r>
      <w:r w:rsidR="00E052D0">
        <w:rPr>
          <w:rFonts w:ascii="Arial" w:eastAsia="MS Mincho" w:hAnsi="Arial" w:cs="Arial"/>
          <w:sz w:val="22"/>
          <w:szCs w:val="22"/>
          <w:lang w:val="fr-FR"/>
        </w:rPr>
        <w:t xml:space="preserve">rties ont décidé d'élaborer un 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>nouveau Plan stratégique pour la période 2015-2023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 xml:space="preserve">La 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 xml:space="preserve">COP8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avait 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 xml:space="preserve">adopté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auparavant 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 xml:space="preserve">un Plan pour la 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>p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>é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>riod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>e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 xml:space="preserve"> 2006-2011, </w:t>
      </w:r>
      <w:r w:rsidR="00E052D0">
        <w:rPr>
          <w:rFonts w:ascii="Arial" w:eastAsia="MS Mincho" w:hAnsi="Arial" w:cs="Arial"/>
          <w:sz w:val="22"/>
          <w:szCs w:val="22"/>
          <w:lang w:val="fr-FR"/>
        </w:rPr>
        <w:t xml:space="preserve">qui a été prolongé </w:t>
      </w:r>
      <w:r w:rsidR="00217DDD" w:rsidRPr="00217DDD">
        <w:rPr>
          <w:rFonts w:ascii="Arial" w:eastAsia="MS Mincho" w:hAnsi="Arial" w:cs="Arial"/>
          <w:sz w:val="22"/>
          <w:szCs w:val="22"/>
          <w:lang w:val="fr-FR"/>
        </w:rPr>
        <w:t xml:space="preserve">par la COP10 </w:t>
      </w:r>
      <w:r w:rsidR="00E052D0">
        <w:rPr>
          <w:rFonts w:ascii="Arial" w:eastAsia="MS Mincho" w:hAnsi="Arial" w:cs="Arial"/>
          <w:sz w:val="22"/>
          <w:szCs w:val="22"/>
          <w:lang w:val="fr-FR"/>
        </w:rPr>
        <w:t xml:space="preserve">jusqu’en 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>2014</w:t>
      </w:r>
      <w:r w:rsidRPr="00D8032E">
        <w:rPr>
          <w:lang w:val="fr-FR"/>
        </w:rPr>
        <w:t xml:space="preserve"> </w:t>
      </w:r>
      <w:r w:rsidR="00E242EB">
        <w:rPr>
          <w:rFonts w:ascii="Arial" w:eastAsia="MS Mincho" w:hAnsi="Arial" w:cs="Arial"/>
          <w:sz w:val="22"/>
          <w:szCs w:val="22"/>
          <w:lang w:val="fr-FR"/>
        </w:rPr>
        <w:t>avec</w:t>
      </w:r>
      <w:r w:rsidR="00217DDD">
        <w:rPr>
          <w:rFonts w:ascii="Arial" w:eastAsia="MS Mincho" w:hAnsi="Arial" w:cs="Arial"/>
          <w:sz w:val="22"/>
          <w:szCs w:val="22"/>
          <w:lang w:val="fr-FR"/>
        </w:rPr>
        <w:t xml:space="preserve"> de légères modifications</w:t>
      </w:r>
      <w:r w:rsidR="00E242EB">
        <w:rPr>
          <w:rFonts w:ascii="Arial" w:eastAsia="MS Mincho" w:hAnsi="Arial" w:cs="Arial"/>
          <w:sz w:val="22"/>
          <w:szCs w:val="22"/>
          <w:lang w:val="fr-FR"/>
        </w:rPr>
        <w:t>,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217DDD">
        <w:rPr>
          <w:rFonts w:ascii="Arial" w:eastAsia="MS Mincho" w:hAnsi="Arial" w:cs="Arial"/>
          <w:sz w:val="22"/>
          <w:szCs w:val="22"/>
          <w:lang w:val="fr-FR"/>
        </w:rPr>
        <w:t>compte tenu d’un examen de s</w:t>
      </w:r>
      <w:r w:rsidR="00E052D0">
        <w:rPr>
          <w:rFonts w:ascii="Arial" w:eastAsia="MS Mincho" w:hAnsi="Arial" w:cs="Arial"/>
          <w:sz w:val="22"/>
          <w:szCs w:val="22"/>
          <w:lang w:val="fr-FR"/>
        </w:rPr>
        <w:t>a mise en œuvre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</w:p>
    <w:p w14:paraId="304FDFB3" w14:textId="5F59145B" w:rsidR="00EF6A5C" w:rsidRPr="00723A76" w:rsidRDefault="00E973D4" w:rsidP="00D74DC5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 xml:space="preserve">La date finale 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 xml:space="preserve">du présent 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>Plan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 xml:space="preserve"> stratégique a été </w:t>
      </w:r>
      <w:r w:rsidR="00B74529">
        <w:rPr>
          <w:rFonts w:ascii="Arial" w:eastAsia="MS Mincho" w:hAnsi="Arial" w:cs="Arial"/>
          <w:sz w:val="22"/>
          <w:szCs w:val="22"/>
          <w:lang w:val="fr-FR"/>
        </w:rPr>
        <w:t>choisi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>e car elle co</w:t>
      </w:r>
      <w:r w:rsidR="00B74529">
        <w:rPr>
          <w:rFonts w:ascii="Arial" w:eastAsia="MS Mincho" w:hAnsi="Arial" w:cs="Arial"/>
          <w:sz w:val="22"/>
          <w:szCs w:val="22"/>
          <w:lang w:val="fr-FR"/>
        </w:rPr>
        <w:t>ï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>ncide avec le cycle de Conférence</w:t>
      </w:r>
      <w:r w:rsidR="005E2E7E">
        <w:rPr>
          <w:rFonts w:ascii="Arial" w:eastAsia="MS Mincho" w:hAnsi="Arial" w:cs="Arial"/>
          <w:sz w:val="22"/>
          <w:szCs w:val="22"/>
          <w:lang w:val="fr-FR"/>
        </w:rPr>
        <w:t>s</w:t>
      </w:r>
      <w:r w:rsidR="00E052D0" w:rsidRPr="00E052D0">
        <w:rPr>
          <w:rFonts w:ascii="Arial" w:eastAsia="MS Mincho" w:hAnsi="Arial" w:cs="Arial"/>
          <w:sz w:val="22"/>
          <w:szCs w:val="22"/>
          <w:lang w:val="fr-FR"/>
        </w:rPr>
        <w:t xml:space="preserve"> des Parties de la</w:t>
      </w:r>
      <w:r w:rsidR="00E052D0">
        <w:rPr>
          <w:rFonts w:ascii="Arial" w:eastAsia="MS Mincho" w:hAnsi="Arial" w:cs="Arial"/>
          <w:sz w:val="22"/>
          <w:szCs w:val="22"/>
          <w:lang w:val="fr-FR"/>
        </w:rPr>
        <w:t xml:space="preserve"> CMS et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>,</w:t>
      </w:r>
      <w:r w:rsidR="00E052D0">
        <w:rPr>
          <w:rFonts w:ascii="Arial" w:eastAsia="MS Mincho" w:hAnsi="Arial" w:cs="Arial"/>
          <w:sz w:val="22"/>
          <w:szCs w:val="22"/>
          <w:lang w:val="fr-FR"/>
        </w:rPr>
        <w:t xml:space="preserve"> plus important encore,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E2E7E">
        <w:rPr>
          <w:rFonts w:ascii="Arial" w:eastAsia="MS Mincho" w:hAnsi="Arial" w:cs="Arial"/>
          <w:sz w:val="22"/>
          <w:szCs w:val="22"/>
          <w:lang w:val="fr-FR"/>
        </w:rPr>
        <w:t>elle laisse le</w:t>
      </w:r>
      <w:r w:rsidR="00B74529">
        <w:rPr>
          <w:rFonts w:ascii="Arial" w:eastAsia="MS Mincho" w:hAnsi="Arial" w:cs="Arial"/>
          <w:sz w:val="22"/>
          <w:szCs w:val="22"/>
          <w:lang w:val="fr-FR"/>
        </w:rPr>
        <w:t xml:space="preserve"> temps </w:t>
      </w:r>
      <w:r w:rsidR="005E2E7E">
        <w:rPr>
          <w:rFonts w:ascii="Arial" w:eastAsia="MS Mincho" w:hAnsi="Arial" w:cs="Arial"/>
          <w:sz w:val="22"/>
          <w:szCs w:val="22"/>
          <w:lang w:val="fr-FR"/>
        </w:rPr>
        <w:t xml:space="preserve">de </w:t>
      </w:r>
      <w:r w:rsidR="00E052D0">
        <w:rPr>
          <w:rFonts w:ascii="Arial" w:eastAsia="MS Mincho" w:hAnsi="Arial" w:cs="Arial"/>
          <w:sz w:val="22"/>
          <w:szCs w:val="22"/>
          <w:lang w:val="fr-FR"/>
        </w:rPr>
        <w:t xml:space="preserve">faire le bilan des progrès accomplis pendant la </w:t>
      </w:r>
      <w:r w:rsidR="00723A76">
        <w:rPr>
          <w:rFonts w:ascii="Arial" w:eastAsia="MS Mincho" w:hAnsi="Arial" w:cs="Arial"/>
          <w:sz w:val="22"/>
          <w:szCs w:val="22"/>
          <w:lang w:val="fr-FR"/>
        </w:rPr>
        <w:t>Décennie des Nations Unies pour la biodiversité</w:t>
      </w:r>
      <w:r w:rsidR="00EF6A5C" w:rsidRPr="00E052D0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723A76" w:rsidRPr="00723A76">
        <w:rPr>
          <w:rFonts w:ascii="Arial" w:eastAsia="MS Mincho" w:hAnsi="Arial" w:cs="Arial"/>
          <w:sz w:val="22"/>
          <w:szCs w:val="22"/>
          <w:lang w:val="fr-FR"/>
        </w:rPr>
        <w:t>C</w:t>
      </w:r>
      <w:r w:rsidR="009B554E">
        <w:rPr>
          <w:rFonts w:ascii="Arial" w:eastAsia="MS Mincho" w:hAnsi="Arial" w:cs="Arial"/>
          <w:sz w:val="22"/>
          <w:szCs w:val="22"/>
          <w:lang w:val="fr-FR"/>
        </w:rPr>
        <w:t>ette échéance donne aussi l’occasion</w:t>
      </w:r>
      <w:r w:rsidR="00723A76" w:rsidRPr="00723A76">
        <w:rPr>
          <w:rFonts w:ascii="Arial" w:eastAsia="MS Mincho" w:hAnsi="Arial" w:cs="Arial"/>
          <w:sz w:val="22"/>
          <w:szCs w:val="22"/>
          <w:lang w:val="fr-FR"/>
        </w:rPr>
        <w:t xml:space="preserve"> d’</w:t>
      </w:r>
      <w:r w:rsidR="00723A76">
        <w:rPr>
          <w:rFonts w:ascii="Arial" w:eastAsia="MS Mincho" w:hAnsi="Arial" w:cs="Arial"/>
          <w:sz w:val="22"/>
          <w:szCs w:val="22"/>
          <w:lang w:val="fr-FR"/>
        </w:rPr>
        <w:t xml:space="preserve">évaluer comment le </w:t>
      </w:r>
      <w:r w:rsidR="00723A76" w:rsidRPr="00723A76">
        <w:rPr>
          <w:rFonts w:ascii="Arial" w:eastAsia="MS Mincho" w:hAnsi="Arial" w:cs="Arial"/>
          <w:sz w:val="22"/>
          <w:szCs w:val="22"/>
          <w:lang w:val="fr-FR"/>
        </w:rPr>
        <w:t>Plan stratégique pour les espèces migratrices</w:t>
      </w:r>
      <w:r w:rsidR="00EF6A5C" w:rsidRPr="00723A76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B554E">
        <w:rPr>
          <w:rFonts w:ascii="Arial" w:eastAsia="MS Mincho" w:hAnsi="Arial" w:cs="Arial"/>
          <w:sz w:val="22"/>
          <w:szCs w:val="22"/>
          <w:lang w:val="fr-FR"/>
        </w:rPr>
        <w:t>2015-2023 a contribué à la réalisation</w:t>
      </w:r>
      <w:r w:rsidR="00723A76" w:rsidRPr="00723A76">
        <w:rPr>
          <w:rFonts w:ascii="Arial" w:eastAsia="MS Mincho" w:hAnsi="Arial" w:cs="Arial"/>
          <w:sz w:val="22"/>
          <w:szCs w:val="22"/>
          <w:lang w:val="fr-FR"/>
        </w:rPr>
        <w:t xml:space="preserve"> du</w:t>
      </w:r>
      <w:r w:rsidR="00EF6A5C" w:rsidRPr="00723A76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23A76">
        <w:rPr>
          <w:rFonts w:ascii="Arial" w:eastAsia="MS Mincho" w:hAnsi="Arial" w:cs="Arial"/>
          <w:sz w:val="22"/>
          <w:szCs w:val="22"/>
          <w:lang w:val="fr-FR"/>
        </w:rPr>
        <w:t>Plan stratégique 2011-2020 pou</w:t>
      </w:r>
      <w:r w:rsidR="009B554E">
        <w:rPr>
          <w:rFonts w:ascii="Arial" w:eastAsia="MS Mincho" w:hAnsi="Arial" w:cs="Arial"/>
          <w:sz w:val="22"/>
          <w:szCs w:val="22"/>
          <w:lang w:val="fr-FR"/>
        </w:rPr>
        <w:t xml:space="preserve">r la diversité biologique et de </w:t>
      </w:r>
      <w:r w:rsidR="00723A76">
        <w:rPr>
          <w:rFonts w:ascii="Arial" w:eastAsia="MS Mincho" w:hAnsi="Arial" w:cs="Arial"/>
          <w:sz w:val="22"/>
          <w:szCs w:val="22"/>
          <w:lang w:val="fr-FR"/>
        </w:rPr>
        <w:t>ses Objectifs d’Aichi relatifs à la diversité biologique</w:t>
      </w:r>
      <w:r w:rsidR="00EF6A5C">
        <w:rPr>
          <w:rStyle w:val="FootnoteReference"/>
          <w:rFonts w:ascii="Arial" w:eastAsia="MS Mincho" w:hAnsi="Arial"/>
          <w:sz w:val="22"/>
          <w:szCs w:val="22"/>
        </w:rPr>
        <w:footnoteReference w:id="1"/>
      </w:r>
      <w:r w:rsidR="00723A76" w:rsidRPr="00723A76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034595F2" w14:textId="558CBA92" w:rsidR="00EF6A5C" w:rsidRPr="00133A43" w:rsidRDefault="00723A76" w:rsidP="00D74DC5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723A76">
        <w:rPr>
          <w:rFonts w:ascii="Arial" w:eastAsia="MS Mincho" w:hAnsi="Arial" w:cs="Arial"/>
          <w:sz w:val="22"/>
          <w:szCs w:val="22"/>
          <w:lang w:val="fr-FR"/>
        </w:rPr>
        <w:t>Un Groupe de</w:t>
      </w:r>
      <w:r w:rsidR="009B554E">
        <w:rPr>
          <w:rFonts w:ascii="Arial" w:eastAsia="MS Mincho" w:hAnsi="Arial" w:cs="Arial"/>
          <w:sz w:val="22"/>
          <w:szCs w:val="22"/>
          <w:lang w:val="fr-FR"/>
        </w:rPr>
        <w:t xml:space="preserve"> travail sur le Plan stratégique </w:t>
      </w:r>
      <w:r w:rsidRPr="00723A76">
        <w:rPr>
          <w:rFonts w:ascii="Arial" w:eastAsia="MS Mincho" w:hAnsi="Arial" w:cs="Arial"/>
          <w:sz w:val="22"/>
          <w:szCs w:val="22"/>
          <w:lang w:val="fr-FR"/>
        </w:rPr>
        <w:t>a été constitué pour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élabor</w:t>
      </w:r>
      <w:r w:rsidRPr="00723A76">
        <w:rPr>
          <w:rFonts w:ascii="Arial" w:eastAsia="MS Mincho" w:hAnsi="Arial" w:cs="Arial"/>
          <w:sz w:val="22"/>
          <w:szCs w:val="22"/>
          <w:lang w:val="fr-FR"/>
        </w:rPr>
        <w:t>er le Plan stratégique</w:t>
      </w:r>
      <w:r w:rsidR="00EF6A5C" w:rsidRPr="00723A76">
        <w:rPr>
          <w:rFonts w:ascii="Arial" w:eastAsia="MS Mincho" w:hAnsi="Arial" w:cs="Arial"/>
          <w:sz w:val="22"/>
          <w:szCs w:val="22"/>
          <w:lang w:val="fr-FR"/>
        </w:rPr>
        <w:t xml:space="preserve"> 2015-2023</w:t>
      </w:r>
      <w:r w:rsidR="009B554E">
        <w:rPr>
          <w:rFonts w:ascii="Arial" w:eastAsia="MS Mincho" w:hAnsi="Arial" w:cs="Arial"/>
          <w:sz w:val="22"/>
          <w:szCs w:val="22"/>
          <w:lang w:val="fr-FR"/>
        </w:rPr>
        <w:t>, en vue de son examen à la</w:t>
      </w:r>
      <w:r w:rsidR="009B554E" w:rsidRPr="009B554E">
        <w:rPr>
          <w:lang w:val="fr-FR"/>
        </w:rPr>
        <w:t xml:space="preserve"> </w:t>
      </w:r>
      <w:r w:rsidR="009B554E" w:rsidRPr="009B554E">
        <w:rPr>
          <w:rFonts w:ascii="Arial" w:eastAsia="MS Mincho" w:hAnsi="Arial" w:cs="Arial"/>
          <w:sz w:val="22"/>
          <w:szCs w:val="22"/>
          <w:lang w:val="fr-FR"/>
        </w:rPr>
        <w:t xml:space="preserve">onzième réunion </w:t>
      </w:r>
      <w:r w:rsidR="009B554E">
        <w:rPr>
          <w:rFonts w:ascii="Arial" w:eastAsia="MS Mincho" w:hAnsi="Arial" w:cs="Arial"/>
          <w:sz w:val="22"/>
          <w:szCs w:val="22"/>
          <w:lang w:val="fr-FR"/>
        </w:rPr>
        <w:t xml:space="preserve">de </w:t>
      </w:r>
      <w:r>
        <w:rPr>
          <w:rFonts w:ascii="Arial" w:eastAsia="MS Mincho" w:hAnsi="Arial" w:cs="Arial"/>
          <w:sz w:val="22"/>
          <w:szCs w:val="22"/>
          <w:lang w:val="fr-FR"/>
        </w:rPr>
        <w:t>la</w:t>
      </w:r>
      <w:r w:rsidR="00EF6A5C" w:rsidRPr="00723A76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B554E">
        <w:rPr>
          <w:rFonts w:ascii="Arial" w:eastAsia="MS Mincho" w:hAnsi="Arial" w:cs="Arial"/>
          <w:sz w:val="22"/>
          <w:szCs w:val="22"/>
          <w:lang w:val="fr-FR"/>
        </w:rPr>
        <w:t>Conférence des Parties</w:t>
      </w:r>
      <w:r w:rsidR="00EF6A5C">
        <w:rPr>
          <w:rStyle w:val="FootnoteReference"/>
          <w:rFonts w:ascii="Arial" w:eastAsia="MS Mincho" w:hAnsi="Arial" w:cs="Arial"/>
          <w:sz w:val="22"/>
          <w:szCs w:val="22"/>
        </w:rPr>
        <w:footnoteReference w:id="2"/>
      </w:r>
      <w:r w:rsidRPr="00723A76">
        <w:rPr>
          <w:rFonts w:ascii="Arial" w:eastAsia="MS Mincho" w:hAnsi="Arial" w:cs="Arial"/>
          <w:sz w:val="22"/>
          <w:szCs w:val="22"/>
          <w:lang w:val="fr-FR"/>
        </w:rPr>
        <w:t>.</w:t>
      </w:r>
      <w:r w:rsidR="00EF6A5C" w:rsidRPr="00723A76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20B08" w:rsidRPr="00720B08">
        <w:rPr>
          <w:rFonts w:ascii="Arial" w:eastAsia="MS Mincho" w:hAnsi="Arial" w:cs="Arial"/>
          <w:sz w:val="22"/>
          <w:szCs w:val="22"/>
          <w:lang w:val="fr-FR" w:eastAsia="ja-JP"/>
        </w:rPr>
        <w:t>L</w:t>
      </w:r>
      <w:r w:rsidR="00EF6A5C" w:rsidRPr="00720B08">
        <w:rPr>
          <w:rFonts w:ascii="Arial" w:eastAsia="MS Mincho" w:hAnsi="Arial" w:cs="Arial"/>
          <w:sz w:val="22"/>
          <w:szCs w:val="22"/>
          <w:lang w:val="fr-FR" w:eastAsia="ja-JP"/>
        </w:rPr>
        <w:t xml:space="preserve">e </w:t>
      </w:r>
      <w:r w:rsidR="00720B08" w:rsidRPr="00720B08">
        <w:rPr>
          <w:rFonts w:ascii="Arial" w:eastAsia="MS Mincho" w:hAnsi="Arial" w:cs="Arial"/>
          <w:sz w:val="22"/>
          <w:szCs w:val="22"/>
          <w:lang w:val="fr-FR" w:eastAsia="ja-JP"/>
        </w:rPr>
        <w:t>Groupe de travail</w:t>
      </w:r>
      <w:r w:rsidR="00EF6A5C" w:rsidRPr="00720B08">
        <w:rPr>
          <w:rFonts w:ascii="Arial" w:eastAsia="MS Mincho" w:hAnsi="Arial" w:cs="Arial"/>
          <w:sz w:val="22"/>
          <w:szCs w:val="22"/>
          <w:lang w:val="fr-FR" w:eastAsia="ja-JP"/>
        </w:rPr>
        <w:t xml:space="preserve"> </w:t>
      </w:r>
      <w:r w:rsidR="00121AC1">
        <w:rPr>
          <w:rFonts w:ascii="Arial" w:eastAsia="MS Mincho" w:hAnsi="Arial" w:cs="Arial"/>
          <w:sz w:val="22"/>
          <w:szCs w:val="22"/>
          <w:lang w:val="fr-FR" w:eastAsia="ja-JP"/>
        </w:rPr>
        <w:t>a</w:t>
      </w:r>
      <w:r w:rsidR="007936AE">
        <w:rPr>
          <w:rFonts w:ascii="Arial" w:eastAsia="MS Mincho" w:hAnsi="Arial" w:cs="Arial"/>
          <w:sz w:val="22"/>
          <w:szCs w:val="22"/>
          <w:lang w:val="fr-FR" w:eastAsia="ja-JP"/>
        </w:rPr>
        <w:t xml:space="preserve"> fait réaliser un examen plus approfondi de l’</w:t>
      </w:r>
      <w:r w:rsidR="00720B08">
        <w:rPr>
          <w:rFonts w:ascii="Arial" w:eastAsia="MS Mincho" w:hAnsi="Arial" w:cs="Arial"/>
          <w:sz w:val="22"/>
          <w:szCs w:val="22"/>
          <w:lang w:val="fr-FR" w:eastAsia="ja-JP"/>
        </w:rPr>
        <w:t>expé</w:t>
      </w:r>
      <w:r w:rsidR="007936AE">
        <w:rPr>
          <w:rFonts w:ascii="Arial" w:eastAsia="MS Mincho" w:hAnsi="Arial" w:cs="Arial"/>
          <w:sz w:val="22"/>
          <w:szCs w:val="22"/>
          <w:lang w:val="fr-FR" w:eastAsia="ja-JP"/>
        </w:rPr>
        <w:t>rience</w:t>
      </w:r>
      <w:r w:rsidR="00720B08" w:rsidRPr="00720B08">
        <w:rPr>
          <w:rFonts w:ascii="Arial" w:eastAsia="MS Mincho" w:hAnsi="Arial" w:cs="Arial"/>
          <w:sz w:val="22"/>
          <w:szCs w:val="22"/>
          <w:lang w:val="fr-FR" w:eastAsia="ja-JP"/>
        </w:rPr>
        <w:t xml:space="preserve"> de mise en </w:t>
      </w:r>
      <w:r w:rsidR="00720B08">
        <w:rPr>
          <w:rFonts w:ascii="Arial" w:eastAsia="MS Mincho" w:hAnsi="Arial" w:cs="Arial"/>
          <w:sz w:val="22"/>
          <w:szCs w:val="22"/>
          <w:lang w:val="fr-FR" w:eastAsia="ja-JP"/>
        </w:rPr>
        <w:t>œuvre</w:t>
      </w:r>
      <w:r w:rsidR="007936AE">
        <w:rPr>
          <w:rFonts w:ascii="Arial" w:eastAsia="MS Mincho" w:hAnsi="Arial" w:cs="Arial"/>
          <w:sz w:val="22"/>
          <w:szCs w:val="22"/>
          <w:lang w:val="fr-FR" w:eastAsia="ja-JP"/>
        </w:rPr>
        <w:t xml:space="preserve"> à ce jour et a pris en considération</w:t>
      </w:r>
      <w:r w:rsidR="00720B08" w:rsidRPr="00720B08">
        <w:rPr>
          <w:rFonts w:ascii="Arial" w:eastAsia="MS Mincho" w:hAnsi="Arial" w:cs="Arial"/>
          <w:sz w:val="22"/>
          <w:szCs w:val="22"/>
          <w:lang w:val="fr-FR" w:eastAsia="ja-JP"/>
        </w:rPr>
        <w:t xml:space="preserve"> les processus de planification stratégique d’autres</w:t>
      </w:r>
      <w:r w:rsidR="00720B08">
        <w:rPr>
          <w:rFonts w:ascii="Arial" w:eastAsia="MS Mincho" w:hAnsi="Arial" w:cs="Arial"/>
          <w:sz w:val="22"/>
          <w:szCs w:val="22"/>
          <w:lang w:val="fr-FR" w:eastAsia="ja-JP"/>
        </w:rPr>
        <w:t xml:space="preserve"> accords multilatéraux sur l’environnement</w:t>
      </w:r>
      <w:r w:rsidR="00EF6A5C" w:rsidRPr="00720B08">
        <w:rPr>
          <w:rFonts w:ascii="Arial" w:eastAsia="MS Mincho" w:hAnsi="Arial" w:cs="Arial"/>
          <w:sz w:val="22"/>
          <w:szCs w:val="22"/>
          <w:lang w:val="fr-FR" w:eastAsia="ja-JP"/>
        </w:rPr>
        <w:t xml:space="preserve">. </w:t>
      </w:r>
      <w:r w:rsidR="007936AE">
        <w:rPr>
          <w:rFonts w:ascii="Arial" w:eastAsia="MS Mincho" w:hAnsi="Arial" w:cs="Arial"/>
          <w:sz w:val="22"/>
          <w:szCs w:val="22"/>
          <w:lang w:val="fr-FR"/>
        </w:rPr>
        <w:t xml:space="preserve">Deux </w:t>
      </w:r>
      <w:r w:rsidR="00720B08" w:rsidRPr="00133A43">
        <w:rPr>
          <w:rFonts w:ascii="Arial" w:eastAsia="MS Mincho" w:hAnsi="Arial" w:cs="Arial"/>
          <w:sz w:val="22"/>
          <w:szCs w:val="22"/>
          <w:lang w:val="fr-FR"/>
        </w:rPr>
        <w:t>recomma</w:t>
      </w:r>
      <w:r w:rsidR="00EF6A5C" w:rsidRPr="00133A43">
        <w:rPr>
          <w:rFonts w:ascii="Arial" w:eastAsia="MS Mincho" w:hAnsi="Arial" w:cs="Arial"/>
          <w:sz w:val="22"/>
          <w:szCs w:val="22"/>
          <w:lang w:val="fr-FR"/>
        </w:rPr>
        <w:t xml:space="preserve">ndations </w:t>
      </w:r>
      <w:r w:rsidR="00D3300E">
        <w:rPr>
          <w:rFonts w:ascii="Arial" w:eastAsia="MS Mincho" w:hAnsi="Arial" w:cs="Arial"/>
          <w:sz w:val="22"/>
          <w:szCs w:val="22"/>
          <w:lang w:val="fr-FR"/>
        </w:rPr>
        <w:t xml:space="preserve">principales sont ressorties de </w:t>
      </w:r>
      <w:r w:rsidR="007936AE">
        <w:rPr>
          <w:rFonts w:ascii="Arial" w:eastAsia="MS Mincho" w:hAnsi="Arial" w:cs="Arial"/>
          <w:sz w:val="22"/>
          <w:szCs w:val="22"/>
          <w:lang w:val="fr-FR"/>
        </w:rPr>
        <w:t xml:space="preserve">ses discussions </w:t>
      </w:r>
      <w:r w:rsidR="00EF6A5C" w:rsidRPr="00133A43">
        <w:rPr>
          <w:rFonts w:ascii="Arial" w:eastAsia="MS Mincho" w:hAnsi="Arial" w:cs="Arial"/>
          <w:sz w:val="22"/>
          <w:szCs w:val="22"/>
          <w:lang w:val="fr-FR"/>
        </w:rPr>
        <w:t xml:space="preserve">: </w:t>
      </w:r>
    </w:p>
    <w:p w14:paraId="1F961612" w14:textId="33FC4200" w:rsidR="00EF6A5C" w:rsidRPr="00133A43" w:rsidDel="004E1073" w:rsidRDefault="00EF6A5C" w:rsidP="00E72D75">
      <w:pPr>
        <w:spacing w:before="120"/>
        <w:ind w:left="709" w:right="281" w:hanging="425"/>
        <w:rPr>
          <w:rFonts w:ascii="Arial" w:hAnsi="Arial" w:cs="Arial"/>
          <w:bCs/>
          <w:sz w:val="22"/>
          <w:szCs w:val="22"/>
          <w:lang w:val="fr-FR"/>
        </w:rPr>
      </w:pPr>
      <w:r w:rsidRPr="00133A43">
        <w:rPr>
          <w:rFonts w:ascii="Arial" w:eastAsia="MS Mincho" w:hAnsi="Arial" w:cs="Arial"/>
          <w:sz w:val="22"/>
          <w:szCs w:val="22"/>
          <w:lang w:val="fr-FR"/>
        </w:rPr>
        <w:t>1)</w:t>
      </w:r>
      <w:r w:rsidRPr="00133A43">
        <w:rPr>
          <w:rFonts w:ascii="Arial" w:eastAsia="MS Mincho" w:hAnsi="Arial" w:cs="Arial"/>
          <w:sz w:val="22"/>
          <w:szCs w:val="22"/>
          <w:lang w:val="fr-FR"/>
        </w:rPr>
        <w:tab/>
      </w:r>
      <w:r w:rsidR="00133A43" w:rsidRPr="00133A43">
        <w:rPr>
          <w:rFonts w:ascii="Arial" w:eastAsia="MS Mincho" w:hAnsi="Arial" w:cs="Arial"/>
          <w:color w:val="000000"/>
          <w:sz w:val="22"/>
          <w:szCs w:val="22"/>
          <w:lang w:val="fr-FR" w:eastAsia="ja-JP"/>
        </w:rPr>
        <w:t>L</w:t>
      </w:r>
      <w:r w:rsidR="00723A76" w:rsidRPr="00133A43">
        <w:rPr>
          <w:rFonts w:ascii="Arial" w:eastAsia="MS Mincho" w:hAnsi="Arial" w:cs="Arial"/>
          <w:sz w:val="22"/>
          <w:szCs w:val="22"/>
          <w:lang w:val="fr-FR"/>
        </w:rPr>
        <w:t>e Plan stratégique</w:t>
      </w:r>
      <w:r w:rsidRPr="00133A4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133A43">
        <w:rPr>
          <w:rFonts w:ascii="Arial" w:eastAsia="MS Mincho" w:hAnsi="Arial" w:cs="Arial"/>
          <w:sz w:val="22"/>
          <w:szCs w:val="22"/>
          <w:lang w:val="fr-FR"/>
        </w:rPr>
        <w:t>pour la diversité biologique</w:t>
      </w:r>
      <w:r w:rsidRPr="00133A4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133A43">
        <w:rPr>
          <w:rFonts w:ascii="Arial" w:eastAsia="MS Mincho" w:hAnsi="Arial" w:cs="Arial"/>
          <w:sz w:val="22"/>
          <w:szCs w:val="22"/>
          <w:lang w:val="fr-FR"/>
        </w:rPr>
        <w:t>et ses</w:t>
      </w:r>
      <w:r w:rsidRPr="00133A4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23A76" w:rsidRPr="00133A43">
        <w:rPr>
          <w:rFonts w:ascii="Arial" w:eastAsia="MS Mincho" w:hAnsi="Arial" w:cs="Arial"/>
          <w:sz w:val="22"/>
          <w:szCs w:val="22"/>
          <w:lang w:val="fr-FR"/>
        </w:rPr>
        <w:t>Objectifs d’Aichi relatifs à la diversité biologique</w:t>
      </w:r>
      <w:r w:rsidRPr="00133A4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>
        <w:rPr>
          <w:rFonts w:ascii="Arial" w:eastAsia="MS Mincho" w:hAnsi="Arial" w:cs="Arial"/>
          <w:sz w:val="22"/>
          <w:szCs w:val="22"/>
          <w:lang w:val="fr-FR"/>
        </w:rPr>
        <w:t>seront ut</w:t>
      </w:r>
      <w:r w:rsidR="00D3300E">
        <w:rPr>
          <w:rFonts w:ascii="Arial" w:eastAsia="MS Mincho" w:hAnsi="Arial" w:cs="Arial"/>
          <w:sz w:val="22"/>
          <w:szCs w:val="22"/>
          <w:lang w:val="fr-FR"/>
        </w:rPr>
        <w:t xml:space="preserve">ilisés comme cadre général dans </w:t>
      </w:r>
      <w:r w:rsidR="00133A43">
        <w:rPr>
          <w:rFonts w:ascii="Arial" w:eastAsia="MS Mincho" w:hAnsi="Arial" w:cs="Arial"/>
          <w:sz w:val="22"/>
          <w:szCs w:val="22"/>
          <w:lang w:val="fr-FR"/>
        </w:rPr>
        <w:t xml:space="preserve">l’élaboration du </w:t>
      </w:r>
      <w:r w:rsidR="00421E67">
        <w:rPr>
          <w:rFonts w:ascii="Arial" w:eastAsia="MS Mincho" w:hAnsi="Arial" w:cs="Arial"/>
          <w:sz w:val="22"/>
          <w:szCs w:val="22"/>
          <w:lang w:val="fr-FR"/>
        </w:rPr>
        <w:t>Plan stratégique pour les espèces migratrices</w:t>
      </w:r>
      <w:r w:rsidRPr="00133A43">
        <w:rPr>
          <w:rFonts w:ascii="Arial" w:eastAsia="MS Mincho" w:hAnsi="Arial" w:cs="Arial"/>
          <w:sz w:val="22"/>
          <w:szCs w:val="22"/>
          <w:lang w:val="fr-FR"/>
        </w:rPr>
        <w:t>.</w:t>
      </w:r>
      <w:r w:rsidRPr="00133A4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133A43" w:rsidRPr="00133A43">
        <w:rPr>
          <w:rFonts w:ascii="Arial" w:hAnsi="Arial" w:cs="Arial"/>
          <w:bCs/>
          <w:sz w:val="22"/>
          <w:szCs w:val="22"/>
          <w:lang w:val="fr-FR"/>
        </w:rPr>
        <w:t>Une t</w:t>
      </w:r>
      <w:r w:rsidR="00D3300E">
        <w:rPr>
          <w:rFonts w:ascii="Arial" w:hAnsi="Arial" w:cs="Arial"/>
          <w:bCs/>
          <w:sz w:val="22"/>
          <w:szCs w:val="22"/>
          <w:lang w:val="fr-FR"/>
        </w:rPr>
        <w:t>elle approche était retenue afin de</w:t>
      </w:r>
      <w:r w:rsidR="00133A43" w:rsidRPr="00133A43">
        <w:rPr>
          <w:rFonts w:ascii="Arial" w:hAnsi="Arial" w:cs="Arial"/>
          <w:bCs/>
          <w:sz w:val="22"/>
          <w:szCs w:val="22"/>
          <w:lang w:val="fr-FR"/>
        </w:rPr>
        <w:t xml:space="preserve"> : assurer </w:t>
      </w:r>
      <w:r w:rsidR="00133A43">
        <w:rPr>
          <w:rFonts w:ascii="Arial" w:hAnsi="Arial" w:cs="Arial"/>
          <w:bCs/>
          <w:sz w:val="22"/>
          <w:szCs w:val="22"/>
          <w:lang w:val="fr-FR"/>
        </w:rPr>
        <w:t>une compatibilité entre le</w:t>
      </w:r>
      <w:r w:rsidRPr="00133A4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421E67">
        <w:rPr>
          <w:rFonts w:ascii="Arial" w:hAnsi="Arial" w:cs="Arial"/>
          <w:bCs/>
          <w:sz w:val="22"/>
          <w:szCs w:val="22"/>
          <w:lang w:val="fr-FR"/>
        </w:rPr>
        <w:t>Plan stratégique pour les espèces migratrices</w:t>
      </w:r>
      <w:r w:rsidRPr="00133A4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133A43">
        <w:rPr>
          <w:rFonts w:ascii="Arial" w:hAnsi="Arial" w:cs="Arial"/>
          <w:bCs/>
          <w:sz w:val="22"/>
          <w:szCs w:val="22"/>
          <w:lang w:val="fr-FR"/>
        </w:rPr>
        <w:t>et les</w:t>
      </w:r>
      <w:r w:rsidR="00133A43" w:rsidRPr="00133A43">
        <w:rPr>
          <w:rFonts w:ascii="Arial" w:hAnsi="Arial" w:cs="Arial"/>
          <w:bCs/>
          <w:sz w:val="22"/>
          <w:szCs w:val="22"/>
          <w:lang w:val="fr-FR"/>
        </w:rPr>
        <w:t xml:space="preserve">  </w:t>
      </w:r>
      <w:r w:rsidR="00133A43">
        <w:rPr>
          <w:rFonts w:ascii="Arial" w:hAnsi="Arial" w:cs="Arial"/>
          <w:bCs/>
          <w:sz w:val="22"/>
          <w:szCs w:val="22"/>
          <w:lang w:val="fr-FR"/>
        </w:rPr>
        <w:t>ré</w:t>
      </w:r>
      <w:r w:rsidR="00133A43" w:rsidRPr="00133A43">
        <w:rPr>
          <w:rFonts w:ascii="Arial" w:hAnsi="Arial" w:cs="Arial"/>
          <w:bCs/>
          <w:sz w:val="22"/>
          <w:szCs w:val="22"/>
          <w:lang w:val="fr-FR"/>
        </w:rPr>
        <w:t xml:space="preserve">solutions de l’Assemblée générale des Nations Unies </w:t>
      </w:r>
      <w:r w:rsidR="0065562C">
        <w:rPr>
          <w:rFonts w:ascii="Arial" w:hAnsi="Arial" w:cs="Arial"/>
          <w:bCs/>
          <w:sz w:val="22"/>
          <w:szCs w:val="22"/>
          <w:lang w:val="fr-FR"/>
        </w:rPr>
        <w:t xml:space="preserve">ayant trait à </w:t>
      </w:r>
      <w:r w:rsidR="00133A43" w:rsidRPr="00133A43">
        <w:rPr>
          <w:rFonts w:ascii="Arial" w:hAnsi="Arial" w:cs="Arial"/>
          <w:bCs/>
          <w:sz w:val="22"/>
          <w:szCs w:val="22"/>
          <w:lang w:val="fr-FR"/>
        </w:rPr>
        <w:t>la diversité biologique</w:t>
      </w:r>
      <w:r>
        <w:rPr>
          <w:rStyle w:val="FootnoteReference"/>
          <w:rFonts w:ascii="Arial" w:hAnsi="Arial" w:cs="Arial"/>
          <w:bCs/>
          <w:sz w:val="22"/>
          <w:szCs w:val="22"/>
        </w:rPr>
        <w:footnoteReference w:id="3"/>
      </w:r>
      <w:r w:rsidR="0065562C">
        <w:rPr>
          <w:rFonts w:ascii="Arial" w:hAnsi="Arial" w:cs="Arial"/>
          <w:bCs/>
          <w:sz w:val="22"/>
          <w:szCs w:val="22"/>
          <w:lang w:val="fr-FR"/>
        </w:rPr>
        <w:t xml:space="preserve">; relier les priorités concernant les </w:t>
      </w:r>
      <w:r w:rsidR="00133A43">
        <w:rPr>
          <w:rFonts w:ascii="Arial" w:hAnsi="Arial" w:cs="Arial"/>
          <w:bCs/>
          <w:sz w:val="22"/>
          <w:szCs w:val="22"/>
          <w:lang w:val="fr-FR"/>
        </w:rPr>
        <w:t>espèces migratrices</w:t>
      </w:r>
      <w:r w:rsidRPr="00133A4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133A43">
        <w:rPr>
          <w:rFonts w:ascii="Arial" w:hAnsi="Arial" w:cs="Arial"/>
          <w:bCs/>
          <w:sz w:val="22"/>
          <w:szCs w:val="22"/>
          <w:lang w:val="fr-FR"/>
        </w:rPr>
        <w:t xml:space="preserve">aux </w:t>
      </w:r>
      <w:r w:rsidR="008E1C4A" w:rsidRPr="00133A43">
        <w:rPr>
          <w:rFonts w:ascii="Arial" w:hAnsi="Arial" w:cs="Arial"/>
          <w:bCs/>
          <w:sz w:val="22"/>
          <w:szCs w:val="22"/>
          <w:lang w:val="fr-FR"/>
        </w:rPr>
        <w:t>Objectifs d’Aichi</w:t>
      </w:r>
      <w:r w:rsidR="00A907EC">
        <w:rPr>
          <w:rFonts w:ascii="Arial" w:hAnsi="Arial" w:cs="Arial"/>
          <w:bCs/>
          <w:sz w:val="22"/>
          <w:szCs w:val="22"/>
          <w:lang w:val="fr-FR"/>
        </w:rPr>
        <w:t xml:space="preserve"> correspondants; procure</w:t>
      </w:r>
      <w:r w:rsidR="00133A43">
        <w:rPr>
          <w:rFonts w:ascii="Arial" w:hAnsi="Arial" w:cs="Arial"/>
          <w:bCs/>
          <w:sz w:val="22"/>
          <w:szCs w:val="22"/>
          <w:lang w:val="fr-FR"/>
        </w:rPr>
        <w:t>r un moyen logique et eff</w:t>
      </w:r>
      <w:r w:rsidR="00C515FA">
        <w:rPr>
          <w:rFonts w:ascii="Arial" w:hAnsi="Arial" w:cs="Arial"/>
          <w:bCs/>
          <w:sz w:val="22"/>
          <w:szCs w:val="22"/>
          <w:lang w:val="fr-FR"/>
        </w:rPr>
        <w:t>icace d’</w:t>
      </w:r>
      <w:r w:rsidR="00A907EC">
        <w:rPr>
          <w:rFonts w:ascii="Arial" w:hAnsi="Arial" w:cs="Arial"/>
          <w:bCs/>
          <w:sz w:val="22"/>
          <w:szCs w:val="22"/>
          <w:lang w:val="fr-FR"/>
        </w:rPr>
        <w:t>intégrer les objectifs liés</w:t>
      </w:r>
      <w:r w:rsidR="00133A43">
        <w:rPr>
          <w:rFonts w:ascii="Arial" w:hAnsi="Arial" w:cs="Arial"/>
          <w:bCs/>
          <w:sz w:val="22"/>
          <w:szCs w:val="22"/>
          <w:lang w:val="fr-FR"/>
        </w:rPr>
        <w:t xml:space="preserve"> aux</w:t>
      </w:r>
      <w:r w:rsidRPr="00133A4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133A43">
        <w:rPr>
          <w:rFonts w:ascii="Arial" w:hAnsi="Arial" w:cs="Arial"/>
          <w:bCs/>
          <w:sz w:val="22"/>
          <w:szCs w:val="22"/>
          <w:lang w:val="fr-FR"/>
        </w:rPr>
        <w:t>espèces migratrices dans les</w:t>
      </w:r>
      <w:r w:rsidRPr="00133A4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2E019E">
        <w:rPr>
          <w:rFonts w:ascii="Arial" w:hAnsi="Arial" w:cs="Arial"/>
          <w:bCs/>
          <w:sz w:val="22"/>
          <w:szCs w:val="22"/>
          <w:lang w:val="fr-FR"/>
        </w:rPr>
        <w:t>stratégies et plans d’action nationaux pour la diversité biologique</w:t>
      </w:r>
      <w:r w:rsidRPr="00133A43">
        <w:rPr>
          <w:rFonts w:ascii="Arial" w:hAnsi="Arial" w:cs="Arial"/>
          <w:bCs/>
          <w:sz w:val="22"/>
          <w:szCs w:val="22"/>
          <w:lang w:val="fr-FR"/>
        </w:rPr>
        <w:t xml:space="preserve"> (</w:t>
      </w:r>
      <w:r w:rsidR="002E019E">
        <w:rPr>
          <w:rFonts w:ascii="Arial" w:hAnsi="Arial" w:cs="Arial"/>
          <w:bCs/>
          <w:sz w:val="22"/>
          <w:szCs w:val="22"/>
          <w:lang w:val="fr-FR"/>
        </w:rPr>
        <w:t>SPANB</w:t>
      </w:r>
      <w:r w:rsidRPr="00133A43">
        <w:rPr>
          <w:rFonts w:ascii="Arial" w:hAnsi="Arial" w:cs="Arial"/>
          <w:bCs/>
          <w:sz w:val="22"/>
          <w:szCs w:val="22"/>
          <w:lang w:val="fr-FR"/>
        </w:rPr>
        <w:t xml:space="preserve">), </w:t>
      </w:r>
      <w:r w:rsidR="00C515FA">
        <w:rPr>
          <w:rFonts w:ascii="Arial" w:hAnsi="Arial" w:cs="Arial"/>
          <w:bCs/>
          <w:sz w:val="22"/>
          <w:szCs w:val="22"/>
          <w:lang w:val="fr-FR"/>
        </w:rPr>
        <w:t xml:space="preserve">pour </w:t>
      </w:r>
      <w:r w:rsidR="00A907EC">
        <w:rPr>
          <w:rFonts w:ascii="Arial" w:hAnsi="Arial" w:cs="Arial"/>
          <w:bCs/>
          <w:sz w:val="22"/>
          <w:szCs w:val="22"/>
          <w:lang w:val="fr-FR"/>
        </w:rPr>
        <w:t>qu’ils fassent</w:t>
      </w:r>
      <w:r w:rsidR="002E019E">
        <w:rPr>
          <w:rFonts w:ascii="Arial" w:hAnsi="Arial" w:cs="Arial"/>
          <w:bCs/>
          <w:sz w:val="22"/>
          <w:szCs w:val="22"/>
          <w:lang w:val="fr-FR"/>
        </w:rPr>
        <w:t xml:space="preserve"> partie intégrante des processus de planification et d’établissement de priorités</w:t>
      </w:r>
      <w:r w:rsidR="00C515FA" w:rsidRPr="00C515FA">
        <w:rPr>
          <w:lang w:val="fr-FR"/>
        </w:rPr>
        <w:t xml:space="preserve"> </w:t>
      </w:r>
      <w:r w:rsidR="00C515FA" w:rsidRPr="00C515FA">
        <w:rPr>
          <w:rFonts w:ascii="Arial" w:hAnsi="Arial" w:cs="Arial"/>
          <w:bCs/>
          <w:sz w:val="22"/>
          <w:szCs w:val="22"/>
          <w:lang w:val="fr-FR"/>
        </w:rPr>
        <w:t>nationaux</w:t>
      </w:r>
      <w:r w:rsidR="00C301CB">
        <w:rPr>
          <w:rFonts w:ascii="Arial" w:hAnsi="Arial" w:cs="Arial"/>
          <w:bCs/>
          <w:sz w:val="22"/>
          <w:szCs w:val="22"/>
          <w:lang w:val="fr-FR"/>
        </w:rPr>
        <w:t>;</w:t>
      </w:r>
    </w:p>
    <w:p w14:paraId="5BD96A03" w14:textId="37121B84" w:rsidR="00EF6A5C" w:rsidRPr="006122A4" w:rsidRDefault="006122A4" w:rsidP="006122A4">
      <w:pPr>
        <w:spacing w:before="120"/>
        <w:ind w:left="709" w:right="281" w:hanging="425"/>
        <w:rPr>
          <w:rFonts w:ascii="Arial" w:eastAsia="MS Mincho" w:hAnsi="Arial" w:cs="Arial"/>
          <w:sz w:val="22"/>
          <w:szCs w:val="22"/>
          <w:lang w:val="fr-FR"/>
        </w:rPr>
      </w:pPr>
      <w:r w:rsidRPr="006122A4">
        <w:rPr>
          <w:rFonts w:ascii="Arial" w:eastAsia="MS Mincho" w:hAnsi="Arial" w:cs="Arial"/>
          <w:sz w:val="22"/>
          <w:szCs w:val="22"/>
          <w:lang w:val="fr-FR"/>
        </w:rPr>
        <w:t>2)  Le nouveau</w:t>
      </w:r>
      <w:r w:rsidR="00EF6A5C" w:rsidRPr="006122A4">
        <w:rPr>
          <w:rFonts w:ascii="Arial" w:eastAsia="MS Mincho" w:hAnsi="Arial" w:cs="Arial"/>
          <w:sz w:val="22"/>
          <w:szCs w:val="22"/>
          <w:lang w:val="fr-FR"/>
        </w:rPr>
        <w:t xml:space="preserve"> plan </w:t>
      </w:r>
      <w:r w:rsidR="0065562C">
        <w:rPr>
          <w:rFonts w:ascii="Arial" w:eastAsia="MS Mincho" w:hAnsi="Arial" w:cs="Arial"/>
          <w:sz w:val="22"/>
          <w:szCs w:val="22"/>
          <w:lang w:val="fr-FR"/>
        </w:rPr>
        <w:t>sera</w:t>
      </w:r>
      <w:r w:rsidRPr="006122A4">
        <w:rPr>
          <w:rFonts w:ascii="Arial" w:eastAsia="MS Mincho" w:hAnsi="Arial" w:cs="Arial"/>
          <w:sz w:val="22"/>
          <w:szCs w:val="22"/>
          <w:lang w:val="fr-FR"/>
        </w:rPr>
        <w:t xml:space="preserve"> un </w:t>
      </w:r>
      <w:r w:rsidR="00723A76" w:rsidRPr="006122A4">
        <w:rPr>
          <w:rFonts w:ascii="Arial" w:eastAsia="MS Mincho" w:hAnsi="Arial" w:cs="Arial"/>
          <w:sz w:val="22"/>
          <w:szCs w:val="22"/>
          <w:lang w:val="fr-FR"/>
        </w:rPr>
        <w:t>Plan stratégique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pour les e</w:t>
      </w:r>
      <w:r w:rsidR="00133A43" w:rsidRPr="006122A4">
        <w:rPr>
          <w:rFonts w:ascii="Arial" w:eastAsia="MS Mincho" w:hAnsi="Arial" w:cs="Arial"/>
          <w:sz w:val="22"/>
          <w:szCs w:val="22"/>
          <w:lang w:val="fr-FR"/>
        </w:rPr>
        <w:t>spèces migratrices</w:t>
      </w:r>
      <w:r w:rsidR="00EF6A5C" w:rsidRPr="006122A4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65562C">
        <w:rPr>
          <w:rFonts w:ascii="Arial" w:eastAsia="MS Mincho" w:hAnsi="Arial" w:cs="Arial"/>
          <w:sz w:val="22"/>
          <w:szCs w:val="22"/>
          <w:lang w:val="fr-FR"/>
        </w:rPr>
        <w:t xml:space="preserve">et sera axé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sur les </w:t>
      </w:r>
      <w:r w:rsidR="00133A43" w:rsidRPr="006122A4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EF6A5C" w:rsidRPr="006122A4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plutôt que sur la </w:t>
      </w:r>
      <w:r w:rsidR="00EF6A5C" w:rsidRPr="006122A4">
        <w:rPr>
          <w:rFonts w:ascii="Arial" w:eastAsia="MS Mincho" w:hAnsi="Arial" w:cs="Arial"/>
          <w:sz w:val="22"/>
          <w:szCs w:val="22"/>
          <w:lang w:val="fr-FR"/>
        </w:rPr>
        <w:t xml:space="preserve">Convention </w:t>
      </w:r>
      <w:r>
        <w:rPr>
          <w:rFonts w:ascii="Arial" w:eastAsia="MS Mincho" w:hAnsi="Arial" w:cs="Arial"/>
          <w:sz w:val="22"/>
          <w:szCs w:val="22"/>
          <w:lang w:val="fr-FR"/>
        </w:rPr>
        <w:t>proprement dite</w:t>
      </w:r>
      <w:r w:rsidR="00EF6A5C" w:rsidRPr="006122A4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807504">
        <w:rPr>
          <w:rFonts w:ascii="Arial" w:eastAsia="MS Mincho" w:hAnsi="Arial" w:cs="Arial"/>
          <w:sz w:val="22"/>
          <w:szCs w:val="22"/>
          <w:lang w:val="fr-FR"/>
        </w:rPr>
        <w:t>Une telle</w:t>
      </w:r>
      <w:r w:rsidR="00775CC7">
        <w:rPr>
          <w:rFonts w:ascii="Arial" w:eastAsia="MS Mincho" w:hAnsi="Arial" w:cs="Arial"/>
          <w:sz w:val="22"/>
          <w:szCs w:val="22"/>
          <w:lang w:val="fr-FR"/>
        </w:rPr>
        <w:t xml:space="preserve"> approche met</w:t>
      </w:r>
      <w:r w:rsidR="003A0DDA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/>
        </w:rPr>
        <w:t>l’accent</w:t>
      </w:r>
      <w:r w:rsidRPr="006122A4">
        <w:rPr>
          <w:rFonts w:ascii="Arial" w:eastAsia="MS Mincho" w:hAnsi="Arial" w:cs="Arial"/>
          <w:sz w:val="22"/>
          <w:szCs w:val="22"/>
          <w:lang w:val="fr-FR"/>
        </w:rPr>
        <w:t xml:space="preserve"> sur la </w:t>
      </w:r>
      <w:r w:rsidRPr="00775CC7">
        <w:rPr>
          <w:rFonts w:ascii="Arial" w:eastAsia="MS Mincho" w:hAnsi="Arial" w:cs="Arial"/>
          <w:i/>
          <w:sz w:val="22"/>
          <w:szCs w:val="22"/>
          <w:lang w:val="fr-FR"/>
        </w:rPr>
        <w:t>problématique</w:t>
      </w:r>
      <w:r w:rsidRPr="006122A4">
        <w:rPr>
          <w:rFonts w:ascii="Arial" w:eastAsia="MS Mincho" w:hAnsi="Arial" w:cs="Arial"/>
          <w:sz w:val="22"/>
          <w:szCs w:val="22"/>
          <w:lang w:val="fr-FR"/>
        </w:rPr>
        <w:t xml:space="preserve"> plutôt que sur l’</w:t>
      </w:r>
      <w:r w:rsidRPr="0093562D">
        <w:rPr>
          <w:rFonts w:ascii="Arial" w:eastAsia="MS Mincho" w:hAnsi="Arial" w:cs="Arial"/>
          <w:i/>
          <w:sz w:val="22"/>
          <w:szCs w:val="22"/>
          <w:lang w:val="fr-FR"/>
        </w:rPr>
        <w:t>institution</w:t>
      </w:r>
      <w:r w:rsidR="00612F72">
        <w:rPr>
          <w:rFonts w:ascii="Arial" w:eastAsia="MS Mincho" w:hAnsi="Arial" w:cs="Arial"/>
          <w:sz w:val="22"/>
          <w:szCs w:val="22"/>
          <w:lang w:val="fr-FR"/>
        </w:rPr>
        <w:t>, étend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ant ainsi la pertinence et </w:t>
      </w:r>
      <w:r w:rsidR="00127040">
        <w:rPr>
          <w:rFonts w:ascii="Arial" w:eastAsia="MS Mincho" w:hAnsi="Arial" w:cs="Arial"/>
          <w:sz w:val="22"/>
          <w:szCs w:val="22"/>
          <w:lang w:val="fr-FR"/>
        </w:rPr>
        <w:t>« l’appropriation » par tous</w:t>
      </w:r>
      <w:r w:rsidR="00FA5154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807504">
        <w:rPr>
          <w:rFonts w:ascii="Arial" w:eastAsia="MS Mincho" w:hAnsi="Arial" w:cs="Arial"/>
          <w:sz w:val="22"/>
          <w:szCs w:val="22"/>
          <w:lang w:val="fr-FR"/>
        </w:rPr>
        <w:t>l</w:t>
      </w:r>
      <w:r>
        <w:rPr>
          <w:rFonts w:ascii="Arial" w:eastAsia="MS Mincho" w:hAnsi="Arial" w:cs="Arial"/>
          <w:sz w:val="22"/>
          <w:szCs w:val="22"/>
          <w:lang w:val="fr-FR"/>
        </w:rPr>
        <w:t>es instruments de la f</w:t>
      </w:r>
      <w:r w:rsidRPr="006122A4">
        <w:rPr>
          <w:rFonts w:ascii="Arial" w:eastAsia="MS Mincho" w:hAnsi="Arial" w:cs="Arial"/>
          <w:sz w:val="22"/>
          <w:szCs w:val="22"/>
          <w:lang w:val="fr-FR"/>
        </w:rPr>
        <w:t xml:space="preserve">amille </w:t>
      </w:r>
      <w:r>
        <w:rPr>
          <w:rFonts w:ascii="Arial" w:eastAsia="MS Mincho" w:hAnsi="Arial" w:cs="Arial"/>
          <w:sz w:val="22"/>
          <w:szCs w:val="22"/>
          <w:lang w:val="fr-FR"/>
        </w:rPr>
        <w:t>de la CMS et au-delà. Cette approche est compatible</w:t>
      </w:r>
      <w:r w:rsidRPr="006122A4">
        <w:rPr>
          <w:rFonts w:ascii="Arial" w:eastAsia="MS Mincho" w:hAnsi="Arial" w:cs="Arial"/>
          <w:sz w:val="22"/>
          <w:szCs w:val="22"/>
          <w:lang w:val="fr-FR"/>
        </w:rPr>
        <w:t xml:space="preserve"> également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avec les</w:t>
      </w:r>
      <w:r w:rsidR="00807504">
        <w:rPr>
          <w:rFonts w:ascii="Arial" w:eastAsia="MS Mincho" w:hAnsi="Arial" w:cs="Arial"/>
          <w:sz w:val="22"/>
          <w:szCs w:val="22"/>
          <w:lang w:val="fr-FR"/>
        </w:rPr>
        <w:t xml:space="preserve"> décisions de la COP sur le processus </w:t>
      </w:r>
      <w:r w:rsidR="003A0DDA">
        <w:rPr>
          <w:rFonts w:ascii="Arial" w:eastAsia="MS Mincho" w:hAnsi="Arial" w:cs="Arial"/>
          <w:sz w:val="22"/>
          <w:szCs w:val="22"/>
          <w:lang w:val="fr-FR"/>
        </w:rPr>
        <w:t>lié</w:t>
      </w:r>
      <w:r w:rsidR="00807504">
        <w:rPr>
          <w:rFonts w:ascii="Arial" w:eastAsia="MS Mincho" w:hAnsi="Arial" w:cs="Arial"/>
          <w:sz w:val="22"/>
          <w:szCs w:val="22"/>
          <w:lang w:val="fr-FR"/>
        </w:rPr>
        <w:t xml:space="preserve"> à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la « Structure future » de la </w:t>
      </w:r>
      <w:r w:rsidR="00807504">
        <w:rPr>
          <w:rFonts w:ascii="Arial" w:eastAsia="MS Mincho" w:hAnsi="Arial" w:cs="Arial"/>
          <w:sz w:val="22"/>
          <w:szCs w:val="22"/>
          <w:lang w:val="fr-FR"/>
        </w:rPr>
        <w:t>CMS, qui ont recens</w:t>
      </w:r>
      <w:r w:rsidRPr="006122A4">
        <w:rPr>
          <w:rFonts w:ascii="Arial" w:eastAsia="MS Mincho" w:hAnsi="Arial" w:cs="Arial"/>
          <w:sz w:val="22"/>
          <w:szCs w:val="22"/>
          <w:lang w:val="fr-FR"/>
        </w:rPr>
        <w:t xml:space="preserve">é le besoin d’une approche coordonnée et cohérente </w:t>
      </w:r>
      <w:r>
        <w:rPr>
          <w:rFonts w:ascii="Arial" w:eastAsia="MS Mincho" w:hAnsi="Arial" w:cs="Arial"/>
          <w:sz w:val="22"/>
          <w:szCs w:val="22"/>
          <w:lang w:val="fr-FR"/>
        </w:rPr>
        <w:t>en matière de</w:t>
      </w:r>
      <w:r w:rsidRPr="006122A4">
        <w:rPr>
          <w:rFonts w:ascii="Arial" w:eastAsia="MS Mincho" w:hAnsi="Arial" w:cs="Arial"/>
          <w:sz w:val="22"/>
          <w:szCs w:val="22"/>
          <w:lang w:val="fr-FR"/>
        </w:rPr>
        <w:t xml:space="preserve"> conser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vation des espèces migratrices </w:t>
      </w:r>
      <w:r w:rsidRPr="006122A4">
        <w:rPr>
          <w:rFonts w:ascii="Arial" w:eastAsia="MS Mincho" w:hAnsi="Arial" w:cs="Arial"/>
          <w:sz w:val="22"/>
          <w:szCs w:val="22"/>
          <w:lang w:val="fr-FR"/>
        </w:rPr>
        <w:t>au sein de l</w:t>
      </w:r>
      <w:r w:rsidR="00807504">
        <w:rPr>
          <w:rFonts w:ascii="Arial" w:eastAsia="MS Mincho" w:hAnsi="Arial" w:cs="Arial"/>
          <w:sz w:val="22"/>
          <w:szCs w:val="22"/>
          <w:lang w:val="fr-FR"/>
        </w:rPr>
        <w:t xml:space="preserve">a CMS et de ses accords </w:t>
      </w:r>
      <w:r>
        <w:rPr>
          <w:rFonts w:ascii="Arial" w:eastAsia="MS Mincho" w:hAnsi="Arial" w:cs="Arial"/>
          <w:sz w:val="22"/>
          <w:szCs w:val="22"/>
          <w:lang w:val="fr-FR"/>
        </w:rPr>
        <w:t>connexes</w:t>
      </w:r>
      <w:r w:rsidR="00EF6A5C" w:rsidRPr="006122A4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1ECA9791" w14:textId="2560A72E" w:rsidR="00EF6A5C" w:rsidRPr="00467B38" w:rsidRDefault="006122A4" w:rsidP="00FA0634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6122A4">
        <w:rPr>
          <w:rFonts w:ascii="Arial" w:hAnsi="Arial" w:cs="Arial"/>
          <w:bCs/>
          <w:sz w:val="22"/>
          <w:szCs w:val="22"/>
          <w:lang w:val="fr-FR"/>
        </w:rPr>
        <w:t>Les e</w:t>
      </w:r>
      <w:r w:rsidR="00133A43" w:rsidRPr="006122A4">
        <w:rPr>
          <w:rFonts w:ascii="Arial" w:hAnsi="Arial" w:cs="Arial"/>
          <w:bCs/>
          <w:sz w:val="22"/>
          <w:szCs w:val="22"/>
          <w:lang w:val="fr-FR"/>
        </w:rPr>
        <w:t>spèces migratrices</w:t>
      </w:r>
      <w:r w:rsidRPr="006122A4">
        <w:rPr>
          <w:rFonts w:ascii="Arial" w:hAnsi="Arial" w:cs="Arial"/>
          <w:bCs/>
          <w:sz w:val="22"/>
          <w:szCs w:val="22"/>
          <w:lang w:val="fr-FR"/>
        </w:rPr>
        <w:t xml:space="preserve"> ont des besoins distincts en matière de</w:t>
      </w:r>
      <w:r w:rsidR="00807504">
        <w:rPr>
          <w:rFonts w:ascii="Arial" w:hAnsi="Arial" w:cs="Arial"/>
          <w:bCs/>
          <w:sz w:val="22"/>
          <w:szCs w:val="22"/>
          <w:lang w:val="fr-FR"/>
        </w:rPr>
        <w:t xml:space="preserve"> conservation, </w:t>
      </w:r>
      <w:r w:rsidR="00127040">
        <w:rPr>
          <w:rFonts w:ascii="Arial" w:hAnsi="Arial" w:cs="Arial"/>
          <w:bCs/>
          <w:sz w:val="22"/>
          <w:szCs w:val="22"/>
          <w:lang w:val="fr-FR"/>
        </w:rPr>
        <w:t xml:space="preserve">en raison notamment </w:t>
      </w:r>
      <w:r w:rsidR="00807504">
        <w:rPr>
          <w:rFonts w:ascii="Arial" w:hAnsi="Arial" w:cs="Arial"/>
          <w:bCs/>
          <w:sz w:val="22"/>
          <w:szCs w:val="22"/>
          <w:lang w:val="fr-FR"/>
        </w:rPr>
        <w:t>de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leurs cycles spatiotempore</w:t>
      </w:r>
      <w:r w:rsidR="00EF6A5C" w:rsidRPr="006122A4">
        <w:rPr>
          <w:rFonts w:ascii="Arial" w:hAnsi="Arial" w:cs="Arial"/>
          <w:bCs/>
          <w:sz w:val="22"/>
          <w:szCs w:val="22"/>
          <w:lang w:val="fr-FR"/>
        </w:rPr>
        <w:t>l</w:t>
      </w:r>
      <w:r w:rsidR="00127040">
        <w:rPr>
          <w:rFonts w:ascii="Arial" w:hAnsi="Arial" w:cs="Arial"/>
          <w:bCs/>
          <w:sz w:val="22"/>
          <w:szCs w:val="22"/>
          <w:lang w:val="fr-FR"/>
        </w:rPr>
        <w:t xml:space="preserve">s et de </w:t>
      </w:r>
      <w:r w:rsidR="00BB34B4">
        <w:rPr>
          <w:rFonts w:ascii="Arial" w:hAnsi="Arial" w:cs="Arial"/>
          <w:bCs/>
          <w:sz w:val="22"/>
          <w:szCs w:val="22"/>
          <w:lang w:val="fr-FR"/>
        </w:rPr>
        <w:t xml:space="preserve">leurs </w:t>
      </w:r>
      <w:r w:rsidR="00FA0634">
        <w:rPr>
          <w:rFonts w:ascii="Arial" w:hAnsi="Arial" w:cs="Arial"/>
          <w:bCs/>
          <w:sz w:val="22"/>
          <w:szCs w:val="22"/>
          <w:lang w:val="fr-FR"/>
        </w:rPr>
        <w:t>itinéraires de migration transnationaux (ou flux migratoires)</w:t>
      </w:r>
      <w:r w:rsidR="00EF6A5C" w:rsidRPr="006122A4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="00FA0634" w:rsidRPr="00FA0634">
        <w:rPr>
          <w:rFonts w:ascii="Arial" w:eastAsia="MS Mincho" w:hAnsi="Arial" w:cs="Arial"/>
          <w:sz w:val="22"/>
          <w:szCs w:val="22"/>
          <w:lang w:val="fr-FR"/>
        </w:rPr>
        <w:t>La conservation des</w:t>
      </w:r>
      <w:r w:rsidR="00EF6A5C" w:rsidRPr="00FA0634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FA0634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127040">
        <w:rPr>
          <w:rFonts w:ascii="Arial" w:eastAsia="MS Mincho" w:hAnsi="Arial" w:cs="Arial"/>
          <w:sz w:val="22"/>
          <w:szCs w:val="22"/>
          <w:lang w:val="fr-FR"/>
        </w:rPr>
        <w:t xml:space="preserve"> à l’échelle des populations</w:t>
      </w:r>
      <w:r w:rsidR="005B45F7">
        <w:rPr>
          <w:rFonts w:ascii="Arial" w:eastAsia="MS Mincho" w:hAnsi="Arial" w:cs="Arial"/>
          <w:sz w:val="22"/>
          <w:szCs w:val="22"/>
          <w:lang w:val="fr-FR"/>
        </w:rPr>
        <w:t xml:space="preserve"> ne peut se faire que </w:t>
      </w:r>
      <w:r w:rsidR="00127040">
        <w:rPr>
          <w:rFonts w:ascii="Arial" w:eastAsia="MS Mincho" w:hAnsi="Arial" w:cs="Arial"/>
          <w:sz w:val="22"/>
          <w:szCs w:val="22"/>
          <w:lang w:val="fr-FR"/>
        </w:rPr>
        <w:t>par</w:t>
      </w:r>
      <w:r w:rsidR="00FA0634" w:rsidRPr="00FA0634">
        <w:rPr>
          <w:rFonts w:ascii="Arial" w:eastAsia="MS Mincho" w:hAnsi="Arial" w:cs="Arial"/>
          <w:sz w:val="22"/>
          <w:szCs w:val="22"/>
          <w:lang w:val="fr-FR"/>
        </w:rPr>
        <w:t xml:space="preserve"> une action </w:t>
      </w:r>
      <w:r w:rsidR="00CE35A0">
        <w:rPr>
          <w:rFonts w:ascii="Arial" w:eastAsia="MS Mincho" w:hAnsi="Arial" w:cs="Arial"/>
          <w:sz w:val="22"/>
          <w:szCs w:val="22"/>
          <w:lang w:val="fr-FR"/>
        </w:rPr>
        <w:t>internationale coordonnée et coopérative</w:t>
      </w:r>
      <w:r w:rsidR="00FA0634" w:rsidRPr="00FA0634">
        <w:rPr>
          <w:rFonts w:ascii="Arial" w:eastAsia="MS Mincho" w:hAnsi="Arial" w:cs="Arial"/>
          <w:sz w:val="22"/>
          <w:szCs w:val="22"/>
          <w:lang w:val="fr-FR"/>
        </w:rPr>
        <w:t xml:space="preserve"> entre les États </w:t>
      </w:r>
      <w:r w:rsidR="00CE35A0">
        <w:rPr>
          <w:rFonts w:ascii="Arial" w:eastAsia="MS Mincho" w:hAnsi="Arial" w:cs="Arial"/>
          <w:sz w:val="22"/>
          <w:szCs w:val="22"/>
          <w:lang w:val="fr-FR"/>
        </w:rPr>
        <w:t>de l’aire de répartition q</w:t>
      </w:r>
      <w:r w:rsidR="005B45F7">
        <w:rPr>
          <w:rFonts w:ascii="Arial" w:eastAsia="MS Mincho" w:hAnsi="Arial" w:cs="Arial"/>
          <w:sz w:val="22"/>
          <w:szCs w:val="22"/>
          <w:lang w:val="fr-FR"/>
        </w:rPr>
        <w:t>ui partagent ces populations</w:t>
      </w:r>
      <w:r w:rsidR="00433F94">
        <w:rPr>
          <w:rFonts w:ascii="Arial" w:eastAsia="MS Mincho" w:hAnsi="Arial" w:cs="Arial"/>
          <w:sz w:val="22"/>
          <w:szCs w:val="22"/>
          <w:lang w:val="fr-FR"/>
        </w:rPr>
        <w:t xml:space="preserve"> sur </w:t>
      </w:r>
      <w:r w:rsidR="00CE35A0">
        <w:rPr>
          <w:rFonts w:ascii="Arial" w:eastAsia="MS Mincho" w:hAnsi="Arial" w:cs="Arial"/>
          <w:sz w:val="22"/>
          <w:szCs w:val="22"/>
          <w:lang w:val="fr-FR"/>
        </w:rPr>
        <w:t>leurs voies de migration</w:t>
      </w:r>
      <w:r w:rsidR="00FA0634" w:rsidRPr="00FA0634">
        <w:rPr>
          <w:rFonts w:ascii="Arial" w:eastAsia="MS Mincho" w:hAnsi="Arial" w:cs="Arial"/>
          <w:sz w:val="22"/>
          <w:szCs w:val="22"/>
          <w:lang w:val="fr-FR"/>
        </w:rPr>
        <w:t xml:space="preserve">. Ces États, ainsi </w:t>
      </w:r>
      <w:r w:rsidR="00CD6D50">
        <w:rPr>
          <w:rFonts w:ascii="Arial" w:eastAsia="MS Mincho" w:hAnsi="Arial" w:cs="Arial"/>
          <w:sz w:val="22"/>
          <w:szCs w:val="22"/>
          <w:lang w:val="fr-FR"/>
        </w:rPr>
        <w:lastRenderedPageBreak/>
        <w:t xml:space="preserve">que les </w:t>
      </w:r>
      <w:r w:rsidR="006E3563">
        <w:rPr>
          <w:rFonts w:ascii="Arial" w:eastAsia="MS Mincho" w:hAnsi="Arial" w:cs="Arial"/>
          <w:sz w:val="22"/>
          <w:szCs w:val="22"/>
          <w:lang w:val="fr-FR"/>
        </w:rPr>
        <w:t>autres parties prenantes</w:t>
      </w:r>
      <w:r w:rsidR="00FA0634" w:rsidRPr="00FA0634">
        <w:rPr>
          <w:rFonts w:ascii="Arial" w:eastAsia="MS Mincho" w:hAnsi="Arial" w:cs="Arial"/>
          <w:sz w:val="22"/>
          <w:szCs w:val="22"/>
          <w:lang w:val="fr-FR"/>
        </w:rPr>
        <w:t xml:space="preserve"> concerné</w:t>
      </w:r>
      <w:r w:rsidR="00CD6D50">
        <w:rPr>
          <w:rFonts w:ascii="Arial" w:eastAsia="MS Mincho" w:hAnsi="Arial" w:cs="Arial"/>
          <w:sz w:val="22"/>
          <w:szCs w:val="22"/>
          <w:lang w:val="fr-FR"/>
        </w:rPr>
        <w:t>es, ont donc</w:t>
      </w:r>
      <w:r w:rsidR="006E3563">
        <w:rPr>
          <w:rFonts w:ascii="Arial" w:eastAsia="MS Mincho" w:hAnsi="Arial" w:cs="Arial"/>
          <w:sz w:val="22"/>
          <w:szCs w:val="22"/>
          <w:lang w:val="fr-FR"/>
        </w:rPr>
        <w:t xml:space="preserve"> une</w:t>
      </w:r>
      <w:r w:rsidR="00FA0634">
        <w:rPr>
          <w:rFonts w:ascii="Arial" w:eastAsia="MS Mincho" w:hAnsi="Arial" w:cs="Arial"/>
          <w:sz w:val="22"/>
          <w:szCs w:val="22"/>
          <w:lang w:val="fr-FR"/>
        </w:rPr>
        <w:t xml:space="preserve"> responsabilité </w:t>
      </w:r>
      <w:r w:rsidR="006E3563">
        <w:rPr>
          <w:rFonts w:ascii="Arial" w:eastAsia="MS Mincho" w:hAnsi="Arial" w:cs="Arial"/>
          <w:sz w:val="22"/>
          <w:szCs w:val="22"/>
          <w:lang w:val="fr-FR"/>
        </w:rPr>
        <w:t>commune d’élaborer et d’appliquer</w:t>
      </w:r>
      <w:r w:rsidR="00FA0634" w:rsidRPr="00FA0634">
        <w:rPr>
          <w:rFonts w:ascii="Arial" w:eastAsia="MS Mincho" w:hAnsi="Arial" w:cs="Arial"/>
          <w:sz w:val="22"/>
          <w:szCs w:val="22"/>
          <w:lang w:val="fr-FR"/>
        </w:rPr>
        <w:t xml:space="preserve"> de</w:t>
      </w:r>
      <w:r w:rsidR="006E3563">
        <w:rPr>
          <w:rFonts w:ascii="Arial" w:eastAsia="MS Mincho" w:hAnsi="Arial" w:cs="Arial"/>
          <w:sz w:val="22"/>
          <w:szCs w:val="22"/>
          <w:lang w:val="fr-FR"/>
        </w:rPr>
        <w:t>s stratégies cohérentes</w:t>
      </w:r>
      <w:r w:rsidR="00EF6A5C" w:rsidRPr="006E3563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CD6D50">
        <w:rPr>
          <w:rFonts w:ascii="Arial" w:eastAsia="MS Mincho" w:hAnsi="Arial" w:cs="Arial"/>
          <w:sz w:val="22"/>
          <w:szCs w:val="22"/>
          <w:lang w:val="fr-FR"/>
        </w:rPr>
        <w:t>Cette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67B38" w:rsidRPr="00467B38">
        <w:rPr>
          <w:rFonts w:ascii="Arial" w:eastAsia="MS Mincho" w:hAnsi="Arial" w:cs="Arial"/>
          <w:sz w:val="22"/>
          <w:szCs w:val="22"/>
          <w:lang w:val="fr-FR"/>
        </w:rPr>
        <w:t>responsabilité peut se traduire</w:t>
      </w:r>
      <w:r w:rsidR="006476C8">
        <w:rPr>
          <w:rFonts w:ascii="Arial" w:eastAsia="MS Mincho" w:hAnsi="Arial" w:cs="Arial"/>
          <w:sz w:val="22"/>
          <w:szCs w:val="22"/>
          <w:lang w:val="fr-FR"/>
        </w:rPr>
        <w:t>,</w:t>
      </w:r>
      <w:r w:rsidR="00467B38" w:rsidRPr="00467B38">
        <w:rPr>
          <w:rFonts w:ascii="Arial" w:eastAsia="MS Mincho" w:hAnsi="Arial" w:cs="Arial"/>
          <w:sz w:val="22"/>
          <w:szCs w:val="22"/>
          <w:lang w:val="fr-FR"/>
        </w:rPr>
        <w:t xml:space="preserve"> par 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>exemple</w:t>
      </w:r>
      <w:r w:rsidR="006476C8">
        <w:rPr>
          <w:rFonts w:ascii="Arial" w:eastAsia="MS Mincho" w:hAnsi="Arial" w:cs="Arial"/>
          <w:sz w:val="22"/>
          <w:szCs w:val="22"/>
          <w:lang w:val="fr-FR"/>
        </w:rPr>
        <w:t>,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 xml:space="preserve"> par </w:t>
      </w:r>
      <w:r w:rsidR="00467B38" w:rsidRPr="00467B38">
        <w:rPr>
          <w:rFonts w:ascii="Arial" w:eastAsia="MS Mincho" w:hAnsi="Arial" w:cs="Arial"/>
          <w:sz w:val="22"/>
          <w:szCs w:val="22"/>
          <w:lang w:val="fr-FR"/>
        </w:rPr>
        <w:t>des activités</w:t>
      </w:r>
      <w:r w:rsidR="00CD6D50">
        <w:rPr>
          <w:rFonts w:ascii="Arial" w:eastAsia="MS Mincho" w:hAnsi="Arial" w:cs="Arial"/>
          <w:sz w:val="22"/>
          <w:szCs w:val="22"/>
          <w:lang w:val="fr-FR"/>
        </w:rPr>
        <w:t xml:space="preserve"> de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collaboration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visant, entre autres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à assurer un accès libre et gratuit aux données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>, information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s et modè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>l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e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>s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 xml:space="preserve"> pertinents</w:t>
      </w:r>
      <w:r w:rsidR="006476C8">
        <w:rPr>
          <w:rFonts w:ascii="Arial" w:eastAsia="MS Mincho" w:hAnsi="Arial" w:cs="Arial"/>
          <w:sz w:val="22"/>
          <w:szCs w:val="22"/>
          <w:lang w:val="fr-FR"/>
        </w:rPr>
        <w:t xml:space="preserve">, afin d’avoir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 xml:space="preserve">une base scientifique rationnelle </w:t>
      </w:r>
      <w:r w:rsidR="00CD6D50">
        <w:rPr>
          <w:rFonts w:ascii="Arial" w:eastAsia="MS Mincho" w:hAnsi="Arial" w:cs="Arial"/>
          <w:sz w:val="22"/>
          <w:szCs w:val="22"/>
          <w:lang w:val="fr-FR"/>
        </w:rPr>
        <w:t>pour les décisions concernant les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467B38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467B38" w:rsidRPr="00467B38">
        <w:rPr>
          <w:rFonts w:ascii="Arial" w:eastAsia="MS Mincho" w:hAnsi="Arial" w:cs="Arial"/>
          <w:sz w:val="22"/>
          <w:szCs w:val="22"/>
          <w:lang w:val="fr-FR"/>
        </w:rPr>
        <w:t>Dans l’ensemble, cette</w:t>
      </w:r>
      <w:r w:rsidR="006476C8">
        <w:rPr>
          <w:rFonts w:ascii="Arial" w:eastAsia="MS Mincho" w:hAnsi="Arial" w:cs="Arial"/>
          <w:sz w:val="22"/>
          <w:szCs w:val="22"/>
          <w:lang w:val="fr-FR"/>
        </w:rPr>
        <w:t xml:space="preserve"> responsabilité nécessite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 xml:space="preserve"> d’</w:t>
      </w:r>
      <w:r w:rsidR="00017FE4">
        <w:rPr>
          <w:rFonts w:ascii="Arial" w:eastAsia="MS Mincho" w:hAnsi="Arial" w:cs="Arial"/>
          <w:sz w:val="22"/>
          <w:szCs w:val="22"/>
          <w:lang w:val="fr-FR"/>
        </w:rPr>
        <w:t>employ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 xml:space="preserve">er une </w:t>
      </w:r>
      <w:r w:rsidR="00A97D9E" w:rsidRPr="006476C8">
        <w:rPr>
          <w:rFonts w:ascii="Arial" w:eastAsia="MS Mincho" w:hAnsi="Arial" w:cs="Arial"/>
          <w:i/>
          <w:sz w:val="22"/>
          <w:szCs w:val="22"/>
          <w:lang w:val="fr-FR"/>
        </w:rPr>
        <w:t>approche fondée sur les</w:t>
      </w:r>
      <w:r w:rsidR="00467B38" w:rsidRPr="00467B3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67B38" w:rsidRPr="00467B38">
        <w:rPr>
          <w:rFonts w:ascii="Arial" w:eastAsia="MS Mincho" w:hAnsi="Arial" w:cs="Arial"/>
          <w:i/>
          <w:sz w:val="22"/>
          <w:szCs w:val="22"/>
          <w:lang w:val="fr-FR"/>
        </w:rPr>
        <w:t>système</w:t>
      </w:r>
      <w:r w:rsidR="00A97D9E">
        <w:rPr>
          <w:rFonts w:ascii="Arial" w:eastAsia="MS Mincho" w:hAnsi="Arial" w:cs="Arial"/>
          <w:i/>
          <w:sz w:val="22"/>
          <w:szCs w:val="22"/>
          <w:lang w:val="fr-FR"/>
        </w:rPr>
        <w:t>s</w:t>
      </w:r>
      <w:r w:rsidR="00467B38" w:rsidRPr="00467B38">
        <w:rPr>
          <w:rFonts w:ascii="Arial" w:eastAsia="MS Mincho" w:hAnsi="Arial" w:cs="Arial"/>
          <w:i/>
          <w:sz w:val="22"/>
          <w:szCs w:val="22"/>
          <w:lang w:val="fr-FR"/>
        </w:rPr>
        <w:t xml:space="preserve"> migratoire</w:t>
      </w:r>
      <w:r w:rsidR="00A97D9E">
        <w:rPr>
          <w:rFonts w:ascii="Arial" w:eastAsia="MS Mincho" w:hAnsi="Arial" w:cs="Arial"/>
          <w:i/>
          <w:sz w:val="22"/>
          <w:szCs w:val="22"/>
          <w:lang w:val="fr-FR"/>
        </w:rPr>
        <w:t>s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6476C8">
        <w:rPr>
          <w:rFonts w:ascii="Arial" w:eastAsia="MS Mincho" w:hAnsi="Arial" w:cs="Arial"/>
          <w:sz w:val="22"/>
          <w:szCs w:val="22"/>
          <w:lang w:val="fr-FR"/>
        </w:rPr>
        <w:t>qui représente</w:t>
      </w:r>
      <w:r w:rsidR="00467B38" w:rsidRPr="00467B38">
        <w:rPr>
          <w:rFonts w:ascii="Arial" w:eastAsia="MS Mincho" w:hAnsi="Arial" w:cs="Arial"/>
          <w:sz w:val="22"/>
          <w:szCs w:val="22"/>
          <w:lang w:val="fr-FR"/>
        </w:rPr>
        <w:t xml:space="preserve"> une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considé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>ration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 xml:space="preserve"> stratégique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 xml:space="preserve"> par nature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–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 xml:space="preserve">impliquant des initiatives de coopération 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>international</w:t>
      </w:r>
      <w:r w:rsidR="006476C8">
        <w:rPr>
          <w:rFonts w:ascii="Arial" w:eastAsia="MS Mincho" w:hAnsi="Arial" w:cs="Arial"/>
          <w:sz w:val="22"/>
          <w:szCs w:val="22"/>
          <w:lang w:val="fr-FR"/>
        </w:rPr>
        <w:t xml:space="preserve">e reliant </w:t>
      </w:r>
      <w:r w:rsidR="00017FE4">
        <w:rPr>
          <w:rFonts w:ascii="Arial" w:eastAsia="MS Mincho" w:hAnsi="Arial" w:cs="Arial"/>
          <w:sz w:val="22"/>
          <w:szCs w:val="22"/>
          <w:lang w:val="fr-FR"/>
        </w:rPr>
        <w:t>d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es espèces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–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et des approches fondées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 xml:space="preserve"> sur les écosystèmes à l’échelle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 xml:space="preserve"> national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>e</w:t>
      </w:r>
      <w:r w:rsidR="00017FE4">
        <w:rPr>
          <w:rFonts w:ascii="Arial" w:eastAsia="MS Mincho" w:hAnsi="Arial" w:cs="Arial"/>
          <w:sz w:val="22"/>
          <w:szCs w:val="22"/>
          <w:lang w:val="fr-FR"/>
        </w:rPr>
        <w:t xml:space="preserve">, coordonnées pour 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 xml:space="preserve">chaque </w:t>
      </w:r>
      <w:r w:rsidR="00467B38">
        <w:rPr>
          <w:rFonts w:ascii="Arial" w:eastAsia="MS Mincho" w:hAnsi="Arial" w:cs="Arial"/>
          <w:sz w:val="22"/>
          <w:szCs w:val="22"/>
          <w:lang w:val="fr-FR"/>
        </w:rPr>
        <w:t>zone de migration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</w:p>
    <w:p w14:paraId="5D255C55" w14:textId="648ED993" w:rsidR="00EF6A5C" w:rsidRPr="00467B38" w:rsidRDefault="00467B38" w:rsidP="005D103E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467B38">
        <w:rPr>
          <w:rFonts w:ascii="Arial" w:eastAsia="MS Mincho" w:hAnsi="Arial" w:cs="Arial"/>
          <w:sz w:val="22"/>
          <w:szCs w:val="22"/>
          <w:lang w:val="fr-FR"/>
        </w:rPr>
        <w:t>Depuis 1979, la Convention sur les e</w:t>
      </w:r>
      <w:r w:rsidR="00133A43" w:rsidRPr="00467B38">
        <w:rPr>
          <w:rFonts w:ascii="Arial" w:eastAsia="MS Mincho" w:hAnsi="Arial" w:cs="Arial"/>
          <w:sz w:val="22"/>
          <w:szCs w:val="22"/>
          <w:lang w:val="fr-FR"/>
        </w:rPr>
        <w:t>spèces migratrices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 xml:space="preserve">a 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 xml:space="preserve">été </w:t>
      </w:r>
      <w:r w:rsidRPr="00467B38">
        <w:rPr>
          <w:rFonts w:ascii="Arial" w:eastAsia="MS Mincho" w:hAnsi="Arial" w:cs="Arial"/>
          <w:sz w:val="22"/>
          <w:szCs w:val="22"/>
          <w:lang w:val="fr-FR"/>
        </w:rPr>
        <w:t xml:space="preserve">le principal cadre 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>intergo</w:t>
      </w:r>
      <w:r w:rsidRPr="00467B38">
        <w:rPr>
          <w:rFonts w:ascii="Arial" w:eastAsia="MS Mincho" w:hAnsi="Arial" w:cs="Arial"/>
          <w:sz w:val="22"/>
          <w:szCs w:val="22"/>
          <w:lang w:val="fr-FR"/>
        </w:rPr>
        <w:t>u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>vern</w:t>
      </w:r>
      <w:r>
        <w:rPr>
          <w:rFonts w:ascii="Arial" w:eastAsia="MS Mincho" w:hAnsi="Arial" w:cs="Arial"/>
          <w:sz w:val="22"/>
          <w:szCs w:val="22"/>
          <w:lang w:val="fr-FR"/>
        </w:rPr>
        <w:t>e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mental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spécialisé 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>à cet effet</w:t>
      </w:r>
      <w:r w:rsidR="00EF6A5C">
        <w:rPr>
          <w:rStyle w:val="FootnoteReference"/>
          <w:rFonts w:ascii="Arial" w:eastAsia="MS Mincho" w:hAnsi="Arial"/>
          <w:sz w:val="22"/>
          <w:szCs w:val="22"/>
        </w:rPr>
        <w:footnoteReference w:id="4"/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>par le biais de</w:t>
      </w:r>
      <w:r w:rsidR="00A97D9E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21E67">
        <w:rPr>
          <w:rFonts w:ascii="Arial" w:eastAsia="MS Mincho" w:hAnsi="Arial" w:cs="Arial"/>
          <w:sz w:val="22"/>
          <w:szCs w:val="22"/>
          <w:lang w:val="fr-FR"/>
        </w:rPr>
        <w:t>ses accords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 xml:space="preserve">, de ses </w:t>
      </w:r>
      <w:r w:rsidR="00421E67">
        <w:rPr>
          <w:rFonts w:ascii="Arial" w:eastAsia="MS Mincho" w:hAnsi="Arial" w:cs="Arial"/>
          <w:sz w:val="22"/>
          <w:szCs w:val="22"/>
          <w:lang w:val="fr-FR"/>
        </w:rPr>
        <w:t xml:space="preserve">plans d’action et 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>d’</w:t>
      </w:r>
      <w:r w:rsidR="00421E67">
        <w:rPr>
          <w:rFonts w:ascii="Arial" w:eastAsia="MS Mincho" w:hAnsi="Arial" w:cs="Arial"/>
          <w:sz w:val="22"/>
          <w:szCs w:val="22"/>
          <w:lang w:val="fr-FR"/>
        </w:rPr>
        <w:t xml:space="preserve">autres 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>instruments</w:t>
      </w:r>
      <w:r w:rsidR="00421E67">
        <w:rPr>
          <w:rFonts w:ascii="Arial" w:eastAsia="MS Mincho" w:hAnsi="Arial" w:cs="Arial"/>
          <w:sz w:val="22"/>
          <w:szCs w:val="22"/>
          <w:lang w:val="fr-FR"/>
        </w:rPr>
        <w:t xml:space="preserve"> systématiques</w:t>
      </w:r>
      <w:r w:rsidR="00EF6A5C" w:rsidRPr="00467B38">
        <w:rPr>
          <w:rFonts w:ascii="Arial" w:eastAsia="MS Mincho" w:hAnsi="Arial" w:cs="Arial"/>
          <w:sz w:val="22"/>
          <w:szCs w:val="22"/>
          <w:lang w:val="fr-FR"/>
        </w:rPr>
        <w:t>.</w:t>
      </w:r>
      <w:r w:rsidR="00EF6A5C" w:rsidRPr="00467B38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</w:p>
    <w:p w14:paraId="7D540DBB" w14:textId="0F050F7D" w:rsidR="00EF6A5C" w:rsidRPr="00421E67" w:rsidRDefault="00421E67" w:rsidP="00D74DC5">
      <w:pPr>
        <w:spacing w:before="120"/>
        <w:rPr>
          <w:rFonts w:ascii="Arial" w:hAnsi="Arial" w:cs="Arial"/>
          <w:bCs/>
          <w:sz w:val="22"/>
          <w:szCs w:val="22"/>
          <w:lang w:val="fr-FR"/>
        </w:rPr>
      </w:pPr>
      <w:r w:rsidRPr="00421E67">
        <w:rPr>
          <w:rFonts w:ascii="Arial" w:hAnsi="Arial" w:cs="Arial"/>
          <w:bCs/>
          <w:sz w:val="22"/>
          <w:szCs w:val="22"/>
          <w:lang w:val="fr-FR"/>
        </w:rPr>
        <w:t>Le</w:t>
      </w:r>
      <w:r w:rsidR="00EF6A5C" w:rsidRPr="00421E6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421E67">
        <w:rPr>
          <w:rFonts w:ascii="Arial" w:hAnsi="Arial" w:cs="Arial"/>
          <w:bCs/>
          <w:sz w:val="22"/>
          <w:szCs w:val="22"/>
          <w:lang w:val="fr-FR"/>
        </w:rPr>
        <w:t>Plan stratégique pour les espèces migratrices</w:t>
      </w:r>
      <w:r w:rsidR="00EF6A5C" w:rsidRPr="00421E6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421E67">
        <w:rPr>
          <w:rFonts w:ascii="Arial" w:hAnsi="Arial" w:cs="Arial"/>
          <w:bCs/>
          <w:sz w:val="22"/>
          <w:szCs w:val="22"/>
          <w:lang w:val="fr-FR"/>
        </w:rPr>
        <w:t xml:space="preserve">ne fait donc pas double emploi avec </w:t>
      </w:r>
      <w:r w:rsidR="00723A76" w:rsidRPr="00421E67">
        <w:rPr>
          <w:rFonts w:ascii="Arial" w:eastAsia="MS Mincho" w:hAnsi="Arial" w:cs="Arial"/>
          <w:sz w:val="22"/>
          <w:szCs w:val="22"/>
          <w:lang w:val="fr-FR"/>
        </w:rPr>
        <w:t>le Plan stratégique</w:t>
      </w:r>
      <w:r w:rsidR="00EF6A5C" w:rsidRPr="00421E6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421E67">
        <w:rPr>
          <w:rFonts w:ascii="Arial" w:eastAsia="MS Mincho" w:hAnsi="Arial" w:cs="Arial"/>
          <w:sz w:val="22"/>
          <w:szCs w:val="22"/>
          <w:lang w:val="fr-FR"/>
        </w:rPr>
        <w:t>pour la diversité biologique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 xml:space="preserve">, mais il le complète, en ajoutant des éléments spécifiques </w:t>
      </w:r>
      <w:r w:rsidR="00265AAE">
        <w:rPr>
          <w:rFonts w:ascii="Arial" w:eastAsia="MS Mincho" w:hAnsi="Arial" w:cs="Arial"/>
          <w:sz w:val="22"/>
          <w:szCs w:val="22"/>
          <w:lang w:val="fr-FR"/>
        </w:rPr>
        <w:t xml:space="preserve">et 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 xml:space="preserve">en mettant l’accent sur </w:t>
      </w:r>
      <w:r w:rsidR="00265AAE">
        <w:rPr>
          <w:rFonts w:ascii="Arial" w:eastAsia="MS Mincho" w:hAnsi="Arial" w:cs="Arial"/>
          <w:sz w:val="22"/>
          <w:szCs w:val="22"/>
          <w:lang w:val="fr-FR"/>
        </w:rPr>
        <w:t>ces questions dans le contexte de la famille de la CMS</w:t>
      </w:r>
      <w:r w:rsidR="00EF6A5C" w:rsidRPr="00421E67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1C9FAB82" w14:textId="77777777" w:rsidR="00EF6A5C" w:rsidRPr="00421E67" w:rsidRDefault="00EF6A5C" w:rsidP="00556C32">
      <w:pPr>
        <w:autoSpaceDE w:val="0"/>
        <w:autoSpaceDN w:val="0"/>
        <w:adjustRightInd w:val="0"/>
        <w:ind w:right="-88"/>
        <w:rPr>
          <w:rFonts w:ascii="Arial" w:eastAsia="MS Mincho" w:hAnsi="Arial" w:cs="Arial"/>
          <w:sz w:val="22"/>
          <w:szCs w:val="22"/>
          <w:lang w:val="fr-FR" w:eastAsia="ja-JP"/>
        </w:rPr>
      </w:pPr>
    </w:p>
    <w:p w14:paraId="34835559" w14:textId="02AA8C3A" w:rsidR="00EF6A5C" w:rsidRPr="0094591E" w:rsidRDefault="0094591E" w:rsidP="0094591E">
      <w:pPr>
        <w:numPr>
          <w:ilvl w:val="1"/>
          <w:numId w:val="8"/>
        </w:numPr>
        <w:autoSpaceDE w:val="0"/>
        <w:autoSpaceDN w:val="0"/>
        <w:adjustRightInd w:val="0"/>
        <w:ind w:right="-88"/>
        <w:rPr>
          <w:rFonts w:ascii="Arial" w:eastAsia="MS Mincho" w:hAnsi="Arial" w:cs="Arial"/>
          <w:b/>
          <w:sz w:val="22"/>
          <w:szCs w:val="22"/>
          <w:lang w:val="fr-FR"/>
        </w:rPr>
      </w:pPr>
      <w:r>
        <w:rPr>
          <w:rFonts w:ascii="Arial" w:eastAsia="MS Mincho" w:hAnsi="Arial" w:cs="Arial"/>
          <w:b/>
          <w:sz w:val="22"/>
          <w:szCs w:val="22"/>
          <w:lang w:val="fr-FR"/>
        </w:rPr>
        <w:t>Po</w:t>
      </w:r>
      <w:r w:rsidRPr="0094591E">
        <w:rPr>
          <w:rFonts w:ascii="Arial" w:eastAsia="MS Mincho" w:hAnsi="Arial" w:cs="Arial"/>
          <w:b/>
          <w:sz w:val="22"/>
          <w:szCs w:val="22"/>
          <w:lang w:val="fr-FR"/>
        </w:rPr>
        <w:t>urquoi les espèces migratrices représentent-elles une priorité mondiale</w:t>
      </w:r>
      <w:r w:rsidR="00EF6A5C" w:rsidRPr="0094591E">
        <w:rPr>
          <w:rFonts w:ascii="Arial" w:eastAsia="MS Mincho" w:hAnsi="Arial" w:cs="Arial"/>
          <w:b/>
          <w:sz w:val="22"/>
          <w:szCs w:val="22"/>
          <w:lang w:val="fr-FR"/>
        </w:rPr>
        <w:t>?</w:t>
      </w:r>
    </w:p>
    <w:p w14:paraId="2D6DF6DF" w14:textId="77777777" w:rsidR="00EF6A5C" w:rsidRPr="0094591E" w:rsidRDefault="00EF6A5C" w:rsidP="004177C8">
      <w:pPr>
        <w:autoSpaceDE w:val="0"/>
        <w:autoSpaceDN w:val="0"/>
        <w:adjustRightInd w:val="0"/>
        <w:ind w:right="-88"/>
        <w:rPr>
          <w:rFonts w:ascii="Arial" w:eastAsia="MS Mincho" w:hAnsi="Arial" w:cs="Arial"/>
          <w:sz w:val="22"/>
          <w:szCs w:val="22"/>
          <w:lang w:val="fr-FR"/>
        </w:rPr>
      </w:pPr>
    </w:p>
    <w:p w14:paraId="6EA4A40C" w14:textId="70005B2E" w:rsidR="00EF6A5C" w:rsidRPr="00797EB1" w:rsidRDefault="00265AAE" w:rsidP="00265AAE">
      <w:pPr>
        <w:rPr>
          <w:rFonts w:ascii="Arial" w:eastAsia="MS Mincho" w:hAnsi="Arial" w:cs="Arial"/>
          <w:sz w:val="22"/>
          <w:szCs w:val="22"/>
          <w:lang w:val="fr-FR"/>
        </w:rPr>
      </w:pPr>
      <w:r w:rsidRPr="00265AAE">
        <w:rPr>
          <w:rFonts w:ascii="Arial" w:eastAsia="MS Mincho" w:hAnsi="Arial" w:cs="Arial"/>
          <w:sz w:val="22"/>
          <w:szCs w:val="22"/>
          <w:lang w:val="fr-FR"/>
        </w:rPr>
        <w:t>L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es espèces migratrices 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>sont une composante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important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>e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 xml:space="preserve"> de la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diversité biologique en général, qui sous-tend l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>es systèmes écologiques. Elles comprennent de n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ombreux groupes d’animaux, allant des 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>antilopes aux poissons, des baleines aux éléphants, des chau</w:t>
      </w:r>
      <w:r>
        <w:rPr>
          <w:rFonts w:ascii="Arial" w:eastAsia="MS Mincho" w:hAnsi="Arial" w:cs="Arial"/>
          <w:sz w:val="22"/>
          <w:szCs w:val="22"/>
          <w:lang w:val="fr-FR"/>
        </w:rPr>
        <w:t>ves-souris aux oise</w:t>
      </w:r>
      <w:r w:rsidR="00B44FA7">
        <w:rPr>
          <w:rFonts w:ascii="Arial" w:eastAsia="MS Mincho" w:hAnsi="Arial" w:cs="Arial"/>
          <w:sz w:val="22"/>
          <w:szCs w:val="22"/>
          <w:lang w:val="fr-FR"/>
        </w:rPr>
        <w:t xml:space="preserve">aux et 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>aux papillons. E</w:t>
      </w:r>
      <w:r>
        <w:rPr>
          <w:rFonts w:ascii="Arial" w:eastAsia="MS Mincho" w:hAnsi="Arial" w:cs="Arial"/>
          <w:sz w:val="22"/>
          <w:szCs w:val="22"/>
          <w:lang w:val="fr-FR"/>
        </w:rPr>
        <w:t>lles représentent un pourcentage significatif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 xml:space="preserve"> de la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diversité génétique mondiale, 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 xml:space="preserve">ayant évolué en </w:t>
      </w:r>
      <w:r w:rsidR="00EE55D6">
        <w:rPr>
          <w:rFonts w:ascii="Arial" w:eastAsia="MS Mincho" w:hAnsi="Arial" w:cs="Arial"/>
          <w:sz w:val="22"/>
          <w:szCs w:val="22"/>
          <w:lang w:val="fr-FR"/>
        </w:rPr>
        <w:t>nou</w:t>
      </w:r>
      <w:r w:rsidR="005368F1">
        <w:rPr>
          <w:rFonts w:ascii="Arial" w:eastAsia="MS Mincho" w:hAnsi="Arial" w:cs="Arial"/>
          <w:sz w:val="22"/>
          <w:szCs w:val="22"/>
          <w:lang w:val="fr-FR"/>
        </w:rPr>
        <w:t xml:space="preserve">ant des </w:t>
      </w:r>
      <w:r w:rsidR="002C676C">
        <w:rPr>
          <w:rFonts w:ascii="Arial" w:eastAsia="MS Mincho" w:hAnsi="Arial" w:cs="Arial"/>
          <w:sz w:val="22"/>
          <w:szCs w:val="22"/>
          <w:lang w:val="fr-FR"/>
        </w:rPr>
        <w:t>r</w:t>
      </w:r>
      <w:r w:rsidR="00350AAD">
        <w:rPr>
          <w:rFonts w:ascii="Arial" w:eastAsia="MS Mincho" w:hAnsi="Arial" w:cs="Arial"/>
          <w:sz w:val="22"/>
          <w:szCs w:val="22"/>
          <w:lang w:val="fr-FR"/>
        </w:rPr>
        <w:t>elation</w:t>
      </w:r>
      <w:r w:rsidR="00EE55D6">
        <w:rPr>
          <w:rFonts w:ascii="Arial" w:eastAsia="MS Mincho" w:hAnsi="Arial" w:cs="Arial"/>
          <w:sz w:val="22"/>
          <w:szCs w:val="22"/>
          <w:lang w:val="fr-FR"/>
        </w:rPr>
        <w:t>s complexes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 xml:space="preserve"> avec </w:t>
      </w:r>
      <w:r w:rsidR="002C676C">
        <w:rPr>
          <w:rFonts w:ascii="Arial" w:eastAsia="MS Mincho" w:hAnsi="Arial" w:cs="Arial"/>
          <w:sz w:val="22"/>
          <w:szCs w:val="22"/>
          <w:lang w:val="fr-FR"/>
        </w:rPr>
        <w:t xml:space="preserve">les </w:t>
      </w:r>
      <w:r w:rsidR="00350AAD">
        <w:rPr>
          <w:rFonts w:ascii="Arial" w:eastAsia="MS Mincho" w:hAnsi="Arial" w:cs="Arial"/>
          <w:sz w:val="22"/>
          <w:szCs w:val="22"/>
          <w:lang w:val="fr-FR"/>
        </w:rPr>
        <w:t>espèces végétales</w:t>
      </w:r>
      <w:r w:rsidR="002C676C">
        <w:rPr>
          <w:rFonts w:ascii="Arial" w:eastAsia="MS Mincho" w:hAnsi="Arial" w:cs="Arial"/>
          <w:sz w:val="22"/>
          <w:szCs w:val="22"/>
          <w:lang w:val="fr-FR"/>
        </w:rPr>
        <w:t xml:space="preserve"> et d’autres espèces animales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, et 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 xml:space="preserve">elles jouent un rôle essentiel dans le fonctionnement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et la dynamique 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>des éco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systèmes. Leur interdépendance 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 xml:space="preserve">multidimensionnelle </w:t>
      </w:r>
      <w:r w:rsidR="00EE55D6">
        <w:rPr>
          <w:rFonts w:ascii="Arial" w:eastAsia="MS Mincho" w:hAnsi="Arial" w:cs="Arial"/>
          <w:sz w:val="22"/>
          <w:szCs w:val="22"/>
          <w:lang w:val="fr-FR"/>
        </w:rPr>
        <w:t>leur confère un rôle spécial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97EB1">
        <w:rPr>
          <w:rFonts w:ascii="Arial" w:eastAsia="MS Mincho" w:hAnsi="Arial" w:cs="Arial"/>
          <w:sz w:val="22"/>
          <w:szCs w:val="22"/>
          <w:lang w:val="fr-FR"/>
        </w:rPr>
        <w:t>d’</w:t>
      </w:r>
      <w:r>
        <w:rPr>
          <w:rFonts w:ascii="Arial" w:eastAsia="MS Mincho" w:hAnsi="Arial" w:cs="Arial"/>
          <w:sz w:val="22"/>
          <w:szCs w:val="22"/>
          <w:lang w:val="fr-FR"/>
        </w:rPr>
        <w:t>espèces</w:t>
      </w:r>
      <w:r w:rsidR="00EE55D6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>clés</w:t>
      </w:r>
      <w:r w:rsidR="00EE55D6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97EB1">
        <w:rPr>
          <w:rFonts w:ascii="Arial" w:eastAsia="MS Mincho" w:hAnsi="Arial" w:cs="Arial"/>
          <w:sz w:val="22"/>
          <w:szCs w:val="22"/>
          <w:lang w:val="fr-FR"/>
        </w:rPr>
        <w:t>sur le plan écologique et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 xml:space="preserve">d’indicateurs </w:t>
      </w:r>
      <w:r w:rsidR="00EE55D6">
        <w:rPr>
          <w:rFonts w:ascii="Arial" w:eastAsia="MS Mincho" w:hAnsi="Arial" w:cs="Arial"/>
          <w:sz w:val="22"/>
          <w:szCs w:val="22"/>
          <w:lang w:val="fr-FR"/>
        </w:rPr>
        <w:t>concernant l</w:t>
      </w:r>
      <w:r w:rsidR="00797EB1">
        <w:rPr>
          <w:rFonts w:ascii="Arial" w:eastAsia="MS Mincho" w:hAnsi="Arial" w:cs="Arial"/>
          <w:sz w:val="22"/>
          <w:szCs w:val="22"/>
          <w:lang w:val="fr-FR"/>
        </w:rPr>
        <w:t>es liens entre les écosystèmes et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E55D6">
        <w:rPr>
          <w:rFonts w:ascii="Arial" w:eastAsia="MS Mincho" w:hAnsi="Arial" w:cs="Arial"/>
          <w:sz w:val="22"/>
          <w:szCs w:val="22"/>
          <w:lang w:val="fr-FR"/>
        </w:rPr>
        <w:t>l</w:t>
      </w:r>
      <w:r w:rsidR="00797EB1">
        <w:rPr>
          <w:rFonts w:ascii="Arial" w:eastAsia="MS Mincho" w:hAnsi="Arial" w:cs="Arial"/>
          <w:sz w:val="22"/>
          <w:szCs w:val="22"/>
          <w:lang w:val="fr-FR"/>
        </w:rPr>
        <w:t>e</w:t>
      </w:r>
      <w:r w:rsidR="00EE55D6">
        <w:rPr>
          <w:rFonts w:ascii="Arial" w:eastAsia="MS Mincho" w:hAnsi="Arial" w:cs="Arial"/>
          <w:sz w:val="22"/>
          <w:szCs w:val="22"/>
          <w:lang w:val="fr-FR"/>
        </w:rPr>
        <w:t>s</w:t>
      </w:r>
      <w:r w:rsidRPr="00265AAE">
        <w:rPr>
          <w:rFonts w:ascii="Arial" w:eastAsia="MS Mincho" w:hAnsi="Arial" w:cs="Arial"/>
          <w:sz w:val="22"/>
          <w:szCs w:val="22"/>
          <w:lang w:val="fr-FR"/>
        </w:rPr>
        <w:t xml:space="preserve"> changements écologiques</w:t>
      </w:r>
      <w:r w:rsidR="00EF6A5C" w:rsidRPr="00797EB1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3D3654CC" w14:textId="704BCAAC" w:rsidR="00EF6A5C" w:rsidRPr="00797EB1" w:rsidRDefault="00797EB1" w:rsidP="00797EB1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Ces caractéristique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>s signifient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aussi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 xml:space="preserve"> que les espèces migratrices on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>t leurs propres vulnérabilités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>. Le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>ur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>s déplacements migratoires les exposent à des risques accrus, et leurs b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esoins en 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>termes d’habitat sont souvent constitués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 xml:space="preserve">d’un ensemble complexe de différents </w:t>
      </w:r>
      <w:r>
        <w:rPr>
          <w:rFonts w:ascii="Arial" w:eastAsia="MS Mincho" w:hAnsi="Arial" w:cs="Arial"/>
          <w:sz w:val="22"/>
          <w:szCs w:val="22"/>
          <w:lang w:val="fr-FR"/>
        </w:rPr>
        <w:t>éléments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 xml:space="preserve"> sur leurs sites de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 xml:space="preserve"> reproduction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 xml:space="preserve"> et les autres sites fréquentés</w:t>
      </w:r>
      <w:r>
        <w:rPr>
          <w:rFonts w:ascii="Arial" w:eastAsia="MS Mincho" w:hAnsi="Arial" w:cs="Arial"/>
          <w:sz w:val="22"/>
          <w:szCs w:val="22"/>
          <w:lang w:val="fr-FR"/>
        </w:rPr>
        <w:t>,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 xml:space="preserve"> ainsi que dans les zones reliant ces sites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. Le 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>regroupement d’un gran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>d nombre d’individus à certaines périodes dans certains sites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>au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 xml:space="preserve">gmente le risque d’effets néfastes causés par </w:t>
      </w:r>
      <w:r w:rsidR="00D06877">
        <w:rPr>
          <w:rFonts w:ascii="Arial" w:eastAsia="MS Mincho" w:hAnsi="Arial" w:cs="Arial"/>
          <w:sz w:val="22"/>
          <w:szCs w:val="22"/>
          <w:lang w:val="fr-FR"/>
        </w:rPr>
        <w:t>d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 xml:space="preserve">es pressions négatives exercées sur ces sites. 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>Les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 xml:space="preserve"> obstacle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>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>à la migration pose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>nt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 xml:space="preserve"> des pro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>blèmes particuliers, qu’il s’agisse d’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>o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bstacles physiques causant une 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>mortalité directe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>,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 xml:space="preserve"> ou d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>’une fragmentation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 xml:space="preserve"> des ressources écologiqu</w:t>
      </w:r>
      <w:r w:rsidR="00542DEB">
        <w:rPr>
          <w:rFonts w:ascii="Arial" w:eastAsia="MS Mincho" w:hAnsi="Arial" w:cs="Arial"/>
          <w:sz w:val="22"/>
          <w:szCs w:val="22"/>
          <w:lang w:val="fr-FR"/>
        </w:rPr>
        <w:t>es perturba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nt les déplacements </w:t>
      </w:r>
      <w:r w:rsidRPr="00797EB1">
        <w:rPr>
          <w:rFonts w:ascii="Arial" w:eastAsia="MS Mincho" w:hAnsi="Arial" w:cs="Arial"/>
          <w:sz w:val="22"/>
          <w:szCs w:val="22"/>
          <w:lang w:val="fr-FR"/>
        </w:rPr>
        <w:t>d’un endroit à un autre</w:t>
      </w:r>
      <w:r w:rsidR="00EF6A5C" w:rsidRPr="00797EB1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685FFA70" w14:textId="13203F40" w:rsidR="00EF6A5C" w:rsidRPr="0053707A" w:rsidRDefault="007E1A67" w:rsidP="002635BE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7E1A67">
        <w:rPr>
          <w:rFonts w:ascii="Arial" w:eastAsia="MS Mincho" w:hAnsi="Arial" w:cs="Arial"/>
          <w:sz w:val="22"/>
          <w:szCs w:val="22"/>
          <w:lang w:val="fr-FR"/>
        </w:rPr>
        <w:t xml:space="preserve">Les 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>straté</w:t>
      </w:r>
      <w:r w:rsidRPr="007E1A67">
        <w:rPr>
          <w:rFonts w:ascii="Arial" w:eastAsia="MS Mincho" w:hAnsi="Arial" w:cs="Arial"/>
          <w:sz w:val="22"/>
          <w:szCs w:val="22"/>
          <w:lang w:val="fr-FR"/>
        </w:rPr>
        <w:t>gies de conservation doi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>vent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 xml:space="preserve"> donc s’intéresser globalement</w:t>
      </w:r>
      <w:r w:rsidRPr="007E1A67">
        <w:rPr>
          <w:rFonts w:ascii="Arial" w:eastAsia="MS Mincho" w:hAnsi="Arial" w:cs="Arial"/>
          <w:sz w:val="22"/>
          <w:szCs w:val="22"/>
          <w:lang w:val="fr-FR"/>
        </w:rPr>
        <w:t xml:space="preserve"> non seulement aux</w:t>
      </w:r>
      <w:r w:rsidR="00EF6A5C" w:rsidRPr="007E1A67">
        <w:rPr>
          <w:rFonts w:ascii="Arial" w:eastAsia="MS Mincho" w:hAnsi="Arial" w:cs="Arial"/>
          <w:sz w:val="22"/>
          <w:szCs w:val="22"/>
          <w:lang w:val="fr-FR"/>
        </w:rPr>
        <w:t xml:space="preserve"> populations, 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 xml:space="preserve">aux </w:t>
      </w:r>
      <w:r w:rsidRPr="007E1A67">
        <w:rPr>
          <w:rFonts w:ascii="Arial" w:eastAsia="MS Mincho" w:hAnsi="Arial" w:cs="Arial"/>
          <w:sz w:val="22"/>
          <w:szCs w:val="22"/>
          <w:lang w:val="fr-FR"/>
        </w:rPr>
        <w:t>espèces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 xml:space="preserve"> et</w:t>
      </w:r>
      <w:r w:rsidR="00EF6A5C" w:rsidRPr="007E1A6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 xml:space="preserve">aux </w:t>
      </w:r>
      <w:r w:rsidR="00EF6A5C" w:rsidRPr="007E1A67">
        <w:rPr>
          <w:rFonts w:ascii="Arial" w:eastAsia="MS Mincho" w:hAnsi="Arial" w:cs="Arial"/>
          <w:sz w:val="22"/>
          <w:szCs w:val="22"/>
          <w:lang w:val="fr-FR"/>
        </w:rPr>
        <w:t xml:space="preserve">habitats, 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>mais aussi, à toutes les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 xml:space="preserve"> voies de migration et au fonctionnement du processus de migration</w:t>
      </w:r>
      <w:r w:rsidR="00EF6A5C" w:rsidRPr="007E1A67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>En conséquence, u</w:t>
      </w:r>
      <w:r w:rsidR="0053707A" w:rsidRPr="0053707A">
        <w:rPr>
          <w:rFonts w:ascii="Arial" w:eastAsia="MS Mincho" w:hAnsi="Arial" w:cs="Arial"/>
          <w:sz w:val="22"/>
          <w:szCs w:val="22"/>
          <w:lang w:val="fr-FR"/>
        </w:rPr>
        <w:t xml:space="preserve">n grand nombre d’actions définies dans le présent </w:t>
      </w:r>
      <w:r w:rsidR="00EF6A5C" w:rsidRPr="0053707A">
        <w:rPr>
          <w:rFonts w:ascii="Arial" w:eastAsia="MS Mincho" w:hAnsi="Arial" w:cs="Arial"/>
          <w:sz w:val="22"/>
          <w:szCs w:val="22"/>
          <w:lang w:val="fr-FR"/>
        </w:rPr>
        <w:t>Plan</w:t>
      </w:r>
      <w:r w:rsidR="00D41362">
        <w:rPr>
          <w:rFonts w:ascii="Arial" w:eastAsia="MS Mincho" w:hAnsi="Arial" w:cs="Arial"/>
          <w:sz w:val="22"/>
          <w:szCs w:val="22"/>
          <w:lang w:val="fr-FR"/>
        </w:rPr>
        <w:t xml:space="preserve"> stratégique sont</w:t>
      </w:r>
      <w:r w:rsidR="00F3214F">
        <w:rPr>
          <w:rFonts w:ascii="Arial" w:eastAsia="MS Mincho" w:hAnsi="Arial" w:cs="Arial"/>
          <w:sz w:val="22"/>
          <w:szCs w:val="22"/>
          <w:lang w:val="fr-FR"/>
        </w:rPr>
        <w:t xml:space="preserve"> orientées vers</w:t>
      </w:r>
      <w:r w:rsidR="00D4136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3707A" w:rsidRPr="0053707A">
        <w:rPr>
          <w:rFonts w:ascii="Arial" w:eastAsia="MS Mincho" w:hAnsi="Arial" w:cs="Arial"/>
          <w:sz w:val="22"/>
          <w:szCs w:val="22"/>
          <w:lang w:val="fr-FR"/>
        </w:rPr>
        <w:t xml:space="preserve">les 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>« </w:t>
      </w:r>
      <w:r w:rsidR="009A413B">
        <w:rPr>
          <w:rFonts w:ascii="Arial" w:eastAsia="MS Mincho" w:hAnsi="Arial" w:cs="Arial"/>
          <w:sz w:val="22"/>
          <w:szCs w:val="22"/>
          <w:lang w:val="fr-FR"/>
        </w:rPr>
        <w:t>systèmes migratoires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> »</w:t>
      </w:r>
      <w:r w:rsidR="00E826AC">
        <w:rPr>
          <w:rFonts w:ascii="Arial" w:eastAsia="MS Mincho" w:hAnsi="Arial" w:cs="Arial"/>
          <w:sz w:val="22"/>
          <w:szCs w:val="22"/>
          <w:lang w:val="fr-FR"/>
        </w:rPr>
        <w:t>;</w:t>
      </w:r>
      <w:r w:rsidR="0053707A" w:rsidRPr="0053707A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F3214F">
        <w:rPr>
          <w:rFonts w:ascii="Arial" w:eastAsia="MS Mincho" w:hAnsi="Arial" w:cs="Arial"/>
          <w:sz w:val="22"/>
          <w:szCs w:val="22"/>
          <w:lang w:val="fr-FR"/>
        </w:rPr>
        <w:t xml:space="preserve">ce concept </w:t>
      </w:r>
      <w:r w:rsidR="0053707A" w:rsidRPr="0053707A">
        <w:rPr>
          <w:rFonts w:ascii="Arial" w:eastAsia="MS Mincho" w:hAnsi="Arial" w:cs="Arial"/>
          <w:sz w:val="22"/>
          <w:szCs w:val="22"/>
          <w:lang w:val="fr-FR"/>
        </w:rPr>
        <w:t>tien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>t compte de</w:t>
      </w:r>
      <w:r w:rsidR="00E826AC">
        <w:rPr>
          <w:rFonts w:ascii="Arial" w:eastAsia="MS Mincho" w:hAnsi="Arial" w:cs="Arial"/>
          <w:sz w:val="22"/>
          <w:szCs w:val="22"/>
          <w:lang w:val="fr-FR"/>
        </w:rPr>
        <w:t>s groupes d’endroits</w:t>
      </w:r>
      <w:r w:rsidR="00EF6A5C" w:rsidRPr="0053707A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>interdépenda</w:t>
      </w:r>
      <w:r w:rsidR="00EF6A5C" w:rsidRPr="0053707A">
        <w:rPr>
          <w:rFonts w:ascii="Arial" w:eastAsia="MS Mincho" w:hAnsi="Arial" w:cs="Arial"/>
          <w:sz w:val="22"/>
          <w:szCs w:val="22"/>
          <w:lang w:val="fr-FR"/>
        </w:rPr>
        <w:t>nt</w:t>
      </w:r>
      <w:r w:rsidR="004E0EC4">
        <w:rPr>
          <w:rFonts w:ascii="Arial" w:eastAsia="MS Mincho" w:hAnsi="Arial" w:cs="Arial"/>
          <w:sz w:val="22"/>
          <w:szCs w:val="22"/>
          <w:lang w:val="fr-FR"/>
        </w:rPr>
        <w:t xml:space="preserve">s, des voies empruntées entre </w:t>
      </w:r>
      <w:r w:rsidR="00E826AC">
        <w:rPr>
          <w:rFonts w:ascii="Arial" w:eastAsia="MS Mincho" w:hAnsi="Arial" w:cs="Arial"/>
          <w:sz w:val="22"/>
          <w:szCs w:val="22"/>
          <w:lang w:val="fr-FR"/>
        </w:rPr>
        <w:t xml:space="preserve">ces </w:t>
      </w:r>
      <w:r w:rsidR="004E0EC4">
        <w:rPr>
          <w:rFonts w:ascii="Arial" w:eastAsia="MS Mincho" w:hAnsi="Arial" w:cs="Arial"/>
          <w:sz w:val="22"/>
          <w:szCs w:val="22"/>
          <w:lang w:val="fr-FR"/>
        </w:rPr>
        <w:t>endroits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>, des</w:t>
      </w:r>
      <w:r w:rsidR="00EF6A5C" w:rsidRPr="0053707A">
        <w:rPr>
          <w:rFonts w:ascii="Arial" w:eastAsia="MS Mincho" w:hAnsi="Arial" w:cs="Arial"/>
          <w:sz w:val="22"/>
          <w:szCs w:val="22"/>
          <w:lang w:val="fr-FR"/>
        </w:rPr>
        <w:t xml:space="preserve"> populations, 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>des facteurs écologique</w:t>
      </w:r>
      <w:r w:rsidR="00EF6A5C" w:rsidRPr="0053707A">
        <w:rPr>
          <w:rFonts w:ascii="Arial" w:eastAsia="MS Mincho" w:hAnsi="Arial" w:cs="Arial"/>
          <w:sz w:val="22"/>
          <w:szCs w:val="22"/>
          <w:lang w:val="fr-FR"/>
        </w:rPr>
        <w:t>s</w:t>
      </w:r>
      <w:r w:rsidR="0053707A">
        <w:rPr>
          <w:rFonts w:ascii="Arial" w:eastAsia="MS Mincho" w:hAnsi="Arial" w:cs="Arial"/>
          <w:sz w:val="22"/>
          <w:szCs w:val="22"/>
          <w:lang w:val="fr-FR"/>
        </w:rPr>
        <w:t xml:space="preserve"> e</w:t>
      </w:r>
      <w:r w:rsidR="005853AD">
        <w:rPr>
          <w:rFonts w:ascii="Arial" w:eastAsia="MS Mincho" w:hAnsi="Arial" w:cs="Arial"/>
          <w:sz w:val="22"/>
          <w:szCs w:val="22"/>
          <w:lang w:val="fr-FR"/>
        </w:rPr>
        <w:t>t des cycles temporels</w:t>
      </w:r>
      <w:r w:rsidR="004E0EC4">
        <w:rPr>
          <w:rFonts w:ascii="Arial" w:eastAsia="MS Mincho" w:hAnsi="Arial" w:cs="Arial"/>
          <w:sz w:val="22"/>
          <w:szCs w:val="22"/>
          <w:lang w:val="fr-FR"/>
        </w:rPr>
        <w:t xml:space="preserve"> concernés</w:t>
      </w:r>
      <w:r w:rsidR="00EF6A5C" w:rsidRPr="0053707A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5AA497B4" w14:textId="77777777" w:rsidR="007E1A67" w:rsidRPr="0053707A" w:rsidRDefault="007E1A67" w:rsidP="007E1A67">
      <w:pPr>
        <w:autoSpaceDE w:val="0"/>
        <w:autoSpaceDN w:val="0"/>
        <w:adjustRightInd w:val="0"/>
        <w:jc w:val="left"/>
        <w:rPr>
          <w:rFonts w:ascii="Helvetica" w:hAnsi="Helvetica" w:cs="Helvetica"/>
          <w:sz w:val="22"/>
          <w:szCs w:val="22"/>
          <w:lang w:val="fr-FR" w:eastAsia="en-US"/>
        </w:rPr>
      </w:pPr>
    </w:p>
    <w:p w14:paraId="45177CD8" w14:textId="0C64F266" w:rsidR="00EF6A5C" w:rsidRPr="007E1A67" w:rsidRDefault="007E1A67" w:rsidP="007E1A67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r-FR" w:eastAsia="en-US"/>
        </w:rPr>
      </w:pPr>
      <w:r>
        <w:rPr>
          <w:rFonts w:ascii="Helvetica" w:hAnsi="Helvetica" w:cs="Helvetica"/>
          <w:sz w:val="22"/>
          <w:szCs w:val="22"/>
          <w:lang w:val="fr-FR" w:eastAsia="en-US"/>
        </w:rPr>
        <w:t xml:space="preserve">Les 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 xml:space="preserve">cycles saisonniers </w:t>
      </w:r>
      <w:r w:rsidR="004E0EC4">
        <w:rPr>
          <w:rFonts w:ascii="Helvetica" w:hAnsi="Helvetica" w:cs="Helvetica"/>
          <w:sz w:val="22"/>
          <w:szCs w:val="22"/>
          <w:lang w:val="fr-FR" w:eastAsia="en-US"/>
        </w:rPr>
        <w:t>et les aires de répartition</w:t>
      </w:r>
      <w:r w:rsidR="0053707A">
        <w:rPr>
          <w:rFonts w:ascii="Helvetica" w:hAnsi="Helvetica" w:cs="Helvetica"/>
          <w:sz w:val="22"/>
          <w:szCs w:val="22"/>
          <w:lang w:val="fr-FR" w:eastAsia="en-US"/>
        </w:rPr>
        <w:t xml:space="preserve"> transfront</w:t>
      </w:r>
      <w:r w:rsidR="004E0EC4">
        <w:rPr>
          <w:rFonts w:ascii="Helvetica" w:hAnsi="Helvetica" w:cs="Helvetica"/>
          <w:sz w:val="22"/>
          <w:szCs w:val="22"/>
          <w:lang w:val="fr-FR" w:eastAsia="en-US"/>
        </w:rPr>
        <w:t>ières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 xml:space="preserve"> inhérents </w:t>
      </w:r>
      <w:r>
        <w:rPr>
          <w:rFonts w:ascii="Helvetica" w:hAnsi="Helvetica" w:cs="Helvetica"/>
          <w:sz w:val="22"/>
          <w:szCs w:val="22"/>
          <w:lang w:val="fr-FR" w:eastAsia="en-US"/>
        </w:rPr>
        <w:t>au phénomène migratoire</w:t>
      </w:r>
      <w:r w:rsidR="0053707A">
        <w:rPr>
          <w:rFonts w:ascii="Helvetica" w:hAnsi="Helvetica" w:cs="Helvetica"/>
          <w:sz w:val="22"/>
          <w:szCs w:val="22"/>
          <w:lang w:val="fr-FR" w:eastAsia="en-US"/>
        </w:rPr>
        <w:t xml:space="preserve"> sont un aspect important de la capacité de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 xml:space="preserve"> la pla</w:t>
      </w:r>
      <w:r w:rsidR="0053707A">
        <w:rPr>
          <w:rFonts w:ascii="Helvetica" w:hAnsi="Helvetica" w:cs="Helvetica"/>
          <w:sz w:val="22"/>
          <w:szCs w:val="22"/>
          <w:lang w:val="fr-FR" w:eastAsia="en-US"/>
        </w:rPr>
        <w:t>nète à</w:t>
      </w:r>
      <w:r w:rsidR="00B34FA8">
        <w:rPr>
          <w:rFonts w:ascii="Helvetica" w:hAnsi="Helvetica" w:cs="Helvetica"/>
          <w:sz w:val="22"/>
          <w:szCs w:val="22"/>
          <w:lang w:val="fr-FR" w:eastAsia="en-US"/>
        </w:rPr>
        <w:t xml:space="preserve"> assurer le maintien des</w:t>
      </w:r>
      <w:r>
        <w:rPr>
          <w:rFonts w:ascii="Helvetica" w:hAnsi="Helvetica" w:cs="Helvetica"/>
          <w:sz w:val="22"/>
          <w:szCs w:val="22"/>
          <w:lang w:val="fr-FR" w:eastAsia="en-US"/>
        </w:rPr>
        <w:t xml:space="preserve"> êtres </w:t>
      </w:r>
      <w:r w:rsidR="00B34FA8">
        <w:rPr>
          <w:rFonts w:ascii="Helvetica" w:hAnsi="Helvetica" w:cs="Helvetica"/>
          <w:sz w:val="22"/>
          <w:szCs w:val="22"/>
          <w:lang w:val="fr-FR" w:eastAsia="en-US"/>
        </w:rPr>
        <w:t xml:space="preserve">humains et de la 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>diversité</w:t>
      </w:r>
      <w:r w:rsidR="00B34FA8">
        <w:rPr>
          <w:rFonts w:ascii="Helvetica" w:hAnsi="Helvetica" w:cs="Helvetica"/>
          <w:sz w:val="22"/>
          <w:szCs w:val="22"/>
          <w:lang w:val="fr-FR" w:eastAsia="en-US"/>
        </w:rPr>
        <w:t xml:space="preserve"> biologique en général</w:t>
      </w:r>
      <w:r w:rsidR="005853AD">
        <w:rPr>
          <w:rFonts w:ascii="Helvetica" w:hAnsi="Helvetica" w:cs="Helvetica"/>
          <w:sz w:val="22"/>
          <w:szCs w:val="22"/>
          <w:lang w:val="fr-FR" w:eastAsia="en-US"/>
        </w:rPr>
        <w:t>. Le phénomène de</w:t>
      </w:r>
      <w:r w:rsidR="00011548">
        <w:rPr>
          <w:rFonts w:ascii="Helvetica" w:hAnsi="Helvetica" w:cs="Helvetica"/>
          <w:sz w:val="22"/>
          <w:szCs w:val="22"/>
          <w:lang w:val="fr-FR" w:eastAsia="en-US"/>
        </w:rPr>
        <w:t xml:space="preserve"> migration est le </w:t>
      </w:r>
      <w:r w:rsidR="00A50D4B">
        <w:rPr>
          <w:rFonts w:ascii="Helvetica" w:hAnsi="Helvetica" w:cs="Helvetica"/>
          <w:sz w:val="22"/>
          <w:szCs w:val="22"/>
          <w:lang w:val="fr-FR" w:eastAsia="en-US"/>
        </w:rPr>
        <w:t>fruit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 xml:space="preserve"> d’</w:t>
      </w:r>
      <w:r w:rsidR="005853AD">
        <w:rPr>
          <w:rFonts w:ascii="Helvetica" w:hAnsi="Helvetica" w:cs="Helvetica"/>
          <w:sz w:val="22"/>
          <w:szCs w:val="22"/>
          <w:lang w:val="fr-FR" w:eastAsia="en-US"/>
        </w:rPr>
        <w:t>une adaptation essentielle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 xml:space="preserve"> aux rythmes</w:t>
      </w:r>
      <w:r>
        <w:rPr>
          <w:rFonts w:ascii="Helvetica" w:hAnsi="Helvetica" w:cs="Helvetica"/>
          <w:sz w:val="22"/>
          <w:szCs w:val="22"/>
          <w:lang w:val="fr-FR" w:eastAsia="en-US"/>
        </w:rPr>
        <w:t xml:space="preserve"> 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>natur</w:t>
      </w:r>
      <w:r w:rsidR="005853AD">
        <w:rPr>
          <w:rFonts w:ascii="Helvetica" w:hAnsi="Helvetica" w:cs="Helvetica"/>
          <w:sz w:val="22"/>
          <w:szCs w:val="22"/>
          <w:lang w:val="fr-FR" w:eastAsia="en-US"/>
        </w:rPr>
        <w:t xml:space="preserve">els </w:t>
      </w:r>
      <w:r w:rsidR="00A50D4B">
        <w:rPr>
          <w:rFonts w:ascii="Helvetica" w:hAnsi="Helvetica" w:cs="Helvetica"/>
          <w:sz w:val="22"/>
          <w:szCs w:val="22"/>
          <w:lang w:val="fr-FR" w:eastAsia="en-US"/>
        </w:rPr>
        <w:t>et aux changements liés à l’évolution</w:t>
      </w:r>
      <w:r w:rsidR="005853AD">
        <w:rPr>
          <w:rFonts w:ascii="Helvetica" w:hAnsi="Helvetica" w:cs="Helvetica"/>
          <w:sz w:val="22"/>
          <w:szCs w:val="22"/>
          <w:lang w:val="fr-FR" w:eastAsia="en-US"/>
        </w:rPr>
        <w:t xml:space="preserve"> de</w:t>
      </w:r>
      <w:r w:rsidR="00011548">
        <w:rPr>
          <w:rFonts w:ascii="Helvetica" w:hAnsi="Helvetica" w:cs="Helvetica"/>
          <w:sz w:val="22"/>
          <w:szCs w:val="22"/>
          <w:lang w:val="fr-FR" w:eastAsia="en-US"/>
        </w:rPr>
        <w:t>s</w:t>
      </w:r>
      <w:r w:rsidR="005853AD">
        <w:rPr>
          <w:rFonts w:ascii="Helvetica" w:hAnsi="Helvetica" w:cs="Helvetica"/>
          <w:sz w:val="22"/>
          <w:szCs w:val="22"/>
          <w:lang w:val="fr-FR" w:eastAsia="en-US"/>
        </w:rPr>
        <w:t xml:space="preserve"> espèce</w:t>
      </w:r>
      <w:r w:rsidR="00011548">
        <w:rPr>
          <w:rFonts w:ascii="Helvetica" w:hAnsi="Helvetica" w:cs="Helvetica"/>
          <w:sz w:val="22"/>
          <w:szCs w:val="22"/>
          <w:lang w:val="fr-FR" w:eastAsia="en-US"/>
        </w:rPr>
        <w:t>s</w:t>
      </w:r>
      <w:r w:rsidR="00A50D4B">
        <w:rPr>
          <w:rFonts w:ascii="Helvetica" w:hAnsi="Helvetica" w:cs="Helvetica"/>
          <w:sz w:val="22"/>
          <w:szCs w:val="22"/>
          <w:lang w:val="fr-FR" w:eastAsia="en-US"/>
        </w:rPr>
        <w:t>. Dans le même temps</w:t>
      </w:r>
      <w:r>
        <w:rPr>
          <w:rFonts w:ascii="Helvetica" w:hAnsi="Helvetica" w:cs="Helvetica"/>
          <w:sz w:val="22"/>
          <w:szCs w:val="22"/>
          <w:lang w:val="fr-FR" w:eastAsia="en-US"/>
        </w:rPr>
        <w:t xml:space="preserve">, les espèces migratrices et 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 xml:space="preserve">leurs habitats peuvent être </w:t>
      </w:r>
      <w:r w:rsidR="005853AD">
        <w:rPr>
          <w:rFonts w:ascii="Helvetica" w:hAnsi="Helvetica" w:cs="Helvetica"/>
          <w:sz w:val="22"/>
          <w:szCs w:val="22"/>
          <w:lang w:val="fr-FR" w:eastAsia="en-US"/>
        </w:rPr>
        <w:t xml:space="preserve">affectés ou perturbés par des </w:t>
      </w:r>
      <w:r w:rsidR="00011548">
        <w:rPr>
          <w:rFonts w:ascii="Helvetica" w:hAnsi="Helvetica" w:cs="Helvetica"/>
          <w:sz w:val="22"/>
          <w:szCs w:val="22"/>
          <w:lang w:val="fr-FR" w:eastAsia="en-US"/>
        </w:rPr>
        <w:t>i</w:t>
      </w:r>
      <w:r w:rsidR="00A50D4B">
        <w:rPr>
          <w:rFonts w:ascii="Helvetica" w:hAnsi="Helvetica" w:cs="Helvetica"/>
          <w:sz w:val="22"/>
          <w:szCs w:val="22"/>
          <w:lang w:val="fr-FR" w:eastAsia="en-US"/>
        </w:rPr>
        <w:t>mpact</w:t>
      </w:r>
      <w:r w:rsidR="00011548">
        <w:rPr>
          <w:rFonts w:ascii="Helvetica" w:hAnsi="Helvetica" w:cs="Helvetica"/>
          <w:sz w:val="22"/>
          <w:szCs w:val="22"/>
          <w:lang w:val="fr-FR" w:eastAsia="en-US"/>
        </w:rPr>
        <w:t>s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 xml:space="preserve"> d’o</w:t>
      </w:r>
      <w:r w:rsidR="005853AD">
        <w:rPr>
          <w:rFonts w:ascii="Helvetica" w:hAnsi="Helvetica" w:cs="Helvetica"/>
          <w:sz w:val="22"/>
          <w:szCs w:val="22"/>
          <w:lang w:val="fr-FR" w:eastAsia="en-US"/>
        </w:rPr>
        <w:t xml:space="preserve">rigine anthropique, comme </w:t>
      </w:r>
      <w:r>
        <w:rPr>
          <w:rFonts w:ascii="Helvetica" w:hAnsi="Helvetica" w:cs="Helvetica"/>
          <w:sz w:val="22"/>
          <w:szCs w:val="22"/>
          <w:lang w:val="fr-FR" w:eastAsia="en-US"/>
        </w:rPr>
        <w:t xml:space="preserve">le </w:t>
      </w:r>
      <w:r w:rsidRPr="007E1A67">
        <w:rPr>
          <w:rFonts w:ascii="Helvetica" w:hAnsi="Helvetica" w:cs="Helvetica"/>
          <w:sz w:val="22"/>
          <w:szCs w:val="22"/>
          <w:lang w:val="fr-FR" w:eastAsia="en-US"/>
        </w:rPr>
        <w:t>changement climatique</w:t>
      </w:r>
      <w:r w:rsidR="00EF6A5C" w:rsidRPr="00B34FA8">
        <w:rPr>
          <w:rFonts w:ascii="Arial" w:eastAsia="MS Mincho" w:hAnsi="Arial" w:cs="Arial"/>
          <w:sz w:val="22"/>
          <w:szCs w:val="22"/>
          <w:lang w:val="fr-FR"/>
        </w:rPr>
        <w:t>.</w:t>
      </w:r>
      <w:r w:rsidR="00EF6A5C" w:rsidRPr="00B34FA8">
        <w:rPr>
          <w:rFonts w:ascii="Arial" w:eastAsia="MS Mincho" w:hAnsi="Arial" w:cs="Arial"/>
          <w:sz w:val="12"/>
          <w:szCs w:val="12"/>
          <w:lang w:val="fr-FR"/>
        </w:rPr>
        <w:t xml:space="preserve"> </w:t>
      </w:r>
    </w:p>
    <w:p w14:paraId="1DAC1052" w14:textId="77777777" w:rsidR="00D81053" w:rsidRDefault="00D81053" w:rsidP="00D81053">
      <w:pPr>
        <w:autoSpaceDE w:val="0"/>
        <w:autoSpaceDN w:val="0"/>
        <w:adjustRightInd w:val="0"/>
        <w:jc w:val="left"/>
        <w:rPr>
          <w:rFonts w:ascii="Arial" w:eastAsia="MS Mincho" w:hAnsi="Arial" w:cs="Arial"/>
          <w:sz w:val="22"/>
          <w:szCs w:val="22"/>
          <w:lang w:val="fr-FR"/>
        </w:rPr>
      </w:pPr>
    </w:p>
    <w:p w14:paraId="311D425C" w14:textId="41C1992C" w:rsidR="00EF6A5C" w:rsidRPr="00D81053" w:rsidRDefault="002A5903" w:rsidP="00D8105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r-FR" w:eastAsia="en-US"/>
        </w:rPr>
      </w:pPr>
      <w:r>
        <w:rPr>
          <w:rFonts w:ascii="Arial" w:eastAsia="MS Mincho" w:hAnsi="Arial" w:cs="Arial"/>
          <w:sz w:val="22"/>
          <w:szCs w:val="22"/>
          <w:lang w:val="fr-FR"/>
        </w:rPr>
        <w:t>Un très grand nombre</w:t>
      </w:r>
      <w:r w:rsidR="00EF6A5C" w:rsidRPr="00D8105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/>
        </w:rPr>
        <w:t>d’</w:t>
      </w:r>
      <w:r w:rsidR="00A50D4B">
        <w:rPr>
          <w:rFonts w:ascii="Helvetica" w:hAnsi="Helvetica" w:cs="Helvetica"/>
          <w:sz w:val="22"/>
          <w:szCs w:val="22"/>
          <w:lang w:val="fr-FR" w:eastAsia="en-US"/>
        </w:rPr>
        <w:t xml:space="preserve">espèces migratrices </w:t>
      </w:r>
      <w:r w:rsidR="00AC347C">
        <w:rPr>
          <w:rFonts w:ascii="Helvetica" w:hAnsi="Helvetica" w:cs="Helvetica"/>
          <w:sz w:val="22"/>
          <w:szCs w:val="22"/>
          <w:lang w:val="fr-FR" w:eastAsia="en-US"/>
        </w:rPr>
        <w:t>sont d’</w:t>
      </w:r>
      <w:r>
        <w:rPr>
          <w:rFonts w:ascii="Helvetica" w:hAnsi="Helvetica" w:cs="Helvetica"/>
          <w:sz w:val="22"/>
          <w:szCs w:val="22"/>
          <w:lang w:val="fr-FR" w:eastAsia="en-US"/>
        </w:rPr>
        <w:t>une importance fondamentale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 xml:space="preserve"> pour la sécurit</w:t>
      </w:r>
      <w:r>
        <w:rPr>
          <w:rFonts w:ascii="Helvetica" w:hAnsi="Helvetica" w:cs="Helvetica"/>
          <w:sz w:val="22"/>
          <w:szCs w:val="22"/>
          <w:lang w:val="fr-FR" w:eastAsia="en-US"/>
        </w:rPr>
        <w:t>é alimentaire et les moyens de</w:t>
      </w:r>
      <w:r w:rsidR="00D81053">
        <w:rPr>
          <w:rFonts w:ascii="Helvetica" w:hAnsi="Helvetica" w:cs="Helvetica"/>
          <w:sz w:val="22"/>
          <w:szCs w:val="22"/>
          <w:lang w:val="fr-FR" w:eastAsia="en-US"/>
        </w:rPr>
        <w:t xml:space="preserve"> subsistance 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>des populations humaines. D</w:t>
      </w:r>
      <w:r>
        <w:rPr>
          <w:rFonts w:ascii="Helvetica" w:hAnsi="Helvetica" w:cs="Helvetica"/>
          <w:sz w:val="22"/>
          <w:szCs w:val="22"/>
          <w:lang w:val="fr-FR" w:eastAsia="en-US"/>
        </w:rPr>
        <w:t>e nombreuses communautés so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>nt tributaires de l’arrivée régulière d’</w:t>
      </w:r>
      <w:r>
        <w:rPr>
          <w:rFonts w:ascii="Helvetica" w:hAnsi="Helvetica" w:cs="Helvetica"/>
          <w:sz w:val="22"/>
          <w:szCs w:val="22"/>
          <w:lang w:val="fr-FR" w:eastAsia="en-US"/>
        </w:rPr>
        <w:t>animaux</w:t>
      </w:r>
      <w:r w:rsidR="00D81053">
        <w:rPr>
          <w:rFonts w:ascii="Helvetica" w:hAnsi="Helvetica" w:cs="Helvetica"/>
          <w:sz w:val="22"/>
          <w:szCs w:val="22"/>
          <w:lang w:val="fr-FR" w:eastAsia="en-US"/>
        </w:rPr>
        <w:t xml:space="preserve"> 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>migrateurs, que ce soit :</w:t>
      </w:r>
      <w:r>
        <w:rPr>
          <w:rFonts w:ascii="Helvetica" w:hAnsi="Helvetica" w:cs="Helvetica"/>
          <w:sz w:val="22"/>
          <w:szCs w:val="22"/>
          <w:lang w:val="fr-FR" w:eastAsia="en-US"/>
        </w:rPr>
        <w:t xml:space="preserve"> pour leur subsistance;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 xml:space="preserve"> pour des activités aya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>nt u</w:t>
      </w:r>
      <w:r w:rsidR="00D81053">
        <w:rPr>
          <w:rFonts w:ascii="Helvetica" w:hAnsi="Helvetica" w:cs="Helvetica"/>
          <w:sz w:val="22"/>
          <w:szCs w:val="22"/>
          <w:lang w:val="fr-FR" w:eastAsia="en-US"/>
        </w:rPr>
        <w:t xml:space="preserve">ne importance économique </w:t>
      </w:r>
      <w:r>
        <w:rPr>
          <w:rFonts w:ascii="Helvetica" w:hAnsi="Helvetica" w:cs="Helvetica"/>
          <w:sz w:val="22"/>
          <w:szCs w:val="22"/>
          <w:lang w:val="fr-FR" w:eastAsia="en-US"/>
        </w:rPr>
        <w:t xml:space="preserve">et/ou culturelle, </w:t>
      </w:r>
      <w:r w:rsidR="00D81053">
        <w:rPr>
          <w:rFonts w:ascii="Helvetica" w:hAnsi="Helvetica" w:cs="Helvetica"/>
          <w:sz w:val="22"/>
          <w:szCs w:val="22"/>
          <w:lang w:val="fr-FR" w:eastAsia="en-US"/>
        </w:rPr>
        <w:t xml:space="preserve">telles 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 xml:space="preserve">que la 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>chasse, la pêche, le tourisme ou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 xml:space="preserve"> les loisirs</w:t>
      </w:r>
      <w:r w:rsidR="00E61064">
        <w:rPr>
          <w:rFonts w:ascii="Helvetica" w:hAnsi="Helvetica" w:cs="Helvetica"/>
          <w:sz w:val="22"/>
          <w:szCs w:val="22"/>
          <w:lang w:val="fr-FR" w:eastAsia="en-US"/>
        </w:rPr>
        <w:t>; ou pour maintenir l</w:t>
      </w:r>
      <w:r>
        <w:rPr>
          <w:rFonts w:ascii="Helvetica" w:hAnsi="Helvetica" w:cs="Helvetica"/>
          <w:sz w:val="22"/>
          <w:szCs w:val="22"/>
          <w:lang w:val="fr-FR" w:eastAsia="en-US"/>
        </w:rPr>
        <w:t>es fonctions des écosystèmes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>,</w:t>
      </w:r>
      <w:r w:rsidR="00E61064">
        <w:rPr>
          <w:rFonts w:ascii="Helvetica" w:hAnsi="Helvetica" w:cs="Helvetica"/>
          <w:sz w:val="22"/>
          <w:szCs w:val="22"/>
          <w:lang w:val="fr-FR" w:eastAsia="en-US"/>
        </w:rPr>
        <w:t xml:space="preserve"> de manière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 xml:space="preserve"> à pouvoir exploiter </w:t>
      </w:r>
      <w:r>
        <w:rPr>
          <w:rFonts w:ascii="Helvetica" w:hAnsi="Helvetica" w:cs="Helvetica"/>
          <w:sz w:val="22"/>
          <w:szCs w:val="22"/>
          <w:lang w:val="fr-FR" w:eastAsia="en-US"/>
        </w:rPr>
        <w:t>une autre ressource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>. Le taux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 xml:space="preserve"> d’</w:t>
      </w:r>
      <w:r w:rsidR="00BF2C4A">
        <w:rPr>
          <w:rFonts w:ascii="Helvetica" w:hAnsi="Helvetica" w:cs="Helvetica"/>
          <w:sz w:val="22"/>
          <w:szCs w:val="22"/>
          <w:lang w:val="fr-FR" w:eastAsia="en-US"/>
        </w:rPr>
        <w:t>exploitat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>ion d’</w:t>
      </w:r>
      <w:r w:rsidR="00C466B4">
        <w:rPr>
          <w:rFonts w:ascii="Helvetica" w:hAnsi="Helvetica" w:cs="Helvetica"/>
          <w:sz w:val="22"/>
          <w:szCs w:val="22"/>
          <w:lang w:val="fr-FR" w:eastAsia="en-US"/>
        </w:rPr>
        <w:t>une ressource par</w:t>
      </w:r>
      <w:r w:rsidR="00D81053">
        <w:rPr>
          <w:rFonts w:ascii="Helvetica" w:hAnsi="Helvetica" w:cs="Helvetica"/>
          <w:sz w:val="22"/>
          <w:szCs w:val="22"/>
          <w:lang w:val="fr-FR" w:eastAsia="en-US"/>
        </w:rPr>
        <w:t xml:space="preserve"> 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>une communauté donnée peu</w:t>
      </w:r>
      <w:r w:rsidR="00BF2C4A">
        <w:rPr>
          <w:rFonts w:ascii="Helvetica" w:hAnsi="Helvetica" w:cs="Helvetica"/>
          <w:sz w:val="22"/>
          <w:szCs w:val="22"/>
          <w:lang w:val="fr-FR" w:eastAsia="en-US"/>
        </w:rPr>
        <w:t>t avoir un impact significatif sur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 xml:space="preserve"> l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>a disponib</w:t>
      </w:r>
      <w:r w:rsidR="00BF2C4A">
        <w:rPr>
          <w:rFonts w:ascii="Helvetica" w:hAnsi="Helvetica" w:cs="Helvetica"/>
          <w:sz w:val="22"/>
          <w:szCs w:val="22"/>
          <w:lang w:val="fr-FR" w:eastAsia="en-US"/>
        </w:rPr>
        <w:t>ilité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 xml:space="preserve"> de cette ressource</w:t>
      </w:r>
      <w:r w:rsidR="00BF2C4A">
        <w:rPr>
          <w:rFonts w:ascii="Helvetica" w:hAnsi="Helvetica" w:cs="Helvetica"/>
          <w:sz w:val="22"/>
          <w:szCs w:val="22"/>
          <w:lang w:val="fr-FR" w:eastAsia="en-US"/>
        </w:rPr>
        <w:t xml:space="preserve"> pour d’autres communautés</w:t>
      </w:r>
      <w:r w:rsidR="00A5102A">
        <w:rPr>
          <w:rFonts w:ascii="Helvetica" w:hAnsi="Helvetica" w:cs="Helvetica"/>
          <w:sz w:val="22"/>
          <w:szCs w:val="22"/>
          <w:lang w:val="fr-FR" w:eastAsia="en-US"/>
        </w:rPr>
        <w:t xml:space="preserve"> dans des</w:t>
      </w:r>
      <w:r w:rsidR="00C466B4">
        <w:rPr>
          <w:rFonts w:ascii="Helvetica" w:hAnsi="Helvetica" w:cs="Helvetica"/>
          <w:sz w:val="22"/>
          <w:szCs w:val="22"/>
          <w:lang w:val="fr-FR" w:eastAsia="en-US"/>
        </w:rPr>
        <w:t xml:space="preserve"> endroit</w:t>
      </w:r>
      <w:r w:rsidR="00A5102A">
        <w:rPr>
          <w:rFonts w:ascii="Helvetica" w:hAnsi="Helvetica" w:cs="Helvetica"/>
          <w:sz w:val="22"/>
          <w:szCs w:val="22"/>
          <w:lang w:val="fr-FR" w:eastAsia="en-US"/>
        </w:rPr>
        <w:t>s</w:t>
      </w:r>
      <w:r w:rsidR="00C466B4">
        <w:rPr>
          <w:rFonts w:ascii="Helvetica" w:hAnsi="Helvetica" w:cs="Helvetica"/>
          <w:sz w:val="22"/>
          <w:szCs w:val="22"/>
          <w:lang w:val="fr-FR" w:eastAsia="en-US"/>
        </w:rPr>
        <w:t xml:space="preserve"> différent</w:t>
      </w:r>
      <w:r w:rsidR="00A5102A">
        <w:rPr>
          <w:rFonts w:ascii="Helvetica" w:hAnsi="Helvetica" w:cs="Helvetica"/>
          <w:sz w:val="22"/>
          <w:szCs w:val="22"/>
          <w:lang w:val="fr-FR" w:eastAsia="en-US"/>
        </w:rPr>
        <w:t>s</w:t>
      </w:r>
      <w:r w:rsidR="00E61064">
        <w:rPr>
          <w:rFonts w:ascii="Helvetica" w:hAnsi="Helvetica" w:cs="Helvetica"/>
          <w:sz w:val="22"/>
          <w:szCs w:val="22"/>
          <w:lang w:val="fr-FR" w:eastAsia="en-US"/>
        </w:rPr>
        <w:t xml:space="preserve">, </w:t>
      </w:r>
      <w:r w:rsidR="00BF2C4A">
        <w:rPr>
          <w:rFonts w:ascii="Helvetica" w:hAnsi="Helvetica" w:cs="Helvetica"/>
          <w:sz w:val="22"/>
          <w:szCs w:val="22"/>
          <w:lang w:val="fr-FR" w:eastAsia="en-US"/>
        </w:rPr>
        <w:t>parfois</w:t>
      </w:r>
      <w:r w:rsidR="00D81053">
        <w:rPr>
          <w:rFonts w:ascii="Helvetica" w:hAnsi="Helvetica" w:cs="Helvetica"/>
          <w:sz w:val="22"/>
          <w:szCs w:val="22"/>
          <w:lang w:val="fr-FR" w:eastAsia="en-US"/>
        </w:rPr>
        <w:t xml:space="preserve"> très 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>éloig</w:t>
      </w:r>
      <w:r w:rsidR="00C466B4">
        <w:rPr>
          <w:rFonts w:ascii="Helvetica" w:hAnsi="Helvetica" w:cs="Helvetica"/>
          <w:sz w:val="22"/>
          <w:szCs w:val="22"/>
          <w:lang w:val="fr-FR" w:eastAsia="en-US"/>
        </w:rPr>
        <w:t>né</w:t>
      </w:r>
      <w:r w:rsidR="00A5102A">
        <w:rPr>
          <w:rFonts w:ascii="Helvetica" w:hAnsi="Helvetica" w:cs="Helvetica"/>
          <w:sz w:val="22"/>
          <w:szCs w:val="22"/>
          <w:lang w:val="fr-FR" w:eastAsia="en-US"/>
        </w:rPr>
        <w:t>s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>. La conservation et la gestion durable des populations d’</w:t>
      </w:r>
      <w:r w:rsidR="00D81053">
        <w:rPr>
          <w:rFonts w:ascii="Helvetica" w:hAnsi="Helvetica" w:cs="Helvetica"/>
          <w:sz w:val="22"/>
          <w:szCs w:val="22"/>
          <w:lang w:val="fr-FR" w:eastAsia="en-US"/>
        </w:rPr>
        <w:t xml:space="preserve">espèces migratrices constituent </w:t>
      </w:r>
      <w:r w:rsidR="00D81053" w:rsidRPr="00D81053">
        <w:rPr>
          <w:rFonts w:ascii="Helvetica" w:hAnsi="Helvetica" w:cs="Helvetica"/>
          <w:sz w:val="22"/>
          <w:szCs w:val="22"/>
          <w:lang w:val="fr-FR" w:eastAsia="en-US"/>
        </w:rPr>
        <w:t>de ce fait une contribution essen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>tielle à l’</w:t>
      </w:r>
      <w:r w:rsidR="00BF2C4A">
        <w:rPr>
          <w:rFonts w:ascii="Helvetica" w:hAnsi="Helvetica" w:cs="Helvetica"/>
          <w:sz w:val="22"/>
          <w:szCs w:val="22"/>
          <w:lang w:val="fr-FR" w:eastAsia="en-US"/>
        </w:rPr>
        <w:t>objectif plus général</w:t>
      </w:r>
      <w:r w:rsidR="00122312">
        <w:rPr>
          <w:rFonts w:ascii="Helvetica" w:hAnsi="Helvetica" w:cs="Helvetica"/>
          <w:sz w:val="22"/>
          <w:szCs w:val="22"/>
          <w:lang w:val="fr-FR" w:eastAsia="en-US"/>
        </w:rPr>
        <w:t xml:space="preserve"> de développement durable, et</w:t>
      </w:r>
      <w:r w:rsidR="00E61064">
        <w:rPr>
          <w:rFonts w:ascii="Helvetica" w:hAnsi="Helvetica" w:cs="Helvetica"/>
          <w:sz w:val="22"/>
          <w:szCs w:val="22"/>
          <w:lang w:val="fr-FR" w:eastAsia="en-US"/>
        </w:rPr>
        <w:t xml:space="preserve"> nécessitent </w:t>
      </w:r>
      <w:r w:rsidR="001B3FFF">
        <w:rPr>
          <w:rFonts w:ascii="Helvetica" w:hAnsi="Helvetica" w:cs="Helvetica"/>
          <w:sz w:val="22"/>
          <w:szCs w:val="22"/>
          <w:lang w:val="fr-FR" w:eastAsia="en-US"/>
        </w:rPr>
        <w:t>qu’on y accorde de l’importance</w:t>
      </w:r>
      <w:r w:rsidR="00E61064">
        <w:rPr>
          <w:rFonts w:ascii="Helvetica" w:hAnsi="Helvetica" w:cs="Helvetica"/>
          <w:sz w:val="22"/>
          <w:szCs w:val="22"/>
          <w:lang w:val="fr-FR" w:eastAsia="en-US"/>
        </w:rPr>
        <w:t xml:space="preserve"> à l’échelle mondiale</w:t>
      </w:r>
      <w:r w:rsidR="00EF6A5C" w:rsidRPr="00BF2C4A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4A879FBC" w14:textId="77777777" w:rsidR="00EF6A5C" w:rsidRPr="00BF2C4A" w:rsidRDefault="00EF6A5C" w:rsidP="0088101E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</w:p>
    <w:p w14:paraId="5007C0BE" w14:textId="1C85AB7D" w:rsidR="00EF6A5C" w:rsidRPr="00421E67" w:rsidRDefault="00A91EAB" w:rsidP="00CA1040">
      <w:pPr>
        <w:numPr>
          <w:ilvl w:val="1"/>
          <w:numId w:val="8"/>
        </w:numPr>
        <w:autoSpaceDE w:val="0"/>
        <w:autoSpaceDN w:val="0"/>
        <w:adjustRightInd w:val="0"/>
        <w:ind w:right="-88"/>
        <w:rPr>
          <w:rFonts w:ascii="Arial" w:eastAsia="MS Mincho" w:hAnsi="Arial" w:cs="Arial"/>
          <w:b/>
          <w:sz w:val="22"/>
          <w:szCs w:val="22"/>
          <w:lang w:val="fr-FR" w:eastAsia="ja-JP"/>
        </w:rPr>
      </w:pPr>
      <w:r>
        <w:rPr>
          <w:rFonts w:ascii="Arial" w:eastAsia="MS Mincho" w:hAnsi="Arial" w:cs="Arial"/>
          <w:b/>
          <w:sz w:val="22"/>
          <w:szCs w:val="22"/>
          <w:lang w:val="fr-FR" w:eastAsia="ja-JP"/>
        </w:rPr>
        <w:t xml:space="preserve">Champ d’application du </w:t>
      </w:r>
      <w:r w:rsidR="00421E67" w:rsidRPr="00421E67">
        <w:rPr>
          <w:rFonts w:ascii="Arial" w:eastAsia="MS Mincho" w:hAnsi="Arial" w:cs="Arial"/>
          <w:b/>
          <w:sz w:val="22"/>
          <w:szCs w:val="22"/>
          <w:lang w:val="fr-FR" w:eastAsia="ja-JP"/>
        </w:rPr>
        <w:t>Plan stratégique pour les espèces migratrices</w:t>
      </w:r>
      <w:r w:rsidR="00EF6A5C" w:rsidRPr="00421E67">
        <w:rPr>
          <w:rFonts w:ascii="Arial" w:eastAsia="MS Mincho" w:hAnsi="Arial" w:cs="Arial"/>
          <w:b/>
          <w:sz w:val="22"/>
          <w:szCs w:val="22"/>
          <w:lang w:val="fr-FR" w:eastAsia="ja-JP"/>
        </w:rPr>
        <w:t xml:space="preserve"> </w:t>
      </w:r>
    </w:p>
    <w:p w14:paraId="547A23DF" w14:textId="77777777" w:rsidR="00EF6A5C" w:rsidRPr="00421E67" w:rsidRDefault="00EF6A5C" w:rsidP="004177C8">
      <w:pPr>
        <w:autoSpaceDE w:val="0"/>
        <w:autoSpaceDN w:val="0"/>
        <w:adjustRightInd w:val="0"/>
        <w:ind w:right="-88"/>
        <w:rPr>
          <w:rFonts w:ascii="Arial" w:eastAsia="MS Mincho" w:hAnsi="Arial" w:cs="Arial"/>
          <w:b/>
          <w:sz w:val="22"/>
          <w:szCs w:val="22"/>
          <w:lang w:val="fr-FR" w:eastAsia="ja-JP"/>
        </w:rPr>
      </w:pPr>
    </w:p>
    <w:p w14:paraId="6CBEFC99" w14:textId="591683F2" w:rsidR="00EF6A5C" w:rsidRPr="00B9751C" w:rsidRDefault="00BF2C4A" w:rsidP="00E36967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r-FR" w:eastAsia="en-US"/>
        </w:rPr>
      </w:pPr>
      <w:r w:rsidRPr="00D70343">
        <w:rPr>
          <w:rFonts w:ascii="Arial" w:hAnsi="Arial" w:cs="Arial"/>
          <w:bCs/>
          <w:sz w:val="22"/>
          <w:szCs w:val="22"/>
          <w:lang w:val="fr-FR"/>
        </w:rPr>
        <w:t>L</w:t>
      </w:r>
      <w:r w:rsidR="00EF6A5C" w:rsidRPr="00D70343">
        <w:rPr>
          <w:rFonts w:ascii="Arial" w:hAnsi="Arial" w:cs="Arial"/>
          <w:bCs/>
          <w:sz w:val="22"/>
          <w:szCs w:val="22"/>
          <w:lang w:val="fr-FR"/>
        </w:rPr>
        <w:t xml:space="preserve">e </w:t>
      </w:r>
      <w:r w:rsidR="00720B08" w:rsidRPr="00D70343">
        <w:rPr>
          <w:rFonts w:ascii="Arial" w:hAnsi="Arial" w:cs="Arial"/>
          <w:bCs/>
          <w:sz w:val="22"/>
          <w:szCs w:val="22"/>
          <w:lang w:val="fr-FR"/>
        </w:rPr>
        <w:t>Groupe de travail</w:t>
      </w:r>
      <w:r w:rsidR="00D70343" w:rsidRPr="00D70343">
        <w:rPr>
          <w:rFonts w:ascii="Arial" w:hAnsi="Arial" w:cs="Arial"/>
          <w:bCs/>
          <w:sz w:val="22"/>
          <w:szCs w:val="22"/>
          <w:lang w:val="fr-FR"/>
        </w:rPr>
        <w:t xml:space="preserve"> a dé</w:t>
      </w:r>
      <w:r w:rsidR="00D70343">
        <w:rPr>
          <w:rFonts w:ascii="Arial" w:hAnsi="Arial" w:cs="Arial"/>
          <w:bCs/>
          <w:sz w:val="22"/>
          <w:szCs w:val="22"/>
          <w:lang w:val="fr-FR"/>
        </w:rPr>
        <w:t xml:space="preserve">cidé que le </w:t>
      </w:r>
      <w:r w:rsidR="00421E67" w:rsidRPr="00D70343">
        <w:rPr>
          <w:rFonts w:ascii="Arial" w:hAnsi="Arial" w:cs="Arial"/>
          <w:bCs/>
          <w:sz w:val="22"/>
          <w:szCs w:val="22"/>
          <w:lang w:val="fr-FR"/>
        </w:rPr>
        <w:t>Plan stratégique pour les espèces migratrices</w:t>
      </w:r>
      <w:r w:rsidR="00B9751C">
        <w:rPr>
          <w:rFonts w:ascii="Arial" w:hAnsi="Arial" w:cs="Arial"/>
          <w:bCs/>
          <w:sz w:val="22"/>
          <w:szCs w:val="22"/>
          <w:lang w:val="fr-FR"/>
        </w:rPr>
        <w:t xml:space="preserve"> gagnerait en poids et visibilité</w:t>
      </w:r>
      <w:r w:rsidR="00E36967" w:rsidRPr="00E36967">
        <w:rPr>
          <w:rFonts w:ascii="Helvetica" w:hAnsi="Helvetica" w:cs="Helvetica"/>
          <w:sz w:val="22"/>
          <w:szCs w:val="22"/>
          <w:lang w:val="fr-FR" w:eastAsia="en-US"/>
        </w:rPr>
        <w:t xml:space="preserve"> polit</w:t>
      </w:r>
      <w:r w:rsidR="00541D02">
        <w:rPr>
          <w:rFonts w:ascii="Helvetica" w:hAnsi="Helvetica" w:cs="Helvetica"/>
          <w:sz w:val="22"/>
          <w:szCs w:val="22"/>
          <w:lang w:val="fr-FR" w:eastAsia="en-US"/>
        </w:rPr>
        <w:t>iques</w:t>
      </w:r>
      <w:r w:rsidR="00E36967" w:rsidRPr="00E36967">
        <w:rPr>
          <w:rFonts w:ascii="Helvetica" w:hAnsi="Helvetica" w:cs="Helvetica"/>
          <w:sz w:val="22"/>
          <w:szCs w:val="22"/>
          <w:lang w:val="fr-FR" w:eastAsia="en-US"/>
        </w:rPr>
        <w:t xml:space="preserve"> si son </w:t>
      </w:r>
      <w:r w:rsidR="00541D02">
        <w:rPr>
          <w:rFonts w:ascii="Helvetica" w:hAnsi="Helvetica" w:cs="Helvetica"/>
          <w:sz w:val="22"/>
          <w:szCs w:val="22"/>
          <w:lang w:val="fr-FR" w:eastAsia="en-US"/>
        </w:rPr>
        <w:t>contenu se limitait à des</w:t>
      </w:r>
      <w:r w:rsidR="00E36967">
        <w:rPr>
          <w:rFonts w:ascii="Helvetica" w:hAnsi="Helvetica" w:cs="Helvetica"/>
          <w:sz w:val="22"/>
          <w:szCs w:val="22"/>
          <w:lang w:val="fr-FR" w:eastAsia="en-US"/>
        </w:rPr>
        <w:t xml:space="preserve"> aspects </w:t>
      </w:r>
      <w:r w:rsidR="00E36967" w:rsidRPr="00E36967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stratégiques</w:t>
      </w:r>
      <w:r w:rsidR="00541D02">
        <w:rPr>
          <w:rFonts w:ascii="Helvetica" w:hAnsi="Helvetica" w:cs="Helvetica"/>
          <w:sz w:val="22"/>
          <w:szCs w:val="22"/>
          <w:lang w:val="fr-FR" w:eastAsia="en-US"/>
        </w:rPr>
        <w:t xml:space="preserve">. Les activités liées à </w:t>
      </w:r>
      <w:r w:rsidR="00E36967" w:rsidRPr="00E36967">
        <w:rPr>
          <w:rFonts w:ascii="Helvetica" w:hAnsi="Helvetica" w:cs="Helvetica"/>
          <w:sz w:val="22"/>
          <w:szCs w:val="22"/>
          <w:lang w:val="fr-FR" w:eastAsia="en-US"/>
        </w:rPr>
        <w:t xml:space="preserve">la </w:t>
      </w:r>
      <w:r w:rsidR="00E36967" w:rsidRPr="00E36967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 xml:space="preserve">mise en </w:t>
      </w:r>
      <w:r w:rsidR="00B9751C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œuvre</w:t>
      </w:r>
      <w:r w:rsidR="00E36967" w:rsidRPr="00E36967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 xml:space="preserve"> </w:t>
      </w:r>
      <w:r w:rsidR="00E36967" w:rsidRPr="00E36967">
        <w:rPr>
          <w:rFonts w:ascii="Helvetica" w:hAnsi="Helvetica" w:cs="Helvetica"/>
          <w:sz w:val="22"/>
          <w:szCs w:val="22"/>
          <w:lang w:val="fr-FR" w:eastAsia="en-US"/>
        </w:rPr>
        <w:t>–</w:t>
      </w:r>
      <w:r w:rsidR="00B9751C">
        <w:rPr>
          <w:rFonts w:ascii="Helvetica" w:hAnsi="Helvetica" w:cs="Helvetica"/>
          <w:sz w:val="22"/>
          <w:szCs w:val="22"/>
          <w:lang w:val="fr-FR" w:eastAsia="en-US"/>
        </w:rPr>
        <w:t xml:space="preserve"> un</w:t>
      </w:r>
      <w:r w:rsidR="00541D02">
        <w:rPr>
          <w:rFonts w:ascii="Helvetica" w:hAnsi="Helvetica" w:cs="Helvetica"/>
          <w:sz w:val="22"/>
          <w:szCs w:val="22"/>
          <w:lang w:val="fr-FR" w:eastAsia="en-US"/>
        </w:rPr>
        <w:t>e composante essentielle pour assurer le succès et l’efficacité du</w:t>
      </w:r>
      <w:r w:rsidR="00E36967">
        <w:rPr>
          <w:rFonts w:ascii="Helvetica" w:hAnsi="Helvetica" w:cs="Helvetica"/>
          <w:sz w:val="22"/>
          <w:szCs w:val="22"/>
          <w:lang w:val="fr-FR" w:eastAsia="en-US"/>
        </w:rPr>
        <w:t xml:space="preserve"> Plan </w:t>
      </w:r>
      <w:r w:rsidR="00541D02">
        <w:rPr>
          <w:rFonts w:ascii="Helvetica" w:hAnsi="Helvetica" w:cs="Helvetica"/>
          <w:sz w:val="22"/>
          <w:szCs w:val="22"/>
          <w:lang w:val="fr-FR" w:eastAsia="en-US"/>
        </w:rPr>
        <w:t>stratégique – seront présentées dans un G</w:t>
      </w:r>
      <w:r w:rsidR="00E36967" w:rsidRPr="00E36967">
        <w:rPr>
          <w:rFonts w:ascii="Helvetica" w:hAnsi="Helvetica" w:cs="Helvetica"/>
          <w:sz w:val="22"/>
          <w:szCs w:val="22"/>
          <w:lang w:val="fr-FR" w:eastAsia="en-US"/>
        </w:rPr>
        <w:t>uide d’</w:t>
      </w:r>
      <w:r w:rsidR="00B9751C">
        <w:rPr>
          <w:rFonts w:ascii="Helvetica" w:hAnsi="Helvetica" w:cs="Helvetica"/>
          <w:sz w:val="22"/>
          <w:szCs w:val="22"/>
          <w:lang w:val="fr-FR" w:eastAsia="en-US"/>
        </w:rPr>
        <w:t>accompagnement distinct</w:t>
      </w:r>
      <w:r w:rsidR="00EF6A5C">
        <w:rPr>
          <w:rStyle w:val="FootnoteReference"/>
          <w:rFonts w:ascii="Arial" w:eastAsia="MS Mincho" w:hAnsi="Arial"/>
          <w:sz w:val="22"/>
          <w:szCs w:val="22"/>
        </w:rPr>
        <w:footnoteReference w:id="5"/>
      </w:r>
      <w:r w:rsidR="00B9751C" w:rsidRPr="00B9751C">
        <w:rPr>
          <w:rFonts w:ascii="Helvetica" w:hAnsi="Helvetica" w:cs="Helvetica"/>
          <w:sz w:val="22"/>
          <w:szCs w:val="22"/>
          <w:lang w:val="fr-FR" w:eastAsia="en-US"/>
        </w:rPr>
        <w:t>,</w:t>
      </w:r>
      <w:r w:rsidR="00EF6A5C" w:rsidRPr="00B9751C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41D02">
        <w:rPr>
          <w:rFonts w:ascii="Helvetica" w:hAnsi="Helvetica" w:cs="Helvetica"/>
          <w:sz w:val="22"/>
          <w:szCs w:val="22"/>
          <w:lang w:val="fr-FR" w:eastAsia="en-US"/>
        </w:rPr>
        <w:t xml:space="preserve">visant </w:t>
      </w:r>
      <w:r w:rsidR="00B9751C">
        <w:rPr>
          <w:rFonts w:ascii="Helvetica" w:hAnsi="Helvetica" w:cs="Helvetica"/>
          <w:sz w:val="22"/>
          <w:szCs w:val="22"/>
          <w:lang w:val="fr-FR" w:eastAsia="en-US"/>
        </w:rPr>
        <w:t xml:space="preserve">à appuyer la mise en œuvre </w:t>
      </w:r>
      <w:r w:rsidR="00B9751C" w:rsidRPr="00E36967">
        <w:rPr>
          <w:rFonts w:ascii="Helvetica" w:hAnsi="Helvetica" w:cs="Helvetica"/>
          <w:sz w:val="22"/>
          <w:szCs w:val="22"/>
          <w:lang w:val="fr-FR" w:eastAsia="en-US"/>
        </w:rPr>
        <w:t>du Plan</w:t>
      </w:r>
      <w:r w:rsidR="00541D02">
        <w:rPr>
          <w:rFonts w:ascii="Helvetica" w:hAnsi="Helvetica" w:cs="Helvetica"/>
          <w:sz w:val="22"/>
          <w:szCs w:val="22"/>
          <w:lang w:val="fr-FR" w:eastAsia="en-US"/>
        </w:rPr>
        <w:t xml:space="preserve"> stratégique</w:t>
      </w:r>
      <w:r w:rsidR="00EF6A5C" w:rsidRPr="00B9751C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75ED6A92" w14:textId="5818F991" w:rsidR="00EF6A5C" w:rsidRPr="007A4AE0" w:rsidRDefault="00B9751C" w:rsidP="005D103E">
      <w:pPr>
        <w:spacing w:before="120"/>
        <w:ind w:right="-88"/>
        <w:rPr>
          <w:rFonts w:ascii="Arial" w:eastAsia="MS Mincho" w:hAnsi="Arial" w:cs="Arial"/>
          <w:sz w:val="22"/>
          <w:szCs w:val="22"/>
          <w:lang w:val="fr-FR"/>
        </w:rPr>
      </w:pPr>
      <w:r w:rsidRPr="007A4AE0">
        <w:rPr>
          <w:rFonts w:ascii="Arial" w:eastAsia="MS Mincho" w:hAnsi="Arial" w:cs="Arial"/>
          <w:sz w:val="22"/>
          <w:szCs w:val="22"/>
          <w:lang w:val="fr-FR"/>
        </w:rPr>
        <w:t>L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 xml:space="preserve">e </w:t>
      </w:r>
      <w:r w:rsidR="00421E67" w:rsidRPr="007A4AE0">
        <w:rPr>
          <w:rFonts w:ascii="Arial" w:eastAsia="MS Mincho" w:hAnsi="Arial" w:cs="Arial"/>
          <w:sz w:val="22"/>
          <w:szCs w:val="22"/>
          <w:lang w:val="fr-FR"/>
        </w:rPr>
        <w:t>Plan stratégique pour les espèces migratrices</w:t>
      </w:r>
      <w:r w:rsidR="007A4AE0" w:rsidRPr="007A4AE0">
        <w:rPr>
          <w:rFonts w:ascii="Arial" w:eastAsia="MS Mincho" w:hAnsi="Arial" w:cs="Arial"/>
          <w:sz w:val="22"/>
          <w:szCs w:val="22"/>
          <w:lang w:val="fr-FR"/>
        </w:rPr>
        <w:t xml:space="preserve"> définit des résultats à long terme et de haut</w:t>
      </w:r>
      <w:r w:rsidR="00541D02">
        <w:rPr>
          <w:rFonts w:ascii="Arial" w:eastAsia="MS Mincho" w:hAnsi="Arial" w:cs="Arial"/>
          <w:sz w:val="22"/>
          <w:szCs w:val="22"/>
          <w:lang w:val="fr-FR"/>
        </w:rPr>
        <w:t xml:space="preserve"> niveau, de façon à permettre un suivi et une </w:t>
      </w:r>
      <w:r w:rsidR="007A4AE0" w:rsidRPr="007A4AE0">
        <w:rPr>
          <w:rFonts w:ascii="Arial" w:eastAsia="MS Mincho" w:hAnsi="Arial" w:cs="Arial"/>
          <w:sz w:val="22"/>
          <w:szCs w:val="22"/>
          <w:lang w:val="fr-FR"/>
        </w:rPr>
        <w:t xml:space="preserve">évaluation des </w:t>
      </w:r>
      <w:r w:rsidR="007A4AE0">
        <w:rPr>
          <w:rFonts w:ascii="Arial" w:eastAsia="MS Mincho" w:hAnsi="Arial" w:cs="Arial"/>
          <w:sz w:val="22"/>
          <w:szCs w:val="22"/>
          <w:lang w:val="fr-FR"/>
        </w:rPr>
        <w:t>progrès</w:t>
      </w:r>
      <w:r w:rsidR="007A4AE0" w:rsidRPr="007A4AE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A4AE0">
        <w:rPr>
          <w:rFonts w:ascii="Arial" w:eastAsia="MS Mincho" w:hAnsi="Arial" w:cs="Arial"/>
          <w:sz w:val="22"/>
          <w:szCs w:val="22"/>
          <w:lang w:val="fr-FR"/>
        </w:rPr>
        <w:t>accomplis</w:t>
      </w:r>
      <w:r w:rsidR="00541D02">
        <w:rPr>
          <w:rFonts w:ascii="Arial" w:eastAsia="MS Mincho" w:hAnsi="Arial" w:cs="Arial"/>
          <w:sz w:val="22"/>
          <w:szCs w:val="22"/>
          <w:lang w:val="fr-FR"/>
        </w:rPr>
        <w:t xml:space="preserve"> pour atteindre ces résultats, et à effectuer</w:t>
      </w:r>
      <w:r w:rsidR="007A4AE0" w:rsidRPr="007A4AE0">
        <w:rPr>
          <w:rFonts w:ascii="Arial" w:eastAsia="MS Mincho" w:hAnsi="Arial" w:cs="Arial"/>
          <w:sz w:val="22"/>
          <w:szCs w:val="22"/>
          <w:lang w:val="fr-FR"/>
        </w:rPr>
        <w:t xml:space="preserve"> des ajustements, selon que de besoin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301E5FF2" w14:textId="49690EC2" w:rsidR="00EF6A5C" w:rsidRPr="007A4AE0" w:rsidRDefault="007A4AE0" w:rsidP="005D103E">
      <w:pPr>
        <w:spacing w:before="120"/>
        <w:ind w:right="-88"/>
        <w:rPr>
          <w:rFonts w:ascii="Arial" w:eastAsia="MS Mincho" w:hAnsi="Arial" w:cs="Arial"/>
          <w:sz w:val="22"/>
          <w:szCs w:val="22"/>
          <w:lang w:val="fr-FR"/>
        </w:rPr>
      </w:pPr>
      <w:r w:rsidRPr="007A4AE0">
        <w:rPr>
          <w:rFonts w:ascii="Arial" w:eastAsia="MS Mincho" w:hAnsi="Arial" w:cs="Arial"/>
          <w:sz w:val="22"/>
          <w:szCs w:val="22"/>
          <w:lang w:val="fr-FR"/>
        </w:rPr>
        <w:t xml:space="preserve">L’approche fondée sur les </w:t>
      </w:r>
      <w:r w:rsidR="009A413B">
        <w:rPr>
          <w:rFonts w:ascii="Arial" w:eastAsia="MS Mincho" w:hAnsi="Arial" w:cs="Arial"/>
          <w:sz w:val="22"/>
          <w:szCs w:val="22"/>
          <w:lang w:val="fr-FR"/>
        </w:rPr>
        <w:t>systèmes migratoires</w:t>
      </w:r>
      <w:r w:rsidR="00325267" w:rsidRPr="007A4AE0">
        <w:rPr>
          <w:rFonts w:ascii="Arial" w:eastAsia="MS Mincho" w:hAnsi="Arial" w:cs="Arial"/>
          <w:sz w:val="22"/>
          <w:szCs w:val="22"/>
          <w:lang w:val="fr-FR"/>
        </w:rPr>
        <w:t xml:space="preserve"> est intégrée dans le </w:t>
      </w:r>
      <w:r w:rsidR="00421E67" w:rsidRPr="007A4AE0">
        <w:rPr>
          <w:rFonts w:ascii="Arial" w:eastAsia="MS Mincho" w:hAnsi="Arial" w:cs="Arial"/>
          <w:sz w:val="22"/>
          <w:szCs w:val="22"/>
          <w:lang w:val="fr-FR"/>
        </w:rPr>
        <w:t>Plan stratégique pour les espèces migratrices</w:t>
      </w:r>
      <w:r w:rsidR="00541D02">
        <w:rPr>
          <w:rFonts w:ascii="Arial" w:eastAsia="MS Mincho" w:hAnsi="Arial" w:cs="Arial"/>
          <w:sz w:val="22"/>
          <w:szCs w:val="22"/>
          <w:lang w:val="fr-FR"/>
        </w:rPr>
        <w:t>,</w:t>
      </w:r>
      <w:r w:rsidR="00325267" w:rsidRPr="007A4AE0">
        <w:rPr>
          <w:rFonts w:ascii="Arial" w:eastAsia="MS Mincho" w:hAnsi="Arial" w:cs="Arial"/>
          <w:sz w:val="22"/>
          <w:szCs w:val="22"/>
          <w:lang w:val="fr-FR"/>
        </w:rPr>
        <w:t xml:space="preserve"> en faisant clairement </w:t>
      </w:r>
      <w:r>
        <w:rPr>
          <w:rFonts w:ascii="Arial" w:eastAsia="MS Mincho" w:hAnsi="Arial" w:cs="Arial"/>
          <w:sz w:val="22"/>
          <w:szCs w:val="22"/>
          <w:lang w:val="fr-FR"/>
        </w:rPr>
        <w:t>réfé</w:t>
      </w:r>
      <w:r w:rsidR="00325267" w:rsidRPr="007A4AE0">
        <w:rPr>
          <w:rFonts w:ascii="Arial" w:eastAsia="MS Mincho" w:hAnsi="Arial" w:cs="Arial"/>
          <w:sz w:val="22"/>
          <w:szCs w:val="22"/>
          <w:lang w:val="fr-FR"/>
        </w:rPr>
        <w:t xml:space="preserve">rence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: 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 xml:space="preserve">1)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aux </w:t>
      </w:r>
      <w:r w:rsidR="00133A43" w:rsidRPr="007A4AE0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 xml:space="preserve">; </w:t>
      </w:r>
      <w:r>
        <w:rPr>
          <w:rFonts w:ascii="Arial" w:eastAsia="MS Mincho" w:hAnsi="Arial" w:cs="Arial"/>
          <w:sz w:val="22"/>
          <w:szCs w:val="22"/>
          <w:lang w:val="fr-FR"/>
        </w:rPr>
        <w:t>2) à leurs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 xml:space="preserve"> habitats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et voies de migration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>;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 xml:space="preserve">3) </w:t>
      </w:r>
      <w:r w:rsidR="00541D02">
        <w:rPr>
          <w:rFonts w:ascii="Arial" w:eastAsia="MS Mincho" w:hAnsi="Arial" w:cs="Arial"/>
          <w:sz w:val="22"/>
          <w:szCs w:val="22"/>
          <w:lang w:val="fr-FR"/>
        </w:rPr>
        <w:t>aux menaces pesa</w:t>
      </w:r>
      <w:r>
        <w:rPr>
          <w:rFonts w:ascii="Arial" w:eastAsia="MS Mincho" w:hAnsi="Arial" w:cs="Arial"/>
          <w:sz w:val="22"/>
          <w:szCs w:val="22"/>
          <w:lang w:val="fr-FR"/>
        </w:rPr>
        <w:t>nt sur les deux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541D02">
        <w:rPr>
          <w:rFonts w:ascii="Arial" w:eastAsia="MS Mincho" w:hAnsi="Arial" w:cs="Arial"/>
          <w:sz w:val="22"/>
          <w:szCs w:val="22"/>
          <w:lang w:val="fr-FR"/>
        </w:rPr>
        <w:t>Tous c</w:t>
      </w:r>
      <w:r w:rsidRPr="007A4AE0">
        <w:rPr>
          <w:rFonts w:ascii="Arial" w:eastAsia="MS Mincho" w:hAnsi="Arial" w:cs="Arial"/>
          <w:sz w:val="22"/>
          <w:szCs w:val="22"/>
          <w:lang w:val="fr-FR"/>
        </w:rPr>
        <w:t>es élé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 xml:space="preserve">ments </w:t>
      </w:r>
      <w:r w:rsidR="00541D02">
        <w:rPr>
          <w:rFonts w:ascii="Arial" w:eastAsia="MS Mincho" w:hAnsi="Arial" w:cs="Arial"/>
          <w:sz w:val="22"/>
          <w:szCs w:val="22"/>
          <w:lang w:val="fr-FR"/>
        </w:rPr>
        <w:t>sont inclus</w:t>
      </w:r>
      <w:r w:rsidRPr="007A4AE0">
        <w:rPr>
          <w:rFonts w:ascii="Arial" w:eastAsia="MS Mincho" w:hAnsi="Arial" w:cs="Arial"/>
          <w:sz w:val="22"/>
          <w:szCs w:val="22"/>
          <w:lang w:val="fr-FR"/>
        </w:rPr>
        <w:t xml:space="preserve"> dans les </w:t>
      </w:r>
      <w:r w:rsidR="00CB1F7C" w:rsidRPr="007A4AE0">
        <w:rPr>
          <w:rFonts w:ascii="Arial" w:eastAsia="MS Mincho" w:hAnsi="Arial" w:cs="Arial"/>
          <w:sz w:val="22"/>
          <w:szCs w:val="22"/>
          <w:lang w:val="fr-FR"/>
        </w:rPr>
        <w:t>objectifs</w:t>
      </w:r>
      <w:r w:rsidR="00541D02">
        <w:rPr>
          <w:rFonts w:ascii="Arial" w:eastAsia="MS Mincho" w:hAnsi="Arial" w:cs="Arial"/>
          <w:sz w:val="22"/>
          <w:szCs w:val="22"/>
          <w:lang w:val="fr-FR"/>
        </w:rPr>
        <w:t>, autant que possible</w:t>
      </w:r>
      <w:r w:rsidR="00EF6A5C" w:rsidRPr="007A4AE0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11FDA77A" w14:textId="77777777" w:rsidR="00920F42" w:rsidRDefault="00920F42" w:rsidP="00920F42">
      <w:pPr>
        <w:autoSpaceDE w:val="0"/>
        <w:autoSpaceDN w:val="0"/>
        <w:adjustRightInd w:val="0"/>
        <w:jc w:val="left"/>
        <w:rPr>
          <w:rFonts w:ascii="Arial" w:eastAsia="MS Mincho" w:hAnsi="Arial" w:cs="Arial"/>
          <w:sz w:val="22"/>
          <w:szCs w:val="22"/>
          <w:lang w:val="fr-FR"/>
        </w:rPr>
      </w:pPr>
    </w:p>
    <w:p w14:paraId="185398F7" w14:textId="3E038E1B" w:rsidR="00EF6A5C" w:rsidRPr="000D74F8" w:rsidRDefault="003B46CD" w:rsidP="00920F4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r-FR" w:eastAsia="en-US"/>
        </w:rPr>
      </w:pPr>
      <w:r w:rsidRPr="00C43276">
        <w:rPr>
          <w:rFonts w:ascii="Arial" w:eastAsia="MS Mincho" w:hAnsi="Arial" w:cs="Arial"/>
          <w:sz w:val="22"/>
          <w:szCs w:val="22"/>
          <w:lang w:val="fr-FR"/>
        </w:rPr>
        <w:t>L</w:t>
      </w:r>
      <w:r w:rsidR="00EF6A5C" w:rsidRPr="00C43276">
        <w:rPr>
          <w:rFonts w:ascii="Arial" w:eastAsia="MS Mincho" w:hAnsi="Arial" w:cs="Arial"/>
          <w:sz w:val="22"/>
          <w:szCs w:val="22"/>
          <w:lang w:val="fr-FR"/>
        </w:rPr>
        <w:t xml:space="preserve">e </w:t>
      </w:r>
      <w:r w:rsidR="00421E67" w:rsidRPr="00C43276">
        <w:rPr>
          <w:rFonts w:ascii="Arial" w:eastAsia="MS Mincho" w:hAnsi="Arial" w:cs="Arial"/>
          <w:sz w:val="22"/>
          <w:szCs w:val="22"/>
          <w:lang w:val="fr-FR"/>
        </w:rPr>
        <w:t>Plan stratégique pour les espèces migratrices</w:t>
      </w:r>
      <w:r w:rsidR="00E213CC">
        <w:rPr>
          <w:rFonts w:ascii="Arial" w:eastAsia="MS Mincho" w:hAnsi="Arial" w:cs="Arial"/>
          <w:sz w:val="22"/>
          <w:szCs w:val="22"/>
          <w:lang w:val="fr-FR"/>
        </w:rPr>
        <w:t xml:space="preserve"> s’applique aux</w:t>
      </w:r>
      <w:r w:rsidR="00EF6A5C" w:rsidRPr="00C43276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C43276">
        <w:rPr>
          <w:rFonts w:ascii="Arial" w:eastAsia="MS Mincho" w:hAnsi="Arial" w:cs="Arial"/>
          <w:b/>
          <w:sz w:val="22"/>
          <w:szCs w:val="22"/>
          <w:lang w:val="fr-FR"/>
        </w:rPr>
        <w:t>espèces migratrices</w:t>
      </w:r>
      <w:r w:rsidR="00C43276" w:rsidRPr="00C43276">
        <w:rPr>
          <w:rFonts w:ascii="Arial" w:eastAsia="MS Mincho" w:hAnsi="Arial" w:cs="Arial"/>
          <w:b/>
          <w:sz w:val="22"/>
          <w:szCs w:val="22"/>
          <w:lang w:val="fr-FR"/>
        </w:rPr>
        <w:t xml:space="preserve"> tell</w:t>
      </w:r>
      <w:r w:rsidR="00C43276">
        <w:rPr>
          <w:rFonts w:ascii="Arial" w:eastAsia="MS Mincho" w:hAnsi="Arial" w:cs="Arial"/>
          <w:b/>
          <w:sz w:val="22"/>
          <w:szCs w:val="22"/>
          <w:lang w:val="fr-FR"/>
        </w:rPr>
        <w:t>e</w:t>
      </w:r>
      <w:r w:rsidR="00C43276" w:rsidRPr="00C43276">
        <w:rPr>
          <w:rFonts w:ascii="Arial" w:eastAsia="MS Mincho" w:hAnsi="Arial" w:cs="Arial"/>
          <w:b/>
          <w:sz w:val="22"/>
          <w:szCs w:val="22"/>
          <w:lang w:val="fr-FR"/>
        </w:rPr>
        <w:t>s que définies par la</w:t>
      </w:r>
      <w:r w:rsidR="00C43276">
        <w:rPr>
          <w:rFonts w:ascii="Arial" w:eastAsia="MS Mincho" w:hAnsi="Arial" w:cs="Arial"/>
          <w:b/>
          <w:sz w:val="22"/>
          <w:szCs w:val="22"/>
          <w:lang w:val="fr-FR"/>
        </w:rPr>
        <w:t xml:space="preserve"> Convention, à savoir,</w:t>
      </w:r>
      <w:r w:rsidR="00EF6A5C" w:rsidRPr="00C43276">
        <w:rPr>
          <w:rFonts w:ascii="Arial" w:eastAsia="MS Mincho" w:hAnsi="Arial" w:cs="Arial"/>
          <w:b/>
          <w:sz w:val="22"/>
          <w:szCs w:val="22"/>
          <w:lang w:val="fr-FR"/>
        </w:rPr>
        <w:t xml:space="preserve"> </w:t>
      </w:r>
      <w:r w:rsidR="00325E64">
        <w:rPr>
          <w:rFonts w:ascii="Helvetica" w:hAnsi="Helvetica" w:cs="Helvetica"/>
          <w:b/>
          <w:sz w:val="22"/>
          <w:szCs w:val="22"/>
          <w:lang w:val="fr-FR" w:eastAsia="en-US"/>
        </w:rPr>
        <w:t xml:space="preserve">l’ensemble de la population ou </w:t>
      </w:r>
      <w:r w:rsidR="00920F42" w:rsidRPr="00920F42">
        <w:rPr>
          <w:rFonts w:ascii="Helvetica" w:hAnsi="Helvetica" w:cs="Helvetica"/>
          <w:b/>
          <w:sz w:val="22"/>
          <w:szCs w:val="22"/>
          <w:lang w:val="fr-FR" w:eastAsia="en-US"/>
        </w:rPr>
        <w:t xml:space="preserve">toute partie </w:t>
      </w:r>
      <w:r w:rsidR="00325E64">
        <w:rPr>
          <w:rFonts w:ascii="Helvetica" w:hAnsi="Helvetica" w:cs="Helvetica"/>
          <w:b/>
          <w:sz w:val="22"/>
          <w:szCs w:val="22"/>
          <w:lang w:val="fr-FR" w:eastAsia="en-US"/>
        </w:rPr>
        <w:t>séparée géographiquement d</w:t>
      </w:r>
      <w:r w:rsidR="00920F42" w:rsidRPr="00920F42">
        <w:rPr>
          <w:rFonts w:ascii="Helvetica" w:hAnsi="Helvetica" w:cs="Helvetica"/>
          <w:b/>
          <w:sz w:val="22"/>
          <w:szCs w:val="22"/>
          <w:lang w:val="fr-FR" w:eastAsia="en-US"/>
        </w:rPr>
        <w:t>e</w:t>
      </w:r>
      <w:r w:rsidR="00325E64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la population de toute</w:t>
      </w:r>
      <w:r w:rsidR="000D74F8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espèce </w:t>
      </w:r>
      <w:r w:rsidR="00325E64">
        <w:rPr>
          <w:rFonts w:ascii="Helvetica" w:hAnsi="Helvetica" w:cs="Helvetica"/>
          <w:b/>
          <w:sz w:val="22"/>
          <w:szCs w:val="22"/>
          <w:lang w:val="fr-FR" w:eastAsia="en-US"/>
        </w:rPr>
        <w:t>ou de tout</w:t>
      </w:r>
      <w:r w:rsidR="000D74F8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taxon inférieur</w:t>
      </w:r>
      <w:r w:rsidR="00325E64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d’animaux</w:t>
      </w:r>
      <w:r w:rsidR="00920F42" w:rsidRPr="00920F42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sauvage</w:t>
      </w:r>
      <w:r w:rsidR="00325E64">
        <w:rPr>
          <w:rFonts w:ascii="Helvetica" w:hAnsi="Helvetica" w:cs="Helvetica"/>
          <w:b/>
          <w:sz w:val="22"/>
          <w:szCs w:val="22"/>
          <w:lang w:val="fr-FR" w:eastAsia="en-US"/>
        </w:rPr>
        <w:t>s, dont une f</w:t>
      </w:r>
      <w:r w:rsidR="00C50EA3">
        <w:rPr>
          <w:rFonts w:ascii="Helvetica" w:hAnsi="Helvetica" w:cs="Helvetica"/>
          <w:b/>
          <w:sz w:val="22"/>
          <w:szCs w:val="22"/>
          <w:lang w:val="fr-FR" w:eastAsia="en-US"/>
        </w:rPr>
        <w:t>r</w:t>
      </w:r>
      <w:r w:rsidR="00325E64">
        <w:rPr>
          <w:rFonts w:ascii="Helvetica" w:hAnsi="Helvetica" w:cs="Helvetica"/>
          <w:b/>
          <w:sz w:val="22"/>
          <w:szCs w:val="22"/>
          <w:lang w:val="fr-FR" w:eastAsia="en-US"/>
        </w:rPr>
        <w:t>action importante franchit</w:t>
      </w:r>
      <w:r w:rsidR="00920F42" w:rsidRPr="00920F42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cyclique</w:t>
      </w:r>
      <w:r w:rsidR="00325E64">
        <w:rPr>
          <w:rFonts w:ascii="Helvetica" w:hAnsi="Helvetica" w:cs="Helvetica"/>
          <w:b/>
          <w:sz w:val="22"/>
          <w:szCs w:val="22"/>
          <w:lang w:val="fr-FR" w:eastAsia="en-US"/>
        </w:rPr>
        <w:t>ment</w:t>
      </w:r>
      <w:r w:rsidR="00920F42" w:rsidRPr="00920F42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et </w:t>
      </w:r>
      <w:r w:rsidR="00325E64">
        <w:rPr>
          <w:rFonts w:ascii="Helvetica" w:hAnsi="Helvetica" w:cs="Helvetica"/>
          <w:b/>
          <w:sz w:val="22"/>
          <w:szCs w:val="22"/>
          <w:lang w:val="fr-FR" w:eastAsia="en-US"/>
        </w:rPr>
        <w:t xml:space="preserve">de façon </w:t>
      </w:r>
      <w:r w:rsidR="00920F42" w:rsidRPr="00920F42">
        <w:rPr>
          <w:rFonts w:ascii="Helvetica" w:hAnsi="Helvetica" w:cs="Helvetica"/>
          <w:b/>
          <w:sz w:val="22"/>
          <w:szCs w:val="22"/>
          <w:lang w:val="fr-FR" w:eastAsia="en-US"/>
        </w:rPr>
        <w:t xml:space="preserve">prévisible </w:t>
      </w:r>
      <w:r w:rsidR="00C50EA3">
        <w:rPr>
          <w:rFonts w:ascii="Helvetica" w:hAnsi="Helvetica" w:cs="Helvetica"/>
          <w:b/>
          <w:sz w:val="22"/>
          <w:szCs w:val="22"/>
          <w:lang w:val="fr-FR" w:eastAsia="en-US"/>
        </w:rPr>
        <w:t>une ou plusieurs des limites</w:t>
      </w:r>
      <w:r w:rsidR="00920F42" w:rsidRPr="00920F42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de juridiction nationale</w:t>
      </w:r>
      <w:r w:rsidR="00EF6A5C" w:rsidRPr="00920F42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>Cette dé</w:t>
      </w:r>
      <w:r w:rsidR="00EF6A5C" w:rsidRPr="000D74F8">
        <w:rPr>
          <w:rFonts w:ascii="Arial" w:eastAsia="MS Mincho" w:hAnsi="Arial" w:cs="Arial"/>
          <w:sz w:val="22"/>
          <w:szCs w:val="22"/>
          <w:lang w:val="fr-FR"/>
        </w:rPr>
        <w:t xml:space="preserve">finition 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>témoigne de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 xml:space="preserve"> l’importance</w:t>
      </w:r>
      <w:r w:rsidR="00977A82">
        <w:rPr>
          <w:rFonts w:ascii="Arial" w:eastAsia="MS Mincho" w:hAnsi="Arial" w:cs="Arial"/>
          <w:sz w:val="22"/>
          <w:szCs w:val="22"/>
          <w:lang w:val="fr-FR"/>
        </w:rPr>
        <w:t xml:space="preserve"> d’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>une action international</w:t>
      </w:r>
      <w:r w:rsidR="000D74F8">
        <w:rPr>
          <w:rFonts w:ascii="Arial" w:eastAsia="MS Mincho" w:hAnsi="Arial" w:cs="Arial"/>
          <w:sz w:val="22"/>
          <w:szCs w:val="22"/>
          <w:lang w:val="fr-FR"/>
        </w:rPr>
        <w:t>e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 xml:space="preserve"> concertée</w:t>
      </w:r>
      <w:r w:rsidR="000D74F8">
        <w:rPr>
          <w:rFonts w:ascii="Arial" w:eastAsia="MS Mincho" w:hAnsi="Arial" w:cs="Arial"/>
          <w:sz w:val="22"/>
          <w:szCs w:val="22"/>
          <w:lang w:val="fr-FR"/>
        </w:rPr>
        <w:t>,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 xml:space="preserve"> nécessaire</w:t>
      </w:r>
      <w:r w:rsidR="000D74F8">
        <w:rPr>
          <w:rFonts w:ascii="Arial" w:eastAsia="MS Mincho" w:hAnsi="Arial" w:cs="Arial"/>
          <w:sz w:val="22"/>
          <w:szCs w:val="22"/>
          <w:lang w:val="fr-FR"/>
        </w:rPr>
        <w:t xml:space="preserve"> pour gé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>rer les problèmes transfrontière</w:t>
      </w:r>
      <w:r w:rsidR="000D74F8">
        <w:rPr>
          <w:rFonts w:ascii="Arial" w:eastAsia="MS Mincho" w:hAnsi="Arial" w:cs="Arial"/>
          <w:sz w:val="22"/>
          <w:szCs w:val="22"/>
          <w:lang w:val="fr-FR"/>
        </w:rPr>
        <w:t>s liés à la conservation des</w:t>
      </w:r>
      <w:r w:rsidR="00EF6A5C" w:rsidRPr="000D74F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0D74F8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EF6A5C" w:rsidRPr="000D74F8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0D74F8" w:rsidRPr="00D10EBA">
        <w:rPr>
          <w:rFonts w:ascii="Arial" w:eastAsia="MS Mincho" w:hAnsi="Arial" w:cs="Arial"/>
          <w:sz w:val="22"/>
          <w:szCs w:val="22"/>
          <w:lang w:val="fr-FR"/>
        </w:rPr>
        <w:t xml:space="preserve">De plus, une telle définition </w:t>
      </w:r>
      <w:r w:rsidR="00D10EBA" w:rsidRPr="00D10EBA">
        <w:rPr>
          <w:rFonts w:ascii="Arial" w:eastAsia="MS Mincho" w:hAnsi="Arial" w:cs="Arial"/>
          <w:sz w:val="22"/>
          <w:szCs w:val="22"/>
          <w:lang w:val="fr-FR"/>
        </w:rPr>
        <w:t xml:space="preserve">implique un </w:t>
      </w:r>
      <w:r w:rsidR="00D10EBA">
        <w:rPr>
          <w:rFonts w:ascii="Arial" w:eastAsia="MS Mincho" w:hAnsi="Arial" w:cs="Arial"/>
          <w:sz w:val="22"/>
          <w:szCs w:val="22"/>
          <w:lang w:val="fr-FR"/>
        </w:rPr>
        <w:t>ré</w:t>
      </w:r>
      <w:r w:rsidR="00D10EBA" w:rsidRPr="00D10EBA">
        <w:rPr>
          <w:rFonts w:ascii="Arial" w:eastAsia="MS Mincho" w:hAnsi="Arial" w:cs="Arial"/>
          <w:sz w:val="22"/>
          <w:szCs w:val="22"/>
          <w:lang w:val="fr-FR"/>
        </w:rPr>
        <w:t xml:space="preserve">el </w:t>
      </w:r>
      <w:r w:rsidR="00EF6A5C" w:rsidRPr="00D10EBA">
        <w:rPr>
          <w:rFonts w:ascii="Arial" w:eastAsia="MS Mincho" w:hAnsi="Arial" w:cs="Arial"/>
          <w:sz w:val="22"/>
          <w:szCs w:val="22"/>
          <w:lang w:val="fr-FR"/>
        </w:rPr>
        <w:t xml:space="preserve">engagement </w:t>
      </w:r>
      <w:r w:rsidR="00D10EBA">
        <w:rPr>
          <w:rFonts w:ascii="Arial" w:eastAsia="MS Mincho" w:hAnsi="Arial" w:cs="Arial"/>
          <w:sz w:val="22"/>
          <w:szCs w:val="22"/>
          <w:lang w:val="fr-FR"/>
        </w:rPr>
        <w:t xml:space="preserve">de toutes les parties prenantes intéressées </w:t>
      </w:r>
      <w:r w:rsidR="000D74F8" w:rsidRPr="00D10EBA">
        <w:rPr>
          <w:rFonts w:ascii="Arial" w:eastAsia="MS Mincho" w:hAnsi="Arial" w:cs="Arial"/>
          <w:sz w:val="22"/>
          <w:szCs w:val="22"/>
          <w:lang w:val="fr-FR"/>
        </w:rPr>
        <w:t xml:space="preserve">– </w:t>
      </w:r>
      <w:r w:rsidR="00D10EBA">
        <w:rPr>
          <w:rFonts w:ascii="Arial" w:eastAsia="MS Mincho" w:hAnsi="Arial" w:cs="Arial"/>
          <w:sz w:val="22"/>
          <w:szCs w:val="22"/>
          <w:lang w:val="fr-FR"/>
        </w:rPr>
        <w:t xml:space="preserve">y compris la </w:t>
      </w:r>
      <w:r w:rsidR="000D74F8" w:rsidRPr="00D10EBA">
        <w:rPr>
          <w:rFonts w:ascii="Arial" w:eastAsia="MS Mincho" w:hAnsi="Arial" w:cs="Arial"/>
          <w:sz w:val="22"/>
          <w:szCs w:val="22"/>
          <w:lang w:val="fr-FR"/>
        </w:rPr>
        <w:t>CMS et ses</w:t>
      </w:r>
      <w:r w:rsidR="00EF6A5C" w:rsidRPr="00D10EBA">
        <w:rPr>
          <w:rFonts w:ascii="Arial" w:eastAsia="MS Mincho" w:hAnsi="Arial" w:cs="Arial"/>
          <w:sz w:val="22"/>
          <w:szCs w:val="22"/>
          <w:lang w:val="fr-FR"/>
        </w:rPr>
        <w:t xml:space="preserve"> instruments</w:t>
      </w:r>
      <w:r w:rsidR="000D74F8" w:rsidRPr="00D10EBA">
        <w:rPr>
          <w:rFonts w:ascii="Arial" w:eastAsia="MS Mincho" w:hAnsi="Arial" w:cs="Arial"/>
          <w:sz w:val="22"/>
          <w:szCs w:val="22"/>
          <w:lang w:val="fr-FR"/>
        </w:rPr>
        <w:t xml:space="preserve"> connexes</w:t>
      </w:r>
      <w:r w:rsidR="00EF6A5C" w:rsidRPr="00D10EBA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>Le terme</w:t>
      </w:r>
      <w:r w:rsidR="00D10EBA">
        <w:rPr>
          <w:rFonts w:ascii="Arial" w:eastAsia="MS Mincho" w:hAnsi="Arial" w:cs="Arial"/>
          <w:sz w:val="22"/>
          <w:szCs w:val="22"/>
          <w:lang w:val="fr-FR"/>
        </w:rPr>
        <w:t xml:space="preserve"> « 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>espèce</w:t>
      </w:r>
      <w:r w:rsidR="00D10EBA">
        <w:rPr>
          <w:rFonts w:ascii="Arial" w:eastAsia="MS Mincho" w:hAnsi="Arial" w:cs="Arial"/>
          <w:sz w:val="22"/>
          <w:szCs w:val="22"/>
          <w:lang w:val="fr-FR"/>
        </w:rPr>
        <w:t> »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 xml:space="preserve"> utilisé</w:t>
      </w:r>
      <w:r w:rsidR="00DC2759">
        <w:rPr>
          <w:rFonts w:ascii="Arial" w:eastAsia="MS Mincho" w:hAnsi="Arial" w:cs="Arial"/>
          <w:sz w:val="22"/>
          <w:szCs w:val="22"/>
          <w:lang w:val="fr-FR"/>
        </w:rPr>
        <w:t xml:space="preserve"> dans le</w:t>
      </w:r>
      <w:r w:rsidR="00EF6A5C" w:rsidRPr="000D74F8">
        <w:rPr>
          <w:rFonts w:ascii="Arial" w:eastAsia="MS Mincho" w:hAnsi="Arial" w:cs="Arial"/>
          <w:sz w:val="22"/>
          <w:szCs w:val="22"/>
          <w:lang w:val="fr-FR"/>
        </w:rPr>
        <w:t xml:space="preserve"> Plan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 xml:space="preserve"> stratégique doi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 xml:space="preserve">t être interprété conformément à 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>cette dé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 xml:space="preserve">finition : il peut donc concerner 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>des taxons inférieurs, selon le context</w:t>
      </w:r>
      <w:r w:rsidR="000D74F8">
        <w:rPr>
          <w:rFonts w:ascii="Arial" w:eastAsia="MS Mincho" w:hAnsi="Arial" w:cs="Arial"/>
          <w:sz w:val="22"/>
          <w:szCs w:val="22"/>
          <w:lang w:val="fr-FR"/>
        </w:rPr>
        <w:t>e</w:t>
      </w:r>
      <w:r w:rsidR="000D74F8" w:rsidRPr="000D74F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DC2759">
        <w:rPr>
          <w:rFonts w:ascii="Arial" w:eastAsia="MS Mincho" w:hAnsi="Arial" w:cs="Arial"/>
          <w:sz w:val="22"/>
          <w:szCs w:val="22"/>
          <w:lang w:val="fr-FR"/>
        </w:rPr>
        <w:t>considér</w:t>
      </w:r>
      <w:r w:rsidR="000D74F8">
        <w:rPr>
          <w:rFonts w:ascii="Arial" w:eastAsia="MS Mincho" w:hAnsi="Arial" w:cs="Arial"/>
          <w:sz w:val="22"/>
          <w:szCs w:val="22"/>
          <w:lang w:val="fr-FR"/>
        </w:rPr>
        <w:t>é</w:t>
      </w:r>
      <w:r w:rsidR="00EF6A5C" w:rsidRPr="000D74F8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5A1FEB3C" w14:textId="3B0899FD" w:rsidR="00EF6A5C" w:rsidRPr="00A81AF7" w:rsidRDefault="00DC2759" w:rsidP="005D103E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A81AF7">
        <w:rPr>
          <w:rFonts w:ascii="Arial" w:eastAsia="MS Mincho" w:hAnsi="Arial" w:cs="Arial"/>
          <w:sz w:val="22"/>
          <w:szCs w:val="22"/>
          <w:lang w:val="fr-FR"/>
        </w:rPr>
        <w:t>L</w:t>
      </w:r>
      <w:r w:rsidR="00EF6A5C" w:rsidRPr="00A81AF7">
        <w:rPr>
          <w:rFonts w:ascii="Arial" w:eastAsia="MS Mincho" w:hAnsi="Arial" w:cs="Arial"/>
          <w:sz w:val="22"/>
          <w:szCs w:val="22"/>
          <w:lang w:val="fr-FR"/>
        </w:rPr>
        <w:t xml:space="preserve">e </w:t>
      </w:r>
      <w:r w:rsidR="00421E67" w:rsidRPr="00A81AF7">
        <w:rPr>
          <w:rFonts w:ascii="Arial" w:eastAsia="MS Mincho" w:hAnsi="Arial" w:cs="Arial"/>
          <w:sz w:val="22"/>
          <w:szCs w:val="22"/>
          <w:lang w:val="fr-FR"/>
        </w:rPr>
        <w:t>Plan stratégique pour les espèces migratrices</w:t>
      </w:r>
      <w:r w:rsidRPr="00A81AF7">
        <w:rPr>
          <w:rFonts w:ascii="Arial" w:eastAsia="MS Mincho" w:hAnsi="Arial" w:cs="Arial"/>
          <w:sz w:val="22"/>
          <w:szCs w:val="22"/>
          <w:lang w:val="fr-FR"/>
        </w:rPr>
        <w:t xml:space="preserve"> est suffisamment </w:t>
      </w:r>
      <w:r w:rsidR="0004563F">
        <w:rPr>
          <w:rFonts w:ascii="Arial" w:eastAsia="MS Mincho" w:hAnsi="Arial" w:cs="Arial"/>
          <w:sz w:val="22"/>
          <w:szCs w:val="22"/>
          <w:lang w:val="fr-FR"/>
        </w:rPr>
        <w:t>large pour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04563F">
        <w:rPr>
          <w:rFonts w:ascii="Arial" w:eastAsia="MS Mincho" w:hAnsi="Arial" w:cs="Arial"/>
          <w:sz w:val="22"/>
          <w:szCs w:val="22"/>
          <w:lang w:val="fr-FR"/>
        </w:rPr>
        <w:t xml:space="preserve">pouvoir 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>orient</w:t>
      </w:r>
      <w:r w:rsidR="00A81AF7" w:rsidRPr="00A81AF7">
        <w:rPr>
          <w:rFonts w:ascii="Arial" w:eastAsia="MS Mincho" w:hAnsi="Arial" w:cs="Arial"/>
          <w:sz w:val="22"/>
          <w:szCs w:val="22"/>
          <w:lang w:val="fr-FR"/>
        </w:rPr>
        <w:t>er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 xml:space="preserve"> toutes les initiatives</w:t>
      </w:r>
      <w:r w:rsidR="00A81AF7">
        <w:rPr>
          <w:rFonts w:ascii="Arial" w:eastAsia="MS Mincho" w:hAnsi="Arial" w:cs="Arial"/>
          <w:sz w:val="22"/>
          <w:szCs w:val="22"/>
          <w:lang w:val="fr-FR"/>
        </w:rPr>
        <w:t xml:space="preserve"> de conservation des</w:t>
      </w:r>
      <w:r w:rsidRPr="00A81AF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A81AF7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EF6A5C" w:rsidRPr="00A81AF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A81AF7" w:rsidRPr="00A81AF7">
        <w:rPr>
          <w:rFonts w:ascii="Arial" w:eastAsia="MS Mincho" w:hAnsi="Arial" w:cs="Arial"/>
          <w:sz w:val="22"/>
          <w:szCs w:val="22"/>
          <w:lang w:val="fr-FR"/>
        </w:rPr>
        <w:t>dans la même</w:t>
      </w:r>
      <w:r w:rsidR="00EF6A5C" w:rsidRPr="00A81AF7">
        <w:rPr>
          <w:rFonts w:ascii="Arial" w:eastAsia="MS Mincho" w:hAnsi="Arial" w:cs="Arial"/>
          <w:sz w:val="22"/>
          <w:szCs w:val="22"/>
          <w:lang w:val="fr-FR"/>
        </w:rPr>
        <w:t xml:space="preserve"> direction</w:t>
      </w:r>
      <w:r w:rsidR="00A81AF7">
        <w:rPr>
          <w:rFonts w:ascii="Arial" w:eastAsia="MS Mincho" w:hAnsi="Arial" w:cs="Arial"/>
          <w:sz w:val="22"/>
          <w:szCs w:val="22"/>
          <w:lang w:val="fr-FR"/>
        </w:rPr>
        <w:t xml:space="preserve"> et</w:t>
      </w:r>
      <w:r w:rsidR="00EF6A5C" w:rsidRPr="00A81AF7">
        <w:rPr>
          <w:rFonts w:ascii="Arial" w:eastAsia="MS Mincho" w:hAnsi="Arial" w:cs="Arial"/>
          <w:sz w:val="22"/>
          <w:szCs w:val="22"/>
          <w:lang w:val="fr-FR"/>
        </w:rPr>
        <w:t>,</w:t>
      </w:r>
      <w:r w:rsidR="00A81AF7">
        <w:rPr>
          <w:rFonts w:ascii="Arial" w:eastAsia="MS Mincho" w:hAnsi="Arial" w:cs="Arial"/>
          <w:sz w:val="22"/>
          <w:szCs w:val="22"/>
          <w:lang w:val="fr-FR"/>
        </w:rPr>
        <w:t xml:space="preserve"> ce 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 xml:space="preserve">faisant, il </w:t>
      </w:r>
      <w:r w:rsidR="0004563F">
        <w:rPr>
          <w:rFonts w:ascii="Arial" w:eastAsia="MS Mincho" w:hAnsi="Arial" w:cs="Arial"/>
          <w:sz w:val="22"/>
          <w:szCs w:val="22"/>
          <w:lang w:val="fr-FR"/>
        </w:rPr>
        <w:t>offre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 xml:space="preserve"> l’occasion d’améliorer</w:t>
      </w:r>
      <w:r w:rsidR="00A81AF7">
        <w:rPr>
          <w:rFonts w:ascii="Arial" w:eastAsia="MS Mincho" w:hAnsi="Arial" w:cs="Arial"/>
          <w:sz w:val="22"/>
          <w:szCs w:val="22"/>
          <w:lang w:val="fr-FR"/>
        </w:rPr>
        <w:t xml:space="preserve"> la cohérence et la</w:t>
      </w:r>
      <w:r w:rsidR="00EF6A5C" w:rsidRPr="00A81AF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A81AF7">
        <w:rPr>
          <w:rFonts w:ascii="Arial" w:eastAsia="MS Mincho" w:hAnsi="Arial" w:cs="Arial"/>
          <w:sz w:val="22"/>
          <w:szCs w:val="22"/>
          <w:lang w:val="fr-FR"/>
        </w:rPr>
        <w:t>visibi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 xml:space="preserve">lité de ces questions </w:t>
      </w:r>
      <w:r w:rsidR="0004563F">
        <w:rPr>
          <w:rFonts w:ascii="Arial" w:eastAsia="MS Mincho" w:hAnsi="Arial" w:cs="Arial"/>
          <w:sz w:val="22"/>
          <w:szCs w:val="22"/>
          <w:lang w:val="fr-FR"/>
        </w:rPr>
        <w:t>au niveau</w:t>
      </w:r>
      <w:r w:rsidR="00B36C9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A81AF7">
        <w:rPr>
          <w:rFonts w:ascii="Arial" w:eastAsia="MS Mincho" w:hAnsi="Arial" w:cs="Arial"/>
          <w:sz w:val="22"/>
          <w:szCs w:val="22"/>
          <w:lang w:val="fr-FR"/>
        </w:rPr>
        <w:t>politique et de</w:t>
      </w:r>
      <w:r w:rsidR="0004563F">
        <w:rPr>
          <w:rFonts w:ascii="Arial" w:eastAsia="MS Mincho" w:hAnsi="Arial" w:cs="Arial"/>
          <w:sz w:val="22"/>
          <w:szCs w:val="22"/>
          <w:lang w:val="fr-FR"/>
        </w:rPr>
        <w:t xml:space="preserve">s </w:t>
      </w:r>
      <w:r w:rsidR="00A81AF7">
        <w:rPr>
          <w:rFonts w:ascii="Arial" w:eastAsia="MS Mincho" w:hAnsi="Arial" w:cs="Arial"/>
          <w:sz w:val="22"/>
          <w:szCs w:val="22"/>
          <w:lang w:val="fr-FR"/>
        </w:rPr>
        <w:t>politique</w:t>
      </w:r>
      <w:r w:rsidR="0004563F">
        <w:rPr>
          <w:rFonts w:ascii="Arial" w:eastAsia="MS Mincho" w:hAnsi="Arial" w:cs="Arial"/>
          <w:sz w:val="22"/>
          <w:szCs w:val="22"/>
          <w:lang w:val="fr-FR"/>
        </w:rPr>
        <w:t>s</w:t>
      </w:r>
      <w:r w:rsidR="00A81AF7">
        <w:rPr>
          <w:rFonts w:ascii="Arial" w:eastAsia="MS Mincho" w:hAnsi="Arial" w:cs="Arial"/>
          <w:sz w:val="22"/>
          <w:szCs w:val="22"/>
          <w:lang w:val="fr-FR"/>
        </w:rPr>
        <w:t xml:space="preserve"> générale</w:t>
      </w:r>
      <w:r w:rsidR="0004563F">
        <w:rPr>
          <w:rFonts w:ascii="Arial" w:eastAsia="MS Mincho" w:hAnsi="Arial" w:cs="Arial"/>
          <w:sz w:val="22"/>
          <w:szCs w:val="22"/>
          <w:lang w:val="fr-FR"/>
        </w:rPr>
        <w:t>s</w:t>
      </w:r>
      <w:r w:rsidR="00EF6A5C" w:rsidRPr="00A81AF7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15903CC8" w14:textId="77777777" w:rsidR="00EF6A5C" w:rsidRDefault="00EF6A5C" w:rsidP="005D103E">
      <w:pPr>
        <w:jc w:val="center"/>
        <w:rPr>
          <w:rFonts w:ascii="Arial" w:eastAsia="MS Mincho" w:hAnsi="Arial" w:cs="Arial"/>
          <w:b/>
          <w:i/>
          <w:sz w:val="22"/>
          <w:szCs w:val="22"/>
          <w:lang w:val="fr-FR"/>
        </w:rPr>
      </w:pPr>
    </w:p>
    <w:p w14:paraId="296F8803" w14:textId="77777777" w:rsidR="00B36C9B" w:rsidRPr="00A81AF7" w:rsidRDefault="00B36C9B" w:rsidP="005D103E">
      <w:pPr>
        <w:jc w:val="center"/>
        <w:rPr>
          <w:rFonts w:ascii="Arial" w:eastAsia="MS Mincho" w:hAnsi="Arial" w:cs="Arial"/>
          <w:b/>
          <w:i/>
          <w:sz w:val="22"/>
          <w:szCs w:val="22"/>
          <w:lang w:val="fr-FR"/>
        </w:rPr>
      </w:pPr>
    </w:p>
    <w:p w14:paraId="59789248" w14:textId="77777777" w:rsidR="00EF6A5C" w:rsidRPr="00A81AF7" w:rsidRDefault="00EF6A5C" w:rsidP="005D103E">
      <w:pPr>
        <w:jc w:val="center"/>
        <w:rPr>
          <w:rFonts w:ascii="Arial" w:eastAsia="MS Mincho" w:hAnsi="Arial" w:cs="Arial"/>
          <w:b/>
          <w:i/>
          <w:sz w:val="22"/>
          <w:szCs w:val="22"/>
          <w:lang w:val="fr-FR"/>
        </w:rPr>
      </w:pPr>
    </w:p>
    <w:p w14:paraId="0190B4E5" w14:textId="79D4D8A9" w:rsidR="00EF6A5C" w:rsidRPr="005041CB" w:rsidRDefault="00EF6A5C" w:rsidP="005D103E">
      <w:pPr>
        <w:jc w:val="center"/>
        <w:rPr>
          <w:rFonts w:ascii="Arial" w:eastAsia="MS Mincho" w:hAnsi="Arial" w:cs="Arial"/>
          <w:b/>
          <w:i/>
          <w:sz w:val="22"/>
          <w:szCs w:val="22"/>
          <w:lang w:val="fr-FR"/>
        </w:rPr>
      </w:pPr>
      <w:r w:rsidRPr="005041CB">
        <w:rPr>
          <w:rFonts w:ascii="Arial" w:eastAsia="MS Mincho" w:hAnsi="Arial" w:cs="Arial"/>
          <w:b/>
          <w:i/>
          <w:sz w:val="22"/>
          <w:szCs w:val="22"/>
          <w:lang w:val="fr-FR"/>
        </w:rPr>
        <w:t>[</w:t>
      </w:r>
      <w:r w:rsidR="00BF2C4A" w:rsidRPr="005041CB">
        <w:rPr>
          <w:rFonts w:ascii="Arial" w:eastAsia="MS Mincho" w:hAnsi="Arial" w:cs="Arial"/>
          <w:b/>
          <w:i/>
          <w:sz w:val="22"/>
          <w:szCs w:val="22"/>
          <w:lang w:val="fr-FR"/>
        </w:rPr>
        <w:t>Insérer le d</w:t>
      </w:r>
      <w:r w:rsidRPr="005041CB">
        <w:rPr>
          <w:rFonts w:ascii="Arial" w:eastAsia="MS Mincho" w:hAnsi="Arial" w:cs="Arial"/>
          <w:b/>
          <w:i/>
          <w:sz w:val="22"/>
          <w:szCs w:val="22"/>
          <w:lang w:val="fr-FR"/>
        </w:rPr>
        <w:t>iagram</w:t>
      </w:r>
      <w:r w:rsidR="00CA510D">
        <w:rPr>
          <w:rFonts w:ascii="Arial" w:eastAsia="MS Mincho" w:hAnsi="Arial" w:cs="Arial"/>
          <w:b/>
          <w:i/>
          <w:sz w:val="22"/>
          <w:szCs w:val="22"/>
          <w:lang w:val="fr-FR"/>
        </w:rPr>
        <w:t>me montrant la relation</w:t>
      </w:r>
      <w:r w:rsidR="00BF2C4A" w:rsidRPr="005041CB">
        <w:rPr>
          <w:rFonts w:ascii="Arial" w:eastAsia="MS Mincho" w:hAnsi="Arial" w:cs="Arial"/>
          <w:b/>
          <w:i/>
          <w:sz w:val="22"/>
          <w:szCs w:val="22"/>
          <w:lang w:val="fr-FR"/>
        </w:rPr>
        <w:t xml:space="preserve"> entre le</w:t>
      </w:r>
      <w:r w:rsidRPr="005041CB">
        <w:rPr>
          <w:rFonts w:ascii="Arial" w:eastAsia="MS Mincho" w:hAnsi="Arial" w:cs="Arial"/>
          <w:b/>
          <w:i/>
          <w:sz w:val="22"/>
          <w:szCs w:val="22"/>
          <w:lang w:val="fr-FR"/>
        </w:rPr>
        <w:t xml:space="preserve"> </w:t>
      </w:r>
    </w:p>
    <w:p w14:paraId="2778556A" w14:textId="766B6E85" w:rsidR="00EF6A5C" w:rsidRPr="00BF2C4A" w:rsidRDefault="009A0846" w:rsidP="005D103E">
      <w:pPr>
        <w:jc w:val="center"/>
        <w:rPr>
          <w:rFonts w:ascii="Arial" w:eastAsia="MS Mincho" w:hAnsi="Arial" w:cs="Arial"/>
          <w:b/>
          <w:i/>
          <w:sz w:val="22"/>
          <w:szCs w:val="22"/>
          <w:lang w:val="fr-FR"/>
        </w:rPr>
      </w:pPr>
      <w:r>
        <w:rPr>
          <w:rFonts w:ascii="Arial" w:eastAsia="MS Mincho" w:hAnsi="Arial" w:cs="Arial"/>
          <w:b/>
          <w:i/>
          <w:sz w:val="22"/>
          <w:szCs w:val="22"/>
          <w:lang w:val="fr-FR"/>
        </w:rPr>
        <w:t>le Plan</w:t>
      </w:r>
      <w:r w:rsidR="00421E67" w:rsidRPr="00BF2C4A">
        <w:rPr>
          <w:rFonts w:ascii="Arial" w:eastAsia="MS Mincho" w:hAnsi="Arial" w:cs="Arial"/>
          <w:b/>
          <w:i/>
          <w:sz w:val="22"/>
          <w:szCs w:val="22"/>
          <w:lang w:val="fr-FR"/>
        </w:rPr>
        <w:t xml:space="preserve"> stratégique pour les espèces migratrices</w:t>
      </w:r>
      <w:r w:rsidR="00EF6A5C" w:rsidRPr="00BF2C4A">
        <w:rPr>
          <w:rFonts w:ascii="Arial" w:eastAsia="MS Mincho" w:hAnsi="Arial" w:cs="Arial"/>
          <w:b/>
          <w:i/>
          <w:sz w:val="22"/>
          <w:szCs w:val="22"/>
          <w:lang w:val="fr-FR"/>
        </w:rPr>
        <w:t xml:space="preserve"> </w:t>
      </w:r>
      <w:r w:rsidR="00BF2C4A" w:rsidRPr="00BF2C4A">
        <w:rPr>
          <w:rFonts w:ascii="Arial" w:eastAsia="MS Mincho" w:hAnsi="Arial" w:cs="Arial"/>
          <w:b/>
          <w:i/>
          <w:sz w:val="22"/>
          <w:szCs w:val="22"/>
          <w:lang w:val="fr-FR"/>
        </w:rPr>
        <w:t>et d’autres</w:t>
      </w:r>
      <w:r w:rsidR="00BF2C4A">
        <w:rPr>
          <w:rFonts w:ascii="Arial" w:eastAsia="MS Mincho" w:hAnsi="Arial" w:cs="Arial"/>
          <w:b/>
          <w:i/>
          <w:sz w:val="22"/>
          <w:szCs w:val="22"/>
          <w:lang w:val="fr-FR"/>
        </w:rPr>
        <w:t xml:space="preserve"> cadres et processus pertinents</w:t>
      </w:r>
      <w:r w:rsidR="00EF6A5C" w:rsidRPr="00BF2C4A">
        <w:rPr>
          <w:rFonts w:ascii="Arial" w:eastAsia="MS Mincho" w:hAnsi="Arial" w:cs="Arial"/>
          <w:b/>
          <w:i/>
          <w:sz w:val="22"/>
          <w:szCs w:val="22"/>
          <w:lang w:val="fr-FR"/>
        </w:rPr>
        <w:t>]</w:t>
      </w:r>
    </w:p>
    <w:p w14:paraId="4E717B08" w14:textId="77777777" w:rsidR="00EF6A5C" w:rsidRPr="00BF2C4A" w:rsidRDefault="00EF6A5C" w:rsidP="004177C8">
      <w:pPr>
        <w:ind w:right="-88"/>
        <w:jc w:val="left"/>
        <w:rPr>
          <w:rFonts w:ascii="Arial" w:hAnsi="Arial" w:cs="Arial"/>
          <w:bCs/>
          <w:sz w:val="22"/>
          <w:szCs w:val="22"/>
          <w:lang w:val="fr-FR"/>
        </w:rPr>
      </w:pPr>
    </w:p>
    <w:p w14:paraId="7289B7BC" w14:textId="77777777" w:rsidR="00EF6A5C" w:rsidRPr="00BF2C4A" w:rsidRDefault="00EF6A5C" w:rsidP="00556C32">
      <w:pPr>
        <w:ind w:right="-88"/>
        <w:jc w:val="left"/>
        <w:rPr>
          <w:rFonts w:ascii="Arial" w:hAnsi="Arial" w:cs="Arial"/>
          <w:bCs/>
          <w:sz w:val="22"/>
          <w:szCs w:val="22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992467" w14:paraId="3867E648" w14:textId="77777777" w:rsidTr="00AC7931">
        <w:tc>
          <w:tcPr>
            <w:tcW w:w="9678" w:type="dxa"/>
            <w:tcBorders>
              <w:bottom w:val="single" w:sz="4" w:space="0" w:color="auto"/>
            </w:tcBorders>
            <w:shd w:val="clear" w:color="auto" w:fill="E6E6E6"/>
          </w:tcPr>
          <w:p w14:paraId="365D67E7" w14:textId="62D08CAC" w:rsidR="00EF6A5C" w:rsidRPr="00992467" w:rsidRDefault="00EF6A5C" w:rsidP="00AC7931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</w:pPr>
            <w:r w:rsidRPr="00BF2C4A">
              <w:rPr>
                <w:b/>
                <w:color w:val="000080"/>
                <w:sz w:val="30"/>
                <w:szCs w:val="30"/>
                <w:lang w:val="fr-FR"/>
              </w:rPr>
              <w:lastRenderedPageBreak/>
              <w:br w:type="page"/>
            </w:r>
            <w:r w:rsidRPr="00BF2C4A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br w:type="page"/>
            </w:r>
            <w:r w:rsidR="00F52FA6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t>Chapitre</w:t>
            </w:r>
            <w:r w:rsidRPr="00992467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t xml:space="preserve"> 2.  </w:t>
            </w:r>
            <w:r w:rsidR="00BF2C4A"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t xml:space="preserve"> Vision et m</w:t>
            </w:r>
            <w:r>
              <w:rPr>
                <w:rFonts w:ascii="Arial" w:eastAsia="MS Mincho" w:hAnsi="Arial" w:cs="Arial"/>
                <w:b/>
                <w:color w:val="000080"/>
                <w:sz w:val="30"/>
                <w:szCs w:val="30"/>
              </w:rPr>
              <w:t>ission</w:t>
            </w:r>
          </w:p>
        </w:tc>
      </w:tr>
    </w:tbl>
    <w:p w14:paraId="04FA1813" w14:textId="77777777" w:rsidR="00EF6A5C" w:rsidRPr="00B5180C" w:rsidRDefault="00EF6A5C" w:rsidP="00556C32">
      <w:pPr>
        <w:ind w:right="-88"/>
        <w:rPr>
          <w:rFonts w:ascii="Arial" w:eastAsia="MS Mincho" w:hAnsi="Arial" w:cs="Arial"/>
          <w:sz w:val="22"/>
          <w:szCs w:val="22"/>
        </w:rPr>
      </w:pPr>
    </w:p>
    <w:p w14:paraId="097A420F" w14:textId="627C5053" w:rsidR="00EF6A5C" w:rsidRPr="009D329D" w:rsidRDefault="009D329D" w:rsidP="00BE5242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r-FR" w:eastAsia="en-US"/>
        </w:rPr>
      </w:pPr>
      <w:r w:rsidRPr="009D329D">
        <w:rPr>
          <w:rFonts w:ascii="Arial" w:eastAsia="MS Mincho" w:hAnsi="Arial" w:cs="Arial"/>
          <w:sz w:val="22"/>
          <w:szCs w:val="22"/>
          <w:lang w:val="fr-FR"/>
        </w:rPr>
        <w:t xml:space="preserve">Le but du </w:t>
      </w:r>
      <w:r w:rsidR="00723A76" w:rsidRPr="009D329D">
        <w:rPr>
          <w:rFonts w:ascii="Arial" w:eastAsia="MS Mincho" w:hAnsi="Arial" w:cs="Arial"/>
          <w:sz w:val="22"/>
          <w:szCs w:val="22"/>
          <w:lang w:val="fr-FR"/>
        </w:rPr>
        <w:t>Plan stratégique</w:t>
      </w:r>
      <w:r w:rsidR="00EF6A5C" w:rsidRPr="009D329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/>
        </w:rPr>
        <w:t>pour les e</w:t>
      </w:r>
      <w:r w:rsidR="00133A43" w:rsidRPr="009D329D">
        <w:rPr>
          <w:rFonts w:ascii="Arial" w:eastAsia="MS Mincho" w:hAnsi="Arial" w:cs="Arial"/>
          <w:sz w:val="22"/>
          <w:szCs w:val="22"/>
          <w:lang w:val="fr-FR"/>
        </w:rPr>
        <w:t>spèces migratrices</w:t>
      </w:r>
      <w:r w:rsidR="00EF6A5C" w:rsidRPr="009D329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BE5242">
        <w:rPr>
          <w:rFonts w:ascii="Helvetica" w:hAnsi="Helvetica" w:cs="Helvetica"/>
          <w:sz w:val="22"/>
          <w:szCs w:val="22"/>
          <w:lang w:val="fr-FR" w:eastAsia="en-US"/>
        </w:rPr>
        <w:t>est de fournir une vision, un leadership</w:t>
      </w:r>
      <w:r>
        <w:rPr>
          <w:rFonts w:ascii="Helvetica" w:hAnsi="Helvetica" w:cs="Helvetica"/>
          <w:sz w:val="22"/>
          <w:szCs w:val="22"/>
          <w:lang w:val="fr-FR" w:eastAsia="en-US"/>
        </w:rPr>
        <w:t xml:space="preserve"> </w:t>
      </w:r>
      <w:r w:rsidRPr="009D329D">
        <w:rPr>
          <w:rFonts w:ascii="Helvetica" w:hAnsi="Helvetica" w:cs="Helvetica"/>
          <w:sz w:val="22"/>
          <w:szCs w:val="22"/>
          <w:lang w:val="fr-FR" w:eastAsia="en-US"/>
        </w:rPr>
        <w:t>et u</w:t>
      </w:r>
      <w:r w:rsidR="00BE5242">
        <w:rPr>
          <w:rFonts w:ascii="Helvetica" w:hAnsi="Helvetica" w:cs="Helvetica"/>
          <w:sz w:val="22"/>
          <w:szCs w:val="22"/>
          <w:lang w:val="fr-FR" w:eastAsia="en-US"/>
        </w:rPr>
        <w:t xml:space="preserve">n moteur pour contribuer au </w:t>
      </w:r>
      <w:r w:rsidR="00B507AD">
        <w:rPr>
          <w:rFonts w:ascii="Helvetica" w:hAnsi="Helvetica" w:cs="Helvetica"/>
          <w:sz w:val="22"/>
          <w:szCs w:val="22"/>
          <w:lang w:val="fr-FR" w:eastAsia="en-US"/>
        </w:rPr>
        <w:t xml:space="preserve">plein </w:t>
      </w:r>
      <w:r w:rsidR="00BE5242">
        <w:rPr>
          <w:rFonts w:ascii="Helvetica" w:hAnsi="Helvetica" w:cs="Helvetica"/>
          <w:sz w:val="22"/>
          <w:szCs w:val="22"/>
          <w:lang w:val="fr-FR" w:eastAsia="en-US"/>
        </w:rPr>
        <w:t>respec</w:t>
      </w:r>
      <w:r w:rsidR="00B507AD">
        <w:rPr>
          <w:rFonts w:ascii="Helvetica" w:hAnsi="Helvetica" w:cs="Helvetica"/>
          <w:sz w:val="22"/>
          <w:szCs w:val="22"/>
          <w:lang w:val="fr-FR" w:eastAsia="en-US"/>
        </w:rPr>
        <w:t>t</w:t>
      </w:r>
      <w:r w:rsidR="00BE5242">
        <w:rPr>
          <w:rFonts w:ascii="Helvetica" w:hAnsi="Helvetica" w:cs="Helvetica"/>
          <w:sz w:val="22"/>
          <w:szCs w:val="22"/>
          <w:lang w:val="fr-FR" w:eastAsia="en-US"/>
        </w:rPr>
        <w:t xml:space="preserve"> d</w:t>
      </w:r>
      <w:r>
        <w:rPr>
          <w:rFonts w:ascii="Helvetica" w:hAnsi="Helvetica" w:cs="Helvetica"/>
          <w:sz w:val="22"/>
          <w:szCs w:val="22"/>
          <w:lang w:val="fr-FR" w:eastAsia="en-US"/>
        </w:rPr>
        <w:t>e</w:t>
      </w:r>
      <w:r w:rsidR="00BE5242">
        <w:rPr>
          <w:rFonts w:ascii="Helvetica" w:hAnsi="Helvetica" w:cs="Helvetica"/>
          <w:sz w:val="22"/>
          <w:szCs w:val="22"/>
          <w:lang w:val="fr-FR" w:eastAsia="en-US"/>
        </w:rPr>
        <w:t>s engagements pris à l’égard des</w:t>
      </w:r>
      <w:r w:rsidRPr="009D329D">
        <w:rPr>
          <w:rFonts w:ascii="Helvetica" w:hAnsi="Helvetica" w:cs="Helvetica"/>
          <w:sz w:val="22"/>
          <w:szCs w:val="22"/>
          <w:lang w:val="fr-FR" w:eastAsia="en-US"/>
        </w:rPr>
        <w:t xml:space="preserve"> </w:t>
      </w:r>
      <w:r w:rsidR="00133A43" w:rsidRPr="009D329D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EF6A5C" w:rsidRPr="009D329D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3244F2EC" w14:textId="77777777" w:rsidR="00EF6A5C" w:rsidRPr="009D329D" w:rsidRDefault="00EF6A5C" w:rsidP="00556C32">
      <w:pPr>
        <w:ind w:right="-88"/>
        <w:rPr>
          <w:rFonts w:ascii="Arial" w:eastAsia="MS Mincho" w:hAnsi="Arial" w:cs="Arial"/>
          <w:sz w:val="22"/>
          <w:szCs w:val="22"/>
          <w:lang w:val="fr-FR"/>
        </w:rPr>
      </w:pPr>
    </w:p>
    <w:p w14:paraId="1A28076D" w14:textId="287FDC21" w:rsidR="00EF6A5C" w:rsidRPr="009D329D" w:rsidRDefault="00BE5242" w:rsidP="00556C32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L</w:t>
      </w:r>
      <w:r w:rsidR="009D329D">
        <w:rPr>
          <w:rFonts w:ascii="Arial" w:hAnsi="Arial" w:cs="Arial"/>
          <w:bCs/>
          <w:sz w:val="22"/>
          <w:szCs w:val="22"/>
          <w:lang w:val="fr-FR"/>
        </w:rPr>
        <w:t>e</w:t>
      </w:r>
      <w:r w:rsidR="00EF6A5C" w:rsidRPr="009D329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421E67" w:rsidRPr="009D329D">
        <w:rPr>
          <w:rFonts w:ascii="Arial" w:hAnsi="Arial" w:cs="Arial"/>
          <w:bCs/>
          <w:sz w:val="22"/>
          <w:szCs w:val="22"/>
          <w:lang w:val="fr-FR"/>
        </w:rPr>
        <w:t>Plan stratégique pour les espèces migratrices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vise à atteindre</w:t>
      </w:r>
      <w:r w:rsidR="009D329D" w:rsidRPr="009D329D">
        <w:rPr>
          <w:rFonts w:ascii="Arial" w:hAnsi="Arial" w:cs="Arial"/>
          <w:bCs/>
          <w:sz w:val="22"/>
          <w:szCs w:val="22"/>
          <w:lang w:val="fr-FR"/>
        </w:rPr>
        <w:t xml:space="preserve"> la</w:t>
      </w:r>
      <w:r w:rsidR="00EF6A5C" w:rsidRPr="009D329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EF6A5C" w:rsidRPr="009D329D">
        <w:rPr>
          <w:rFonts w:ascii="Arial" w:hAnsi="Arial" w:cs="Arial"/>
          <w:bCs/>
          <w:sz w:val="22"/>
          <w:szCs w:val="22"/>
          <w:u w:val="single"/>
          <w:lang w:val="fr-FR"/>
        </w:rPr>
        <w:t>vision</w:t>
      </w:r>
      <w:r w:rsidR="009D329D" w:rsidRPr="009D329D">
        <w:rPr>
          <w:rFonts w:ascii="Arial" w:hAnsi="Arial" w:cs="Arial"/>
          <w:bCs/>
          <w:sz w:val="22"/>
          <w:szCs w:val="22"/>
          <w:lang w:val="fr-FR"/>
        </w:rPr>
        <w:t xml:space="preserve"> ci-</w:t>
      </w:r>
      <w:r w:rsidR="009D329D" w:rsidRPr="00BE5242">
        <w:rPr>
          <w:rFonts w:ascii="Arial" w:hAnsi="Arial" w:cs="Arial"/>
          <w:bCs/>
          <w:sz w:val="22"/>
          <w:szCs w:val="22"/>
          <w:lang w:val="fr-FR"/>
        </w:rPr>
        <w:t xml:space="preserve">après </w:t>
      </w:r>
      <w:r w:rsidR="00EF6A5C" w:rsidRPr="00BE5242">
        <w:rPr>
          <w:rFonts w:ascii="Arial" w:hAnsi="Arial" w:cs="Arial"/>
          <w:bCs/>
          <w:sz w:val="22"/>
          <w:szCs w:val="22"/>
          <w:lang w:val="fr-FR"/>
        </w:rPr>
        <w:t>:</w:t>
      </w:r>
    </w:p>
    <w:p w14:paraId="0CB1A336" w14:textId="77777777" w:rsidR="00EF6A5C" w:rsidRPr="009D329D" w:rsidRDefault="00EF6A5C" w:rsidP="00556C32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fr-FR"/>
        </w:rPr>
      </w:pPr>
    </w:p>
    <w:p w14:paraId="15CF1474" w14:textId="62C43C31" w:rsidR="00EF6A5C" w:rsidRPr="009D329D" w:rsidRDefault="005041CB" w:rsidP="009D329D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</w:pPr>
      <w:r>
        <w:rPr>
          <w:rFonts w:ascii="Arial" w:eastAsia="MS Mincho" w:hAnsi="Arial" w:cs="Arial"/>
          <w:sz w:val="22"/>
          <w:szCs w:val="22"/>
          <w:lang w:val="fr-FR"/>
        </w:rPr>
        <w:t>« </w:t>
      </w:r>
      <w:r w:rsidR="009D329D" w:rsidRPr="009D329D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Vivr</w:t>
      </w:r>
      <w:r w:rsidR="00837AE9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e en harmonie avec la nature –</w:t>
      </w:r>
      <w:r w:rsidR="00961AA1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 xml:space="preserve"> </w:t>
      </w:r>
      <w:r w:rsidR="00CA510D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 xml:space="preserve">où </w:t>
      </w:r>
      <w:r>
        <w:rPr>
          <w:rFonts w:ascii="Arial" w:eastAsia="MS Mincho" w:hAnsi="Arial" w:cs="Arial"/>
          <w:i/>
          <w:sz w:val="22"/>
          <w:szCs w:val="22"/>
          <w:lang w:val="fr-FR"/>
        </w:rPr>
        <w:t>les populations et les habitats d</w:t>
      </w:r>
      <w:r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es</w:t>
      </w:r>
      <w:r w:rsidR="00837AE9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 xml:space="preserve"> espèces migratrices (</w:t>
      </w:r>
      <w:r w:rsidR="00A50875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 xml:space="preserve">ainsi que </w:t>
      </w:r>
      <w:r w:rsidR="009D329D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 xml:space="preserve">toute la </w:t>
      </w:r>
      <w:r w:rsidR="00B507AD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biodiversité</w:t>
      </w:r>
      <w:r w:rsidR="009D329D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 xml:space="preserve">) </w:t>
      </w:r>
      <w:r w:rsidR="00961AA1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sont valorisé</w:t>
      </w:r>
      <w:r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s, prés</w:t>
      </w:r>
      <w:r w:rsidR="00961AA1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ervé</w:t>
      </w:r>
      <w:r w:rsidR="009D329D" w:rsidRPr="009D329D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s, rest</w:t>
      </w:r>
      <w:r w:rsidR="00961AA1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auré</w:t>
      </w:r>
      <w:r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s et</w:t>
      </w:r>
      <w:r w:rsidR="00961AA1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 xml:space="preserve"> utilisé</w:t>
      </w:r>
      <w:r w:rsidR="00533348">
        <w:rPr>
          <w:rFonts w:ascii="Helvetica-Oblique" w:hAnsi="Helvetica-Oblique" w:cs="Helvetica-Oblique"/>
          <w:i/>
          <w:iCs/>
          <w:sz w:val="22"/>
          <w:szCs w:val="22"/>
          <w:lang w:val="fr-FR" w:eastAsia="en-US"/>
        </w:rPr>
        <w:t>s avec prudence</w:t>
      </w:r>
      <w:r w:rsidR="00EF6A5C" w:rsidRPr="009D329D">
        <w:rPr>
          <w:rFonts w:ascii="Arial" w:eastAsia="MS Mincho" w:hAnsi="Arial" w:cs="Arial"/>
          <w:i/>
          <w:sz w:val="22"/>
          <w:szCs w:val="22"/>
          <w:lang w:val="fr-FR"/>
        </w:rPr>
        <w:t xml:space="preserve">, </w:t>
      </w:r>
      <w:r>
        <w:rPr>
          <w:rFonts w:ascii="Arial" w:eastAsia="MS Mincho" w:hAnsi="Arial" w:cs="Arial"/>
          <w:i/>
          <w:sz w:val="22"/>
          <w:szCs w:val="22"/>
          <w:lang w:val="fr-FR"/>
        </w:rPr>
        <w:t xml:space="preserve">contribuant ainsi </w:t>
      </w:r>
      <w:r w:rsidR="00250D1F">
        <w:rPr>
          <w:rFonts w:ascii="Arial" w:eastAsia="MS Mincho" w:hAnsi="Arial" w:cs="Arial"/>
          <w:i/>
          <w:sz w:val="22"/>
          <w:szCs w:val="22"/>
          <w:lang w:val="fr-FR"/>
        </w:rPr>
        <w:t xml:space="preserve">au développement durable à l’échelle </w:t>
      </w:r>
      <w:r>
        <w:rPr>
          <w:rFonts w:ascii="Arial" w:eastAsia="MS Mincho" w:hAnsi="Arial" w:cs="Arial"/>
          <w:i/>
          <w:sz w:val="22"/>
          <w:szCs w:val="22"/>
          <w:lang w:val="fr-FR"/>
        </w:rPr>
        <w:t>mondiale</w:t>
      </w:r>
      <w:r>
        <w:rPr>
          <w:rFonts w:ascii="Arial" w:eastAsia="MS Mincho" w:hAnsi="Arial" w:cs="Arial"/>
          <w:sz w:val="22"/>
          <w:szCs w:val="22"/>
          <w:lang w:val="fr-FR"/>
        </w:rPr>
        <w:t>. »</w:t>
      </w:r>
    </w:p>
    <w:p w14:paraId="445064B5" w14:textId="77777777" w:rsidR="00EF6A5C" w:rsidRPr="009D329D" w:rsidRDefault="00EF6A5C" w:rsidP="00556C32">
      <w:pPr>
        <w:rPr>
          <w:rFonts w:ascii="Arial" w:hAnsi="Arial" w:cs="Arial"/>
          <w:bCs/>
          <w:sz w:val="12"/>
          <w:szCs w:val="12"/>
          <w:lang w:val="fr-FR"/>
        </w:rPr>
      </w:pPr>
    </w:p>
    <w:p w14:paraId="5B3440EE" w14:textId="5B5F1598" w:rsidR="00EF6A5C" w:rsidRPr="005041CB" w:rsidRDefault="005041CB" w:rsidP="00556C32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fr-FR"/>
        </w:rPr>
      </w:pPr>
      <w:r w:rsidRPr="005041CB">
        <w:rPr>
          <w:rFonts w:ascii="Arial" w:eastAsia="MS Mincho" w:hAnsi="Arial" w:cs="Arial"/>
          <w:sz w:val="22"/>
          <w:szCs w:val="22"/>
          <w:lang w:val="fr-FR"/>
        </w:rPr>
        <w:t>La</w:t>
      </w:r>
      <w:r w:rsidR="00EF6A5C" w:rsidRPr="005041CB">
        <w:rPr>
          <w:rFonts w:ascii="Arial" w:hAnsi="Arial" w:cs="Arial"/>
          <w:sz w:val="22"/>
          <w:szCs w:val="22"/>
          <w:lang w:val="fr-FR"/>
        </w:rPr>
        <w:t xml:space="preserve"> </w:t>
      </w:r>
      <w:r w:rsidRPr="005041CB">
        <w:rPr>
          <w:rFonts w:ascii="Arial" w:hAnsi="Arial" w:cs="Arial"/>
          <w:sz w:val="22"/>
          <w:szCs w:val="22"/>
          <w:u w:val="single"/>
          <w:lang w:val="fr-FR"/>
        </w:rPr>
        <w:t>m</w:t>
      </w:r>
      <w:r w:rsidR="00EF6A5C" w:rsidRPr="005041CB">
        <w:rPr>
          <w:rFonts w:ascii="Arial" w:hAnsi="Arial" w:cs="Arial"/>
          <w:sz w:val="22"/>
          <w:szCs w:val="22"/>
          <w:u w:val="single"/>
          <w:lang w:val="fr-FR"/>
        </w:rPr>
        <w:t>ission</w:t>
      </w:r>
      <w:r w:rsidR="00EF6A5C" w:rsidRPr="005041CB">
        <w:rPr>
          <w:rFonts w:ascii="Arial" w:hAnsi="Arial" w:cs="Arial"/>
          <w:sz w:val="22"/>
          <w:szCs w:val="22"/>
          <w:lang w:val="fr-FR"/>
        </w:rPr>
        <w:t xml:space="preserve"> </w:t>
      </w:r>
      <w:r w:rsidRPr="005041CB">
        <w:rPr>
          <w:rFonts w:ascii="Arial" w:hAnsi="Arial" w:cs="Arial"/>
          <w:sz w:val="22"/>
          <w:szCs w:val="22"/>
          <w:lang w:val="fr-FR"/>
        </w:rPr>
        <w:t xml:space="preserve">ci-après </w:t>
      </w:r>
      <w:r w:rsidR="00250D1F">
        <w:rPr>
          <w:rFonts w:ascii="Arial" w:hAnsi="Arial" w:cs="Arial"/>
          <w:sz w:val="22"/>
          <w:szCs w:val="22"/>
          <w:lang w:val="fr-FR"/>
        </w:rPr>
        <w:t>orient</w:t>
      </w:r>
      <w:r w:rsidR="00EF6A5C" w:rsidRPr="005041CB">
        <w:rPr>
          <w:rFonts w:ascii="Arial" w:hAnsi="Arial" w:cs="Arial"/>
          <w:sz w:val="22"/>
          <w:szCs w:val="22"/>
          <w:lang w:val="fr-FR"/>
        </w:rPr>
        <w:t>e</w:t>
      </w:r>
      <w:r w:rsidRPr="005041CB">
        <w:rPr>
          <w:rFonts w:ascii="Arial" w:hAnsi="Arial" w:cs="Arial"/>
          <w:sz w:val="22"/>
          <w:szCs w:val="22"/>
          <w:lang w:val="fr-FR"/>
        </w:rPr>
        <w:t xml:space="preserve"> la mise en </w:t>
      </w:r>
      <w:r w:rsidR="009A0846">
        <w:rPr>
          <w:rFonts w:ascii="Arial" w:hAnsi="Arial" w:cs="Arial"/>
          <w:sz w:val="22"/>
          <w:szCs w:val="22"/>
          <w:lang w:val="fr-FR"/>
        </w:rPr>
        <w:t>œuvre</w:t>
      </w:r>
      <w:r w:rsidRPr="005041CB">
        <w:rPr>
          <w:rFonts w:ascii="Arial" w:hAnsi="Arial" w:cs="Arial"/>
          <w:sz w:val="22"/>
          <w:szCs w:val="22"/>
          <w:lang w:val="fr-FR"/>
        </w:rPr>
        <w:t xml:space="preserve"> de ce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EF6A5C" w:rsidRPr="005041CB">
        <w:rPr>
          <w:rFonts w:ascii="Arial" w:hAnsi="Arial" w:cs="Arial"/>
          <w:sz w:val="22"/>
          <w:szCs w:val="22"/>
          <w:lang w:val="fr-FR"/>
        </w:rPr>
        <w:t>Plan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EF6A5C" w:rsidRPr="005041CB">
        <w:rPr>
          <w:rFonts w:ascii="Arial" w:hAnsi="Arial" w:cs="Arial"/>
          <w:sz w:val="22"/>
          <w:szCs w:val="22"/>
          <w:lang w:val="fr-FR"/>
        </w:rPr>
        <w:t>:</w:t>
      </w:r>
    </w:p>
    <w:p w14:paraId="7EABC7BE" w14:textId="77777777" w:rsidR="00EF6A5C" w:rsidRPr="005041CB" w:rsidRDefault="00EF6A5C" w:rsidP="00556C32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fr-FR"/>
        </w:rPr>
      </w:pPr>
    </w:p>
    <w:p w14:paraId="1F1AC9B3" w14:textId="75DF7EDD" w:rsidR="00EF6A5C" w:rsidRPr="005041CB" w:rsidRDefault="005041CB" w:rsidP="00556C32">
      <w:pPr>
        <w:ind w:right="-88"/>
        <w:jc w:val="left"/>
        <w:rPr>
          <w:rFonts w:ascii="Arial" w:hAnsi="Arial" w:cs="Arial"/>
          <w:bCs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« </w:t>
      </w:r>
      <w:r w:rsidR="00CA510D">
        <w:rPr>
          <w:rFonts w:ascii="Arial" w:hAnsi="Arial" w:cs="Arial"/>
          <w:i/>
          <w:sz w:val="22"/>
          <w:szCs w:val="22"/>
          <w:lang w:val="fr-FR"/>
        </w:rPr>
        <w:t>Favorise</w:t>
      </w:r>
      <w:r w:rsidRPr="005041CB">
        <w:rPr>
          <w:rFonts w:ascii="Arial" w:hAnsi="Arial" w:cs="Arial"/>
          <w:i/>
          <w:sz w:val="22"/>
          <w:szCs w:val="22"/>
          <w:lang w:val="fr-FR"/>
        </w:rPr>
        <w:t>r des</w:t>
      </w:r>
      <w:r w:rsidR="007640BD">
        <w:rPr>
          <w:rFonts w:ascii="Arial" w:hAnsi="Arial" w:cs="Arial"/>
          <w:i/>
          <w:sz w:val="22"/>
          <w:szCs w:val="22"/>
          <w:lang w:val="fr-FR"/>
        </w:rPr>
        <w:t xml:space="preserve"> actions pour </w:t>
      </w:r>
      <w:r w:rsidRPr="005041CB">
        <w:rPr>
          <w:rFonts w:ascii="Arial" w:hAnsi="Arial" w:cs="Arial"/>
          <w:i/>
          <w:sz w:val="22"/>
          <w:szCs w:val="22"/>
          <w:lang w:val="fr-FR"/>
        </w:rPr>
        <w:t>assurer un état d</w:t>
      </w:r>
      <w:r>
        <w:rPr>
          <w:rFonts w:ascii="Arial" w:hAnsi="Arial" w:cs="Arial"/>
          <w:i/>
          <w:sz w:val="22"/>
          <w:szCs w:val="22"/>
          <w:lang w:val="fr-FR"/>
        </w:rPr>
        <w:t xml:space="preserve">e </w:t>
      </w:r>
      <w:r w:rsidR="00EF6A5C" w:rsidRPr="005041CB">
        <w:rPr>
          <w:rFonts w:ascii="Arial" w:hAnsi="Arial" w:cs="Arial"/>
          <w:i/>
          <w:sz w:val="22"/>
          <w:szCs w:val="22"/>
          <w:lang w:val="fr-FR"/>
        </w:rPr>
        <w:t>conservation</w:t>
      </w:r>
      <w:r>
        <w:rPr>
          <w:rFonts w:ascii="Arial" w:hAnsi="Arial" w:cs="Arial"/>
          <w:i/>
          <w:sz w:val="22"/>
          <w:szCs w:val="22"/>
          <w:lang w:val="fr-FR"/>
        </w:rPr>
        <w:t xml:space="preserve"> favorable des</w:t>
      </w:r>
      <w:r w:rsidR="00EF6A5C" w:rsidRPr="005041CB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133A43" w:rsidRPr="005041CB">
        <w:rPr>
          <w:rFonts w:ascii="Arial" w:hAnsi="Arial" w:cs="Arial"/>
          <w:i/>
          <w:sz w:val="22"/>
          <w:szCs w:val="22"/>
          <w:lang w:val="fr-FR"/>
        </w:rPr>
        <w:t>espèces migratrices</w:t>
      </w:r>
      <w:r>
        <w:rPr>
          <w:rFonts w:ascii="Arial" w:hAnsi="Arial" w:cs="Arial"/>
          <w:i/>
          <w:sz w:val="22"/>
          <w:szCs w:val="22"/>
          <w:lang w:val="fr-FR"/>
        </w:rPr>
        <w:t xml:space="preserve"> et de leurs </w:t>
      </w:r>
      <w:r w:rsidR="00EF6A5C" w:rsidRPr="005041CB">
        <w:rPr>
          <w:rFonts w:ascii="Arial" w:hAnsi="Arial" w:cs="Arial"/>
          <w:i/>
          <w:sz w:val="22"/>
          <w:szCs w:val="22"/>
          <w:lang w:val="fr-FR"/>
        </w:rPr>
        <w:t xml:space="preserve">habitats, </w:t>
      </w:r>
      <w:r w:rsidR="003E3263">
        <w:rPr>
          <w:rFonts w:ascii="Arial" w:hAnsi="Arial" w:cs="Arial"/>
          <w:i/>
          <w:sz w:val="22"/>
          <w:szCs w:val="22"/>
          <w:lang w:val="fr-FR"/>
        </w:rPr>
        <w:t>et pour maintenir</w:t>
      </w:r>
      <w:r w:rsidR="00837AE9">
        <w:rPr>
          <w:rFonts w:ascii="Arial" w:hAnsi="Arial" w:cs="Arial"/>
          <w:i/>
          <w:sz w:val="22"/>
          <w:szCs w:val="22"/>
          <w:lang w:val="fr-FR"/>
        </w:rPr>
        <w:t xml:space="preserve"> l’intégrité</w:t>
      </w:r>
      <w:r w:rsidR="003E3263">
        <w:rPr>
          <w:rFonts w:ascii="Arial" w:hAnsi="Arial" w:cs="Arial"/>
          <w:i/>
          <w:sz w:val="22"/>
          <w:szCs w:val="22"/>
          <w:lang w:val="fr-FR"/>
        </w:rPr>
        <w:t xml:space="preserve"> écologique</w:t>
      </w:r>
      <w:r w:rsidR="00837AE9">
        <w:rPr>
          <w:rFonts w:ascii="Arial" w:hAnsi="Arial" w:cs="Arial"/>
          <w:i/>
          <w:sz w:val="22"/>
          <w:szCs w:val="22"/>
          <w:lang w:val="fr-FR"/>
        </w:rPr>
        <w:t>, la connectivité</w:t>
      </w:r>
      <w:r w:rsidR="003E326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>
        <w:rPr>
          <w:rFonts w:ascii="Arial" w:hAnsi="Arial" w:cs="Arial"/>
          <w:i/>
          <w:sz w:val="22"/>
          <w:szCs w:val="22"/>
          <w:lang w:val="fr-FR"/>
        </w:rPr>
        <w:t>et l</w:t>
      </w:r>
      <w:r w:rsidR="00837AE9">
        <w:rPr>
          <w:rFonts w:ascii="Arial" w:hAnsi="Arial" w:cs="Arial"/>
          <w:i/>
          <w:sz w:val="22"/>
          <w:szCs w:val="22"/>
          <w:lang w:val="fr-FR"/>
        </w:rPr>
        <w:t xml:space="preserve">a résilience </w:t>
      </w:r>
      <w:r w:rsidR="00E873B0">
        <w:rPr>
          <w:rFonts w:ascii="Arial" w:hAnsi="Arial" w:cs="Arial"/>
          <w:i/>
          <w:sz w:val="22"/>
          <w:szCs w:val="22"/>
          <w:lang w:val="fr-FR"/>
        </w:rPr>
        <w:t xml:space="preserve">de ces </w:t>
      </w:r>
      <w:r w:rsidR="00EF6A5C" w:rsidRPr="005041CB">
        <w:rPr>
          <w:rFonts w:ascii="Arial" w:hAnsi="Arial" w:cs="Arial"/>
          <w:i/>
          <w:sz w:val="22"/>
          <w:szCs w:val="22"/>
          <w:lang w:val="fr-FR"/>
        </w:rPr>
        <w:t>habitats.</w:t>
      </w:r>
      <w:r w:rsidR="00E873B0">
        <w:rPr>
          <w:rFonts w:ascii="Arial" w:hAnsi="Arial" w:cs="Arial"/>
          <w:sz w:val="22"/>
          <w:szCs w:val="22"/>
          <w:lang w:val="fr-FR"/>
        </w:rPr>
        <w:t> »</w:t>
      </w:r>
      <w:r w:rsidR="00EF6A5C" w:rsidRPr="005041CB" w:rsidDel="00FB580E">
        <w:rPr>
          <w:rFonts w:ascii="Arial" w:eastAsia="MS Mincho" w:hAnsi="Arial" w:cs="Arial"/>
          <w:sz w:val="22"/>
          <w:szCs w:val="22"/>
          <w:lang w:val="fr-FR"/>
        </w:rPr>
        <w:t xml:space="preserve"> </w:t>
      </w:r>
    </w:p>
    <w:p w14:paraId="61B88D4D" w14:textId="77777777" w:rsidR="00EF6A5C" w:rsidRPr="005041CB" w:rsidRDefault="00EF6A5C" w:rsidP="00556C32">
      <w:pPr>
        <w:ind w:right="-88"/>
        <w:jc w:val="left"/>
        <w:rPr>
          <w:rFonts w:ascii="Arial" w:hAnsi="Arial" w:cs="Arial"/>
          <w:bCs/>
          <w:i/>
          <w:sz w:val="22"/>
          <w:szCs w:val="22"/>
          <w:lang w:val="fr-FR"/>
        </w:rPr>
      </w:pPr>
    </w:p>
    <w:p w14:paraId="0011A26F" w14:textId="77777777" w:rsidR="00EF6A5C" w:rsidRPr="005041CB" w:rsidRDefault="00EF6A5C" w:rsidP="00556C32">
      <w:pPr>
        <w:ind w:right="-88"/>
        <w:jc w:val="left"/>
        <w:rPr>
          <w:rFonts w:ascii="Arial" w:hAnsi="Arial" w:cs="Arial"/>
          <w:bCs/>
          <w:i/>
          <w:sz w:val="22"/>
          <w:szCs w:val="22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423F41FD" w14:textId="77777777" w:rsidTr="00AC7931">
        <w:tc>
          <w:tcPr>
            <w:tcW w:w="9788" w:type="dxa"/>
            <w:tcBorders>
              <w:bottom w:val="single" w:sz="4" w:space="0" w:color="auto"/>
            </w:tcBorders>
            <w:shd w:val="clear" w:color="auto" w:fill="E6E6E6"/>
          </w:tcPr>
          <w:p w14:paraId="3F913F89" w14:textId="60B9F456" w:rsidR="00EF6A5C" w:rsidRPr="005041CB" w:rsidRDefault="00EF6A5C" w:rsidP="00AC7931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</w:pPr>
            <w:r w:rsidRPr="005041CB">
              <w:rPr>
                <w:b/>
                <w:color w:val="000080"/>
                <w:sz w:val="30"/>
                <w:szCs w:val="30"/>
                <w:lang w:val="fr-FR"/>
              </w:rPr>
              <w:br w:type="page"/>
            </w:r>
            <w:r w:rsidRPr="005041CB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br w:type="page"/>
            </w:r>
            <w:r w:rsidR="00F52FA6" w:rsidRPr="005041CB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Chapitre</w:t>
            </w:r>
            <w:r w:rsidRPr="005041CB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 xml:space="preserve"> 3.   </w:t>
            </w:r>
            <w:r w:rsidR="00CB1F7C" w:rsidRPr="005041CB">
              <w:rPr>
                <w:rFonts w:ascii="Arial" w:eastAsia="MS Mincho" w:hAnsi="Arial" w:cs="Arial"/>
                <w:b/>
                <w:color w:val="000080"/>
                <w:sz w:val="30"/>
                <w:szCs w:val="22"/>
                <w:lang w:val="fr-FR"/>
              </w:rPr>
              <w:t>Buts stratégiques</w:t>
            </w:r>
            <w:r w:rsidR="00E873B0">
              <w:rPr>
                <w:rFonts w:ascii="Arial" w:eastAsia="MS Mincho" w:hAnsi="Arial" w:cs="Arial"/>
                <w:b/>
                <w:color w:val="000080"/>
                <w:sz w:val="30"/>
                <w:szCs w:val="22"/>
                <w:lang w:val="fr-FR"/>
              </w:rPr>
              <w:t xml:space="preserve"> et o</w:t>
            </w:r>
            <w:r w:rsidR="00CB1F7C" w:rsidRPr="005041CB">
              <w:rPr>
                <w:rFonts w:ascii="Arial" w:eastAsia="MS Mincho" w:hAnsi="Arial" w:cs="Arial"/>
                <w:b/>
                <w:color w:val="000080"/>
                <w:sz w:val="30"/>
                <w:szCs w:val="22"/>
                <w:lang w:val="fr-FR"/>
              </w:rPr>
              <w:t>bjectifs</w:t>
            </w:r>
          </w:p>
        </w:tc>
      </w:tr>
    </w:tbl>
    <w:p w14:paraId="0FD35883" w14:textId="77777777" w:rsidR="00EF6A5C" w:rsidRPr="005041CB" w:rsidRDefault="00EF6A5C" w:rsidP="00556C32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sz w:val="22"/>
          <w:szCs w:val="22"/>
          <w:lang w:val="fr-FR"/>
        </w:rPr>
      </w:pPr>
    </w:p>
    <w:p w14:paraId="39F745A6" w14:textId="0100CE69" w:rsidR="00EF6A5C" w:rsidRPr="009A0846" w:rsidRDefault="003E3263" w:rsidP="00556C32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cinq buts énoncés ci-après expriment</w:t>
      </w:r>
      <w:r w:rsidR="00FB191E">
        <w:rPr>
          <w:rFonts w:ascii="Arial" w:hAnsi="Arial" w:cs="Arial"/>
          <w:sz w:val="22"/>
          <w:szCs w:val="22"/>
          <w:lang w:val="fr-FR"/>
        </w:rPr>
        <w:t xml:space="preserve"> les résultats stratégiques de ce </w:t>
      </w:r>
      <w:r w:rsidR="00EF6A5C" w:rsidRPr="00FB191E">
        <w:rPr>
          <w:rFonts w:ascii="Arial" w:hAnsi="Arial" w:cs="Arial"/>
          <w:sz w:val="22"/>
          <w:szCs w:val="22"/>
          <w:lang w:val="fr-FR"/>
        </w:rPr>
        <w:t xml:space="preserve">Plan. </w:t>
      </w:r>
      <w:r w:rsidR="00FB191E" w:rsidRPr="009A0846">
        <w:rPr>
          <w:rFonts w:ascii="Arial" w:hAnsi="Arial" w:cs="Arial"/>
          <w:sz w:val="22"/>
          <w:szCs w:val="22"/>
          <w:lang w:val="fr-FR"/>
        </w:rPr>
        <w:t>Ceux-ci incluent des</w:t>
      </w:r>
      <w:r>
        <w:rPr>
          <w:rFonts w:ascii="Arial" w:hAnsi="Arial" w:cs="Arial"/>
          <w:sz w:val="22"/>
          <w:szCs w:val="22"/>
          <w:lang w:val="fr-FR"/>
        </w:rPr>
        <w:t xml:space="preserve"> résultats en matière</w:t>
      </w:r>
      <w:r w:rsidR="009A0846" w:rsidRPr="009A0846">
        <w:rPr>
          <w:rFonts w:ascii="Arial" w:hAnsi="Arial" w:cs="Arial"/>
          <w:sz w:val="22"/>
          <w:szCs w:val="22"/>
          <w:lang w:val="fr-FR"/>
        </w:rPr>
        <w:t xml:space="preserve"> de </w:t>
      </w:r>
      <w:r w:rsidR="00EF6A5C" w:rsidRPr="009A0846">
        <w:rPr>
          <w:rFonts w:ascii="Arial" w:hAnsi="Arial" w:cs="Arial"/>
          <w:sz w:val="22"/>
          <w:szCs w:val="22"/>
          <w:lang w:val="fr-FR"/>
        </w:rPr>
        <w:t>conservation</w:t>
      </w:r>
      <w:r w:rsidR="009A0846">
        <w:rPr>
          <w:rFonts w:ascii="Arial" w:hAnsi="Arial" w:cs="Arial"/>
          <w:sz w:val="22"/>
          <w:szCs w:val="22"/>
          <w:lang w:val="fr-FR"/>
        </w:rPr>
        <w:t xml:space="preserve"> et des moyens</w:t>
      </w:r>
      <w:r>
        <w:rPr>
          <w:rFonts w:ascii="Arial" w:hAnsi="Arial" w:cs="Arial"/>
          <w:sz w:val="22"/>
          <w:szCs w:val="22"/>
          <w:lang w:val="fr-FR"/>
        </w:rPr>
        <w:t xml:space="preserve"> pour </w:t>
      </w:r>
      <w:r w:rsidR="009A0846">
        <w:rPr>
          <w:rFonts w:ascii="Arial" w:hAnsi="Arial" w:cs="Arial"/>
          <w:sz w:val="22"/>
          <w:szCs w:val="22"/>
          <w:lang w:val="fr-FR"/>
        </w:rPr>
        <w:t>mesurer</w:t>
      </w:r>
      <w:r>
        <w:rPr>
          <w:rFonts w:ascii="Arial" w:hAnsi="Arial" w:cs="Arial"/>
          <w:sz w:val="22"/>
          <w:szCs w:val="22"/>
          <w:lang w:val="fr-FR"/>
        </w:rPr>
        <w:t xml:space="preserve"> ces résultats</w:t>
      </w:r>
      <w:r w:rsidR="009A0846">
        <w:rPr>
          <w:rFonts w:ascii="Arial" w:hAnsi="Arial" w:cs="Arial"/>
          <w:sz w:val="22"/>
          <w:szCs w:val="22"/>
          <w:lang w:val="fr-FR"/>
        </w:rPr>
        <w:t>.</w:t>
      </w:r>
      <w:r>
        <w:rPr>
          <w:rFonts w:ascii="Arial" w:hAnsi="Arial" w:cs="Arial"/>
          <w:sz w:val="22"/>
          <w:szCs w:val="22"/>
          <w:lang w:val="fr-FR"/>
        </w:rPr>
        <w:t xml:space="preserve"> Des </w:t>
      </w:r>
      <w:r w:rsidR="00BF7127">
        <w:rPr>
          <w:rFonts w:ascii="Arial" w:hAnsi="Arial" w:cs="Arial"/>
          <w:sz w:val="22"/>
          <w:szCs w:val="22"/>
          <w:lang w:val="fr-FR"/>
        </w:rPr>
        <w:t>détail</w:t>
      </w:r>
      <w:r>
        <w:rPr>
          <w:rFonts w:ascii="Arial" w:hAnsi="Arial" w:cs="Arial"/>
          <w:sz w:val="22"/>
          <w:szCs w:val="22"/>
          <w:lang w:val="fr-FR"/>
        </w:rPr>
        <w:t>s opérationnels à l’appui de</w:t>
      </w:r>
      <w:r w:rsidR="009A0846">
        <w:rPr>
          <w:rFonts w:ascii="Arial" w:hAnsi="Arial" w:cs="Arial"/>
          <w:sz w:val="22"/>
          <w:szCs w:val="22"/>
          <w:lang w:val="fr-FR"/>
        </w:rPr>
        <w:t xml:space="preserve"> la mise en œu</w:t>
      </w:r>
      <w:r>
        <w:rPr>
          <w:rFonts w:ascii="Arial" w:hAnsi="Arial" w:cs="Arial"/>
          <w:sz w:val="22"/>
          <w:szCs w:val="22"/>
          <w:lang w:val="fr-FR"/>
        </w:rPr>
        <w:t xml:space="preserve">vre sont fournis dans un Guide </w:t>
      </w:r>
      <w:r w:rsidR="009A0846">
        <w:rPr>
          <w:rFonts w:ascii="Arial" w:hAnsi="Arial" w:cs="Arial"/>
          <w:sz w:val="22"/>
          <w:szCs w:val="22"/>
          <w:lang w:val="fr-FR"/>
        </w:rPr>
        <w:t>d’accompagnement</w:t>
      </w:r>
      <w:r w:rsidR="00EF6A5C" w:rsidRPr="009A0846">
        <w:rPr>
          <w:rFonts w:ascii="Arial" w:hAnsi="Arial" w:cs="Arial"/>
          <w:sz w:val="22"/>
          <w:szCs w:val="22"/>
          <w:lang w:val="fr-FR"/>
        </w:rPr>
        <w:t xml:space="preserve">  </w:t>
      </w:r>
      <w:r w:rsidR="009A0846" w:rsidRPr="009A0846">
        <w:rPr>
          <w:rFonts w:ascii="Arial" w:hAnsi="Arial" w:cs="Arial"/>
          <w:sz w:val="22"/>
          <w:szCs w:val="22"/>
          <w:lang w:val="fr-FR"/>
        </w:rPr>
        <w:t>(voir la partie</w:t>
      </w:r>
      <w:r w:rsidR="009A0846">
        <w:rPr>
          <w:rFonts w:ascii="Arial" w:hAnsi="Arial" w:cs="Arial"/>
          <w:sz w:val="22"/>
          <w:szCs w:val="22"/>
          <w:lang w:val="fr-FR"/>
        </w:rPr>
        <w:t xml:space="preserve"> 4 ci-dessous</w:t>
      </w:r>
      <w:r w:rsidR="00EF6A5C" w:rsidRPr="009A0846">
        <w:rPr>
          <w:rFonts w:ascii="Arial" w:hAnsi="Arial" w:cs="Arial"/>
          <w:sz w:val="22"/>
          <w:szCs w:val="22"/>
          <w:lang w:val="fr-FR"/>
        </w:rPr>
        <w:t>).</w:t>
      </w:r>
    </w:p>
    <w:p w14:paraId="5E37C3A6" w14:textId="77777777" w:rsidR="00EF6A5C" w:rsidRPr="009A0846" w:rsidRDefault="00EF6A5C" w:rsidP="00556C32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fr-FR"/>
        </w:rPr>
      </w:pPr>
    </w:p>
    <w:p w14:paraId="1C59A90C" w14:textId="7D8B3726" w:rsidR="00EF6A5C" w:rsidRPr="004D6C76" w:rsidRDefault="00BF7127" w:rsidP="00E72594">
      <w:pPr>
        <w:autoSpaceDE w:val="0"/>
        <w:autoSpaceDN w:val="0"/>
        <w:adjustRightInd w:val="0"/>
        <w:ind w:right="-88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</w:t>
      </w:r>
      <w:r w:rsidRPr="00BF7127">
        <w:rPr>
          <w:rFonts w:ascii="Arial" w:hAnsi="Arial" w:cs="Arial"/>
          <w:sz w:val="22"/>
          <w:szCs w:val="22"/>
          <w:lang w:val="fr-FR"/>
        </w:rPr>
        <w:t xml:space="preserve">es objectifs de performance sont énoncés </w:t>
      </w:r>
      <w:r>
        <w:rPr>
          <w:rFonts w:ascii="Arial" w:hAnsi="Arial" w:cs="Arial"/>
          <w:sz w:val="22"/>
          <w:szCs w:val="22"/>
          <w:lang w:val="fr-FR"/>
        </w:rPr>
        <w:t>pour chaque but, précis</w:t>
      </w:r>
      <w:r w:rsidR="009A0846" w:rsidRPr="009A0846">
        <w:rPr>
          <w:rFonts w:ascii="Arial" w:hAnsi="Arial" w:cs="Arial"/>
          <w:sz w:val="22"/>
          <w:szCs w:val="22"/>
          <w:lang w:val="fr-FR"/>
        </w:rPr>
        <w:t xml:space="preserve">ant l’échelle et la </w:t>
      </w:r>
      <w:r w:rsidR="00EF6A5C" w:rsidRPr="009A0846">
        <w:rPr>
          <w:rFonts w:ascii="Arial" w:hAnsi="Arial" w:cs="Arial"/>
          <w:sz w:val="22"/>
          <w:szCs w:val="22"/>
          <w:lang w:val="fr-FR"/>
        </w:rPr>
        <w:t xml:space="preserve">nature </w:t>
      </w:r>
      <w:r w:rsidR="009A0846">
        <w:rPr>
          <w:rFonts w:ascii="Arial" w:hAnsi="Arial" w:cs="Arial"/>
          <w:sz w:val="22"/>
          <w:szCs w:val="22"/>
          <w:lang w:val="fr-FR"/>
        </w:rPr>
        <w:t xml:space="preserve">des principaux </w:t>
      </w:r>
      <w:r>
        <w:rPr>
          <w:rFonts w:ascii="Arial" w:hAnsi="Arial" w:cs="Arial"/>
          <w:sz w:val="22"/>
          <w:szCs w:val="22"/>
          <w:lang w:val="fr-FR"/>
        </w:rPr>
        <w:t xml:space="preserve">changements tangibles </w:t>
      </w:r>
      <w:r w:rsidR="00CC4E7F">
        <w:rPr>
          <w:rFonts w:ascii="Arial" w:hAnsi="Arial" w:cs="Arial"/>
          <w:sz w:val="22"/>
          <w:szCs w:val="22"/>
          <w:lang w:val="fr-FR"/>
        </w:rPr>
        <w:t>requi</w:t>
      </w:r>
      <w:r w:rsidR="009A0846">
        <w:rPr>
          <w:rFonts w:ascii="Arial" w:hAnsi="Arial" w:cs="Arial"/>
          <w:sz w:val="22"/>
          <w:szCs w:val="22"/>
          <w:lang w:val="fr-FR"/>
        </w:rPr>
        <w:t xml:space="preserve">s dans chaque cas. </w:t>
      </w:r>
      <w:r w:rsidR="006179DD">
        <w:rPr>
          <w:rFonts w:ascii="Arial" w:hAnsi="Arial" w:cs="Arial"/>
          <w:sz w:val="22"/>
          <w:szCs w:val="22"/>
          <w:lang w:val="fr-FR"/>
        </w:rPr>
        <w:t>C</w:t>
      </w:r>
      <w:r w:rsidR="009A0846" w:rsidRPr="009A0846">
        <w:rPr>
          <w:rFonts w:ascii="Arial" w:hAnsi="Arial" w:cs="Arial"/>
          <w:sz w:val="22"/>
          <w:szCs w:val="22"/>
          <w:lang w:val="fr-FR"/>
        </w:rPr>
        <w:t xml:space="preserve">es </w:t>
      </w:r>
      <w:r w:rsidR="00CB1F7C" w:rsidRPr="009A0846">
        <w:rPr>
          <w:rFonts w:ascii="Arial" w:hAnsi="Arial" w:cs="Arial"/>
          <w:sz w:val="22"/>
          <w:szCs w:val="22"/>
          <w:lang w:val="fr-FR"/>
        </w:rPr>
        <w:t>objectifs</w:t>
      </w:r>
      <w:r w:rsidR="006179DD">
        <w:rPr>
          <w:rFonts w:ascii="Arial" w:hAnsi="Arial" w:cs="Arial"/>
          <w:sz w:val="22"/>
          <w:szCs w:val="22"/>
          <w:lang w:val="fr-FR"/>
        </w:rPr>
        <w:t xml:space="preserve"> visent à</w:t>
      </w:r>
      <w:r w:rsidR="009A0846" w:rsidRPr="009A0846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établi</w:t>
      </w:r>
      <w:r w:rsidR="009A0846" w:rsidRPr="009A0846">
        <w:rPr>
          <w:rFonts w:ascii="Arial" w:hAnsi="Arial" w:cs="Arial"/>
          <w:sz w:val="22"/>
          <w:szCs w:val="22"/>
          <w:lang w:val="fr-FR"/>
        </w:rPr>
        <w:t>r des</w:t>
      </w:r>
      <w:r w:rsidR="00EF6A5C" w:rsidRPr="009A0846">
        <w:rPr>
          <w:rFonts w:ascii="Arial" w:hAnsi="Arial" w:cs="Arial"/>
          <w:sz w:val="22"/>
          <w:szCs w:val="22"/>
          <w:lang w:val="fr-FR"/>
        </w:rPr>
        <w:t xml:space="preserve"> </w:t>
      </w:r>
      <w:r w:rsidR="009A0846" w:rsidRPr="009A0846">
        <w:rPr>
          <w:rFonts w:ascii="Arial" w:hAnsi="Arial" w:cs="Arial"/>
          <w:sz w:val="22"/>
          <w:szCs w:val="22"/>
          <w:lang w:val="fr-FR"/>
        </w:rPr>
        <w:t>priorités</w:t>
      </w:r>
      <w:r w:rsidR="00EF6A5C" w:rsidRPr="009A0846">
        <w:rPr>
          <w:rFonts w:ascii="Arial" w:hAnsi="Arial" w:cs="Arial"/>
          <w:sz w:val="22"/>
          <w:szCs w:val="22"/>
          <w:lang w:val="fr-FR"/>
        </w:rPr>
        <w:t xml:space="preserve"> </w:t>
      </w:r>
      <w:r w:rsidR="006179DD">
        <w:rPr>
          <w:rFonts w:ascii="Arial" w:hAnsi="Arial" w:cs="Arial"/>
          <w:sz w:val="22"/>
          <w:szCs w:val="22"/>
          <w:lang w:val="fr-FR"/>
        </w:rPr>
        <w:t>et à</w:t>
      </w:r>
      <w:r>
        <w:rPr>
          <w:rFonts w:ascii="Arial" w:hAnsi="Arial" w:cs="Arial"/>
          <w:sz w:val="22"/>
          <w:szCs w:val="22"/>
          <w:lang w:val="fr-FR"/>
        </w:rPr>
        <w:t xml:space="preserve"> défini</w:t>
      </w:r>
      <w:r w:rsidR="009A0846">
        <w:rPr>
          <w:rFonts w:ascii="Arial" w:hAnsi="Arial" w:cs="Arial"/>
          <w:sz w:val="22"/>
          <w:szCs w:val="22"/>
          <w:lang w:val="fr-FR"/>
        </w:rPr>
        <w:t>r ce qui constitue</w:t>
      </w:r>
      <w:r w:rsidR="00EF6A5C" w:rsidRPr="009A0846">
        <w:rPr>
          <w:rFonts w:ascii="Arial" w:hAnsi="Arial" w:cs="Arial"/>
          <w:sz w:val="22"/>
          <w:szCs w:val="22"/>
          <w:lang w:val="fr-FR"/>
        </w:rPr>
        <w:t xml:space="preserve"> </w:t>
      </w:r>
      <w:r w:rsidR="009A0846">
        <w:rPr>
          <w:rFonts w:ascii="Arial" w:hAnsi="Arial" w:cs="Arial"/>
          <w:sz w:val="22"/>
          <w:szCs w:val="22"/>
          <w:lang w:val="fr-FR"/>
        </w:rPr>
        <w:t xml:space="preserve">une </w:t>
      </w:r>
      <w:r w:rsidR="00EF6A5C" w:rsidRPr="009A0846">
        <w:rPr>
          <w:rFonts w:ascii="Arial" w:hAnsi="Arial" w:cs="Arial"/>
          <w:sz w:val="22"/>
          <w:szCs w:val="22"/>
          <w:lang w:val="fr-FR"/>
        </w:rPr>
        <w:t>performance</w:t>
      </w:r>
      <w:r w:rsidR="009A0846">
        <w:rPr>
          <w:rFonts w:ascii="Arial" w:hAnsi="Arial" w:cs="Arial"/>
          <w:sz w:val="22"/>
          <w:szCs w:val="22"/>
          <w:lang w:val="fr-FR"/>
        </w:rPr>
        <w:t xml:space="preserve"> réussie</w:t>
      </w:r>
      <w:r w:rsidR="00EF6A5C" w:rsidRPr="009A0846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Ceci inclut</w:t>
      </w:r>
      <w:r w:rsidR="007640BD">
        <w:rPr>
          <w:rFonts w:ascii="Arial" w:hAnsi="Arial" w:cs="Arial"/>
          <w:sz w:val="22"/>
          <w:szCs w:val="22"/>
          <w:lang w:val="fr-FR"/>
        </w:rPr>
        <w:t xml:space="preserve">, le cas échéant, une norme </w:t>
      </w:r>
      <w:r w:rsidR="00EF6A5C" w:rsidRPr="007640BD">
        <w:rPr>
          <w:rFonts w:ascii="Arial" w:hAnsi="Arial" w:cs="Arial"/>
          <w:sz w:val="22"/>
          <w:szCs w:val="22"/>
          <w:lang w:val="fr-FR"/>
        </w:rPr>
        <w:t>q</w:t>
      </w:r>
      <w:r w:rsidR="007640BD">
        <w:rPr>
          <w:rFonts w:ascii="Arial" w:hAnsi="Arial" w:cs="Arial"/>
          <w:sz w:val="22"/>
          <w:szCs w:val="22"/>
          <w:lang w:val="fr-FR"/>
        </w:rPr>
        <w:t>uantifiable</w:t>
      </w:r>
      <w:r w:rsidR="00EF6A5C" w:rsidRPr="007640BD">
        <w:rPr>
          <w:rFonts w:ascii="Arial" w:hAnsi="Arial" w:cs="Arial"/>
          <w:sz w:val="22"/>
          <w:szCs w:val="22"/>
          <w:lang w:val="fr-FR"/>
        </w:rPr>
        <w:t>.</w:t>
      </w:r>
      <w:r w:rsidR="00677392">
        <w:rPr>
          <w:rFonts w:ascii="Arial" w:hAnsi="Arial" w:cs="Arial"/>
          <w:sz w:val="22"/>
          <w:szCs w:val="22"/>
          <w:lang w:val="fr-FR"/>
        </w:rPr>
        <w:t xml:space="preserve"> Bien qu’ils s</w:t>
      </w:r>
      <w:r w:rsidR="00E107CE">
        <w:rPr>
          <w:rFonts w:ascii="Arial" w:hAnsi="Arial" w:cs="Arial"/>
          <w:sz w:val="22"/>
          <w:szCs w:val="22"/>
          <w:lang w:val="fr-FR"/>
        </w:rPr>
        <w:t>’inspirent généralement d</w:t>
      </w:r>
      <w:r w:rsidR="00677392">
        <w:rPr>
          <w:rFonts w:ascii="Arial" w:hAnsi="Arial" w:cs="Arial"/>
          <w:sz w:val="22"/>
          <w:szCs w:val="22"/>
          <w:lang w:val="fr-FR"/>
        </w:rPr>
        <w:t>es</w:t>
      </w:r>
      <w:r w:rsidR="00EF6A5C" w:rsidRPr="007640BD">
        <w:rPr>
          <w:rFonts w:ascii="Arial" w:hAnsi="Arial" w:cs="Arial"/>
          <w:sz w:val="22"/>
          <w:szCs w:val="22"/>
          <w:lang w:val="fr-FR"/>
        </w:rPr>
        <w:t xml:space="preserve"> </w:t>
      </w:r>
      <w:r w:rsidR="00723A76" w:rsidRPr="007640BD">
        <w:rPr>
          <w:rFonts w:ascii="Arial" w:hAnsi="Arial" w:cs="Arial"/>
          <w:sz w:val="22"/>
          <w:szCs w:val="22"/>
          <w:lang w:val="fr-FR"/>
        </w:rPr>
        <w:t>Objectifs d’Aichi relatifs à la diversité biologique</w:t>
      </w:r>
      <w:r w:rsidR="00677392">
        <w:rPr>
          <w:rFonts w:ascii="Arial" w:hAnsi="Arial" w:cs="Arial"/>
          <w:sz w:val="22"/>
          <w:szCs w:val="22"/>
          <w:lang w:val="fr-FR"/>
        </w:rPr>
        <w:t xml:space="preserve"> contenus dans le</w:t>
      </w:r>
      <w:r w:rsidR="00723A76" w:rsidRPr="007640BD">
        <w:rPr>
          <w:rFonts w:ascii="Arial" w:hAnsi="Arial" w:cs="Arial"/>
          <w:sz w:val="22"/>
          <w:szCs w:val="22"/>
          <w:lang w:val="fr-FR"/>
        </w:rPr>
        <w:t xml:space="preserve"> Plan stratégique</w:t>
      </w:r>
      <w:r w:rsidR="00EF6A5C" w:rsidRPr="007640BD">
        <w:rPr>
          <w:rFonts w:ascii="Arial" w:hAnsi="Arial" w:cs="Arial"/>
          <w:sz w:val="22"/>
          <w:szCs w:val="22"/>
          <w:lang w:val="fr-FR"/>
        </w:rPr>
        <w:t xml:space="preserve"> </w:t>
      </w:r>
      <w:r w:rsidR="00133A43" w:rsidRPr="007640BD">
        <w:rPr>
          <w:rFonts w:ascii="Arial" w:hAnsi="Arial" w:cs="Arial"/>
          <w:sz w:val="22"/>
          <w:szCs w:val="22"/>
          <w:lang w:val="fr-FR"/>
        </w:rPr>
        <w:t>pour la diversité biologique</w:t>
      </w:r>
      <w:r w:rsidR="00EF6A5C" w:rsidRPr="007640BD">
        <w:rPr>
          <w:rFonts w:ascii="Arial" w:hAnsi="Arial" w:cs="Arial"/>
          <w:sz w:val="22"/>
          <w:szCs w:val="22"/>
          <w:lang w:val="fr-FR"/>
        </w:rPr>
        <w:t xml:space="preserve"> – </w:t>
      </w:r>
      <w:r w:rsidR="00E107CE">
        <w:rPr>
          <w:rFonts w:ascii="Arial" w:hAnsi="Arial" w:cs="Arial"/>
          <w:bCs/>
          <w:sz w:val="22"/>
          <w:szCs w:val="22"/>
          <w:lang w:val="fr-FR"/>
        </w:rPr>
        <w:t>afin d’encourager la</w:t>
      </w:r>
      <w:r w:rsidR="00677392">
        <w:rPr>
          <w:rFonts w:ascii="Arial" w:hAnsi="Arial" w:cs="Arial"/>
          <w:bCs/>
          <w:sz w:val="22"/>
          <w:szCs w:val="22"/>
          <w:lang w:val="fr-FR"/>
        </w:rPr>
        <w:t xml:space="preserve"> cohérenc</w:t>
      </w:r>
      <w:r w:rsidR="00E107CE">
        <w:rPr>
          <w:rFonts w:ascii="Arial" w:hAnsi="Arial" w:cs="Arial"/>
          <w:bCs/>
          <w:sz w:val="22"/>
          <w:szCs w:val="22"/>
          <w:lang w:val="fr-FR"/>
        </w:rPr>
        <w:t>e d</w:t>
      </w:r>
      <w:r w:rsidR="007640BD">
        <w:rPr>
          <w:rFonts w:ascii="Arial" w:hAnsi="Arial" w:cs="Arial"/>
          <w:bCs/>
          <w:sz w:val="22"/>
          <w:szCs w:val="22"/>
          <w:lang w:val="fr-FR"/>
        </w:rPr>
        <w:t>es</w:t>
      </w:r>
      <w:r w:rsidR="00EF6A5C" w:rsidRPr="007640B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467B38" w:rsidRPr="007640BD">
        <w:rPr>
          <w:rFonts w:ascii="Arial" w:hAnsi="Arial" w:cs="Arial"/>
          <w:bCs/>
          <w:sz w:val="22"/>
          <w:szCs w:val="22"/>
          <w:lang w:val="fr-FR"/>
        </w:rPr>
        <w:t>activités</w:t>
      </w:r>
      <w:r w:rsidR="00677392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E107CE">
        <w:rPr>
          <w:rFonts w:ascii="Arial" w:hAnsi="Arial" w:cs="Arial"/>
          <w:bCs/>
          <w:sz w:val="22"/>
          <w:szCs w:val="22"/>
          <w:lang w:val="fr-FR"/>
        </w:rPr>
        <w:t>liées</w:t>
      </w:r>
      <w:r w:rsidR="007640BD">
        <w:rPr>
          <w:rFonts w:ascii="Arial" w:hAnsi="Arial" w:cs="Arial"/>
          <w:bCs/>
          <w:sz w:val="22"/>
          <w:szCs w:val="22"/>
          <w:lang w:val="fr-FR"/>
        </w:rPr>
        <w:t xml:space="preserve"> à la biodiversité</w:t>
      </w:r>
      <w:r w:rsidR="00EF6A5C" w:rsidRPr="007640B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7640BD" w:rsidRPr="007640BD">
        <w:rPr>
          <w:rFonts w:ascii="Arial" w:hAnsi="Arial" w:cs="Arial"/>
          <w:bCs/>
          <w:sz w:val="22"/>
          <w:szCs w:val="22"/>
          <w:lang w:val="fr-FR"/>
        </w:rPr>
        <w:t>(voir l’</w:t>
      </w:r>
      <w:r w:rsidR="00EF6A5C" w:rsidRPr="007640BD">
        <w:rPr>
          <w:rFonts w:ascii="Arial" w:hAnsi="Arial" w:cs="Arial"/>
          <w:b/>
          <w:bCs/>
          <w:sz w:val="22"/>
          <w:szCs w:val="22"/>
          <w:lang w:val="fr-FR"/>
        </w:rPr>
        <w:t>Annex</w:t>
      </w:r>
      <w:r w:rsidR="007640BD">
        <w:rPr>
          <w:rFonts w:ascii="Arial" w:hAnsi="Arial" w:cs="Arial"/>
          <w:b/>
          <w:bCs/>
          <w:sz w:val="22"/>
          <w:szCs w:val="22"/>
          <w:lang w:val="fr-FR"/>
        </w:rPr>
        <w:t>e</w:t>
      </w:r>
      <w:r w:rsidR="00EF6A5C" w:rsidRPr="007640BD">
        <w:rPr>
          <w:rFonts w:ascii="Arial" w:hAnsi="Arial" w:cs="Arial"/>
          <w:b/>
          <w:bCs/>
          <w:sz w:val="22"/>
          <w:szCs w:val="22"/>
          <w:lang w:val="fr-FR"/>
        </w:rPr>
        <w:t xml:space="preserve"> A</w:t>
      </w:r>
      <w:r w:rsidR="00EF6A5C" w:rsidRPr="007640BD">
        <w:rPr>
          <w:rFonts w:ascii="Arial" w:hAnsi="Arial" w:cs="Arial"/>
          <w:bCs/>
          <w:sz w:val="22"/>
          <w:szCs w:val="22"/>
          <w:lang w:val="fr-FR"/>
        </w:rPr>
        <w:t>)</w:t>
      </w:r>
      <w:r w:rsidR="007640BD">
        <w:rPr>
          <w:rFonts w:ascii="Arial" w:hAnsi="Arial" w:cs="Arial"/>
          <w:sz w:val="22"/>
          <w:szCs w:val="22"/>
          <w:lang w:val="fr-FR"/>
        </w:rPr>
        <w:t xml:space="preserve"> et </w:t>
      </w:r>
      <w:r w:rsidR="00E107CE">
        <w:rPr>
          <w:rFonts w:ascii="Arial" w:hAnsi="Arial" w:cs="Arial"/>
          <w:sz w:val="22"/>
          <w:szCs w:val="22"/>
          <w:lang w:val="fr-FR"/>
        </w:rPr>
        <w:t>d’</w:t>
      </w:r>
      <w:r w:rsidR="007640BD">
        <w:rPr>
          <w:rFonts w:ascii="Arial" w:hAnsi="Arial" w:cs="Arial"/>
          <w:sz w:val="22"/>
          <w:szCs w:val="22"/>
          <w:lang w:val="fr-FR"/>
        </w:rPr>
        <w:t>app</w:t>
      </w:r>
      <w:r w:rsidR="00677392">
        <w:rPr>
          <w:rFonts w:ascii="Arial" w:hAnsi="Arial" w:cs="Arial"/>
          <w:sz w:val="22"/>
          <w:szCs w:val="22"/>
          <w:lang w:val="fr-FR"/>
        </w:rPr>
        <w:t>uyer les initiatives menées penda</w:t>
      </w:r>
      <w:r w:rsidR="007640BD">
        <w:rPr>
          <w:rFonts w:ascii="Arial" w:hAnsi="Arial" w:cs="Arial"/>
          <w:sz w:val="22"/>
          <w:szCs w:val="22"/>
          <w:lang w:val="fr-FR"/>
        </w:rPr>
        <w:t>nt la Décennie des Nations Unies pour la biodiversité</w:t>
      </w:r>
      <w:r w:rsidR="00EF6A5C" w:rsidRPr="007640BD">
        <w:rPr>
          <w:rFonts w:ascii="Arial" w:hAnsi="Arial" w:cs="Arial"/>
          <w:sz w:val="22"/>
          <w:szCs w:val="22"/>
          <w:lang w:val="fr-FR"/>
        </w:rPr>
        <w:t xml:space="preserve"> –</w:t>
      </w:r>
      <w:r w:rsidR="00677392">
        <w:rPr>
          <w:rFonts w:ascii="Arial" w:hAnsi="Arial" w:cs="Arial"/>
          <w:sz w:val="22"/>
          <w:szCs w:val="22"/>
          <w:lang w:val="fr-FR"/>
        </w:rPr>
        <w:t>,</w:t>
      </w:r>
      <w:r w:rsidR="00EF6A5C" w:rsidRPr="007640BD">
        <w:rPr>
          <w:rFonts w:ascii="Arial" w:hAnsi="Arial" w:cs="Arial"/>
          <w:sz w:val="22"/>
          <w:szCs w:val="22"/>
          <w:lang w:val="fr-FR"/>
        </w:rPr>
        <w:t xml:space="preserve"> </w:t>
      </w:r>
      <w:r w:rsidR="007640BD">
        <w:rPr>
          <w:rFonts w:ascii="Arial" w:hAnsi="Arial" w:cs="Arial"/>
          <w:sz w:val="22"/>
          <w:szCs w:val="22"/>
          <w:lang w:val="fr-FR"/>
        </w:rPr>
        <w:t xml:space="preserve">les buts et </w:t>
      </w:r>
      <w:r w:rsidR="00677392">
        <w:rPr>
          <w:rFonts w:ascii="Arial" w:hAnsi="Arial" w:cs="Arial"/>
          <w:sz w:val="22"/>
          <w:szCs w:val="22"/>
          <w:lang w:val="fr-FR"/>
        </w:rPr>
        <w:t xml:space="preserve">les </w:t>
      </w:r>
      <w:r w:rsidR="007640BD">
        <w:rPr>
          <w:rFonts w:ascii="Arial" w:hAnsi="Arial" w:cs="Arial"/>
          <w:sz w:val="22"/>
          <w:szCs w:val="22"/>
          <w:lang w:val="fr-FR"/>
        </w:rPr>
        <w:t xml:space="preserve">objectifs du </w:t>
      </w:r>
      <w:r w:rsidR="009A0846" w:rsidRPr="007640BD">
        <w:rPr>
          <w:rFonts w:ascii="Arial" w:hAnsi="Arial" w:cs="Arial"/>
          <w:bCs/>
          <w:sz w:val="22"/>
          <w:szCs w:val="22"/>
          <w:lang w:val="fr-FR"/>
        </w:rPr>
        <w:t>Plan</w:t>
      </w:r>
      <w:r w:rsidR="00421E67" w:rsidRPr="007640BD">
        <w:rPr>
          <w:rFonts w:ascii="Arial" w:hAnsi="Arial" w:cs="Arial"/>
          <w:bCs/>
          <w:sz w:val="22"/>
          <w:szCs w:val="22"/>
          <w:lang w:val="fr-FR"/>
        </w:rPr>
        <w:t xml:space="preserve"> stratégique pour les espèces migratrices</w:t>
      </w:r>
      <w:r w:rsidR="00EF6A5C" w:rsidRPr="007640B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7640BD">
        <w:rPr>
          <w:rFonts w:ascii="Arial" w:hAnsi="Arial" w:cs="Arial"/>
          <w:bCs/>
          <w:sz w:val="22"/>
          <w:szCs w:val="22"/>
          <w:lang w:val="fr-FR"/>
        </w:rPr>
        <w:t xml:space="preserve">ont été élaborés pour contribuer à la réalisation des </w:t>
      </w:r>
      <w:r w:rsidR="00CB1F7C" w:rsidRPr="007640BD">
        <w:rPr>
          <w:rFonts w:ascii="Arial" w:hAnsi="Arial" w:cs="Arial"/>
          <w:bCs/>
          <w:sz w:val="22"/>
          <w:szCs w:val="22"/>
          <w:lang w:val="fr-FR"/>
        </w:rPr>
        <w:t>objectifs</w:t>
      </w:r>
      <w:r w:rsidR="00EF6A5C" w:rsidRPr="007640B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7A1F8F">
        <w:rPr>
          <w:rFonts w:ascii="Arial" w:hAnsi="Arial" w:cs="Arial"/>
          <w:bCs/>
          <w:sz w:val="22"/>
          <w:szCs w:val="22"/>
          <w:lang w:val="fr-FR"/>
        </w:rPr>
        <w:t>des i</w:t>
      </w:r>
      <w:r w:rsidR="007640BD">
        <w:rPr>
          <w:rFonts w:ascii="Arial" w:hAnsi="Arial" w:cs="Arial"/>
          <w:bCs/>
          <w:sz w:val="22"/>
          <w:szCs w:val="22"/>
          <w:lang w:val="fr-FR"/>
        </w:rPr>
        <w:t>nstruments de la CMS</w:t>
      </w:r>
      <w:r w:rsidR="00E107CE">
        <w:rPr>
          <w:rFonts w:ascii="Arial" w:hAnsi="Arial" w:cs="Arial"/>
          <w:bCs/>
          <w:sz w:val="22"/>
          <w:szCs w:val="22"/>
          <w:lang w:val="fr-FR"/>
        </w:rPr>
        <w:t>;</w:t>
      </w:r>
      <w:r w:rsidR="00677392">
        <w:rPr>
          <w:rFonts w:ascii="Arial" w:hAnsi="Arial" w:cs="Arial"/>
          <w:bCs/>
          <w:sz w:val="22"/>
          <w:szCs w:val="22"/>
          <w:lang w:val="fr-FR"/>
        </w:rPr>
        <w:t xml:space="preserve"> i</w:t>
      </w:r>
      <w:r w:rsidR="00E107CE">
        <w:rPr>
          <w:rFonts w:ascii="Arial" w:hAnsi="Arial" w:cs="Arial"/>
          <w:bCs/>
          <w:sz w:val="22"/>
          <w:szCs w:val="22"/>
          <w:lang w:val="fr-FR"/>
        </w:rPr>
        <w:t xml:space="preserve">ls ont </w:t>
      </w:r>
      <w:r w:rsidR="007A1F8F">
        <w:rPr>
          <w:rFonts w:ascii="Arial" w:hAnsi="Arial" w:cs="Arial"/>
          <w:bCs/>
          <w:sz w:val="22"/>
          <w:szCs w:val="22"/>
          <w:lang w:val="fr-FR"/>
        </w:rPr>
        <w:t>leu</w:t>
      </w:r>
      <w:r w:rsidR="00677392">
        <w:rPr>
          <w:rFonts w:ascii="Arial" w:hAnsi="Arial" w:cs="Arial"/>
          <w:bCs/>
          <w:sz w:val="22"/>
          <w:szCs w:val="22"/>
          <w:lang w:val="fr-FR"/>
        </w:rPr>
        <w:t xml:space="preserve">r </w:t>
      </w:r>
      <w:r w:rsidR="00E107CE">
        <w:rPr>
          <w:rFonts w:ascii="Arial" w:hAnsi="Arial" w:cs="Arial"/>
          <w:bCs/>
          <w:sz w:val="22"/>
          <w:szCs w:val="22"/>
          <w:lang w:val="fr-FR"/>
        </w:rPr>
        <w:t>propre identité et ils tiennent compte des</w:t>
      </w:r>
      <w:r w:rsidR="007A1F8F">
        <w:rPr>
          <w:rFonts w:ascii="Arial" w:hAnsi="Arial" w:cs="Arial"/>
          <w:bCs/>
          <w:sz w:val="22"/>
          <w:szCs w:val="22"/>
          <w:lang w:val="fr-FR"/>
        </w:rPr>
        <w:t xml:space="preserve"> besoins des </w:t>
      </w:r>
      <w:r w:rsidR="00133A43" w:rsidRPr="007640BD">
        <w:rPr>
          <w:rFonts w:ascii="Arial" w:hAnsi="Arial" w:cs="Arial"/>
          <w:bCs/>
          <w:sz w:val="22"/>
          <w:szCs w:val="22"/>
          <w:lang w:val="fr-FR"/>
        </w:rPr>
        <w:t>espèces migratrices</w:t>
      </w:r>
      <w:r w:rsidR="00EF6A5C" w:rsidRPr="007640BD">
        <w:rPr>
          <w:rFonts w:ascii="Arial" w:hAnsi="Arial" w:cs="Arial"/>
          <w:sz w:val="22"/>
          <w:szCs w:val="22"/>
          <w:lang w:val="fr-FR"/>
        </w:rPr>
        <w:t>.</w:t>
      </w:r>
      <w:r w:rsidR="00EF6A5C" w:rsidRPr="007640BD" w:rsidDel="00C95039">
        <w:rPr>
          <w:rFonts w:ascii="Arial" w:hAnsi="Arial" w:cs="Arial"/>
          <w:sz w:val="22"/>
          <w:szCs w:val="22"/>
          <w:lang w:val="fr-FR"/>
        </w:rPr>
        <w:t xml:space="preserve"> </w:t>
      </w:r>
      <w:r w:rsidR="00677392">
        <w:rPr>
          <w:rFonts w:ascii="Arial" w:hAnsi="Arial" w:cs="Arial"/>
          <w:sz w:val="22"/>
          <w:szCs w:val="22"/>
          <w:lang w:val="fr-FR"/>
        </w:rPr>
        <w:t>Ceci</w:t>
      </w:r>
      <w:r w:rsidR="007A1F8F" w:rsidRPr="004D6C76">
        <w:rPr>
          <w:rFonts w:ascii="Arial" w:hAnsi="Arial" w:cs="Arial"/>
          <w:sz w:val="22"/>
          <w:szCs w:val="22"/>
          <w:lang w:val="fr-FR"/>
        </w:rPr>
        <w:t xml:space="preserve"> signifie que chaque but et objectif a été </w:t>
      </w:r>
      <w:r w:rsidR="00677392">
        <w:rPr>
          <w:rFonts w:ascii="Arial" w:hAnsi="Arial" w:cs="Arial"/>
          <w:sz w:val="22"/>
          <w:szCs w:val="22"/>
          <w:lang w:val="fr-FR"/>
        </w:rPr>
        <w:t>ré</w:t>
      </w:r>
      <w:r w:rsidR="004D6C76">
        <w:rPr>
          <w:rFonts w:ascii="Arial" w:hAnsi="Arial" w:cs="Arial"/>
          <w:sz w:val="22"/>
          <w:szCs w:val="22"/>
          <w:lang w:val="fr-FR"/>
        </w:rPr>
        <w:t>examiné</w:t>
      </w:r>
      <w:r w:rsidR="007A1F8F" w:rsidRPr="004D6C76">
        <w:rPr>
          <w:rFonts w:ascii="Arial" w:hAnsi="Arial" w:cs="Arial"/>
          <w:sz w:val="22"/>
          <w:szCs w:val="22"/>
          <w:lang w:val="fr-FR"/>
        </w:rPr>
        <w:t xml:space="preserve"> </w:t>
      </w:r>
      <w:r w:rsidR="004D6C76" w:rsidRPr="004D6C76">
        <w:rPr>
          <w:rFonts w:ascii="Arial" w:hAnsi="Arial" w:cs="Arial"/>
          <w:sz w:val="22"/>
          <w:szCs w:val="22"/>
          <w:lang w:val="fr-FR"/>
        </w:rPr>
        <w:t>d</w:t>
      </w:r>
      <w:r w:rsidR="00677392">
        <w:rPr>
          <w:rFonts w:ascii="Arial" w:hAnsi="Arial" w:cs="Arial"/>
          <w:sz w:val="22"/>
          <w:szCs w:val="22"/>
          <w:lang w:val="fr-FR"/>
        </w:rPr>
        <w:t>e façon</w:t>
      </w:r>
      <w:r w:rsidR="00E107CE">
        <w:rPr>
          <w:rFonts w:ascii="Arial" w:hAnsi="Arial" w:cs="Arial"/>
          <w:sz w:val="22"/>
          <w:szCs w:val="22"/>
          <w:lang w:val="fr-FR"/>
        </w:rPr>
        <w:t xml:space="preserve"> indépendante, </w:t>
      </w:r>
      <w:r w:rsidR="00677392">
        <w:rPr>
          <w:rFonts w:ascii="Arial" w:hAnsi="Arial" w:cs="Arial"/>
          <w:sz w:val="22"/>
          <w:szCs w:val="22"/>
          <w:lang w:val="fr-FR"/>
        </w:rPr>
        <w:t>au regard d</w:t>
      </w:r>
      <w:r w:rsidR="004D6C76" w:rsidRPr="004D6C76">
        <w:rPr>
          <w:rFonts w:ascii="Arial" w:hAnsi="Arial" w:cs="Arial"/>
          <w:sz w:val="22"/>
          <w:szCs w:val="22"/>
          <w:lang w:val="fr-FR"/>
        </w:rPr>
        <w:t xml:space="preserve">es </w:t>
      </w:r>
      <w:r w:rsidR="00EF6A5C" w:rsidRPr="004D6C76">
        <w:rPr>
          <w:rFonts w:ascii="Arial" w:hAnsi="Arial" w:cs="Arial"/>
          <w:sz w:val="22"/>
          <w:szCs w:val="22"/>
          <w:lang w:val="fr-FR"/>
        </w:rPr>
        <w:t>conditions</w:t>
      </w:r>
      <w:r w:rsidR="004D6C76">
        <w:rPr>
          <w:rFonts w:ascii="Arial" w:hAnsi="Arial" w:cs="Arial"/>
          <w:sz w:val="22"/>
          <w:szCs w:val="22"/>
          <w:lang w:val="fr-FR"/>
        </w:rPr>
        <w:t xml:space="preserve"> prévalant en</w:t>
      </w:r>
      <w:r w:rsidR="00EF6A5C" w:rsidRPr="004D6C76">
        <w:rPr>
          <w:rFonts w:ascii="Arial" w:hAnsi="Arial" w:cs="Arial"/>
          <w:sz w:val="22"/>
          <w:szCs w:val="22"/>
          <w:lang w:val="fr-FR"/>
        </w:rPr>
        <w:t xml:space="preserve"> 2014, </w:t>
      </w:r>
      <w:r w:rsidR="004D6C76">
        <w:rPr>
          <w:rFonts w:ascii="Arial" w:hAnsi="Arial" w:cs="Arial"/>
          <w:sz w:val="22"/>
          <w:szCs w:val="22"/>
          <w:lang w:val="fr-FR"/>
        </w:rPr>
        <w:t>et</w:t>
      </w:r>
      <w:r w:rsidR="00E107CE">
        <w:rPr>
          <w:rFonts w:ascii="Arial" w:hAnsi="Arial" w:cs="Arial"/>
          <w:sz w:val="22"/>
          <w:szCs w:val="22"/>
          <w:lang w:val="fr-FR"/>
        </w:rPr>
        <w:t xml:space="preserve"> que chaque but et objectif</w:t>
      </w:r>
      <w:r w:rsidR="004D6C76">
        <w:rPr>
          <w:rFonts w:ascii="Arial" w:hAnsi="Arial" w:cs="Arial"/>
          <w:sz w:val="22"/>
          <w:szCs w:val="22"/>
          <w:lang w:val="fr-FR"/>
        </w:rPr>
        <w:t xml:space="preserve"> est basé sur un</w:t>
      </w:r>
      <w:r w:rsidR="00677392">
        <w:rPr>
          <w:rFonts w:ascii="Arial" w:hAnsi="Arial" w:cs="Arial"/>
          <w:sz w:val="22"/>
          <w:szCs w:val="22"/>
          <w:lang w:val="fr-FR"/>
        </w:rPr>
        <w:t>e appréciation de</w:t>
      </w:r>
      <w:r w:rsidR="00E107CE">
        <w:rPr>
          <w:rFonts w:ascii="Arial" w:hAnsi="Arial" w:cs="Arial"/>
          <w:sz w:val="22"/>
          <w:szCs w:val="22"/>
          <w:lang w:val="fr-FR"/>
        </w:rPr>
        <w:t xml:space="preserve"> s</w:t>
      </w:r>
      <w:r w:rsidR="00677392">
        <w:rPr>
          <w:rFonts w:ascii="Arial" w:hAnsi="Arial" w:cs="Arial"/>
          <w:sz w:val="22"/>
          <w:szCs w:val="22"/>
          <w:lang w:val="fr-FR"/>
        </w:rPr>
        <w:t>a</w:t>
      </w:r>
      <w:r w:rsidR="00E107CE">
        <w:rPr>
          <w:rFonts w:ascii="Arial" w:hAnsi="Arial" w:cs="Arial"/>
          <w:sz w:val="22"/>
          <w:szCs w:val="22"/>
          <w:lang w:val="fr-FR"/>
        </w:rPr>
        <w:t xml:space="preserve"> faisabilité et sur l</w:t>
      </w:r>
      <w:r w:rsidR="004D6C76">
        <w:rPr>
          <w:rFonts w:ascii="Arial" w:hAnsi="Arial" w:cs="Arial"/>
          <w:sz w:val="22"/>
          <w:szCs w:val="22"/>
          <w:lang w:val="fr-FR"/>
        </w:rPr>
        <w:t>es</w:t>
      </w:r>
      <w:r w:rsidR="00677392">
        <w:rPr>
          <w:rFonts w:ascii="Arial" w:hAnsi="Arial" w:cs="Arial"/>
          <w:sz w:val="22"/>
          <w:szCs w:val="22"/>
          <w:lang w:val="fr-FR"/>
        </w:rPr>
        <w:t xml:space="preserve"> besoins prioritaires </w:t>
      </w:r>
      <w:r w:rsidR="00E107CE">
        <w:rPr>
          <w:rFonts w:ascii="Arial" w:hAnsi="Arial" w:cs="Arial"/>
          <w:sz w:val="22"/>
          <w:szCs w:val="22"/>
          <w:lang w:val="fr-FR"/>
        </w:rPr>
        <w:t>particulier</w:t>
      </w:r>
      <w:r w:rsidR="004D6C76">
        <w:rPr>
          <w:rFonts w:ascii="Arial" w:hAnsi="Arial" w:cs="Arial"/>
          <w:sz w:val="22"/>
          <w:szCs w:val="22"/>
          <w:lang w:val="fr-FR"/>
        </w:rPr>
        <w:t xml:space="preserve">s des </w:t>
      </w:r>
      <w:r w:rsidR="00133A43" w:rsidRPr="004D6C76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4D6C76">
        <w:rPr>
          <w:rFonts w:ascii="Arial" w:eastAsia="MS Mincho" w:hAnsi="Arial" w:cs="Arial"/>
          <w:sz w:val="22"/>
          <w:szCs w:val="22"/>
          <w:lang w:val="fr-FR"/>
        </w:rPr>
        <w:t xml:space="preserve"> dans ce</w:t>
      </w:r>
      <w:r w:rsidR="00EF6A5C" w:rsidRPr="004D6C76">
        <w:rPr>
          <w:rFonts w:ascii="Arial" w:eastAsia="MS Mincho" w:hAnsi="Arial" w:cs="Arial"/>
          <w:sz w:val="22"/>
          <w:szCs w:val="22"/>
          <w:lang w:val="fr-FR"/>
        </w:rPr>
        <w:t xml:space="preserve"> context</w:t>
      </w:r>
      <w:r w:rsidR="004D6C76">
        <w:rPr>
          <w:rFonts w:ascii="Arial" w:eastAsia="MS Mincho" w:hAnsi="Arial" w:cs="Arial"/>
          <w:sz w:val="22"/>
          <w:szCs w:val="22"/>
          <w:lang w:val="fr-FR"/>
        </w:rPr>
        <w:t>e précis</w:t>
      </w:r>
      <w:r w:rsidR="00EF6A5C" w:rsidRPr="004D6C76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</w:p>
    <w:p w14:paraId="36B700DC" w14:textId="77777777" w:rsidR="00EF6A5C" w:rsidRPr="004D6C76" w:rsidRDefault="00EF6A5C" w:rsidP="00E72594">
      <w:pPr>
        <w:autoSpaceDE w:val="0"/>
        <w:autoSpaceDN w:val="0"/>
        <w:adjustRightInd w:val="0"/>
        <w:ind w:right="-88"/>
        <w:rPr>
          <w:rFonts w:ascii="Arial" w:eastAsia="MS Mincho" w:hAnsi="Arial" w:cs="Arial"/>
          <w:sz w:val="22"/>
          <w:szCs w:val="22"/>
          <w:lang w:val="fr-FR"/>
        </w:rPr>
      </w:pPr>
    </w:p>
    <w:p w14:paraId="25A8C70C" w14:textId="03E95824" w:rsidR="00EF6A5C" w:rsidRPr="004D6C76" w:rsidRDefault="001C5E46" w:rsidP="00556C32">
      <w:pPr>
        <w:autoSpaceDE w:val="0"/>
        <w:autoSpaceDN w:val="0"/>
        <w:adjustRightInd w:val="0"/>
        <w:ind w:right="-8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Aucune disposition</w:t>
      </w:r>
      <w:r w:rsidR="0067739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/>
        </w:rPr>
        <w:t>du</w:t>
      </w:r>
      <w:r w:rsidR="00677392">
        <w:rPr>
          <w:rFonts w:ascii="Arial" w:eastAsia="MS Mincho" w:hAnsi="Arial" w:cs="Arial"/>
          <w:sz w:val="22"/>
          <w:szCs w:val="22"/>
          <w:lang w:val="fr-FR"/>
        </w:rPr>
        <w:t xml:space="preserve"> présent</w:t>
      </w:r>
      <w:r w:rsidR="004D6C76" w:rsidRPr="004D6C76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F6A5C" w:rsidRPr="004D6C76">
        <w:rPr>
          <w:rFonts w:ascii="Arial" w:eastAsia="MS Mincho" w:hAnsi="Arial" w:cs="Arial"/>
          <w:sz w:val="22"/>
          <w:szCs w:val="22"/>
          <w:lang w:val="fr-FR"/>
        </w:rPr>
        <w:t>Plan</w:t>
      </w:r>
      <w:r w:rsidR="00677392">
        <w:rPr>
          <w:rFonts w:ascii="Arial" w:eastAsia="MS Mincho" w:hAnsi="Arial" w:cs="Arial"/>
          <w:sz w:val="22"/>
          <w:szCs w:val="22"/>
          <w:lang w:val="fr-FR"/>
        </w:rPr>
        <w:t xml:space="preserve"> stratégique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ne pourra être interprétée comme diluant ou réduisant</w:t>
      </w:r>
      <w:r w:rsidR="008B7324">
        <w:rPr>
          <w:rFonts w:ascii="Arial" w:eastAsia="MS Mincho" w:hAnsi="Arial" w:cs="Arial"/>
          <w:sz w:val="22"/>
          <w:szCs w:val="22"/>
          <w:lang w:val="fr-FR"/>
        </w:rPr>
        <w:t xml:space="preserve"> les engagements pris dans le cadre des</w:t>
      </w:r>
      <w:r w:rsidR="004D6C76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23A76" w:rsidRPr="004D6C76">
        <w:rPr>
          <w:rFonts w:ascii="Arial" w:eastAsia="MS Mincho" w:hAnsi="Arial" w:cs="Arial"/>
          <w:sz w:val="22"/>
          <w:szCs w:val="22"/>
          <w:lang w:val="fr-FR"/>
        </w:rPr>
        <w:t>Objectifs d’Aichi relatifs à la diversité biologique</w:t>
      </w:r>
      <w:r w:rsidR="00EF6A5C" w:rsidRPr="004D6C76">
        <w:rPr>
          <w:rFonts w:ascii="Arial" w:eastAsia="MS Mincho" w:hAnsi="Arial" w:cs="Arial"/>
          <w:sz w:val="22"/>
          <w:szCs w:val="22"/>
          <w:lang w:val="fr-FR"/>
        </w:rPr>
        <w:t>.</w:t>
      </w:r>
      <w:r w:rsidR="00EF6A5C" w:rsidRPr="004D6C76">
        <w:rPr>
          <w:rFonts w:ascii="Arial" w:hAnsi="Arial" w:cs="Arial"/>
          <w:sz w:val="22"/>
          <w:szCs w:val="22"/>
          <w:lang w:val="fr-FR"/>
        </w:rPr>
        <w:t xml:space="preserve"> </w:t>
      </w:r>
      <w:r w:rsidR="004D6C76" w:rsidRPr="004D6C76">
        <w:rPr>
          <w:rFonts w:ascii="Arial" w:hAnsi="Arial" w:cs="Arial"/>
          <w:sz w:val="22"/>
          <w:szCs w:val="22"/>
          <w:lang w:val="fr-FR"/>
        </w:rPr>
        <w:t>D’une manière géné</w:t>
      </w:r>
      <w:r w:rsidR="00EF6A5C" w:rsidRPr="004D6C76">
        <w:rPr>
          <w:rFonts w:ascii="Arial" w:hAnsi="Arial" w:cs="Arial"/>
          <w:sz w:val="22"/>
          <w:szCs w:val="22"/>
          <w:lang w:val="fr-FR"/>
        </w:rPr>
        <w:t>ral</w:t>
      </w:r>
      <w:r w:rsidR="004D6C76" w:rsidRPr="004D6C76">
        <w:rPr>
          <w:rFonts w:ascii="Arial" w:hAnsi="Arial" w:cs="Arial"/>
          <w:sz w:val="22"/>
          <w:szCs w:val="22"/>
          <w:lang w:val="fr-FR"/>
        </w:rPr>
        <w:t>e</w:t>
      </w:r>
      <w:r w:rsidR="00EF6A5C" w:rsidRPr="004D6C76">
        <w:rPr>
          <w:rFonts w:ascii="Arial" w:hAnsi="Arial" w:cs="Arial"/>
          <w:sz w:val="22"/>
          <w:szCs w:val="22"/>
          <w:lang w:val="fr-FR"/>
        </w:rPr>
        <w:t xml:space="preserve">, </w:t>
      </w:r>
      <w:r w:rsidR="004D6C76" w:rsidRPr="004D6C76">
        <w:rPr>
          <w:rFonts w:ascii="Arial" w:hAnsi="Arial" w:cs="Arial"/>
          <w:sz w:val="22"/>
          <w:szCs w:val="22"/>
          <w:lang w:val="fr-FR"/>
        </w:rPr>
        <w:t xml:space="preserve">chaque objectif </w:t>
      </w:r>
      <w:r w:rsidR="008B7324">
        <w:rPr>
          <w:rFonts w:ascii="Arial" w:hAnsi="Arial" w:cs="Arial"/>
          <w:sz w:val="22"/>
          <w:szCs w:val="22"/>
          <w:lang w:val="fr-FR"/>
        </w:rPr>
        <w:t xml:space="preserve">du Plan stratégique pour les espèces migratrices </w:t>
      </w:r>
      <w:r w:rsidR="004D6C76" w:rsidRPr="004D6C76">
        <w:rPr>
          <w:rFonts w:ascii="Arial" w:hAnsi="Arial" w:cs="Arial"/>
          <w:sz w:val="22"/>
          <w:szCs w:val="22"/>
          <w:lang w:val="fr-FR"/>
        </w:rPr>
        <w:t xml:space="preserve">devrait être </w:t>
      </w:r>
      <w:r w:rsidR="004D6C76">
        <w:rPr>
          <w:rFonts w:ascii="Arial" w:hAnsi="Arial" w:cs="Arial"/>
          <w:sz w:val="22"/>
          <w:szCs w:val="22"/>
          <w:lang w:val="fr-FR"/>
        </w:rPr>
        <w:t>atte</w:t>
      </w:r>
      <w:r>
        <w:rPr>
          <w:rFonts w:ascii="Arial" w:hAnsi="Arial" w:cs="Arial"/>
          <w:sz w:val="22"/>
          <w:szCs w:val="22"/>
          <w:lang w:val="fr-FR"/>
        </w:rPr>
        <w:t>int</w:t>
      </w:r>
      <w:r w:rsidR="00BC002B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à l’échelle mondiale</w:t>
      </w:r>
      <w:r w:rsidR="00BC002B">
        <w:rPr>
          <w:rFonts w:ascii="Arial" w:hAnsi="Arial" w:cs="Arial"/>
          <w:sz w:val="22"/>
          <w:szCs w:val="22"/>
          <w:lang w:val="fr-FR"/>
        </w:rPr>
        <w:t>,</w:t>
      </w:r>
      <w:r w:rsidR="004D6C76" w:rsidRPr="004D6C76">
        <w:rPr>
          <w:rFonts w:ascii="Arial" w:hAnsi="Arial" w:cs="Arial"/>
          <w:sz w:val="22"/>
          <w:szCs w:val="22"/>
          <w:lang w:val="fr-FR"/>
        </w:rPr>
        <w:t xml:space="preserve"> à l’échéance</w:t>
      </w:r>
      <w:r w:rsidR="008B7324">
        <w:rPr>
          <w:rFonts w:ascii="Arial" w:hAnsi="Arial" w:cs="Arial"/>
          <w:sz w:val="22"/>
          <w:szCs w:val="22"/>
          <w:lang w:val="fr-FR"/>
        </w:rPr>
        <w:t xml:space="preserve"> fixée pour l’</w:t>
      </w:r>
      <w:r w:rsidR="004D6C76" w:rsidRPr="004D6C76">
        <w:rPr>
          <w:rFonts w:ascii="Arial" w:hAnsi="Arial" w:cs="Arial"/>
          <w:sz w:val="22"/>
          <w:szCs w:val="22"/>
          <w:lang w:val="fr-FR"/>
        </w:rPr>
        <w:t xml:space="preserve">Objectif </w:t>
      </w:r>
      <w:r w:rsidR="004D6C76">
        <w:rPr>
          <w:rFonts w:ascii="Arial" w:hAnsi="Arial" w:cs="Arial"/>
          <w:sz w:val="22"/>
          <w:szCs w:val="22"/>
          <w:lang w:val="fr-FR"/>
        </w:rPr>
        <w:t>d’Aichi correspondant (voir l’</w:t>
      </w:r>
      <w:r w:rsidR="00EF6A5C" w:rsidRPr="004D6C76">
        <w:rPr>
          <w:rFonts w:ascii="Arial" w:hAnsi="Arial" w:cs="Arial"/>
          <w:sz w:val="22"/>
          <w:szCs w:val="22"/>
          <w:lang w:val="fr-FR"/>
        </w:rPr>
        <w:t>Annex</w:t>
      </w:r>
      <w:r w:rsidR="004D6C76">
        <w:rPr>
          <w:rFonts w:ascii="Arial" w:hAnsi="Arial" w:cs="Arial"/>
          <w:sz w:val="22"/>
          <w:szCs w:val="22"/>
          <w:lang w:val="fr-FR"/>
        </w:rPr>
        <w:t>e</w:t>
      </w:r>
      <w:r w:rsidR="00EF6A5C" w:rsidRPr="004D6C76">
        <w:rPr>
          <w:rFonts w:ascii="Arial" w:hAnsi="Arial" w:cs="Arial"/>
          <w:sz w:val="22"/>
          <w:szCs w:val="22"/>
          <w:lang w:val="fr-FR"/>
        </w:rPr>
        <w:t xml:space="preserve"> A), </w:t>
      </w:r>
      <w:r w:rsidR="004D6C76">
        <w:rPr>
          <w:rFonts w:ascii="Arial" w:hAnsi="Arial" w:cs="Arial"/>
          <w:sz w:val="22"/>
          <w:szCs w:val="22"/>
          <w:lang w:val="fr-FR"/>
        </w:rPr>
        <w:t>le cas échéant</w:t>
      </w:r>
      <w:r w:rsidR="00EF6A5C" w:rsidRPr="004D6C76">
        <w:rPr>
          <w:rFonts w:ascii="Arial" w:hAnsi="Arial" w:cs="Arial"/>
          <w:sz w:val="22"/>
          <w:szCs w:val="22"/>
          <w:lang w:val="fr-FR"/>
        </w:rPr>
        <w:t xml:space="preserve">. </w:t>
      </w:r>
      <w:r w:rsidR="004D6C76" w:rsidRPr="004D6C76">
        <w:rPr>
          <w:rFonts w:ascii="Arial" w:hAnsi="Arial" w:cs="Arial"/>
          <w:sz w:val="22"/>
          <w:szCs w:val="22"/>
          <w:lang w:val="fr-FR"/>
        </w:rPr>
        <w:t xml:space="preserve">Les </w:t>
      </w:r>
      <w:r w:rsidR="00EF6A5C" w:rsidRPr="004D6C76">
        <w:rPr>
          <w:rFonts w:ascii="Arial" w:hAnsi="Arial" w:cs="Arial"/>
          <w:sz w:val="22"/>
          <w:szCs w:val="22"/>
          <w:lang w:val="fr-FR"/>
        </w:rPr>
        <w:t>go</w:t>
      </w:r>
      <w:r w:rsidR="004D6C76" w:rsidRPr="004D6C76">
        <w:rPr>
          <w:rFonts w:ascii="Arial" w:hAnsi="Arial" w:cs="Arial"/>
          <w:sz w:val="22"/>
          <w:szCs w:val="22"/>
          <w:lang w:val="fr-FR"/>
        </w:rPr>
        <w:t>u</w:t>
      </w:r>
      <w:r w:rsidR="00EF6A5C" w:rsidRPr="004D6C76">
        <w:rPr>
          <w:rFonts w:ascii="Arial" w:hAnsi="Arial" w:cs="Arial"/>
          <w:sz w:val="22"/>
          <w:szCs w:val="22"/>
          <w:lang w:val="fr-FR"/>
        </w:rPr>
        <w:t>vern</w:t>
      </w:r>
      <w:r w:rsidR="004D6C76" w:rsidRPr="004D6C76">
        <w:rPr>
          <w:rFonts w:ascii="Arial" w:hAnsi="Arial" w:cs="Arial"/>
          <w:sz w:val="22"/>
          <w:szCs w:val="22"/>
          <w:lang w:val="fr-FR"/>
        </w:rPr>
        <w:t>ements pourront</w:t>
      </w:r>
      <w:r w:rsidR="00677392">
        <w:rPr>
          <w:rFonts w:ascii="Arial" w:hAnsi="Arial" w:cs="Arial"/>
          <w:sz w:val="22"/>
          <w:szCs w:val="22"/>
          <w:lang w:val="fr-FR"/>
        </w:rPr>
        <w:t xml:space="preserve">, </w:t>
      </w:r>
      <w:r w:rsidR="008B7324">
        <w:rPr>
          <w:rFonts w:ascii="Arial" w:hAnsi="Arial" w:cs="Arial"/>
          <w:sz w:val="22"/>
          <w:szCs w:val="22"/>
          <w:lang w:val="fr-FR"/>
        </w:rPr>
        <w:t xml:space="preserve">à titre </w:t>
      </w:r>
      <w:r w:rsidR="004D6C76">
        <w:rPr>
          <w:rFonts w:ascii="Arial" w:hAnsi="Arial" w:cs="Arial"/>
          <w:sz w:val="22"/>
          <w:szCs w:val="22"/>
          <w:lang w:val="fr-FR"/>
        </w:rPr>
        <w:t>individue</w:t>
      </w:r>
      <w:r w:rsidR="004D6C76" w:rsidRPr="004D6C76">
        <w:rPr>
          <w:rFonts w:ascii="Arial" w:hAnsi="Arial" w:cs="Arial"/>
          <w:sz w:val="22"/>
          <w:szCs w:val="22"/>
          <w:lang w:val="fr-FR"/>
        </w:rPr>
        <w:t>l</w:t>
      </w:r>
      <w:r w:rsidR="00677392">
        <w:rPr>
          <w:rFonts w:ascii="Arial" w:hAnsi="Arial" w:cs="Arial"/>
          <w:sz w:val="22"/>
          <w:szCs w:val="22"/>
          <w:lang w:val="fr-FR"/>
        </w:rPr>
        <w:t>,</w:t>
      </w:r>
      <w:r w:rsidR="004D6C76" w:rsidRPr="004D6C76">
        <w:rPr>
          <w:rFonts w:ascii="Arial" w:hAnsi="Arial" w:cs="Arial"/>
          <w:sz w:val="22"/>
          <w:szCs w:val="22"/>
          <w:lang w:val="fr-FR"/>
        </w:rPr>
        <w:t xml:space="preserve"> </w:t>
      </w:r>
      <w:r w:rsidR="004D6C76">
        <w:rPr>
          <w:rFonts w:ascii="Arial" w:hAnsi="Arial" w:cs="Arial"/>
          <w:sz w:val="22"/>
          <w:szCs w:val="22"/>
          <w:lang w:val="fr-FR"/>
        </w:rPr>
        <w:t>fi</w:t>
      </w:r>
      <w:r w:rsidR="00BC002B">
        <w:rPr>
          <w:rFonts w:ascii="Arial" w:hAnsi="Arial" w:cs="Arial"/>
          <w:sz w:val="22"/>
          <w:szCs w:val="22"/>
          <w:lang w:val="fr-FR"/>
        </w:rPr>
        <w:t>xer des délai</w:t>
      </w:r>
      <w:r w:rsidR="00D34BFE">
        <w:rPr>
          <w:rFonts w:ascii="Arial" w:hAnsi="Arial" w:cs="Arial"/>
          <w:sz w:val="22"/>
          <w:szCs w:val="22"/>
          <w:lang w:val="fr-FR"/>
        </w:rPr>
        <w:t xml:space="preserve">s plus </w:t>
      </w:r>
      <w:r w:rsidR="00BC002B">
        <w:rPr>
          <w:rFonts w:ascii="Arial" w:hAnsi="Arial" w:cs="Arial"/>
          <w:sz w:val="22"/>
          <w:szCs w:val="22"/>
          <w:lang w:val="fr-FR"/>
        </w:rPr>
        <w:t>court</w:t>
      </w:r>
      <w:r w:rsidR="00677392">
        <w:rPr>
          <w:rFonts w:ascii="Arial" w:hAnsi="Arial" w:cs="Arial"/>
          <w:sz w:val="22"/>
          <w:szCs w:val="22"/>
          <w:lang w:val="fr-FR"/>
        </w:rPr>
        <w:t>s pour certains</w:t>
      </w:r>
      <w:r w:rsidR="004D6C76">
        <w:rPr>
          <w:rFonts w:ascii="Arial" w:hAnsi="Arial" w:cs="Arial"/>
          <w:sz w:val="22"/>
          <w:szCs w:val="22"/>
          <w:lang w:val="fr-FR"/>
        </w:rPr>
        <w:t xml:space="preserve"> </w:t>
      </w:r>
      <w:r w:rsidR="00D34BFE">
        <w:rPr>
          <w:rFonts w:ascii="Arial" w:hAnsi="Arial" w:cs="Arial"/>
          <w:sz w:val="22"/>
          <w:szCs w:val="22"/>
          <w:lang w:val="fr-FR"/>
        </w:rPr>
        <w:t xml:space="preserve">objectifs </w:t>
      </w:r>
      <w:r w:rsidR="00677392">
        <w:rPr>
          <w:rFonts w:ascii="Arial" w:hAnsi="Arial" w:cs="Arial"/>
          <w:sz w:val="22"/>
          <w:szCs w:val="22"/>
          <w:lang w:val="fr-FR"/>
        </w:rPr>
        <w:t xml:space="preserve">ou </w:t>
      </w:r>
      <w:r w:rsidR="00BC002B">
        <w:rPr>
          <w:rFonts w:ascii="Arial" w:hAnsi="Arial" w:cs="Arial"/>
          <w:sz w:val="22"/>
          <w:szCs w:val="22"/>
          <w:lang w:val="fr-FR"/>
        </w:rPr>
        <w:t xml:space="preserve">pour </w:t>
      </w:r>
      <w:r w:rsidR="00677392">
        <w:rPr>
          <w:rFonts w:ascii="Arial" w:hAnsi="Arial" w:cs="Arial"/>
          <w:sz w:val="22"/>
          <w:szCs w:val="22"/>
          <w:lang w:val="fr-FR"/>
        </w:rPr>
        <w:t>tous les objectifs,</w:t>
      </w:r>
      <w:r w:rsidR="00BC002B">
        <w:rPr>
          <w:rFonts w:ascii="Arial" w:hAnsi="Arial" w:cs="Arial"/>
          <w:sz w:val="22"/>
          <w:szCs w:val="22"/>
          <w:lang w:val="fr-FR"/>
        </w:rPr>
        <w:t xml:space="preserve"> selon</w:t>
      </w:r>
      <w:r w:rsidR="004D6C76">
        <w:rPr>
          <w:rFonts w:ascii="Arial" w:hAnsi="Arial" w:cs="Arial"/>
          <w:sz w:val="22"/>
          <w:szCs w:val="22"/>
          <w:lang w:val="fr-FR"/>
        </w:rPr>
        <w:t xml:space="preserve"> leurs circon</w:t>
      </w:r>
      <w:r w:rsidR="00EF6A5C" w:rsidRPr="004D6C76">
        <w:rPr>
          <w:rFonts w:ascii="Arial" w:hAnsi="Arial" w:cs="Arial"/>
          <w:sz w:val="22"/>
          <w:szCs w:val="22"/>
          <w:lang w:val="fr-FR"/>
        </w:rPr>
        <w:t>stances</w:t>
      </w:r>
      <w:r w:rsidR="004D6C76">
        <w:rPr>
          <w:rFonts w:ascii="Arial" w:hAnsi="Arial" w:cs="Arial"/>
          <w:sz w:val="22"/>
          <w:szCs w:val="22"/>
          <w:lang w:val="fr-FR"/>
        </w:rPr>
        <w:t xml:space="preserve"> nationales</w:t>
      </w:r>
      <w:r w:rsidR="00EF6A5C" w:rsidRPr="004D6C76">
        <w:rPr>
          <w:rFonts w:ascii="Arial" w:hAnsi="Arial" w:cs="Arial"/>
          <w:sz w:val="22"/>
          <w:szCs w:val="22"/>
          <w:lang w:val="fr-FR"/>
        </w:rPr>
        <w:t xml:space="preserve">. </w:t>
      </w:r>
      <w:r w:rsidR="00BC002B">
        <w:rPr>
          <w:rFonts w:ascii="Arial" w:hAnsi="Arial" w:cs="Arial"/>
          <w:sz w:val="22"/>
          <w:szCs w:val="22"/>
          <w:lang w:val="fr-FR"/>
        </w:rPr>
        <w:t>L’adoption</w:t>
      </w:r>
      <w:r w:rsidR="004D6C76" w:rsidRPr="004D6C76">
        <w:rPr>
          <w:rFonts w:ascii="Arial" w:hAnsi="Arial" w:cs="Arial"/>
          <w:sz w:val="22"/>
          <w:szCs w:val="22"/>
          <w:lang w:val="fr-FR"/>
        </w:rPr>
        <w:t xml:space="preserve"> de plans d’action natio</w:t>
      </w:r>
      <w:r w:rsidR="00677392">
        <w:rPr>
          <w:rFonts w:ascii="Arial" w:hAnsi="Arial" w:cs="Arial"/>
          <w:sz w:val="22"/>
          <w:szCs w:val="22"/>
          <w:lang w:val="fr-FR"/>
        </w:rPr>
        <w:t>naux spécifiques pourra</w:t>
      </w:r>
      <w:r w:rsidR="00D34BFE">
        <w:rPr>
          <w:rFonts w:ascii="Arial" w:hAnsi="Arial" w:cs="Arial"/>
          <w:sz w:val="22"/>
          <w:szCs w:val="22"/>
          <w:lang w:val="fr-FR"/>
        </w:rPr>
        <w:t xml:space="preserve"> aider</w:t>
      </w:r>
      <w:r w:rsidR="000F7F1C">
        <w:rPr>
          <w:rFonts w:ascii="Arial" w:hAnsi="Arial" w:cs="Arial"/>
          <w:sz w:val="22"/>
          <w:szCs w:val="22"/>
          <w:lang w:val="fr-FR"/>
        </w:rPr>
        <w:t xml:space="preserve"> à </w:t>
      </w:r>
      <w:r w:rsidR="00BC002B">
        <w:rPr>
          <w:rFonts w:ascii="Arial" w:hAnsi="Arial" w:cs="Arial"/>
          <w:sz w:val="22"/>
          <w:szCs w:val="22"/>
          <w:lang w:val="fr-FR"/>
        </w:rPr>
        <w:t>approfondi</w:t>
      </w:r>
      <w:r w:rsidR="00D34BFE">
        <w:rPr>
          <w:rFonts w:ascii="Arial" w:hAnsi="Arial" w:cs="Arial"/>
          <w:sz w:val="22"/>
          <w:szCs w:val="22"/>
          <w:lang w:val="fr-FR"/>
        </w:rPr>
        <w:t>r</w:t>
      </w:r>
      <w:r w:rsidR="004D6C76" w:rsidRPr="004D6C76">
        <w:rPr>
          <w:rFonts w:ascii="Arial" w:hAnsi="Arial" w:cs="Arial"/>
          <w:sz w:val="22"/>
          <w:szCs w:val="22"/>
          <w:lang w:val="fr-FR"/>
        </w:rPr>
        <w:t xml:space="preserve"> ces questions</w:t>
      </w:r>
      <w:r w:rsidR="00EF6A5C" w:rsidRPr="004D6C76">
        <w:rPr>
          <w:rFonts w:ascii="Arial" w:hAnsi="Arial" w:cs="Arial"/>
          <w:sz w:val="22"/>
          <w:szCs w:val="22"/>
          <w:lang w:val="fr-FR"/>
        </w:rPr>
        <w:t>.</w:t>
      </w:r>
    </w:p>
    <w:p w14:paraId="56E8EA01" w14:textId="77777777" w:rsidR="00EF6A5C" w:rsidRPr="004D6C76" w:rsidRDefault="00EF6A5C" w:rsidP="00556C32">
      <w:pPr>
        <w:autoSpaceDE w:val="0"/>
        <w:autoSpaceDN w:val="0"/>
        <w:adjustRightInd w:val="0"/>
        <w:ind w:right="-88"/>
        <w:rPr>
          <w:rFonts w:ascii="Arial" w:eastAsia="MS Mincho" w:hAnsi="Arial" w:cs="Arial"/>
          <w:sz w:val="22"/>
          <w:szCs w:val="22"/>
          <w:lang w:val="fr-FR" w:eastAsia="ja-JP"/>
        </w:rPr>
      </w:pPr>
    </w:p>
    <w:p w14:paraId="40660F9D" w14:textId="74664D60" w:rsidR="00EF6A5C" w:rsidRPr="00815587" w:rsidRDefault="004D6C76" w:rsidP="00556C32">
      <w:pPr>
        <w:autoSpaceDE w:val="0"/>
        <w:autoSpaceDN w:val="0"/>
        <w:adjustRightInd w:val="0"/>
        <w:ind w:right="-88"/>
        <w:rPr>
          <w:rFonts w:ascii="Arial" w:eastAsia="MS Mincho" w:hAnsi="Arial" w:cs="Arial"/>
          <w:i/>
          <w:sz w:val="22"/>
          <w:szCs w:val="22"/>
          <w:lang w:val="fr-FR" w:eastAsia="ja-JP"/>
        </w:rPr>
      </w:pPr>
      <w:r w:rsidRPr="00815587">
        <w:rPr>
          <w:rFonts w:ascii="Arial" w:eastAsia="MS Mincho" w:hAnsi="Arial" w:cs="Arial"/>
          <w:i/>
          <w:sz w:val="22"/>
          <w:szCs w:val="22"/>
          <w:lang w:val="fr-FR" w:eastAsia="ja-JP"/>
        </w:rPr>
        <w:t>Sous</w:t>
      </w:r>
      <w:r w:rsidR="00EF6A5C" w:rsidRPr="00815587">
        <w:rPr>
          <w:rFonts w:ascii="Arial" w:eastAsia="MS Mincho" w:hAnsi="Arial" w:cs="Arial"/>
          <w:i/>
          <w:sz w:val="22"/>
          <w:szCs w:val="22"/>
          <w:lang w:val="fr-FR" w:eastAsia="ja-JP"/>
        </w:rPr>
        <w:t>-</w:t>
      </w:r>
      <w:r w:rsidR="00CB1F7C" w:rsidRPr="00815587">
        <w:rPr>
          <w:rFonts w:ascii="Arial" w:eastAsia="MS Mincho" w:hAnsi="Arial" w:cs="Arial"/>
          <w:i/>
          <w:sz w:val="22"/>
          <w:szCs w:val="22"/>
          <w:lang w:val="fr-FR" w:eastAsia="ja-JP"/>
        </w:rPr>
        <w:t>objectifs</w:t>
      </w:r>
    </w:p>
    <w:p w14:paraId="2671DF6A" w14:textId="4D7F763E" w:rsidR="00EF6A5C" w:rsidRPr="00FA6348" w:rsidRDefault="00FA6348" w:rsidP="0031078D">
      <w:pPr>
        <w:autoSpaceDE w:val="0"/>
        <w:autoSpaceDN w:val="0"/>
        <w:adjustRightInd w:val="0"/>
        <w:spacing w:before="120"/>
        <w:ind w:right="-88"/>
        <w:rPr>
          <w:rFonts w:ascii="Arial" w:hAnsi="Arial" w:cs="Arial"/>
          <w:sz w:val="22"/>
          <w:szCs w:val="22"/>
          <w:lang w:val="fr-FR"/>
        </w:rPr>
      </w:pPr>
      <w:r w:rsidRPr="00FA6348">
        <w:rPr>
          <w:rFonts w:ascii="Arial" w:hAnsi="Arial" w:cs="Arial"/>
          <w:sz w:val="22"/>
          <w:szCs w:val="22"/>
          <w:lang w:val="fr-FR"/>
        </w:rPr>
        <w:t>Certaines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 contributions</w:t>
      </w:r>
      <w:r w:rsidR="00BC002B">
        <w:rPr>
          <w:rFonts w:ascii="Arial" w:hAnsi="Arial" w:cs="Arial"/>
          <w:sz w:val="22"/>
          <w:szCs w:val="22"/>
          <w:lang w:val="fr-FR"/>
        </w:rPr>
        <w:t xml:space="preserve"> essentiell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es à la </w:t>
      </w:r>
      <w:r>
        <w:rPr>
          <w:rFonts w:ascii="Arial" w:hAnsi="Arial" w:cs="Arial"/>
          <w:sz w:val="22"/>
          <w:szCs w:val="22"/>
          <w:lang w:val="fr-FR"/>
        </w:rPr>
        <w:t>ré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alisation des </w:t>
      </w:r>
      <w:r w:rsidR="00CB1F7C" w:rsidRPr="00FA6348">
        <w:rPr>
          <w:rFonts w:ascii="Arial" w:hAnsi="Arial" w:cs="Arial"/>
          <w:sz w:val="22"/>
          <w:szCs w:val="22"/>
          <w:lang w:val="fr-FR"/>
        </w:rPr>
        <w:t>objectifs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du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 Plan</w:t>
      </w:r>
      <w:r>
        <w:rPr>
          <w:rFonts w:ascii="Arial" w:hAnsi="Arial" w:cs="Arial"/>
          <w:sz w:val="22"/>
          <w:szCs w:val="22"/>
          <w:lang w:val="fr-FR"/>
        </w:rPr>
        <w:t xml:space="preserve"> stratégique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 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peuvent être </w:t>
      </w:r>
      <w:r>
        <w:rPr>
          <w:rFonts w:ascii="Arial" w:hAnsi="Arial" w:cs="Arial"/>
          <w:sz w:val="22"/>
          <w:szCs w:val="22"/>
          <w:lang w:val="fr-FR"/>
        </w:rPr>
        <w:t>définie</w:t>
      </w:r>
      <w:r w:rsidRPr="00FA6348">
        <w:rPr>
          <w:rFonts w:ascii="Arial" w:hAnsi="Arial" w:cs="Arial"/>
          <w:sz w:val="22"/>
          <w:szCs w:val="22"/>
          <w:lang w:val="fr-FR"/>
        </w:rPr>
        <w:t>s sous forme d’</w:t>
      </w:r>
      <w:r w:rsidR="00CB1F7C" w:rsidRPr="00FA6348">
        <w:rPr>
          <w:rFonts w:ascii="Arial" w:hAnsi="Arial" w:cs="Arial"/>
          <w:sz w:val="22"/>
          <w:szCs w:val="22"/>
          <w:lang w:val="fr-FR"/>
        </w:rPr>
        <w:t>objectifs</w:t>
      </w:r>
      <w:r w:rsidR="00BC002B">
        <w:rPr>
          <w:rFonts w:ascii="Arial" w:hAnsi="Arial" w:cs="Arial"/>
          <w:sz w:val="22"/>
          <w:szCs w:val="22"/>
          <w:lang w:val="fr-FR"/>
        </w:rPr>
        <w:t xml:space="preserve"> subsidiaires, abordant des</w:t>
      </w:r>
      <w:r>
        <w:rPr>
          <w:rFonts w:ascii="Arial" w:hAnsi="Arial" w:cs="Arial"/>
          <w:sz w:val="22"/>
          <w:szCs w:val="22"/>
          <w:lang w:val="fr-FR"/>
        </w:rPr>
        <w:t xml:space="preserve"> problèmes spécifiques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. </w:t>
      </w:r>
      <w:r w:rsidRPr="00FA6348">
        <w:rPr>
          <w:rFonts w:ascii="Arial" w:hAnsi="Arial" w:cs="Arial"/>
          <w:sz w:val="22"/>
          <w:szCs w:val="22"/>
          <w:lang w:val="fr-FR"/>
        </w:rPr>
        <w:t>Dans certains cas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, 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des 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aspects </w:t>
      </w:r>
      <w:r w:rsidR="00BC002B">
        <w:rPr>
          <w:rFonts w:ascii="Arial" w:hAnsi="Arial" w:cs="Arial"/>
          <w:sz w:val="22"/>
          <w:szCs w:val="22"/>
          <w:lang w:val="fr-FR"/>
        </w:rPr>
        <w:t>plus spécifique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s d’un objectif donné peuvent être </w:t>
      </w:r>
      <w:r w:rsidR="00C072C1">
        <w:rPr>
          <w:rFonts w:ascii="Arial" w:hAnsi="Arial" w:cs="Arial"/>
          <w:sz w:val="22"/>
          <w:szCs w:val="22"/>
          <w:lang w:val="fr-FR"/>
        </w:rPr>
        <w:t xml:space="preserve">déjà 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suffisamment </w:t>
      </w:r>
      <w:r w:rsidRPr="00FA6348">
        <w:rPr>
          <w:rFonts w:ascii="Arial" w:hAnsi="Arial" w:cs="Arial"/>
          <w:sz w:val="22"/>
          <w:szCs w:val="22"/>
          <w:lang w:val="fr-FR"/>
        </w:rPr>
        <w:lastRenderedPageBreak/>
        <w:t>bien d</w:t>
      </w:r>
      <w:r>
        <w:rPr>
          <w:rFonts w:ascii="Arial" w:hAnsi="Arial" w:cs="Arial"/>
          <w:sz w:val="22"/>
          <w:szCs w:val="22"/>
          <w:lang w:val="fr-FR"/>
        </w:rPr>
        <w:t xml:space="preserve">éfinis (dans un instrument connexe de la CMS, par exemple), </w:t>
      </w:r>
      <w:r w:rsidR="00C072C1">
        <w:rPr>
          <w:rFonts w:ascii="Arial" w:hAnsi="Arial" w:cs="Arial"/>
          <w:sz w:val="22"/>
          <w:szCs w:val="22"/>
          <w:lang w:val="fr-FR"/>
        </w:rPr>
        <w:t xml:space="preserve">et il sera donc possible d’énoncer </w:t>
      </w:r>
      <w:r>
        <w:rPr>
          <w:rFonts w:ascii="Arial" w:hAnsi="Arial" w:cs="Arial"/>
          <w:sz w:val="22"/>
          <w:szCs w:val="22"/>
          <w:lang w:val="fr-FR"/>
        </w:rPr>
        <w:t xml:space="preserve">des </w:t>
      </w:r>
      <w:r w:rsidR="004D6C76" w:rsidRPr="00FA6348">
        <w:rPr>
          <w:rFonts w:ascii="Arial" w:hAnsi="Arial" w:cs="Arial"/>
          <w:sz w:val="22"/>
          <w:szCs w:val="22"/>
          <w:lang w:val="fr-FR"/>
        </w:rPr>
        <w:t>sous-objectifs</w:t>
      </w:r>
      <w:r>
        <w:rPr>
          <w:rFonts w:ascii="Arial" w:hAnsi="Arial" w:cs="Arial"/>
          <w:sz w:val="22"/>
          <w:szCs w:val="22"/>
          <w:lang w:val="fr-FR"/>
        </w:rPr>
        <w:t xml:space="preserve"> spécifiques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7994B621" w14:textId="48E8B006" w:rsidR="00EF6A5C" w:rsidRPr="00FA6348" w:rsidRDefault="00FA6348" w:rsidP="0031078D">
      <w:pPr>
        <w:autoSpaceDE w:val="0"/>
        <w:autoSpaceDN w:val="0"/>
        <w:adjustRightInd w:val="0"/>
        <w:spacing w:before="120"/>
        <w:ind w:right="-88"/>
        <w:rPr>
          <w:rFonts w:ascii="Arial" w:hAnsi="Arial" w:cs="Arial"/>
          <w:sz w:val="22"/>
          <w:szCs w:val="22"/>
          <w:lang w:val="fr-FR"/>
        </w:rPr>
      </w:pPr>
      <w:r w:rsidRPr="00FA6348">
        <w:rPr>
          <w:rFonts w:ascii="Arial" w:hAnsi="Arial" w:cs="Arial"/>
          <w:sz w:val="22"/>
          <w:szCs w:val="22"/>
          <w:lang w:val="fr-FR"/>
        </w:rPr>
        <w:t>Une catégorie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 important</w:t>
      </w:r>
      <w:r w:rsidR="00C072C1">
        <w:rPr>
          <w:rFonts w:ascii="Arial" w:hAnsi="Arial" w:cs="Arial"/>
          <w:sz w:val="22"/>
          <w:szCs w:val="22"/>
          <w:lang w:val="fr-FR"/>
        </w:rPr>
        <w:t xml:space="preserve">e de sous-objectifs concerne les </w:t>
      </w:r>
      <w:r w:rsidR="00A9595F">
        <w:rPr>
          <w:rFonts w:ascii="Arial" w:hAnsi="Arial" w:cs="Arial"/>
          <w:sz w:val="22"/>
          <w:szCs w:val="22"/>
          <w:lang w:val="fr-FR"/>
        </w:rPr>
        <w:t>actions qui s</w:t>
      </w:r>
      <w:r w:rsidR="00765EEF">
        <w:rPr>
          <w:rFonts w:ascii="Arial" w:hAnsi="Arial" w:cs="Arial"/>
          <w:sz w:val="22"/>
          <w:szCs w:val="22"/>
          <w:lang w:val="fr-FR"/>
        </w:rPr>
        <w:t>eront entrepris</w:t>
      </w:r>
      <w:r w:rsidR="00A9595F">
        <w:rPr>
          <w:rFonts w:ascii="Arial" w:hAnsi="Arial" w:cs="Arial"/>
          <w:sz w:val="22"/>
          <w:szCs w:val="22"/>
          <w:lang w:val="fr-FR"/>
        </w:rPr>
        <w:t>es</w:t>
      </w:r>
      <w:r w:rsidR="00C072C1">
        <w:rPr>
          <w:rFonts w:ascii="Arial" w:hAnsi="Arial" w:cs="Arial"/>
          <w:sz w:val="22"/>
          <w:szCs w:val="22"/>
          <w:lang w:val="fr-FR"/>
        </w:rPr>
        <w:t xml:space="preserve"> ou </w:t>
      </w:r>
      <w:r w:rsidR="00A9595F">
        <w:rPr>
          <w:rFonts w:ascii="Arial" w:hAnsi="Arial" w:cs="Arial"/>
          <w:sz w:val="22"/>
          <w:szCs w:val="22"/>
          <w:lang w:val="fr-FR"/>
        </w:rPr>
        <w:t xml:space="preserve">qui sont </w:t>
      </w:r>
      <w:r w:rsidR="00C072C1">
        <w:rPr>
          <w:rFonts w:ascii="Arial" w:hAnsi="Arial" w:cs="Arial"/>
          <w:sz w:val="22"/>
          <w:szCs w:val="22"/>
          <w:lang w:val="fr-FR"/>
        </w:rPr>
        <w:t>en cours de réalisation</w:t>
      </w:r>
      <w:r w:rsidR="00A9595F">
        <w:rPr>
          <w:rFonts w:ascii="Arial" w:hAnsi="Arial" w:cs="Arial"/>
          <w:sz w:val="22"/>
          <w:szCs w:val="22"/>
          <w:lang w:val="fr-FR"/>
        </w:rPr>
        <w:t xml:space="preserve"> en vertu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 d’un ou </w:t>
      </w:r>
      <w:r w:rsidR="00A9595F">
        <w:rPr>
          <w:rFonts w:ascii="Arial" w:hAnsi="Arial" w:cs="Arial"/>
          <w:sz w:val="22"/>
          <w:szCs w:val="22"/>
          <w:lang w:val="fr-FR"/>
        </w:rPr>
        <w:t xml:space="preserve">de </w:t>
      </w:r>
      <w:r w:rsidRPr="00FA6348">
        <w:rPr>
          <w:rFonts w:ascii="Arial" w:hAnsi="Arial" w:cs="Arial"/>
          <w:sz w:val="22"/>
          <w:szCs w:val="22"/>
          <w:lang w:val="fr-FR"/>
        </w:rPr>
        <w:t>plusie</w:t>
      </w:r>
      <w:r>
        <w:rPr>
          <w:rFonts w:ascii="Arial" w:hAnsi="Arial" w:cs="Arial"/>
          <w:sz w:val="22"/>
          <w:szCs w:val="22"/>
          <w:lang w:val="fr-FR"/>
        </w:rPr>
        <w:t>urs Accords</w:t>
      </w:r>
      <w:r w:rsidR="00765EEF">
        <w:rPr>
          <w:rFonts w:ascii="Arial" w:hAnsi="Arial" w:cs="Arial"/>
          <w:sz w:val="22"/>
          <w:szCs w:val="22"/>
          <w:lang w:val="fr-FR"/>
        </w:rPr>
        <w:t>, Mémorandums d’entente ou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421E67" w:rsidRPr="00FA6348">
        <w:rPr>
          <w:rFonts w:ascii="Arial" w:hAnsi="Arial" w:cs="Arial"/>
          <w:sz w:val="22"/>
          <w:szCs w:val="22"/>
          <w:lang w:val="fr-FR"/>
        </w:rPr>
        <w:t>Plans d’action</w:t>
      </w:r>
      <w:r w:rsidR="00C072C1">
        <w:rPr>
          <w:rFonts w:ascii="Arial" w:hAnsi="Arial" w:cs="Arial"/>
          <w:sz w:val="22"/>
          <w:szCs w:val="22"/>
          <w:lang w:val="fr-FR"/>
        </w:rPr>
        <w:t xml:space="preserve"> </w:t>
      </w:r>
      <w:r w:rsidR="0026159F">
        <w:rPr>
          <w:rFonts w:ascii="Arial" w:hAnsi="Arial" w:cs="Arial"/>
          <w:sz w:val="22"/>
          <w:szCs w:val="22"/>
          <w:lang w:val="fr-FR"/>
        </w:rPr>
        <w:t xml:space="preserve">au sein </w:t>
      </w:r>
      <w:r w:rsidR="00A9595F">
        <w:rPr>
          <w:rFonts w:ascii="Arial" w:hAnsi="Arial" w:cs="Arial"/>
          <w:sz w:val="22"/>
          <w:szCs w:val="22"/>
          <w:lang w:val="fr-FR"/>
        </w:rPr>
        <w:t>de</w:t>
      </w:r>
      <w:r w:rsidR="00C072C1" w:rsidRPr="00C072C1">
        <w:rPr>
          <w:rFonts w:ascii="Arial" w:hAnsi="Arial" w:cs="Arial"/>
          <w:sz w:val="22"/>
          <w:szCs w:val="22"/>
          <w:lang w:val="fr-FR"/>
        </w:rPr>
        <w:t xml:space="preserve"> la famille de la CMS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. </w:t>
      </w:r>
      <w:r w:rsidRPr="00FA6348">
        <w:rPr>
          <w:rFonts w:ascii="Arial" w:hAnsi="Arial" w:cs="Arial"/>
          <w:sz w:val="22"/>
          <w:szCs w:val="22"/>
          <w:lang w:val="fr-FR"/>
        </w:rPr>
        <w:t>Les organ</w:t>
      </w:r>
      <w:r w:rsidR="00B3463C">
        <w:rPr>
          <w:rFonts w:ascii="Arial" w:hAnsi="Arial" w:cs="Arial"/>
          <w:sz w:val="22"/>
          <w:szCs w:val="22"/>
          <w:lang w:val="fr-FR"/>
        </w:rPr>
        <w:t>e</w:t>
      </w:r>
      <w:r w:rsidRPr="00FA6348">
        <w:rPr>
          <w:rFonts w:ascii="Arial" w:hAnsi="Arial" w:cs="Arial"/>
          <w:sz w:val="22"/>
          <w:szCs w:val="22"/>
          <w:lang w:val="fr-FR"/>
        </w:rPr>
        <w:t>s directeurs de ces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 instrume</w:t>
      </w:r>
      <w:r w:rsidR="00A9595F">
        <w:rPr>
          <w:rFonts w:ascii="Arial" w:hAnsi="Arial" w:cs="Arial"/>
          <w:sz w:val="22"/>
          <w:szCs w:val="22"/>
          <w:lang w:val="fr-FR"/>
        </w:rPr>
        <w:t xml:space="preserve">nts </w:t>
      </w:r>
      <w:r w:rsidR="00765EEF">
        <w:rPr>
          <w:rFonts w:ascii="Arial" w:hAnsi="Arial" w:cs="Arial"/>
          <w:sz w:val="22"/>
          <w:szCs w:val="22"/>
          <w:lang w:val="fr-FR"/>
        </w:rPr>
        <w:t>décident de telles</w:t>
      </w:r>
      <w:r w:rsidR="00A9595F">
        <w:rPr>
          <w:rFonts w:ascii="Arial" w:hAnsi="Arial" w:cs="Arial"/>
          <w:sz w:val="22"/>
          <w:szCs w:val="22"/>
          <w:lang w:val="fr-FR"/>
        </w:rPr>
        <w:t xml:space="preserve"> actions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 et</w:t>
      </w:r>
      <w:r w:rsidR="00A9595F">
        <w:rPr>
          <w:rFonts w:ascii="Arial" w:hAnsi="Arial" w:cs="Arial"/>
          <w:sz w:val="22"/>
          <w:szCs w:val="22"/>
          <w:lang w:val="fr-FR"/>
        </w:rPr>
        <w:t>, à ce titre,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 ell</w:t>
      </w:r>
      <w:r w:rsidR="00B3463C">
        <w:rPr>
          <w:rFonts w:ascii="Arial" w:hAnsi="Arial" w:cs="Arial"/>
          <w:sz w:val="22"/>
          <w:szCs w:val="22"/>
          <w:lang w:val="fr-FR"/>
        </w:rPr>
        <w:t>e</w:t>
      </w:r>
      <w:r w:rsidR="00765EEF">
        <w:rPr>
          <w:rFonts w:ascii="Arial" w:hAnsi="Arial" w:cs="Arial"/>
          <w:sz w:val="22"/>
          <w:szCs w:val="22"/>
          <w:lang w:val="fr-FR"/>
        </w:rPr>
        <w:t xml:space="preserve">s se distinguent </w:t>
      </w:r>
      <w:r w:rsidR="00A9595F">
        <w:rPr>
          <w:rFonts w:ascii="Arial" w:hAnsi="Arial" w:cs="Arial"/>
          <w:sz w:val="22"/>
          <w:szCs w:val="22"/>
          <w:lang w:val="fr-FR"/>
        </w:rPr>
        <w:t xml:space="preserve">du </w:t>
      </w:r>
      <w:r w:rsidR="00765EEF">
        <w:rPr>
          <w:rFonts w:ascii="Arial" w:hAnsi="Arial" w:cs="Arial"/>
          <w:sz w:val="22"/>
          <w:szCs w:val="22"/>
          <w:lang w:val="fr-FR"/>
        </w:rPr>
        <w:t xml:space="preserve">reste du </w:t>
      </w:r>
      <w:r w:rsidR="00A9595F">
        <w:rPr>
          <w:rFonts w:ascii="Arial" w:hAnsi="Arial" w:cs="Arial"/>
          <w:sz w:val="22"/>
          <w:szCs w:val="22"/>
          <w:lang w:val="fr-FR"/>
        </w:rPr>
        <w:t>Plan stratégique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. </w:t>
      </w:r>
      <w:r w:rsidR="00B3463C">
        <w:rPr>
          <w:rFonts w:ascii="Arial" w:hAnsi="Arial" w:cs="Arial"/>
          <w:sz w:val="22"/>
          <w:szCs w:val="22"/>
          <w:lang w:val="fr-FR"/>
        </w:rPr>
        <w:t>Ces actions</w:t>
      </w:r>
      <w:r w:rsidR="00A9595F">
        <w:rPr>
          <w:rFonts w:ascii="Arial" w:hAnsi="Arial" w:cs="Arial"/>
          <w:sz w:val="22"/>
          <w:szCs w:val="22"/>
          <w:lang w:val="fr-FR"/>
        </w:rPr>
        <w:t xml:space="preserve"> sont </w:t>
      </w:r>
      <w:r w:rsidR="0026159F">
        <w:rPr>
          <w:rFonts w:ascii="Arial" w:hAnsi="Arial" w:cs="Arial"/>
          <w:sz w:val="22"/>
          <w:szCs w:val="22"/>
          <w:lang w:val="fr-FR"/>
        </w:rPr>
        <w:t>mentionn</w:t>
      </w:r>
      <w:r w:rsidRPr="00FA6348">
        <w:rPr>
          <w:rFonts w:ascii="Arial" w:hAnsi="Arial" w:cs="Arial"/>
          <w:sz w:val="22"/>
          <w:szCs w:val="22"/>
          <w:lang w:val="fr-FR"/>
        </w:rPr>
        <w:t xml:space="preserve">ées dans le </w:t>
      </w:r>
      <w:r w:rsidR="00EF6A5C" w:rsidRPr="00FA6348">
        <w:rPr>
          <w:rFonts w:ascii="Arial" w:hAnsi="Arial" w:cs="Arial"/>
          <w:sz w:val="22"/>
          <w:szCs w:val="22"/>
          <w:lang w:val="fr-FR"/>
        </w:rPr>
        <w:t>[Document …..INF]</w:t>
      </w:r>
      <w:r w:rsidRPr="00FA6348">
        <w:rPr>
          <w:rFonts w:ascii="Arial" w:hAnsi="Arial" w:cs="Arial"/>
          <w:sz w:val="22"/>
          <w:szCs w:val="22"/>
          <w:lang w:val="fr-FR"/>
        </w:rPr>
        <w:t>,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 </w:t>
      </w:r>
      <w:r w:rsidR="00A9595F">
        <w:rPr>
          <w:rFonts w:ascii="Arial" w:hAnsi="Arial" w:cs="Arial"/>
          <w:sz w:val="22"/>
          <w:szCs w:val="22"/>
          <w:lang w:val="fr-FR"/>
        </w:rPr>
        <w:t>à titre d’information</w:t>
      </w:r>
      <w:r w:rsidR="009743F1">
        <w:rPr>
          <w:rFonts w:ascii="Arial" w:hAnsi="Arial" w:cs="Arial"/>
          <w:sz w:val="22"/>
          <w:szCs w:val="22"/>
          <w:lang w:val="fr-FR"/>
        </w:rPr>
        <w:t xml:space="preserve"> à l’appui</w:t>
      </w:r>
      <w:r w:rsidR="009743F1">
        <w:rPr>
          <w:rFonts w:ascii="Arial" w:hAnsi="Arial" w:cs="Arial"/>
          <w:bCs/>
          <w:sz w:val="22"/>
          <w:szCs w:val="22"/>
          <w:lang w:val="fr-FR"/>
        </w:rPr>
        <w:t xml:space="preserve"> et afin d’</w:t>
      </w:r>
      <w:r w:rsidR="00EF6A5C" w:rsidRPr="00FA6348">
        <w:rPr>
          <w:rFonts w:ascii="Arial" w:hAnsi="Arial" w:cs="Arial"/>
          <w:bCs/>
          <w:sz w:val="22"/>
          <w:szCs w:val="22"/>
          <w:lang w:val="fr-FR"/>
        </w:rPr>
        <w:t>encourage</w:t>
      </w:r>
      <w:r w:rsidR="00765EEF">
        <w:rPr>
          <w:rFonts w:ascii="Arial" w:hAnsi="Arial" w:cs="Arial"/>
          <w:bCs/>
          <w:sz w:val="22"/>
          <w:szCs w:val="22"/>
          <w:lang w:val="fr-FR"/>
        </w:rPr>
        <w:t>r une approche intégrée de</w:t>
      </w:r>
      <w:r w:rsidR="009743F1">
        <w:rPr>
          <w:rFonts w:ascii="Arial" w:hAnsi="Arial" w:cs="Arial"/>
          <w:bCs/>
          <w:sz w:val="22"/>
          <w:szCs w:val="22"/>
          <w:lang w:val="fr-FR"/>
        </w:rPr>
        <w:t xml:space="preserve"> la mise en œuvre du Plan </w:t>
      </w:r>
      <w:r w:rsidR="00A9595F">
        <w:rPr>
          <w:rFonts w:ascii="Arial" w:hAnsi="Arial" w:cs="Arial"/>
          <w:bCs/>
          <w:sz w:val="22"/>
          <w:szCs w:val="22"/>
          <w:lang w:val="fr-FR"/>
        </w:rPr>
        <w:t xml:space="preserve">stratégique </w:t>
      </w:r>
      <w:r w:rsidR="00765EEF">
        <w:rPr>
          <w:rFonts w:ascii="Arial" w:hAnsi="Arial" w:cs="Arial"/>
          <w:bCs/>
          <w:sz w:val="22"/>
          <w:szCs w:val="22"/>
          <w:lang w:val="fr-FR"/>
        </w:rPr>
        <w:t>dans tous l</w:t>
      </w:r>
      <w:r w:rsidR="00A9595F">
        <w:rPr>
          <w:rFonts w:ascii="Arial" w:hAnsi="Arial" w:cs="Arial"/>
          <w:bCs/>
          <w:sz w:val="22"/>
          <w:szCs w:val="22"/>
          <w:lang w:val="fr-FR"/>
        </w:rPr>
        <w:t xml:space="preserve">es </w:t>
      </w:r>
      <w:r w:rsidR="00EF6A5C" w:rsidRPr="00FA6348">
        <w:rPr>
          <w:rFonts w:ascii="Arial" w:hAnsi="Arial" w:cs="Arial"/>
          <w:bCs/>
          <w:sz w:val="22"/>
          <w:szCs w:val="22"/>
          <w:lang w:val="fr-FR"/>
        </w:rPr>
        <w:t>instruments</w:t>
      </w:r>
      <w:r w:rsidR="00A9595F">
        <w:rPr>
          <w:rFonts w:ascii="Arial" w:hAnsi="Arial" w:cs="Arial"/>
          <w:bCs/>
          <w:sz w:val="22"/>
          <w:szCs w:val="22"/>
          <w:lang w:val="fr-FR"/>
        </w:rPr>
        <w:t xml:space="preserve"> de la famille de la CMS</w:t>
      </w:r>
      <w:r w:rsidR="00EF6A5C" w:rsidRPr="00FA6348">
        <w:rPr>
          <w:rFonts w:ascii="Arial" w:hAnsi="Arial" w:cs="Arial"/>
          <w:bCs/>
          <w:sz w:val="22"/>
          <w:szCs w:val="22"/>
          <w:lang w:val="fr-FR"/>
        </w:rPr>
        <w:t>.</w:t>
      </w:r>
      <w:r w:rsidR="00EF6A5C" w:rsidRPr="00FA634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91BFAE9" w14:textId="08096864" w:rsidR="00EF6A5C" w:rsidRPr="00B3463C" w:rsidRDefault="00DC2374" w:rsidP="0031078D">
      <w:pPr>
        <w:autoSpaceDE w:val="0"/>
        <w:autoSpaceDN w:val="0"/>
        <w:adjustRightInd w:val="0"/>
        <w:spacing w:before="120"/>
        <w:ind w:right="-8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 tableau</w:t>
      </w:r>
      <w:r w:rsidR="00B3463C" w:rsidRPr="00B3463C">
        <w:rPr>
          <w:rFonts w:ascii="Arial" w:hAnsi="Arial" w:cs="Arial"/>
          <w:sz w:val="22"/>
          <w:szCs w:val="22"/>
          <w:lang w:val="fr-FR"/>
        </w:rPr>
        <w:t xml:space="preserve"> évoluer</w:t>
      </w:r>
      <w:r>
        <w:rPr>
          <w:rFonts w:ascii="Arial" w:hAnsi="Arial" w:cs="Arial"/>
          <w:sz w:val="22"/>
          <w:szCs w:val="22"/>
          <w:lang w:val="fr-FR"/>
        </w:rPr>
        <w:t>a</w:t>
      </w:r>
      <w:r w:rsidR="00B3463C" w:rsidRPr="00B3463C">
        <w:rPr>
          <w:rFonts w:ascii="Arial" w:hAnsi="Arial" w:cs="Arial"/>
          <w:sz w:val="22"/>
          <w:szCs w:val="22"/>
          <w:lang w:val="fr-FR"/>
        </w:rPr>
        <w:t xml:space="preserve"> et d’autres</w:t>
      </w:r>
      <w:r w:rsidR="00EF6A5C" w:rsidRPr="00B3463C">
        <w:rPr>
          <w:rFonts w:ascii="Arial" w:hAnsi="Arial" w:cs="Arial"/>
          <w:sz w:val="22"/>
          <w:szCs w:val="22"/>
          <w:lang w:val="fr-FR"/>
        </w:rPr>
        <w:t xml:space="preserve"> </w:t>
      </w:r>
      <w:r w:rsidR="004D6C76" w:rsidRPr="00B3463C">
        <w:rPr>
          <w:rFonts w:ascii="Arial" w:hAnsi="Arial" w:cs="Arial"/>
          <w:sz w:val="22"/>
          <w:szCs w:val="22"/>
          <w:lang w:val="fr-FR"/>
        </w:rPr>
        <w:t>sous-objectifs</w:t>
      </w:r>
      <w:r w:rsidR="00EF6A5C" w:rsidRPr="00B3463C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seront</w:t>
      </w:r>
      <w:r w:rsidR="00867980">
        <w:rPr>
          <w:rFonts w:ascii="Arial" w:hAnsi="Arial" w:cs="Arial"/>
          <w:sz w:val="22"/>
          <w:szCs w:val="22"/>
          <w:lang w:val="fr-FR"/>
        </w:rPr>
        <w:t xml:space="preserve"> sans doute</w:t>
      </w:r>
      <w:r>
        <w:rPr>
          <w:rFonts w:ascii="Arial" w:hAnsi="Arial" w:cs="Arial"/>
          <w:sz w:val="22"/>
          <w:szCs w:val="22"/>
          <w:lang w:val="fr-FR"/>
        </w:rPr>
        <w:t xml:space="preserve"> adoptés dans leurs</w:t>
      </w:r>
      <w:r w:rsidR="00B3463C">
        <w:rPr>
          <w:rFonts w:ascii="Arial" w:hAnsi="Arial" w:cs="Arial"/>
          <w:sz w:val="22"/>
          <w:szCs w:val="22"/>
          <w:lang w:val="fr-FR"/>
        </w:rPr>
        <w:t xml:space="preserve"> contextes respectifs</w:t>
      </w:r>
      <w:r w:rsidR="00EF6A5C" w:rsidRPr="00B3463C">
        <w:rPr>
          <w:rFonts w:ascii="Arial" w:hAnsi="Arial" w:cs="Arial"/>
          <w:sz w:val="22"/>
          <w:szCs w:val="22"/>
          <w:lang w:val="fr-FR"/>
        </w:rPr>
        <w:t xml:space="preserve">. </w:t>
      </w:r>
      <w:r w:rsidR="00282801">
        <w:rPr>
          <w:rFonts w:ascii="Arial" w:hAnsi="Arial" w:cs="Arial"/>
          <w:sz w:val="22"/>
          <w:szCs w:val="22"/>
          <w:lang w:val="fr-FR"/>
        </w:rPr>
        <w:t>L</w:t>
      </w:r>
      <w:r w:rsidR="00867980">
        <w:rPr>
          <w:rFonts w:ascii="Arial" w:hAnsi="Arial" w:cs="Arial"/>
          <w:sz w:val="22"/>
          <w:szCs w:val="22"/>
          <w:lang w:val="fr-FR"/>
        </w:rPr>
        <w:t>e</w:t>
      </w:r>
      <w:r w:rsidR="00B3463C" w:rsidRPr="00B3463C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[Document… INF]</w:t>
      </w:r>
      <w:r w:rsidR="00282801">
        <w:rPr>
          <w:rFonts w:ascii="Arial" w:hAnsi="Arial" w:cs="Arial"/>
          <w:sz w:val="22"/>
          <w:szCs w:val="22"/>
          <w:lang w:val="fr-FR"/>
        </w:rPr>
        <w:t xml:space="preserve"> a donc pour vocation de</w:t>
      </w:r>
      <w:r>
        <w:rPr>
          <w:rFonts w:ascii="Arial" w:hAnsi="Arial" w:cs="Arial"/>
          <w:sz w:val="22"/>
          <w:szCs w:val="22"/>
          <w:lang w:val="fr-FR"/>
        </w:rPr>
        <w:t xml:space="preserve"> fournir une liste non exhaus</w:t>
      </w:r>
      <w:r w:rsidR="00B3463C" w:rsidRPr="00B3463C">
        <w:rPr>
          <w:rFonts w:ascii="Arial" w:hAnsi="Arial" w:cs="Arial"/>
          <w:sz w:val="22"/>
          <w:szCs w:val="22"/>
          <w:lang w:val="fr-FR"/>
        </w:rPr>
        <w:t>tive</w:t>
      </w:r>
      <w:r w:rsidR="00867980">
        <w:rPr>
          <w:rFonts w:ascii="Arial" w:hAnsi="Arial" w:cs="Arial"/>
          <w:sz w:val="22"/>
          <w:szCs w:val="22"/>
          <w:lang w:val="fr-FR"/>
        </w:rPr>
        <w:t>,</w:t>
      </w:r>
      <w:r w:rsidR="00B3463C" w:rsidRPr="00B3463C">
        <w:rPr>
          <w:rFonts w:ascii="Arial" w:hAnsi="Arial" w:cs="Arial"/>
          <w:sz w:val="22"/>
          <w:szCs w:val="22"/>
          <w:lang w:val="fr-FR"/>
        </w:rPr>
        <w:t xml:space="preserve"> qui se</w:t>
      </w:r>
      <w:r>
        <w:rPr>
          <w:rFonts w:ascii="Arial" w:hAnsi="Arial" w:cs="Arial"/>
          <w:sz w:val="22"/>
          <w:szCs w:val="22"/>
          <w:lang w:val="fr-FR"/>
        </w:rPr>
        <w:t>ra mise à jour de temps en temps</w:t>
      </w:r>
      <w:r w:rsidR="00B3463C" w:rsidRPr="00B3463C">
        <w:rPr>
          <w:rFonts w:ascii="Arial" w:hAnsi="Arial" w:cs="Arial"/>
          <w:sz w:val="22"/>
          <w:szCs w:val="22"/>
          <w:lang w:val="fr-FR"/>
        </w:rPr>
        <w:t>.</w:t>
      </w:r>
      <w:r w:rsidR="00EF6A5C" w:rsidRPr="00B3463C">
        <w:rPr>
          <w:rFonts w:ascii="Arial" w:hAnsi="Arial" w:cs="Arial"/>
          <w:sz w:val="22"/>
          <w:szCs w:val="22"/>
          <w:lang w:val="fr-FR"/>
        </w:rPr>
        <w:t xml:space="preserve"> </w:t>
      </w:r>
      <w:r w:rsidR="00282801">
        <w:rPr>
          <w:rFonts w:ascii="Arial" w:hAnsi="Arial" w:cs="Arial"/>
          <w:sz w:val="22"/>
          <w:szCs w:val="22"/>
          <w:lang w:val="fr-FR"/>
        </w:rPr>
        <w:t>Ceci</w:t>
      </w:r>
      <w:r>
        <w:rPr>
          <w:rFonts w:ascii="Arial" w:hAnsi="Arial" w:cs="Arial"/>
          <w:sz w:val="22"/>
          <w:szCs w:val="22"/>
          <w:lang w:val="fr-FR"/>
        </w:rPr>
        <w:t xml:space="preserve"> ne signifie</w:t>
      </w:r>
      <w:r w:rsidR="00B3463C" w:rsidRPr="00B3463C">
        <w:rPr>
          <w:rFonts w:ascii="Arial" w:hAnsi="Arial" w:cs="Arial"/>
          <w:sz w:val="22"/>
          <w:szCs w:val="22"/>
          <w:lang w:val="fr-FR"/>
        </w:rPr>
        <w:t xml:space="preserve"> pas qu’</w:t>
      </w:r>
      <w:r w:rsidR="00282801">
        <w:rPr>
          <w:rFonts w:ascii="Arial" w:hAnsi="Arial" w:cs="Arial"/>
          <w:sz w:val="22"/>
          <w:szCs w:val="22"/>
          <w:lang w:val="fr-FR"/>
        </w:rPr>
        <w:t xml:space="preserve">un sous-objectif </w:t>
      </w:r>
      <w:r w:rsidR="009E2995">
        <w:rPr>
          <w:rFonts w:ascii="Arial" w:hAnsi="Arial" w:cs="Arial"/>
          <w:sz w:val="22"/>
          <w:szCs w:val="22"/>
          <w:lang w:val="fr-FR"/>
        </w:rPr>
        <w:t>devra</w:t>
      </w:r>
      <w:r w:rsidR="007B0302">
        <w:rPr>
          <w:rFonts w:ascii="Arial" w:hAnsi="Arial" w:cs="Arial"/>
          <w:sz w:val="22"/>
          <w:szCs w:val="22"/>
          <w:lang w:val="fr-FR"/>
        </w:rPr>
        <w:t xml:space="preserve"> </w:t>
      </w:r>
      <w:r w:rsidR="007D01C1">
        <w:rPr>
          <w:rFonts w:ascii="Arial" w:hAnsi="Arial" w:cs="Arial"/>
          <w:sz w:val="22"/>
          <w:szCs w:val="22"/>
          <w:lang w:val="fr-FR"/>
        </w:rPr>
        <w:t xml:space="preserve">être </w:t>
      </w:r>
      <w:r w:rsidR="00CD5636">
        <w:rPr>
          <w:rFonts w:ascii="Arial" w:hAnsi="Arial" w:cs="Arial"/>
          <w:sz w:val="22"/>
          <w:szCs w:val="22"/>
          <w:lang w:val="fr-FR"/>
        </w:rPr>
        <w:t xml:space="preserve">nécessairement </w:t>
      </w:r>
      <w:r w:rsidR="007B0302">
        <w:rPr>
          <w:rFonts w:ascii="Arial" w:hAnsi="Arial" w:cs="Arial"/>
          <w:sz w:val="22"/>
          <w:szCs w:val="22"/>
          <w:lang w:val="fr-FR"/>
        </w:rPr>
        <w:t xml:space="preserve">défini </w:t>
      </w:r>
      <w:r w:rsidR="007D01C1">
        <w:rPr>
          <w:rFonts w:ascii="Arial" w:hAnsi="Arial" w:cs="Arial"/>
          <w:sz w:val="22"/>
          <w:szCs w:val="22"/>
          <w:lang w:val="fr-FR"/>
        </w:rPr>
        <w:t xml:space="preserve">pour </w:t>
      </w:r>
      <w:r w:rsidR="00CD5636">
        <w:rPr>
          <w:rFonts w:ascii="Arial" w:hAnsi="Arial" w:cs="Arial"/>
          <w:sz w:val="22"/>
          <w:szCs w:val="22"/>
          <w:lang w:val="fr-FR"/>
        </w:rPr>
        <w:t xml:space="preserve">chaque objectif </w:t>
      </w:r>
      <w:r w:rsidR="00B3463C">
        <w:rPr>
          <w:rFonts w:ascii="Arial" w:hAnsi="Arial" w:cs="Arial"/>
          <w:sz w:val="22"/>
          <w:szCs w:val="22"/>
          <w:lang w:val="fr-FR"/>
        </w:rPr>
        <w:t xml:space="preserve">du </w:t>
      </w:r>
      <w:r w:rsidR="00421E67" w:rsidRPr="00B3463C">
        <w:rPr>
          <w:rFonts w:ascii="Arial" w:hAnsi="Arial" w:cs="Arial"/>
          <w:sz w:val="22"/>
          <w:szCs w:val="22"/>
          <w:lang w:val="fr-FR"/>
        </w:rPr>
        <w:t>Plan stratégi</w:t>
      </w:r>
      <w:r w:rsidR="00282801">
        <w:rPr>
          <w:rFonts w:ascii="Arial" w:hAnsi="Arial" w:cs="Arial"/>
          <w:sz w:val="22"/>
          <w:szCs w:val="22"/>
          <w:lang w:val="fr-FR"/>
        </w:rPr>
        <w:t>que</w:t>
      </w:r>
      <w:r w:rsidR="00EF6A5C" w:rsidRPr="00B3463C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ou </w:t>
      </w:r>
      <w:r w:rsidR="00CD5636">
        <w:rPr>
          <w:rFonts w:ascii="Arial" w:hAnsi="Arial" w:cs="Arial"/>
          <w:sz w:val="22"/>
          <w:szCs w:val="22"/>
          <w:lang w:val="fr-FR"/>
        </w:rPr>
        <w:t xml:space="preserve">n’importe quel </w:t>
      </w:r>
      <w:r w:rsidR="00282801">
        <w:rPr>
          <w:rFonts w:ascii="Arial" w:hAnsi="Arial" w:cs="Arial"/>
          <w:sz w:val="22"/>
          <w:szCs w:val="22"/>
          <w:lang w:val="fr-FR"/>
        </w:rPr>
        <w:t>autre</w:t>
      </w:r>
      <w:r w:rsidR="00B3463C">
        <w:rPr>
          <w:rFonts w:ascii="Arial" w:hAnsi="Arial" w:cs="Arial"/>
          <w:sz w:val="22"/>
          <w:szCs w:val="22"/>
          <w:lang w:val="fr-FR"/>
        </w:rPr>
        <w:t xml:space="preserve"> </w:t>
      </w:r>
      <w:r w:rsidR="00EF6A5C" w:rsidRPr="00B3463C">
        <w:rPr>
          <w:rFonts w:ascii="Arial" w:hAnsi="Arial" w:cs="Arial"/>
          <w:sz w:val="22"/>
          <w:szCs w:val="22"/>
          <w:lang w:val="fr-FR"/>
        </w:rPr>
        <w:t xml:space="preserve">instrument.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="00B3463C" w:rsidRPr="00B3463C">
        <w:rPr>
          <w:rFonts w:ascii="Arial" w:hAnsi="Arial" w:cs="Arial"/>
          <w:sz w:val="22"/>
          <w:szCs w:val="22"/>
          <w:lang w:val="fr-FR"/>
        </w:rPr>
        <w:t xml:space="preserve"> l’inverse, les </w:t>
      </w:r>
      <w:r w:rsidR="004D6C76" w:rsidRPr="00B3463C">
        <w:rPr>
          <w:rFonts w:ascii="Arial" w:hAnsi="Arial" w:cs="Arial"/>
          <w:sz w:val="22"/>
          <w:szCs w:val="22"/>
          <w:lang w:val="fr-FR"/>
        </w:rPr>
        <w:t>sous-objectifs</w:t>
      </w:r>
      <w:r w:rsidR="00282801">
        <w:rPr>
          <w:rFonts w:ascii="Arial" w:hAnsi="Arial" w:cs="Arial"/>
          <w:sz w:val="22"/>
          <w:szCs w:val="22"/>
          <w:lang w:val="fr-FR"/>
        </w:rPr>
        <w:t xml:space="preserve"> en place à n’importe quel moment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B3463C" w:rsidRPr="00B3463C">
        <w:rPr>
          <w:rFonts w:ascii="Arial" w:hAnsi="Arial" w:cs="Arial"/>
          <w:sz w:val="22"/>
          <w:szCs w:val="22"/>
          <w:lang w:val="fr-FR"/>
        </w:rPr>
        <w:t>ne représ</w:t>
      </w:r>
      <w:r w:rsidR="009E2995">
        <w:rPr>
          <w:rFonts w:ascii="Arial" w:hAnsi="Arial" w:cs="Arial"/>
          <w:sz w:val="22"/>
          <w:szCs w:val="22"/>
          <w:lang w:val="fr-FR"/>
        </w:rPr>
        <w:t xml:space="preserve">entent pas forcément </w:t>
      </w:r>
      <w:r w:rsidR="00CD5636">
        <w:rPr>
          <w:rFonts w:ascii="Arial" w:hAnsi="Arial" w:cs="Arial"/>
          <w:sz w:val="22"/>
          <w:szCs w:val="22"/>
          <w:lang w:val="fr-FR"/>
        </w:rPr>
        <w:t xml:space="preserve">la </w:t>
      </w:r>
      <w:r w:rsidR="00B3463C" w:rsidRPr="00B3463C">
        <w:rPr>
          <w:rFonts w:ascii="Arial" w:hAnsi="Arial" w:cs="Arial"/>
          <w:sz w:val="22"/>
          <w:szCs w:val="22"/>
          <w:lang w:val="fr-FR"/>
        </w:rPr>
        <w:t>total</w:t>
      </w:r>
      <w:r w:rsidR="00282801">
        <w:rPr>
          <w:rFonts w:ascii="Arial" w:hAnsi="Arial" w:cs="Arial"/>
          <w:sz w:val="22"/>
          <w:szCs w:val="22"/>
          <w:lang w:val="fr-FR"/>
        </w:rPr>
        <w:t>ité des engagements qui ont été pris ou qui doivent</w:t>
      </w:r>
      <w:r w:rsidR="009E2995">
        <w:rPr>
          <w:rFonts w:ascii="Arial" w:hAnsi="Arial" w:cs="Arial"/>
          <w:sz w:val="22"/>
          <w:szCs w:val="22"/>
          <w:lang w:val="fr-FR"/>
        </w:rPr>
        <w:t xml:space="preserve"> </w:t>
      </w:r>
      <w:r w:rsidR="00CD5636">
        <w:rPr>
          <w:rFonts w:ascii="Arial" w:hAnsi="Arial" w:cs="Arial"/>
          <w:sz w:val="22"/>
          <w:szCs w:val="22"/>
          <w:lang w:val="fr-FR"/>
        </w:rPr>
        <w:t>être précisés</w:t>
      </w:r>
      <w:r w:rsidR="00B3463C" w:rsidRPr="00B3463C">
        <w:rPr>
          <w:rFonts w:ascii="Arial" w:hAnsi="Arial" w:cs="Arial"/>
          <w:sz w:val="22"/>
          <w:szCs w:val="22"/>
          <w:lang w:val="fr-FR"/>
        </w:rPr>
        <w:t xml:space="preserve"> </w:t>
      </w:r>
      <w:r w:rsidR="00282801">
        <w:rPr>
          <w:rFonts w:ascii="Arial" w:hAnsi="Arial" w:cs="Arial"/>
          <w:sz w:val="22"/>
          <w:szCs w:val="22"/>
          <w:lang w:val="fr-FR"/>
        </w:rPr>
        <w:t>au</w:t>
      </w:r>
      <w:r w:rsidR="00B3463C">
        <w:rPr>
          <w:rFonts w:ascii="Arial" w:hAnsi="Arial" w:cs="Arial"/>
          <w:sz w:val="22"/>
          <w:szCs w:val="22"/>
          <w:lang w:val="fr-FR"/>
        </w:rPr>
        <w:t xml:space="preserve"> niveau</w:t>
      </w:r>
      <w:r w:rsidR="007B0302">
        <w:rPr>
          <w:rFonts w:ascii="Arial" w:hAnsi="Arial" w:cs="Arial"/>
          <w:sz w:val="22"/>
          <w:szCs w:val="22"/>
          <w:lang w:val="fr-FR"/>
        </w:rPr>
        <w:t xml:space="preserve"> </w:t>
      </w:r>
      <w:r w:rsidR="009E2995">
        <w:rPr>
          <w:rFonts w:ascii="Arial" w:hAnsi="Arial" w:cs="Arial"/>
          <w:sz w:val="22"/>
          <w:szCs w:val="22"/>
          <w:lang w:val="fr-FR"/>
        </w:rPr>
        <w:t>considéré</w:t>
      </w:r>
      <w:r w:rsidR="00EF6A5C" w:rsidRPr="00B3463C">
        <w:rPr>
          <w:rFonts w:ascii="Arial" w:hAnsi="Arial" w:cs="Arial"/>
          <w:sz w:val="22"/>
          <w:szCs w:val="22"/>
          <w:lang w:val="fr-FR"/>
        </w:rPr>
        <w:t>.</w:t>
      </w:r>
    </w:p>
    <w:p w14:paraId="21759E47" w14:textId="77777777" w:rsidR="00EF6A5C" w:rsidRPr="00B3463C" w:rsidRDefault="00EF6A5C" w:rsidP="004177C8">
      <w:pPr>
        <w:autoSpaceDE w:val="0"/>
        <w:autoSpaceDN w:val="0"/>
        <w:adjustRightInd w:val="0"/>
        <w:ind w:right="-88"/>
        <w:rPr>
          <w:rFonts w:ascii="Arial" w:hAnsi="Arial" w:cs="Arial"/>
          <w:i/>
          <w:sz w:val="22"/>
          <w:szCs w:val="22"/>
          <w:lang w:val="fr-FR"/>
        </w:rPr>
      </w:pPr>
    </w:p>
    <w:p w14:paraId="3845D745" w14:textId="6E704D1E" w:rsidR="00EF6A5C" w:rsidRPr="00B3463C" w:rsidRDefault="00F72220" w:rsidP="004177C8">
      <w:pPr>
        <w:autoSpaceDE w:val="0"/>
        <w:autoSpaceDN w:val="0"/>
        <w:adjustRightInd w:val="0"/>
        <w:ind w:right="-88"/>
        <w:rPr>
          <w:rFonts w:ascii="Arial" w:hAnsi="Arial" w:cs="Arial"/>
          <w:i/>
          <w:sz w:val="22"/>
          <w:szCs w:val="22"/>
          <w:lang w:val="fr-FR"/>
        </w:rPr>
      </w:pPr>
      <w:r w:rsidRPr="00B3463C">
        <w:rPr>
          <w:rFonts w:ascii="Arial" w:eastAsia="MS Mincho" w:hAnsi="Arial" w:cs="Arial"/>
          <w:i/>
          <w:sz w:val="22"/>
          <w:szCs w:val="22"/>
          <w:lang w:val="fr-FR" w:eastAsia="ja-JP"/>
        </w:rPr>
        <w:t>Indicateu</w:t>
      </w:r>
      <w:r w:rsidR="00EF6A5C" w:rsidRPr="00B3463C">
        <w:rPr>
          <w:rFonts w:ascii="Arial" w:eastAsia="MS Mincho" w:hAnsi="Arial" w:cs="Arial"/>
          <w:i/>
          <w:sz w:val="22"/>
          <w:szCs w:val="22"/>
          <w:lang w:val="fr-FR" w:eastAsia="ja-JP"/>
        </w:rPr>
        <w:t>rs</w:t>
      </w:r>
    </w:p>
    <w:p w14:paraId="6D97C099" w14:textId="77777777" w:rsidR="00F72220" w:rsidRPr="00B3463C" w:rsidRDefault="00F72220" w:rsidP="00F7222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6A6044DC" w14:textId="14559068" w:rsidR="00EF6A5C" w:rsidRPr="00F72220" w:rsidRDefault="007F472C" w:rsidP="00F72220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r-FR" w:eastAsia="en-US"/>
        </w:rPr>
      </w:pPr>
      <w:r w:rsidRPr="007F472C">
        <w:rPr>
          <w:rFonts w:ascii="Arial" w:hAnsi="Arial" w:cs="Arial"/>
          <w:sz w:val="22"/>
          <w:szCs w:val="22"/>
          <w:lang w:val="fr-FR"/>
        </w:rPr>
        <w:t>Des indicateu</w:t>
      </w:r>
      <w:r w:rsidR="00282801">
        <w:rPr>
          <w:rFonts w:ascii="Arial" w:hAnsi="Arial" w:cs="Arial"/>
          <w:sz w:val="22"/>
          <w:szCs w:val="22"/>
          <w:lang w:val="fr-FR"/>
        </w:rPr>
        <w:t>rs</w:t>
      </w:r>
      <w:r w:rsidRPr="007F472C">
        <w:rPr>
          <w:rFonts w:ascii="Arial" w:hAnsi="Arial" w:cs="Arial"/>
          <w:sz w:val="22"/>
          <w:szCs w:val="22"/>
          <w:lang w:val="fr-FR"/>
        </w:rPr>
        <w:t xml:space="preserve"> de base </w:t>
      </w:r>
      <w:r w:rsidR="00282801">
        <w:rPr>
          <w:rFonts w:ascii="Arial" w:hAnsi="Arial" w:cs="Arial"/>
          <w:sz w:val="22"/>
          <w:szCs w:val="22"/>
          <w:lang w:val="fr-FR"/>
        </w:rPr>
        <w:t>mesurables sont inclus pour assurer un suivi et rendre compte des progrès accomplis dans</w:t>
      </w:r>
      <w:r w:rsidR="00FA6348">
        <w:rPr>
          <w:rFonts w:ascii="Arial" w:hAnsi="Arial" w:cs="Arial"/>
          <w:sz w:val="22"/>
          <w:szCs w:val="22"/>
          <w:lang w:val="fr-FR"/>
        </w:rPr>
        <w:t xml:space="preserve"> la ré</w:t>
      </w:r>
      <w:r w:rsidRPr="007F472C">
        <w:rPr>
          <w:rFonts w:ascii="Arial" w:hAnsi="Arial" w:cs="Arial"/>
          <w:sz w:val="22"/>
          <w:szCs w:val="22"/>
          <w:lang w:val="fr-FR"/>
        </w:rPr>
        <w:t xml:space="preserve">alisation des </w:t>
      </w:r>
      <w:r w:rsidR="00CB1F7C" w:rsidRPr="007F472C">
        <w:rPr>
          <w:rFonts w:ascii="Arial" w:hAnsi="Arial" w:cs="Arial"/>
          <w:sz w:val="22"/>
          <w:szCs w:val="22"/>
          <w:lang w:val="fr-FR"/>
        </w:rPr>
        <w:t>objectifs</w:t>
      </w:r>
      <w:r w:rsidR="00EF6A5C" w:rsidRPr="007F472C">
        <w:rPr>
          <w:rFonts w:ascii="Arial" w:hAnsi="Arial" w:cs="Arial"/>
          <w:sz w:val="22"/>
          <w:szCs w:val="22"/>
          <w:lang w:val="fr-FR"/>
        </w:rPr>
        <w:t xml:space="preserve">. </w:t>
      </w:r>
      <w:r w:rsidR="009E2995">
        <w:rPr>
          <w:rFonts w:ascii="Arial" w:hAnsi="Arial" w:cs="Arial"/>
          <w:sz w:val="22"/>
          <w:szCs w:val="22"/>
          <w:lang w:val="fr-FR"/>
        </w:rPr>
        <w:t>Ces indicateurs figurent</w:t>
      </w:r>
      <w:r w:rsidRPr="007F472C">
        <w:rPr>
          <w:rFonts w:ascii="Arial" w:hAnsi="Arial" w:cs="Arial"/>
          <w:sz w:val="22"/>
          <w:szCs w:val="22"/>
          <w:lang w:val="fr-FR"/>
        </w:rPr>
        <w:t xml:space="preserve"> dans l’</w:t>
      </w:r>
      <w:r w:rsidR="00EF6A5C" w:rsidRPr="007F472C">
        <w:rPr>
          <w:rFonts w:ascii="Arial" w:hAnsi="Arial" w:cs="Arial"/>
          <w:b/>
          <w:sz w:val="22"/>
          <w:szCs w:val="22"/>
          <w:lang w:val="fr-FR"/>
        </w:rPr>
        <w:t>Annex</w:t>
      </w:r>
      <w:r w:rsidRPr="007F472C">
        <w:rPr>
          <w:rFonts w:ascii="Arial" w:hAnsi="Arial" w:cs="Arial"/>
          <w:b/>
          <w:sz w:val="22"/>
          <w:szCs w:val="22"/>
          <w:lang w:val="fr-FR"/>
        </w:rPr>
        <w:t>e</w:t>
      </w:r>
      <w:r w:rsidR="00EF6A5C" w:rsidRPr="007F472C">
        <w:rPr>
          <w:rFonts w:ascii="Arial" w:hAnsi="Arial" w:cs="Arial"/>
          <w:b/>
          <w:sz w:val="22"/>
          <w:szCs w:val="22"/>
          <w:lang w:val="fr-FR"/>
        </w:rPr>
        <w:t xml:space="preserve"> B</w:t>
      </w:r>
      <w:r w:rsidRPr="007F472C">
        <w:rPr>
          <w:rFonts w:ascii="Arial" w:hAnsi="Arial" w:cs="Arial"/>
          <w:sz w:val="22"/>
          <w:szCs w:val="22"/>
          <w:lang w:val="fr-FR"/>
        </w:rPr>
        <w:t xml:space="preserve"> et sont basés sur les</w:t>
      </w:r>
      <w:r w:rsidR="00EF6A5C" w:rsidRPr="007F472C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indicateur</w:t>
      </w:r>
      <w:r w:rsidR="00EF6A5C" w:rsidRPr="007F472C">
        <w:rPr>
          <w:rFonts w:ascii="Arial" w:hAnsi="Arial" w:cs="Arial"/>
          <w:sz w:val="22"/>
          <w:szCs w:val="22"/>
          <w:lang w:val="fr-FR"/>
        </w:rPr>
        <w:t xml:space="preserve">s </w:t>
      </w:r>
      <w:r w:rsidR="00282801">
        <w:rPr>
          <w:rFonts w:ascii="Arial" w:hAnsi="Arial" w:cs="Arial"/>
          <w:sz w:val="22"/>
          <w:szCs w:val="22"/>
          <w:lang w:val="fr-FR"/>
        </w:rPr>
        <w:t>mis au point pour chaque</w:t>
      </w:r>
      <w:r w:rsidR="00FA6348">
        <w:rPr>
          <w:rFonts w:ascii="Arial" w:hAnsi="Arial" w:cs="Arial"/>
          <w:sz w:val="22"/>
          <w:szCs w:val="22"/>
          <w:lang w:val="fr-FR"/>
        </w:rPr>
        <w:t xml:space="preserve"> </w:t>
      </w:r>
      <w:r w:rsidR="00282801">
        <w:rPr>
          <w:rFonts w:ascii="Arial" w:hAnsi="Arial" w:cs="Arial"/>
          <w:sz w:val="22"/>
          <w:szCs w:val="22"/>
          <w:lang w:val="fr-FR"/>
        </w:rPr>
        <w:t>Objectif</w:t>
      </w:r>
      <w:r w:rsidR="008E1C4A" w:rsidRPr="007F472C">
        <w:rPr>
          <w:rFonts w:ascii="Arial" w:hAnsi="Arial" w:cs="Arial"/>
          <w:sz w:val="22"/>
          <w:szCs w:val="22"/>
          <w:lang w:val="fr-FR"/>
        </w:rPr>
        <w:t xml:space="preserve"> d’Aichi</w:t>
      </w:r>
      <w:r w:rsidR="00282801">
        <w:rPr>
          <w:rFonts w:ascii="Arial" w:hAnsi="Arial" w:cs="Arial"/>
          <w:sz w:val="22"/>
          <w:szCs w:val="22"/>
          <w:lang w:val="fr-FR"/>
        </w:rPr>
        <w:t xml:space="preserve"> correspondant</w:t>
      </w:r>
      <w:r w:rsidR="00EF6A5C" w:rsidRPr="007F472C">
        <w:rPr>
          <w:rFonts w:ascii="Arial" w:hAnsi="Arial" w:cs="Arial"/>
          <w:sz w:val="22"/>
          <w:szCs w:val="22"/>
          <w:lang w:val="fr-FR"/>
        </w:rPr>
        <w:t xml:space="preserve">. </w:t>
      </w:r>
      <w:r w:rsidR="00F72220" w:rsidRPr="00F72220">
        <w:rPr>
          <w:rFonts w:ascii="Helvetica" w:hAnsi="Helvetica" w:cs="Helvetica"/>
          <w:sz w:val="22"/>
          <w:szCs w:val="22"/>
          <w:lang w:val="fr-FR" w:eastAsia="en-US"/>
        </w:rPr>
        <w:t>Des détails sur l’utilisation de ces indicateurs (y compris les jalons à a</w:t>
      </w:r>
      <w:r w:rsidR="00282801">
        <w:rPr>
          <w:rFonts w:ascii="Helvetica" w:hAnsi="Helvetica" w:cs="Helvetica"/>
          <w:sz w:val="22"/>
          <w:szCs w:val="22"/>
          <w:lang w:val="fr-FR" w:eastAsia="en-US"/>
        </w:rPr>
        <w:t>tteindre) sont fournis dans le G</w:t>
      </w:r>
      <w:r w:rsidR="00F72220" w:rsidRPr="00F72220">
        <w:rPr>
          <w:rFonts w:ascii="Helvetica" w:hAnsi="Helvetica" w:cs="Helvetica"/>
          <w:sz w:val="22"/>
          <w:szCs w:val="22"/>
          <w:lang w:val="fr-FR" w:eastAsia="en-US"/>
        </w:rPr>
        <w:t>uide d’</w:t>
      </w:r>
      <w:r w:rsidR="00F72220">
        <w:rPr>
          <w:rFonts w:ascii="Helvetica" w:hAnsi="Helvetica" w:cs="Helvetica"/>
          <w:sz w:val="22"/>
          <w:szCs w:val="22"/>
          <w:lang w:val="fr-FR" w:eastAsia="en-US"/>
        </w:rPr>
        <w:t>accompagnement de</w:t>
      </w:r>
      <w:r w:rsidR="00F72220" w:rsidRPr="00F72220">
        <w:rPr>
          <w:rFonts w:ascii="Helvetica" w:hAnsi="Helvetica" w:cs="Helvetica"/>
          <w:sz w:val="22"/>
          <w:szCs w:val="22"/>
          <w:lang w:val="fr-FR" w:eastAsia="en-US"/>
        </w:rPr>
        <w:t xml:space="preserve"> la mise en </w:t>
      </w:r>
      <w:r w:rsidR="00F72220">
        <w:rPr>
          <w:rFonts w:ascii="Helvetica" w:hAnsi="Helvetica" w:cs="Helvetica"/>
          <w:sz w:val="22"/>
          <w:szCs w:val="22"/>
          <w:lang w:val="fr-FR" w:eastAsia="en-US"/>
        </w:rPr>
        <w:t>œuvre</w:t>
      </w:r>
      <w:r w:rsidR="00EF6A5C" w:rsidRPr="00F72220">
        <w:rPr>
          <w:rFonts w:ascii="Arial" w:hAnsi="Arial" w:cs="Arial"/>
          <w:sz w:val="22"/>
          <w:szCs w:val="22"/>
          <w:lang w:val="fr-FR"/>
        </w:rPr>
        <w:t>.</w:t>
      </w:r>
    </w:p>
    <w:p w14:paraId="0A3EA11D" w14:textId="77777777" w:rsidR="00EF6A5C" w:rsidRPr="00F72220" w:rsidRDefault="00EF6A5C" w:rsidP="0013762F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sz w:val="22"/>
          <w:szCs w:val="22"/>
          <w:lang w:val="fr-FR"/>
        </w:rPr>
      </w:pPr>
    </w:p>
    <w:p w14:paraId="1FB78C4F" w14:textId="77777777" w:rsidR="00EF6A5C" w:rsidRPr="00F72220" w:rsidRDefault="00EF6A5C" w:rsidP="00556C32">
      <w:pPr>
        <w:ind w:right="-88"/>
        <w:jc w:val="left"/>
        <w:rPr>
          <w:rFonts w:ascii="Arial" w:hAnsi="Arial" w:cs="Arial"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7A640994" w14:textId="77777777" w:rsidTr="00AC7931">
        <w:tc>
          <w:tcPr>
            <w:tcW w:w="9788" w:type="dxa"/>
            <w:shd w:val="clear" w:color="auto" w:fill="E6E6E6"/>
          </w:tcPr>
          <w:p w14:paraId="796D8A6A" w14:textId="24D7CA70" w:rsidR="00EF6A5C" w:rsidRPr="00345DC5" w:rsidRDefault="00B3463C" w:rsidP="00345DC5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</w:pPr>
            <w:r w:rsidRPr="00345DC5">
              <w:rPr>
                <w:rFonts w:ascii="Arial" w:eastAsia="MS Mincho" w:hAnsi="Arial" w:cs="Arial"/>
                <w:b/>
                <w:i/>
                <w:lang w:val="fr-FR"/>
              </w:rPr>
              <w:t>But</w:t>
            </w:r>
            <w:r w:rsidR="00EF6A5C" w:rsidRPr="00345DC5">
              <w:rPr>
                <w:rFonts w:ascii="Arial" w:eastAsia="MS Mincho" w:hAnsi="Arial" w:cs="Arial"/>
                <w:b/>
                <w:i/>
                <w:lang w:val="fr-FR"/>
              </w:rPr>
              <w:t xml:space="preserve"> 1</w:t>
            </w:r>
            <w:r w:rsidR="00345DC5" w:rsidRPr="00345DC5">
              <w:rPr>
                <w:rFonts w:ascii="Arial" w:eastAsia="MS Mincho" w:hAnsi="Arial" w:cs="Arial"/>
                <w:b/>
                <w:i/>
                <w:lang w:val="fr-FR"/>
              </w:rPr>
              <w:t xml:space="preserve"> </w:t>
            </w:r>
            <w:r w:rsidR="00EF6A5C" w:rsidRPr="00345DC5">
              <w:rPr>
                <w:rFonts w:ascii="Arial" w:eastAsia="MS Mincho" w:hAnsi="Arial" w:cs="Arial"/>
                <w:b/>
                <w:i/>
                <w:lang w:val="fr-FR"/>
              </w:rPr>
              <w:t xml:space="preserve">: </w:t>
            </w:r>
            <w:r w:rsidR="00345DC5" w:rsidRPr="00345DC5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>Gérer les causes sous-jacentes du déclin des espèces migratrices en</w:t>
            </w:r>
            <w:r w:rsidR="00FD4672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 intégrant d</w:t>
            </w:r>
            <w:r w:rsidR="00345DC5" w:rsidRPr="00345DC5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es priorités </w:t>
            </w:r>
            <w:r w:rsidR="00345DC5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pertinentes en matière </w:t>
            </w:r>
            <w:r w:rsidR="00345DC5" w:rsidRPr="00345DC5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>de conservation</w:t>
            </w:r>
            <w:r w:rsidR="00345DC5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 et </w:t>
            </w:r>
            <w:r w:rsidR="00FD4672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d’utilisation durable </w:t>
            </w:r>
            <w:r w:rsidR="009073C4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dans l’ensemble du </w:t>
            </w:r>
            <w:r w:rsidR="00345DC5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gouvernement et </w:t>
            </w:r>
            <w:r w:rsidR="009073C4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de </w:t>
            </w:r>
            <w:r w:rsidR="00345DC5" w:rsidRPr="00345DC5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>la société</w:t>
            </w:r>
            <w:r w:rsidR="00345DC5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 </w:t>
            </w:r>
          </w:p>
        </w:tc>
      </w:tr>
    </w:tbl>
    <w:p w14:paraId="6AD06361" w14:textId="77777777" w:rsidR="00EF6A5C" w:rsidRPr="00345DC5" w:rsidRDefault="00EF6A5C" w:rsidP="00556C32">
      <w:pPr>
        <w:ind w:right="-88"/>
        <w:jc w:val="left"/>
        <w:rPr>
          <w:rFonts w:ascii="Arial" w:hAnsi="Arial" w:cs="Arial"/>
          <w:bCs/>
          <w:sz w:val="22"/>
          <w:szCs w:val="22"/>
          <w:lang w:val="fr-FR"/>
        </w:rPr>
      </w:pPr>
    </w:p>
    <w:p w14:paraId="578180BD" w14:textId="1205B414" w:rsidR="00EF6A5C" w:rsidRPr="00345DC5" w:rsidRDefault="00B3463C" w:rsidP="00345DC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right="-88"/>
        <w:rPr>
          <w:rFonts w:ascii="Arial" w:hAnsi="Arial" w:cs="Arial"/>
          <w:bCs/>
          <w:color w:val="0000FF"/>
          <w:sz w:val="22"/>
          <w:szCs w:val="22"/>
          <w:lang w:val="fr-FR"/>
        </w:rPr>
      </w:pPr>
      <w:r w:rsidRPr="00345DC5">
        <w:rPr>
          <w:rFonts w:ascii="Arial" w:hAnsi="Arial" w:cs="Arial"/>
          <w:bCs/>
          <w:color w:val="0000FF"/>
          <w:sz w:val="22"/>
          <w:szCs w:val="22"/>
          <w:lang w:val="fr-FR"/>
        </w:rPr>
        <w:t>Objectif</w:t>
      </w:r>
      <w:r w:rsidR="00EF6A5C" w:rsidRPr="00345DC5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1</w:t>
      </w:r>
      <w:r w:rsidR="00345DC5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</w:t>
      </w:r>
      <w:r w:rsidR="00EF6A5C" w:rsidRPr="00345DC5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: </w:t>
      </w:r>
      <w:r w:rsidR="00FD4672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Les individus </w:t>
      </w:r>
      <w:r w:rsidR="00CB24E3">
        <w:rPr>
          <w:rFonts w:ascii="Arial" w:hAnsi="Arial" w:cs="Arial"/>
          <w:bCs/>
          <w:color w:val="0000FF"/>
          <w:sz w:val="22"/>
          <w:szCs w:val="22"/>
          <w:lang w:val="fr-FR"/>
        </w:rPr>
        <w:t>sont</w:t>
      </w:r>
      <w:r w:rsidR="00345DC5" w:rsidRPr="00345DC5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cons</w:t>
      </w:r>
      <w:r w:rsidR="00345DC5">
        <w:rPr>
          <w:rFonts w:ascii="Arial" w:hAnsi="Arial" w:cs="Arial"/>
          <w:bCs/>
          <w:color w:val="0000FF"/>
          <w:sz w:val="22"/>
          <w:szCs w:val="22"/>
          <w:lang w:val="fr-FR"/>
        </w:rPr>
        <w:t>cient</w:t>
      </w:r>
      <w:r w:rsidR="00345DC5" w:rsidRPr="00345DC5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de</w:t>
      </w:r>
      <w:r w:rsidR="00FD4672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s multiples </w:t>
      </w:r>
      <w:r w:rsidR="00345DC5" w:rsidRPr="00345DC5">
        <w:rPr>
          <w:rFonts w:ascii="Arial" w:hAnsi="Arial" w:cs="Arial"/>
          <w:bCs/>
          <w:color w:val="0000FF"/>
          <w:sz w:val="22"/>
          <w:szCs w:val="22"/>
          <w:lang w:val="fr-FR"/>
        </w:rPr>
        <w:t>valeur</w:t>
      </w:r>
      <w:r w:rsidR="00345DC5">
        <w:rPr>
          <w:rFonts w:ascii="Arial" w:hAnsi="Arial" w:cs="Arial"/>
          <w:bCs/>
          <w:color w:val="0000FF"/>
          <w:sz w:val="22"/>
          <w:szCs w:val="22"/>
          <w:lang w:val="fr-FR"/>
        </w:rPr>
        <w:t>s</w:t>
      </w:r>
      <w:r w:rsidR="00FD4672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</w:t>
      </w:r>
      <w:r w:rsidR="00345DC5" w:rsidRPr="00345DC5">
        <w:rPr>
          <w:rFonts w:ascii="Arial" w:hAnsi="Arial" w:cs="Arial"/>
          <w:bCs/>
          <w:color w:val="0000FF"/>
          <w:sz w:val="22"/>
          <w:szCs w:val="22"/>
          <w:lang w:val="fr-FR"/>
        </w:rPr>
        <w:t>des espèces migratrices et de leurs habita</w:t>
      </w:r>
      <w:r w:rsidR="00345DC5">
        <w:rPr>
          <w:rFonts w:ascii="Arial" w:hAnsi="Arial" w:cs="Arial"/>
          <w:bCs/>
          <w:color w:val="0000FF"/>
          <w:sz w:val="22"/>
          <w:szCs w:val="22"/>
          <w:lang w:val="fr-FR"/>
        </w:rPr>
        <w:t>ts</w:t>
      </w:r>
      <w:r w:rsidR="009073C4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et systèmes migratoires</w:t>
      </w:r>
      <w:r w:rsidR="00345DC5">
        <w:rPr>
          <w:rFonts w:ascii="Arial" w:hAnsi="Arial" w:cs="Arial"/>
          <w:bCs/>
          <w:color w:val="0000FF"/>
          <w:sz w:val="22"/>
          <w:szCs w:val="22"/>
          <w:lang w:val="fr-FR"/>
        </w:rPr>
        <w:t>, ainsi que des mesures qu’</w:t>
      </w:r>
      <w:r w:rsidR="00CB24E3">
        <w:rPr>
          <w:rFonts w:ascii="Arial" w:hAnsi="Arial" w:cs="Arial"/>
          <w:bCs/>
          <w:color w:val="0000FF"/>
          <w:sz w:val="22"/>
          <w:szCs w:val="22"/>
          <w:lang w:val="fr-FR"/>
        </w:rPr>
        <w:t>ils</w:t>
      </w:r>
      <w:r w:rsidR="00345DC5" w:rsidRPr="00345DC5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peuven</w:t>
      </w:r>
      <w:r w:rsidR="009073C4">
        <w:rPr>
          <w:rFonts w:ascii="Arial" w:hAnsi="Arial" w:cs="Arial"/>
          <w:bCs/>
          <w:color w:val="0000FF"/>
          <w:sz w:val="22"/>
          <w:szCs w:val="22"/>
          <w:lang w:val="fr-FR"/>
        </w:rPr>
        <w:t>t prendre pour les conserver et pour assurer la viabilité de toute utilisation</w:t>
      </w:r>
      <w:r w:rsidR="00EF6A5C" w:rsidRPr="00345DC5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. </w:t>
      </w:r>
    </w:p>
    <w:p w14:paraId="1E34C048" w14:textId="77777777" w:rsidR="00EF6A5C" w:rsidRPr="00345DC5" w:rsidRDefault="00EF6A5C" w:rsidP="00556C32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68C15A07" w14:textId="5E7BC719" w:rsidR="00EF6A5C" w:rsidRPr="00477F4F" w:rsidRDefault="00EF6A5C" w:rsidP="00311A3B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477F4F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477F4F" w:rsidRPr="00477F4F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477F4F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477F4F" w:rsidRPr="00477F4F">
        <w:rPr>
          <w:rFonts w:ascii="Arial" w:hAnsi="Arial" w:cs="Arial"/>
          <w:bCs/>
          <w:sz w:val="20"/>
          <w:szCs w:val="20"/>
          <w:lang w:val="fr-FR"/>
        </w:rPr>
        <w:t xml:space="preserve">le terme </w:t>
      </w:r>
      <w:r w:rsidRPr="00477F4F">
        <w:rPr>
          <w:rFonts w:ascii="Arial" w:hAnsi="Arial" w:cs="Arial"/>
          <w:bCs/>
          <w:sz w:val="20"/>
          <w:szCs w:val="20"/>
          <w:lang w:val="fr-FR"/>
        </w:rPr>
        <w:t>“</w:t>
      </w:r>
      <w:r w:rsidR="00E44FFA">
        <w:rPr>
          <w:rFonts w:ascii="Arial" w:hAnsi="Arial" w:cs="Arial"/>
          <w:bCs/>
          <w:sz w:val="20"/>
          <w:szCs w:val="20"/>
          <w:lang w:val="fr-FR"/>
        </w:rPr>
        <w:t>conscients de"</w:t>
      </w:r>
      <w:r w:rsidR="00477F4F" w:rsidRPr="00477F4F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77F4F">
        <w:rPr>
          <w:rFonts w:ascii="Arial" w:hAnsi="Arial" w:cs="Arial"/>
          <w:bCs/>
          <w:sz w:val="20"/>
          <w:szCs w:val="20"/>
          <w:lang w:val="fr-FR"/>
        </w:rPr>
        <w:t>vise à</w:t>
      </w:r>
      <w:r w:rsidR="009073C4">
        <w:rPr>
          <w:rFonts w:ascii="Arial" w:hAnsi="Arial" w:cs="Arial"/>
          <w:bCs/>
          <w:sz w:val="20"/>
          <w:szCs w:val="20"/>
          <w:lang w:val="fr-FR"/>
        </w:rPr>
        <w:t xml:space="preserve"> aller au-delà d’</w:t>
      </w:r>
      <w:r w:rsidR="00477F4F" w:rsidRPr="00477F4F">
        <w:rPr>
          <w:rFonts w:ascii="Arial" w:hAnsi="Arial" w:cs="Arial"/>
          <w:bCs/>
          <w:sz w:val="20"/>
          <w:szCs w:val="20"/>
          <w:lang w:val="fr-FR"/>
        </w:rPr>
        <w:t>une attitude passive</w:t>
      </w:r>
      <w:r w:rsidR="009073C4">
        <w:rPr>
          <w:rFonts w:ascii="Arial" w:hAnsi="Arial" w:cs="Arial"/>
          <w:bCs/>
          <w:sz w:val="20"/>
          <w:szCs w:val="20"/>
          <w:lang w:val="fr-FR"/>
        </w:rPr>
        <w:t xml:space="preserve"> et à </w:t>
      </w:r>
      <w:r w:rsidR="00477F4F" w:rsidRPr="00477F4F">
        <w:rPr>
          <w:rFonts w:ascii="Arial" w:hAnsi="Arial" w:cs="Arial"/>
          <w:bCs/>
          <w:sz w:val="20"/>
          <w:szCs w:val="20"/>
          <w:lang w:val="fr-FR"/>
        </w:rPr>
        <w:t>inclure un soutien et un engagement positifs a</w:t>
      </w:r>
      <w:r w:rsidR="009073C4">
        <w:rPr>
          <w:rFonts w:ascii="Arial" w:hAnsi="Arial" w:cs="Arial"/>
          <w:bCs/>
          <w:sz w:val="20"/>
          <w:szCs w:val="20"/>
          <w:lang w:val="fr-FR"/>
        </w:rPr>
        <w:t>u niveau politique et de la part du</w:t>
      </w:r>
      <w:r w:rsidR="00477F4F" w:rsidRPr="00477F4F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56F66">
        <w:rPr>
          <w:rFonts w:ascii="Arial" w:hAnsi="Arial" w:cs="Arial"/>
          <w:bCs/>
          <w:sz w:val="20"/>
          <w:szCs w:val="20"/>
          <w:lang w:val="fr-FR"/>
        </w:rPr>
        <w:t xml:space="preserve">grand </w:t>
      </w:r>
      <w:r w:rsidR="00477F4F" w:rsidRPr="00477F4F">
        <w:rPr>
          <w:rFonts w:ascii="Arial" w:hAnsi="Arial" w:cs="Arial"/>
          <w:bCs/>
          <w:sz w:val="20"/>
          <w:szCs w:val="20"/>
          <w:lang w:val="fr-FR"/>
        </w:rPr>
        <w:t>public</w:t>
      </w:r>
      <w:r w:rsidRPr="00477F4F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5CA7B082" w14:textId="77777777" w:rsidR="00EF6A5C" w:rsidRPr="00477F4F" w:rsidRDefault="00EF6A5C" w:rsidP="00556C32">
      <w:pPr>
        <w:jc w:val="left"/>
        <w:rPr>
          <w:rFonts w:ascii="Arial" w:hAnsi="Arial" w:cs="Arial"/>
          <w:bCs/>
          <w:sz w:val="20"/>
          <w:szCs w:val="20"/>
          <w:lang w:val="fr-FR"/>
        </w:rPr>
      </w:pPr>
    </w:p>
    <w:p w14:paraId="282B4FA2" w14:textId="74218B42" w:rsidR="00EF6A5C" w:rsidRPr="000279B3" w:rsidRDefault="00B3463C" w:rsidP="0002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8"/>
        <w:rPr>
          <w:rFonts w:ascii="Arial" w:hAnsi="Arial" w:cs="Arial"/>
          <w:color w:val="0000FF"/>
          <w:sz w:val="22"/>
          <w:szCs w:val="22"/>
          <w:lang w:val="fr-FR"/>
        </w:rPr>
      </w:pPr>
      <w:r w:rsidRPr="000279B3">
        <w:rPr>
          <w:rFonts w:ascii="Arial" w:hAnsi="Arial" w:cs="Arial"/>
          <w:color w:val="0000FF"/>
          <w:sz w:val="22"/>
          <w:szCs w:val="22"/>
          <w:lang w:val="fr-FR"/>
        </w:rPr>
        <w:t>Objectif</w:t>
      </w:r>
      <w:r w:rsidR="00EF6A5C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 2</w:t>
      </w:r>
      <w:r w:rsidR="00CB24E3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 </w:t>
      </w:r>
      <w:r w:rsidR="00EF6A5C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: </w:t>
      </w:r>
      <w:r w:rsidR="00E44FFA">
        <w:rPr>
          <w:rFonts w:ascii="Arial" w:hAnsi="Arial" w:cs="Arial"/>
          <w:color w:val="0000FF"/>
          <w:sz w:val="22"/>
          <w:szCs w:val="22"/>
          <w:lang w:val="fr-FR"/>
        </w:rPr>
        <w:t>L</w:t>
      </w:r>
      <w:r w:rsidR="000279B3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es </w:t>
      </w:r>
      <w:r w:rsidR="000279B3">
        <w:rPr>
          <w:rFonts w:ascii="Arial" w:hAnsi="Arial" w:cs="Arial"/>
          <w:color w:val="0000FF"/>
          <w:sz w:val="22"/>
          <w:szCs w:val="22"/>
          <w:lang w:val="fr-FR"/>
        </w:rPr>
        <w:t xml:space="preserve">multiples </w:t>
      </w:r>
      <w:r w:rsidR="000279B3" w:rsidRPr="000279B3">
        <w:rPr>
          <w:rFonts w:ascii="Arial" w:hAnsi="Arial" w:cs="Arial"/>
          <w:color w:val="0000FF"/>
          <w:sz w:val="22"/>
          <w:szCs w:val="22"/>
          <w:lang w:val="fr-FR"/>
        </w:rPr>
        <w:t>valeurs des espèces migra</w:t>
      </w:r>
      <w:r w:rsidR="000279B3">
        <w:rPr>
          <w:rFonts w:ascii="Arial" w:hAnsi="Arial" w:cs="Arial"/>
          <w:color w:val="0000FF"/>
          <w:sz w:val="22"/>
          <w:szCs w:val="22"/>
          <w:lang w:val="fr-FR"/>
        </w:rPr>
        <w:t xml:space="preserve">trices et de leurs habitats ont </w:t>
      </w:r>
      <w:r w:rsidR="000279B3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été intégrées dans les stratégies </w:t>
      </w:r>
      <w:r w:rsidR="00456F66" w:rsidRPr="00456F66">
        <w:rPr>
          <w:rFonts w:ascii="Arial" w:hAnsi="Arial" w:cs="Arial"/>
          <w:color w:val="0000FF"/>
          <w:sz w:val="22"/>
          <w:szCs w:val="22"/>
          <w:lang w:val="fr-FR"/>
        </w:rPr>
        <w:t xml:space="preserve">de développement et de réduction de la pauvreté </w:t>
      </w:r>
      <w:r w:rsidR="000279B3" w:rsidRPr="000279B3">
        <w:rPr>
          <w:rFonts w:ascii="Arial" w:hAnsi="Arial" w:cs="Arial"/>
          <w:color w:val="0000FF"/>
          <w:sz w:val="22"/>
          <w:szCs w:val="22"/>
          <w:lang w:val="fr-FR"/>
        </w:rPr>
        <w:t>et les processus de planification internationaux, na</w:t>
      </w:r>
      <w:r w:rsidR="000279B3">
        <w:rPr>
          <w:rFonts w:ascii="Arial" w:hAnsi="Arial" w:cs="Arial"/>
          <w:color w:val="0000FF"/>
          <w:sz w:val="22"/>
          <w:szCs w:val="22"/>
          <w:lang w:val="fr-FR"/>
        </w:rPr>
        <w:t xml:space="preserve">tionaux et </w:t>
      </w:r>
      <w:r w:rsidR="000279B3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locaux, et </w:t>
      </w:r>
      <w:r w:rsidR="000279B3">
        <w:rPr>
          <w:rFonts w:ascii="Arial" w:hAnsi="Arial" w:cs="Arial"/>
          <w:color w:val="0000FF"/>
          <w:sz w:val="22"/>
          <w:szCs w:val="22"/>
          <w:lang w:val="fr-FR"/>
        </w:rPr>
        <w:t xml:space="preserve">sont </w:t>
      </w:r>
      <w:r w:rsidR="008213E5">
        <w:rPr>
          <w:rFonts w:ascii="Arial" w:hAnsi="Arial" w:cs="Arial"/>
          <w:color w:val="0000FF"/>
          <w:sz w:val="22"/>
          <w:szCs w:val="22"/>
          <w:lang w:val="fr-FR"/>
        </w:rPr>
        <w:t>intégrées dans les comptes nationaux, selon qu’il convient, et dans les</w:t>
      </w:r>
      <w:r w:rsidR="00EB24CF">
        <w:rPr>
          <w:rFonts w:ascii="Arial" w:hAnsi="Arial" w:cs="Arial"/>
          <w:color w:val="0000FF"/>
          <w:sz w:val="22"/>
          <w:szCs w:val="22"/>
          <w:lang w:val="fr-FR"/>
        </w:rPr>
        <w:t xml:space="preserve"> systèmes d</w:t>
      </w:r>
      <w:r w:rsidR="00CA510D">
        <w:rPr>
          <w:rFonts w:ascii="Arial" w:hAnsi="Arial" w:cs="Arial"/>
          <w:color w:val="0000FF"/>
          <w:sz w:val="22"/>
          <w:szCs w:val="22"/>
          <w:lang w:val="fr-FR"/>
        </w:rPr>
        <w:t>’établissement de rapports</w:t>
      </w:r>
      <w:r w:rsidR="00EF6A5C" w:rsidRPr="000279B3">
        <w:rPr>
          <w:rFonts w:ascii="Arial" w:hAnsi="Arial" w:cs="Arial"/>
          <w:bCs/>
          <w:color w:val="0000FF"/>
          <w:sz w:val="22"/>
          <w:szCs w:val="22"/>
          <w:lang w:val="fr-FR"/>
        </w:rPr>
        <w:t>.</w:t>
      </w:r>
    </w:p>
    <w:p w14:paraId="209ABC9D" w14:textId="77777777" w:rsidR="00EF6A5C" w:rsidRPr="000279B3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6B42A6CD" w14:textId="02F36FD0" w:rsidR="00EF6A5C" w:rsidRPr="00B3463C" w:rsidRDefault="00EF6A5C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B3463C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477F4F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B3463C">
        <w:rPr>
          <w:rFonts w:ascii="Arial" w:hAnsi="Arial" w:cs="Arial"/>
          <w:bCs/>
          <w:i/>
          <w:sz w:val="20"/>
          <w:szCs w:val="20"/>
          <w:lang w:val="fr-FR"/>
        </w:rPr>
        <w:t>:</w:t>
      </w:r>
      <w:r w:rsidRPr="00B3463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EB24CF">
        <w:rPr>
          <w:rFonts w:ascii="Arial" w:hAnsi="Arial" w:cs="Arial"/>
          <w:bCs/>
          <w:sz w:val="20"/>
          <w:szCs w:val="20"/>
          <w:lang w:val="fr-FR"/>
        </w:rPr>
        <w:t>l</w:t>
      </w:r>
      <w:r w:rsidR="00477F4F">
        <w:rPr>
          <w:rFonts w:ascii="Arial" w:hAnsi="Arial" w:cs="Arial"/>
          <w:bCs/>
          <w:sz w:val="20"/>
          <w:szCs w:val="20"/>
          <w:lang w:val="fr-FR"/>
        </w:rPr>
        <w:t>es</w:t>
      </w:r>
      <w:r w:rsidR="00EB24CF">
        <w:rPr>
          <w:rFonts w:ascii="Arial" w:hAnsi="Arial" w:cs="Arial"/>
          <w:bCs/>
          <w:sz w:val="20"/>
          <w:szCs w:val="20"/>
          <w:lang w:val="fr-FR"/>
        </w:rPr>
        <w:t xml:space="preserve"> a</w:t>
      </w:r>
      <w:r w:rsidR="00A900B3">
        <w:rPr>
          <w:rFonts w:ascii="Arial" w:hAnsi="Arial" w:cs="Arial"/>
          <w:bCs/>
          <w:sz w:val="20"/>
          <w:szCs w:val="20"/>
          <w:lang w:val="fr-FR"/>
        </w:rPr>
        <w:t xml:space="preserve">ctions entreprises pour parvenir à cet objectif du Plan stratégique </w:t>
      </w:r>
      <w:r w:rsidR="00477F4F">
        <w:rPr>
          <w:rFonts w:ascii="Arial" w:hAnsi="Arial" w:cs="Arial"/>
          <w:bCs/>
          <w:sz w:val="20"/>
          <w:szCs w:val="20"/>
          <w:lang w:val="fr-FR"/>
        </w:rPr>
        <w:t xml:space="preserve">peuvent aussi contribuer à la réalisation de l’Objectif 13 du </w:t>
      </w:r>
      <w:r w:rsidR="00421E67" w:rsidRPr="00B3463C">
        <w:rPr>
          <w:rFonts w:ascii="Arial" w:hAnsi="Arial" w:cs="Arial"/>
          <w:bCs/>
          <w:sz w:val="20"/>
          <w:szCs w:val="20"/>
          <w:lang w:val="fr-FR"/>
        </w:rPr>
        <w:t>Plan stratégi</w:t>
      </w:r>
      <w:r w:rsidR="00EB24CF">
        <w:rPr>
          <w:rFonts w:ascii="Arial" w:hAnsi="Arial" w:cs="Arial"/>
          <w:bCs/>
          <w:sz w:val="20"/>
          <w:szCs w:val="20"/>
          <w:lang w:val="fr-FR"/>
        </w:rPr>
        <w:t>que</w:t>
      </w:r>
      <w:r w:rsidRPr="00B3463C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77060985" w14:textId="77777777" w:rsidR="00EF6A5C" w:rsidRPr="00B3463C" w:rsidRDefault="00EF6A5C" w:rsidP="00556C32">
      <w:pPr>
        <w:ind w:right="-88"/>
        <w:rPr>
          <w:rFonts w:ascii="Arial" w:hAnsi="Arial" w:cs="Arial"/>
          <w:sz w:val="20"/>
          <w:szCs w:val="20"/>
          <w:lang w:val="fr-FR"/>
        </w:rPr>
      </w:pPr>
    </w:p>
    <w:p w14:paraId="3DA827AE" w14:textId="30EDA1FE" w:rsidR="00EF6A5C" w:rsidRPr="009A413B" w:rsidRDefault="00B3463C" w:rsidP="009A4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8"/>
        <w:rPr>
          <w:rFonts w:ascii="Arial" w:hAnsi="Arial" w:cs="Arial"/>
          <w:color w:val="0000FF"/>
          <w:sz w:val="22"/>
          <w:szCs w:val="22"/>
          <w:lang w:val="fr-FR"/>
        </w:rPr>
      </w:pPr>
      <w:r w:rsidRPr="000279B3">
        <w:rPr>
          <w:rFonts w:ascii="Arial" w:hAnsi="Arial" w:cs="Arial"/>
          <w:color w:val="0000FF"/>
          <w:sz w:val="22"/>
          <w:szCs w:val="22"/>
          <w:lang w:val="fr-FR"/>
        </w:rPr>
        <w:t>Objectif</w:t>
      </w:r>
      <w:r w:rsidR="00EF6A5C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 3</w:t>
      </w:r>
      <w:r w:rsidR="000279B3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 </w:t>
      </w:r>
      <w:r w:rsidR="00EF6A5C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: </w:t>
      </w:r>
      <w:r w:rsidR="000279B3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Les arrangements </w:t>
      </w:r>
      <w:r w:rsidR="000279B3">
        <w:rPr>
          <w:rFonts w:ascii="Arial" w:hAnsi="Arial" w:cs="Arial"/>
          <w:color w:val="0000FF"/>
          <w:sz w:val="22"/>
          <w:szCs w:val="22"/>
          <w:lang w:val="fr-FR"/>
        </w:rPr>
        <w:t xml:space="preserve">et les accords </w:t>
      </w:r>
      <w:r w:rsidR="005729BC">
        <w:rPr>
          <w:rFonts w:ascii="Arial" w:hAnsi="Arial" w:cs="Arial"/>
          <w:color w:val="0000FF"/>
          <w:sz w:val="22"/>
          <w:szCs w:val="22"/>
          <w:lang w:val="fr-FR"/>
        </w:rPr>
        <w:t>de gouvernance</w:t>
      </w:r>
      <w:r w:rsidR="009A413B">
        <w:rPr>
          <w:rFonts w:ascii="Arial" w:hAnsi="Arial" w:cs="Arial"/>
          <w:color w:val="0000FF"/>
          <w:sz w:val="22"/>
          <w:szCs w:val="22"/>
          <w:lang w:val="fr-FR"/>
        </w:rPr>
        <w:t xml:space="preserve"> </w:t>
      </w:r>
      <w:r w:rsidR="000279B3" w:rsidRPr="000279B3">
        <w:rPr>
          <w:rFonts w:ascii="Arial" w:hAnsi="Arial" w:cs="Arial"/>
          <w:color w:val="0000FF"/>
          <w:sz w:val="22"/>
          <w:szCs w:val="22"/>
          <w:lang w:val="fr-FR"/>
        </w:rPr>
        <w:t>n</w:t>
      </w:r>
      <w:r w:rsidR="000279B3" w:rsidRPr="000279B3">
        <w:rPr>
          <w:rFonts w:ascii="Arial" w:hAnsi="Arial" w:cs="Arial"/>
          <w:bCs/>
          <w:color w:val="0000FF"/>
          <w:sz w:val="22"/>
          <w:szCs w:val="22"/>
          <w:lang w:val="fr-FR"/>
        </w:rPr>
        <w:t>ationa</w:t>
      </w:r>
      <w:r w:rsidR="00A900B3">
        <w:rPr>
          <w:rFonts w:ascii="Arial" w:hAnsi="Arial" w:cs="Arial"/>
          <w:bCs/>
          <w:color w:val="0000FF"/>
          <w:sz w:val="22"/>
          <w:szCs w:val="22"/>
          <w:lang w:val="fr-FR"/>
        </w:rPr>
        <w:t>ux, régionaux et internationaux</w:t>
      </w:r>
      <w:r w:rsidR="005729BC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ayant un impact sur</w:t>
      </w:r>
      <w:r w:rsidR="000279B3">
        <w:rPr>
          <w:rFonts w:ascii="Arial" w:hAnsi="Arial" w:cs="Arial"/>
          <w:color w:val="0000FF"/>
          <w:sz w:val="22"/>
          <w:szCs w:val="22"/>
          <w:lang w:val="fr-FR"/>
        </w:rPr>
        <w:t xml:space="preserve"> les</w:t>
      </w:r>
      <w:r w:rsidR="00EF6A5C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 </w:t>
      </w:r>
      <w:r w:rsidR="00133A43" w:rsidRPr="000279B3">
        <w:rPr>
          <w:rFonts w:ascii="Arial" w:hAnsi="Arial" w:cs="Arial"/>
          <w:color w:val="0000FF"/>
          <w:sz w:val="22"/>
          <w:szCs w:val="22"/>
          <w:lang w:val="fr-FR"/>
        </w:rPr>
        <w:t>espèces migratrices</w:t>
      </w:r>
      <w:r w:rsidR="000279B3">
        <w:rPr>
          <w:rFonts w:ascii="Arial" w:hAnsi="Arial" w:cs="Arial"/>
          <w:color w:val="0000FF"/>
          <w:sz w:val="22"/>
          <w:szCs w:val="22"/>
          <w:lang w:val="fr-FR"/>
        </w:rPr>
        <w:t xml:space="preserve"> et leurs </w:t>
      </w:r>
      <w:r w:rsidR="009A413B">
        <w:rPr>
          <w:rFonts w:ascii="Arial" w:hAnsi="Arial" w:cs="Arial"/>
          <w:color w:val="0000FF"/>
          <w:sz w:val="22"/>
          <w:szCs w:val="22"/>
          <w:lang w:val="fr-FR"/>
        </w:rPr>
        <w:t>systèmes migratoires</w:t>
      </w:r>
      <w:r w:rsidR="00EF6A5C" w:rsidRPr="000279B3">
        <w:rPr>
          <w:rFonts w:ascii="Arial" w:hAnsi="Arial" w:cs="Arial"/>
          <w:color w:val="0000FF"/>
          <w:sz w:val="22"/>
          <w:szCs w:val="22"/>
          <w:lang w:val="fr-FR"/>
        </w:rPr>
        <w:t xml:space="preserve"> </w:t>
      </w:r>
      <w:r w:rsidR="009A413B">
        <w:rPr>
          <w:rFonts w:ascii="Arial" w:hAnsi="Arial" w:cs="Arial"/>
          <w:color w:val="0000FF"/>
          <w:sz w:val="22"/>
          <w:szCs w:val="22"/>
          <w:lang w:val="fr-FR"/>
        </w:rPr>
        <w:t>on</w:t>
      </w:r>
      <w:r w:rsidR="009A413B" w:rsidRPr="009A413B">
        <w:rPr>
          <w:rFonts w:ascii="Arial" w:hAnsi="Arial" w:cs="Arial"/>
          <w:color w:val="0000FF"/>
          <w:sz w:val="22"/>
          <w:szCs w:val="22"/>
          <w:lang w:val="fr-FR"/>
        </w:rPr>
        <w:t xml:space="preserve">t </w:t>
      </w:r>
      <w:r w:rsidR="009A413B">
        <w:rPr>
          <w:rFonts w:ascii="Arial" w:hAnsi="Arial" w:cs="Arial"/>
          <w:color w:val="0000FF"/>
          <w:sz w:val="22"/>
          <w:szCs w:val="22"/>
          <w:lang w:val="fr-FR"/>
        </w:rPr>
        <w:t>été substantiellement améliorés</w:t>
      </w:r>
      <w:r w:rsidR="009A413B" w:rsidRPr="009A413B">
        <w:rPr>
          <w:rFonts w:ascii="Arial" w:hAnsi="Arial" w:cs="Arial"/>
          <w:color w:val="0000FF"/>
          <w:sz w:val="22"/>
          <w:szCs w:val="22"/>
          <w:lang w:val="fr-FR"/>
        </w:rPr>
        <w:t>,</w:t>
      </w:r>
      <w:r w:rsidR="009A413B">
        <w:rPr>
          <w:rFonts w:ascii="Arial" w:hAnsi="Arial" w:cs="Arial"/>
          <w:color w:val="0000FF"/>
          <w:sz w:val="22"/>
          <w:szCs w:val="22"/>
          <w:lang w:val="fr-FR"/>
        </w:rPr>
        <w:t xml:space="preserve"> de sorte que</w:t>
      </w:r>
      <w:r w:rsidR="009A413B" w:rsidRPr="009A413B">
        <w:rPr>
          <w:rFonts w:ascii="Arial" w:hAnsi="Arial" w:cs="Arial"/>
          <w:color w:val="0000FF"/>
          <w:sz w:val="22"/>
          <w:szCs w:val="22"/>
          <w:lang w:val="fr-FR"/>
        </w:rPr>
        <w:t xml:space="preserve"> les processus </w:t>
      </w:r>
      <w:r w:rsidR="009A413B">
        <w:rPr>
          <w:rFonts w:ascii="Arial" w:hAnsi="Arial" w:cs="Arial"/>
          <w:color w:val="0000FF"/>
          <w:sz w:val="22"/>
          <w:szCs w:val="22"/>
          <w:lang w:val="fr-FR"/>
        </w:rPr>
        <w:t xml:space="preserve">de </w:t>
      </w:r>
      <w:r w:rsidR="009A413B" w:rsidRPr="009A413B">
        <w:rPr>
          <w:rFonts w:ascii="Arial" w:hAnsi="Arial" w:cs="Arial"/>
          <w:color w:val="0000FF"/>
          <w:sz w:val="22"/>
          <w:szCs w:val="22"/>
          <w:lang w:val="fr-FR"/>
        </w:rPr>
        <w:t>poli</w:t>
      </w:r>
      <w:r w:rsidR="009A413B">
        <w:rPr>
          <w:rFonts w:ascii="Arial" w:hAnsi="Arial" w:cs="Arial"/>
          <w:color w:val="0000FF"/>
          <w:sz w:val="22"/>
          <w:szCs w:val="22"/>
          <w:lang w:val="fr-FR"/>
        </w:rPr>
        <w:t xml:space="preserve">tique générale, législatifs </w:t>
      </w:r>
      <w:r w:rsidR="00A900B3">
        <w:rPr>
          <w:rFonts w:ascii="Arial" w:hAnsi="Arial" w:cs="Arial"/>
          <w:color w:val="0000FF"/>
          <w:sz w:val="22"/>
          <w:szCs w:val="22"/>
          <w:lang w:val="fr-FR"/>
        </w:rPr>
        <w:t>et de mise en œuvre pertinents</w:t>
      </w:r>
      <w:r w:rsidR="009A413B" w:rsidRPr="009A413B">
        <w:rPr>
          <w:rFonts w:ascii="Arial" w:hAnsi="Arial" w:cs="Arial"/>
          <w:color w:val="0000FF"/>
          <w:sz w:val="22"/>
          <w:szCs w:val="22"/>
          <w:lang w:val="fr-FR"/>
        </w:rPr>
        <w:t xml:space="preserve"> </w:t>
      </w:r>
      <w:r w:rsidR="009A413B">
        <w:rPr>
          <w:rFonts w:ascii="Arial" w:hAnsi="Arial" w:cs="Arial"/>
          <w:color w:val="0000FF"/>
          <w:sz w:val="22"/>
          <w:szCs w:val="22"/>
          <w:lang w:val="fr-FR"/>
        </w:rPr>
        <w:t xml:space="preserve">soient </w:t>
      </w:r>
      <w:r w:rsidR="009A413B" w:rsidRPr="009A413B">
        <w:rPr>
          <w:rFonts w:ascii="Arial" w:hAnsi="Arial" w:cs="Arial"/>
          <w:color w:val="0000FF"/>
          <w:sz w:val="22"/>
          <w:szCs w:val="22"/>
          <w:lang w:val="fr-FR"/>
        </w:rPr>
        <w:t>plus cohérents, responsables, transparents, partic</w:t>
      </w:r>
      <w:r w:rsidR="009A413B">
        <w:rPr>
          <w:rFonts w:ascii="Arial" w:hAnsi="Arial" w:cs="Arial"/>
          <w:color w:val="0000FF"/>
          <w:sz w:val="22"/>
          <w:szCs w:val="22"/>
          <w:lang w:val="fr-FR"/>
        </w:rPr>
        <w:t xml:space="preserve">ipatifs, équitables et </w:t>
      </w:r>
      <w:r w:rsidR="009A413B" w:rsidRPr="009A413B">
        <w:rPr>
          <w:rFonts w:ascii="Arial" w:hAnsi="Arial" w:cs="Arial"/>
          <w:color w:val="0000FF"/>
          <w:sz w:val="22"/>
          <w:szCs w:val="22"/>
          <w:lang w:val="fr-FR"/>
        </w:rPr>
        <w:t>inclusifs</w:t>
      </w:r>
      <w:r w:rsidR="00EF6A5C" w:rsidRPr="009A413B">
        <w:rPr>
          <w:rFonts w:ascii="Arial" w:hAnsi="Arial" w:cs="Arial"/>
          <w:color w:val="0000FF"/>
          <w:sz w:val="22"/>
          <w:szCs w:val="22"/>
          <w:lang w:val="fr-FR"/>
        </w:rPr>
        <w:t>.</w:t>
      </w:r>
    </w:p>
    <w:p w14:paraId="77071B7E" w14:textId="77777777" w:rsidR="00EF6A5C" w:rsidRPr="009A413B" w:rsidRDefault="00EF6A5C" w:rsidP="009A413B">
      <w:pPr>
        <w:rPr>
          <w:rFonts w:ascii="Arial" w:hAnsi="Arial" w:cs="Arial"/>
          <w:bCs/>
          <w:sz w:val="16"/>
          <w:szCs w:val="16"/>
          <w:lang w:val="fr-FR"/>
        </w:rPr>
      </w:pPr>
    </w:p>
    <w:p w14:paraId="66B6B672" w14:textId="56BFE528" w:rsidR="00EF6A5C" w:rsidRPr="00477F4F" w:rsidRDefault="00EF6A5C" w:rsidP="00477F4F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9A413B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9A413B" w:rsidRPr="009A413B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9A413B">
        <w:rPr>
          <w:rFonts w:ascii="Arial" w:hAnsi="Arial" w:cs="Arial"/>
          <w:bCs/>
          <w:i/>
          <w:sz w:val="20"/>
          <w:szCs w:val="20"/>
          <w:lang w:val="fr-FR"/>
        </w:rPr>
        <w:t>:</w:t>
      </w:r>
      <w:r w:rsidRPr="009A413B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9A413B" w:rsidRPr="009A413B">
        <w:rPr>
          <w:rFonts w:ascii="Arial" w:hAnsi="Arial" w:cs="Arial"/>
          <w:bCs/>
          <w:sz w:val="20"/>
          <w:szCs w:val="20"/>
          <w:lang w:val="fr-FR"/>
        </w:rPr>
        <w:t xml:space="preserve">la </w:t>
      </w:r>
      <w:r w:rsidR="00477F4F">
        <w:rPr>
          <w:rFonts w:ascii="Arial" w:hAnsi="Arial" w:cs="Arial"/>
          <w:bCs/>
          <w:sz w:val="20"/>
          <w:szCs w:val="20"/>
          <w:lang w:val="fr-FR"/>
        </w:rPr>
        <w:t>réfé</w:t>
      </w:r>
      <w:r w:rsidR="005729BC">
        <w:rPr>
          <w:rFonts w:ascii="Arial" w:hAnsi="Arial" w:cs="Arial"/>
          <w:bCs/>
          <w:sz w:val="20"/>
          <w:szCs w:val="20"/>
          <w:lang w:val="fr-FR"/>
        </w:rPr>
        <w:t xml:space="preserve">rence faite à une </w:t>
      </w:r>
      <w:r w:rsidRPr="009A413B">
        <w:rPr>
          <w:rFonts w:ascii="Arial" w:hAnsi="Arial" w:cs="Arial"/>
          <w:bCs/>
          <w:sz w:val="20"/>
          <w:szCs w:val="20"/>
          <w:lang w:val="fr-FR"/>
        </w:rPr>
        <w:t>go</w:t>
      </w:r>
      <w:r w:rsidR="009A413B" w:rsidRPr="009A413B">
        <w:rPr>
          <w:rFonts w:ascii="Arial" w:hAnsi="Arial" w:cs="Arial"/>
          <w:bCs/>
          <w:sz w:val="20"/>
          <w:szCs w:val="20"/>
          <w:lang w:val="fr-FR"/>
        </w:rPr>
        <w:t>u</w:t>
      </w:r>
      <w:r w:rsidRPr="009A413B">
        <w:rPr>
          <w:rFonts w:ascii="Arial" w:hAnsi="Arial" w:cs="Arial"/>
          <w:bCs/>
          <w:sz w:val="20"/>
          <w:szCs w:val="20"/>
          <w:lang w:val="fr-FR"/>
        </w:rPr>
        <w:t>vernance “</w:t>
      </w:r>
      <w:r w:rsidR="009A413B" w:rsidRPr="009A413B">
        <w:rPr>
          <w:rFonts w:ascii="Arial" w:hAnsi="Arial" w:cs="Arial"/>
          <w:bCs/>
          <w:sz w:val="20"/>
          <w:szCs w:val="20"/>
          <w:lang w:val="fr-FR"/>
        </w:rPr>
        <w:t xml:space="preserve">ayant un impact” sur les </w:t>
      </w:r>
      <w:r w:rsidR="00133A43" w:rsidRPr="009A413B">
        <w:rPr>
          <w:rFonts w:ascii="Arial" w:hAnsi="Arial" w:cs="Arial"/>
          <w:bCs/>
          <w:sz w:val="20"/>
          <w:szCs w:val="20"/>
          <w:lang w:val="fr-FR"/>
        </w:rPr>
        <w:t>espèces migratrices</w:t>
      </w:r>
      <w:r w:rsidRPr="009A413B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5729BC">
        <w:rPr>
          <w:rFonts w:ascii="Arial" w:hAnsi="Arial" w:cs="Arial"/>
          <w:bCs/>
          <w:sz w:val="20"/>
          <w:szCs w:val="20"/>
          <w:lang w:val="fr-FR"/>
        </w:rPr>
        <w:t>signifie que ce</w:t>
      </w:r>
      <w:r w:rsidR="00573E33">
        <w:rPr>
          <w:rFonts w:ascii="Arial" w:hAnsi="Arial" w:cs="Arial"/>
          <w:bCs/>
          <w:sz w:val="20"/>
          <w:szCs w:val="20"/>
          <w:lang w:val="fr-FR"/>
        </w:rPr>
        <w:t>la</w:t>
      </w:r>
      <w:r w:rsidR="009A413B" w:rsidRPr="009A413B">
        <w:rPr>
          <w:rFonts w:ascii="Arial" w:hAnsi="Arial" w:cs="Arial"/>
          <w:bCs/>
          <w:sz w:val="20"/>
          <w:szCs w:val="20"/>
          <w:lang w:val="fr-FR"/>
        </w:rPr>
        <w:t xml:space="preserve"> ne concerne pas uniquem</w:t>
      </w:r>
      <w:r w:rsidR="00573E33">
        <w:rPr>
          <w:rFonts w:ascii="Arial" w:hAnsi="Arial" w:cs="Arial"/>
          <w:bCs/>
          <w:sz w:val="20"/>
          <w:szCs w:val="20"/>
          <w:lang w:val="fr-FR"/>
        </w:rPr>
        <w:t>ent la</w:t>
      </w:r>
      <w:r w:rsidR="005729BC">
        <w:rPr>
          <w:rFonts w:ascii="Arial" w:hAnsi="Arial" w:cs="Arial"/>
          <w:bCs/>
          <w:sz w:val="20"/>
          <w:szCs w:val="20"/>
          <w:lang w:val="fr-FR"/>
        </w:rPr>
        <w:t xml:space="preserve"> gou</w:t>
      </w:r>
      <w:r w:rsidR="00573E33">
        <w:rPr>
          <w:rFonts w:ascii="Arial" w:hAnsi="Arial" w:cs="Arial"/>
          <w:bCs/>
          <w:sz w:val="20"/>
          <w:szCs w:val="20"/>
          <w:lang w:val="fr-FR"/>
        </w:rPr>
        <w:t xml:space="preserve">vernance dans le domaine de la </w:t>
      </w:r>
      <w:r w:rsidR="009A413B" w:rsidRPr="009A413B">
        <w:rPr>
          <w:rFonts w:ascii="Arial" w:hAnsi="Arial" w:cs="Arial"/>
          <w:bCs/>
          <w:sz w:val="20"/>
          <w:szCs w:val="20"/>
          <w:lang w:val="fr-FR"/>
        </w:rPr>
        <w:t>conservation, mais aussi</w:t>
      </w:r>
      <w:r w:rsidR="00573E33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="00477F4F">
        <w:rPr>
          <w:rFonts w:ascii="Arial" w:hAnsi="Arial" w:cs="Arial"/>
          <w:bCs/>
          <w:sz w:val="20"/>
          <w:szCs w:val="20"/>
          <w:lang w:val="fr-FR"/>
        </w:rPr>
        <w:t>d’au</w:t>
      </w:r>
      <w:r w:rsidR="005729BC">
        <w:rPr>
          <w:rFonts w:ascii="Arial" w:hAnsi="Arial" w:cs="Arial"/>
          <w:bCs/>
          <w:sz w:val="20"/>
          <w:szCs w:val="20"/>
          <w:lang w:val="fr-FR"/>
        </w:rPr>
        <w:t>tres niveaux et/ou secteurs pouva</w:t>
      </w:r>
      <w:r w:rsidR="00477F4F">
        <w:rPr>
          <w:rFonts w:ascii="Arial" w:hAnsi="Arial" w:cs="Arial"/>
          <w:bCs/>
          <w:sz w:val="20"/>
          <w:szCs w:val="20"/>
          <w:lang w:val="fr-FR"/>
        </w:rPr>
        <w:t>nt avoir un impact sur les espèces migratrices</w:t>
      </w:r>
      <w:r w:rsidRPr="00477F4F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0A820F0E" w14:textId="77777777" w:rsidR="00EF6A5C" w:rsidRPr="00477F4F" w:rsidRDefault="00EF6A5C" w:rsidP="00556C32">
      <w:pPr>
        <w:ind w:right="-88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18D2DF4A" w14:textId="77777777" w:rsidTr="00650954">
        <w:tc>
          <w:tcPr>
            <w:tcW w:w="9570" w:type="dxa"/>
          </w:tcPr>
          <w:p w14:paraId="3A88452F" w14:textId="7B92C9C1" w:rsidR="00EF6A5C" w:rsidRPr="002E7EDA" w:rsidRDefault="00B3463C" w:rsidP="002E7EDA">
            <w:pPr>
              <w:ind w:right="-88"/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</w:pPr>
            <w:r w:rsidRP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 4</w:t>
            </w:r>
            <w:r w:rsid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EF6A5C" w:rsidRP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: </w:t>
            </w:r>
            <w:r w:rsidR="00E44FF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L</w:t>
            </w:r>
            <w:r w:rsidR="002E7EDA" w:rsidRP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es incitations, y compris les</w:t>
            </w:r>
            <w:r w:rsid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 subventions, néfastes pour les </w:t>
            </w:r>
            <w:r w:rsidR="00460917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espèces migratrices et/ou leurs habitats</w:t>
            </w:r>
            <w:r w:rsidR="002E7EDA" w:rsidRP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 sont éliminées, réduites progressivement o</w:t>
            </w:r>
            <w:r w:rsid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u</w:t>
            </w:r>
            <w:r w:rsidR="00894FB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 réformées, afin de réduire au</w:t>
            </w:r>
            <w:r w:rsid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460917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minimum ou d’éviter les i</w:t>
            </w:r>
            <w:r w:rsidR="00894FB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ncidence</w:t>
            </w:r>
            <w:r w:rsidR="002E7EDA" w:rsidRP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s défavorables, et des incitations po</w:t>
            </w:r>
            <w:r w:rsidR="00460917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sitives en faveur de la</w:t>
            </w:r>
            <w:r w:rsid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2E7EDA" w:rsidRP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conservation des espèces migratrices et de leurs habitats s</w:t>
            </w:r>
            <w:r w:rsid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ont élaborées et appliquées, d’une manière compatible</w:t>
            </w:r>
            <w:r w:rsidR="00894FB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 avec les engagements</w:t>
            </w:r>
            <w:r w:rsid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 au titre </w:t>
            </w:r>
            <w:r w:rsidR="002E7EDA" w:rsidRP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de la CMS et les au</w:t>
            </w:r>
            <w:r w:rsid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 xml:space="preserve">tres obligations et engagements </w:t>
            </w:r>
            <w:r w:rsidR="002E7EDA" w:rsidRPr="002E7ED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internationaux en vigueur</w:t>
            </w:r>
            <w:r w:rsidR="00EF6A5C" w:rsidRPr="002E7EDA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.</w:t>
            </w:r>
          </w:p>
        </w:tc>
      </w:tr>
    </w:tbl>
    <w:p w14:paraId="6CCCCABC" w14:textId="77777777" w:rsidR="00EF6A5C" w:rsidRPr="002E7EDA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078A78A0" w14:textId="13633D00" w:rsidR="00EF6A5C" w:rsidRPr="002E7EDA" w:rsidRDefault="00EF6A5C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2E7EDA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2E7EDA" w:rsidRPr="002E7EDA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2E7EDA">
        <w:rPr>
          <w:rFonts w:ascii="Arial" w:hAnsi="Arial" w:cs="Arial"/>
          <w:bCs/>
          <w:i/>
          <w:sz w:val="20"/>
          <w:szCs w:val="20"/>
          <w:lang w:val="fr-FR"/>
        </w:rPr>
        <w:t>:</w:t>
      </w:r>
      <w:r w:rsidRPr="002E7EDA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60917">
        <w:rPr>
          <w:rFonts w:ascii="Arial" w:hAnsi="Arial" w:cs="Arial"/>
          <w:bCs/>
          <w:sz w:val="20"/>
          <w:szCs w:val="20"/>
          <w:lang w:val="fr-FR"/>
        </w:rPr>
        <w:t>l</w:t>
      </w:r>
      <w:r w:rsidR="002E7EDA" w:rsidRPr="002E7EDA">
        <w:rPr>
          <w:rFonts w:ascii="Arial" w:hAnsi="Arial" w:cs="Arial"/>
          <w:bCs/>
          <w:sz w:val="20"/>
          <w:szCs w:val="20"/>
          <w:lang w:val="fr-FR"/>
        </w:rPr>
        <w:t>’approche spécifique utilis</w:t>
      </w:r>
      <w:r w:rsidR="002E7EDA">
        <w:rPr>
          <w:rFonts w:ascii="Arial" w:hAnsi="Arial" w:cs="Arial"/>
          <w:bCs/>
          <w:sz w:val="20"/>
          <w:szCs w:val="20"/>
          <w:lang w:val="fr-FR"/>
        </w:rPr>
        <w:t>é</w:t>
      </w:r>
      <w:r w:rsidR="00894FBA">
        <w:rPr>
          <w:rFonts w:ascii="Arial" w:hAnsi="Arial" w:cs="Arial"/>
          <w:bCs/>
          <w:sz w:val="20"/>
          <w:szCs w:val="20"/>
          <w:lang w:val="fr-FR"/>
        </w:rPr>
        <w:t xml:space="preserve">e </w:t>
      </w:r>
      <w:r w:rsidR="00460917">
        <w:rPr>
          <w:rFonts w:ascii="Arial" w:hAnsi="Arial" w:cs="Arial"/>
          <w:bCs/>
          <w:sz w:val="20"/>
          <w:szCs w:val="20"/>
          <w:lang w:val="fr-FR"/>
        </w:rPr>
        <w:t>variera</w:t>
      </w:r>
      <w:r w:rsidR="002E7EDA" w:rsidRPr="002E7EDA">
        <w:rPr>
          <w:rFonts w:ascii="Arial" w:hAnsi="Arial" w:cs="Arial"/>
          <w:bCs/>
          <w:sz w:val="20"/>
          <w:szCs w:val="20"/>
          <w:lang w:val="fr-FR"/>
        </w:rPr>
        <w:t xml:space="preserve"> d</w:t>
      </w:r>
      <w:r w:rsidR="00894FBA">
        <w:rPr>
          <w:rFonts w:ascii="Arial" w:hAnsi="Arial" w:cs="Arial"/>
          <w:bCs/>
          <w:sz w:val="20"/>
          <w:szCs w:val="20"/>
          <w:lang w:val="fr-FR"/>
        </w:rPr>
        <w:t>ans certains cas au niveau sous-</w:t>
      </w:r>
      <w:r w:rsidR="002E7EDA" w:rsidRPr="002E7EDA">
        <w:rPr>
          <w:rFonts w:ascii="Arial" w:hAnsi="Arial" w:cs="Arial"/>
          <w:bCs/>
          <w:sz w:val="20"/>
          <w:szCs w:val="20"/>
          <w:lang w:val="fr-FR"/>
        </w:rPr>
        <w:t xml:space="preserve">national, en </w:t>
      </w:r>
      <w:r w:rsidR="002E7EDA">
        <w:rPr>
          <w:rFonts w:ascii="Arial" w:hAnsi="Arial" w:cs="Arial"/>
          <w:bCs/>
          <w:sz w:val="20"/>
          <w:szCs w:val="20"/>
          <w:lang w:val="fr-FR"/>
        </w:rPr>
        <w:t>fo</w:t>
      </w:r>
      <w:r w:rsidR="002E7EDA" w:rsidRPr="002E7EDA">
        <w:rPr>
          <w:rFonts w:ascii="Arial" w:hAnsi="Arial" w:cs="Arial"/>
          <w:bCs/>
          <w:sz w:val="20"/>
          <w:szCs w:val="20"/>
          <w:lang w:val="fr-FR"/>
        </w:rPr>
        <w:t>nction des circonstances locales spécifiques</w:t>
      </w:r>
      <w:r w:rsidRPr="002E7EDA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66423C02" w14:textId="77777777" w:rsidR="00EF6A5C" w:rsidRPr="002E7EDA" w:rsidRDefault="00EF6A5C" w:rsidP="00556C32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fr-FR"/>
        </w:rPr>
      </w:pPr>
    </w:p>
    <w:p w14:paraId="1605072C" w14:textId="6ECFF10B" w:rsidR="00EF6A5C" w:rsidRPr="00055C15" w:rsidRDefault="00B3463C" w:rsidP="00556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-88"/>
        <w:rPr>
          <w:rFonts w:ascii="Arial" w:hAnsi="Arial" w:cs="Arial"/>
          <w:b/>
          <w:i/>
          <w:lang w:val="fr-FR"/>
        </w:rPr>
      </w:pPr>
      <w:r w:rsidRPr="00055C15">
        <w:rPr>
          <w:rFonts w:ascii="Arial" w:hAnsi="Arial" w:cs="Arial"/>
          <w:b/>
          <w:i/>
          <w:lang w:val="fr-FR"/>
        </w:rPr>
        <w:t>But</w:t>
      </w:r>
      <w:r w:rsidR="00EF6A5C" w:rsidRPr="00055C15">
        <w:rPr>
          <w:rFonts w:ascii="Arial" w:hAnsi="Arial" w:cs="Arial"/>
          <w:b/>
          <w:i/>
          <w:lang w:val="fr-FR"/>
        </w:rPr>
        <w:t xml:space="preserve"> 2</w:t>
      </w:r>
      <w:r w:rsidR="00055C15" w:rsidRPr="00055C15">
        <w:rPr>
          <w:rFonts w:ascii="Arial" w:hAnsi="Arial" w:cs="Arial"/>
          <w:b/>
          <w:i/>
          <w:lang w:val="fr-FR"/>
        </w:rPr>
        <w:t xml:space="preserve"> </w:t>
      </w:r>
      <w:r w:rsidR="00EF6A5C" w:rsidRPr="00055C15">
        <w:rPr>
          <w:rFonts w:ascii="Arial" w:hAnsi="Arial" w:cs="Arial"/>
          <w:b/>
          <w:i/>
          <w:lang w:val="fr-FR"/>
        </w:rPr>
        <w:t xml:space="preserve">: </w:t>
      </w:r>
      <w:r w:rsidR="00055C15" w:rsidRPr="00055C15">
        <w:rPr>
          <w:rFonts w:ascii="Arial" w:hAnsi="Arial" w:cs="Arial"/>
          <w:b/>
          <w:i/>
          <w:lang w:val="fr-FR"/>
        </w:rPr>
        <w:t xml:space="preserve">Réduire les pressions directes </w:t>
      </w:r>
      <w:r w:rsidR="00055C15">
        <w:rPr>
          <w:rFonts w:ascii="Arial" w:hAnsi="Arial" w:cs="Arial"/>
          <w:b/>
          <w:i/>
          <w:lang w:val="fr-FR"/>
        </w:rPr>
        <w:t xml:space="preserve">exercées </w:t>
      </w:r>
      <w:r w:rsidR="00055C15" w:rsidRPr="00055C15">
        <w:rPr>
          <w:rFonts w:ascii="Arial" w:hAnsi="Arial" w:cs="Arial"/>
          <w:b/>
          <w:i/>
          <w:lang w:val="fr-FR"/>
        </w:rPr>
        <w:t>sur les espèces migratrices et leurs habitats</w:t>
      </w:r>
      <w:r w:rsidR="00055C15">
        <w:rPr>
          <w:rFonts w:ascii="Arial" w:hAnsi="Arial" w:cs="Arial"/>
          <w:b/>
          <w:i/>
          <w:lang w:val="fr-FR"/>
        </w:rPr>
        <w:t xml:space="preserve"> </w:t>
      </w:r>
    </w:p>
    <w:p w14:paraId="59F0F2C8" w14:textId="77777777" w:rsidR="00EF6A5C" w:rsidRPr="00055C15" w:rsidRDefault="00EF6A5C" w:rsidP="00556C32">
      <w:pPr>
        <w:ind w:right="-88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66446831" w14:textId="77777777" w:rsidTr="00650954">
        <w:tc>
          <w:tcPr>
            <w:tcW w:w="9570" w:type="dxa"/>
          </w:tcPr>
          <w:p w14:paraId="0B9ECDA8" w14:textId="4E720A7A" w:rsidR="00EF6A5C" w:rsidRPr="00746DD0" w:rsidRDefault="00B3463C" w:rsidP="0051246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</w:pPr>
            <w:r w:rsidRPr="00746DD0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746DD0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5</w:t>
            </w:r>
            <w:r w:rsidR="005C1156" w:rsidRPr="00746DD0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EF6A5C" w:rsidRPr="00746DD0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: </w:t>
            </w:r>
            <w:r w:rsidR="00E44FFA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L</w:t>
            </w:r>
            <w:r w:rsidR="00746DD0" w:rsidRP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es gouvernements, les secteur</w:t>
            </w:r>
            <w:r w:rsidR="0089273D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s clés et les parties prenantes</w:t>
            </w:r>
            <w:r w:rsid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 </w:t>
            </w:r>
            <w:r w:rsidR="00746DD0" w:rsidRP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à tous les niveaux </w:t>
            </w:r>
            <w:r w:rsid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on</w:t>
            </w:r>
            <w:r w:rsidR="00140396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t pris des mesures pour</w:t>
            </w:r>
            <w:r w:rsidR="00825EE7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 réaliser</w:t>
            </w:r>
            <w:r w:rsidR="00140396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 ou ont mis en œuvre</w:t>
            </w:r>
            <w:r w:rsid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 des plans pour une production et </w:t>
            </w:r>
            <w:r w:rsidR="001A1A06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une consommatio</w:t>
            </w:r>
            <w:r w:rsidR="0009793D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n durables, en maintenant</w:t>
            </w:r>
            <w:r w:rsidR="001335B7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 l</w:t>
            </w:r>
            <w:r w:rsidR="0009793D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es incidences</w:t>
            </w:r>
            <w:r w:rsidR="00746DD0" w:rsidRP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 de l’utilisation des res</w:t>
            </w:r>
            <w:r w:rsid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sources naturelles dans des </w:t>
            </w:r>
            <w:r w:rsidR="0009793D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limites écologiques sûres</w:t>
            </w:r>
            <w:r w:rsid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, afin d’encourage</w:t>
            </w:r>
            <w:r w:rsidR="00746DD0" w:rsidRP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r un état de con</w:t>
            </w:r>
            <w:r w:rsid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servation favorable des espèces migratrices et de</w:t>
            </w:r>
            <w:r w:rsidR="00746DD0" w:rsidRP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 maintenir </w:t>
            </w:r>
            <w:r w:rsid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la qualité, </w:t>
            </w:r>
            <w:r w:rsidR="00746DD0" w:rsidRP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l’intégrité, la résilience et la connectivité de leurs habitats</w:t>
            </w:r>
            <w:r w:rsidR="00746DD0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 </w:t>
            </w:r>
            <w:r w:rsidR="00746DD0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et </w:t>
            </w:r>
            <w:r w:rsidR="001A1A06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leurs </w:t>
            </w:r>
            <w:r w:rsidR="00EE48A5" w:rsidRPr="00746DD0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voies de migration</w:t>
            </w:r>
            <w:r w:rsidR="00EF6A5C" w:rsidRPr="00746DD0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.</w:t>
            </w:r>
          </w:p>
        </w:tc>
      </w:tr>
    </w:tbl>
    <w:p w14:paraId="695E088C" w14:textId="77777777" w:rsidR="00EF6A5C" w:rsidRPr="00746DD0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577AE083" w14:textId="77F5DF7C" w:rsidR="00EF6A5C" w:rsidRPr="005C1156" w:rsidRDefault="00EF6A5C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5C1156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5C1156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="005C1156" w:rsidRPr="005C1156">
        <w:rPr>
          <w:rFonts w:ascii="Arial" w:hAnsi="Arial" w:cs="Arial"/>
          <w:bCs/>
          <w:sz w:val="20"/>
          <w:szCs w:val="20"/>
          <w:lang w:val="fr-FR"/>
        </w:rPr>
        <w:t>: lorsqu’il subs</w:t>
      </w:r>
      <w:r w:rsidR="00103BF8">
        <w:rPr>
          <w:rFonts w:ascii="Arial" w:hAnsi="Arial" w:cs="Arial"/>
          <w:bCs/>
          <w:sz w:val="20"/>
          <w:szCs w:val="20"/>
          <w:lang w:val="fr-FR"/>
        </w:rPr>
        <w:t>iste des incertitudes sur ce qui</w:t>
      </w:r>
      <w:r w:rsidR="005C1156" w:rsidRPr="005C1156">
        <w:rPr>
          <w:rFonts w:ascii="Arial" w:hAnsi="Arial" w:cs="Arial"/>
          <w:bCs/>
          <w:sz w:val="20"/>
          <w:szCs w:val="20"/>
          <w:lang w:val="fr-FR"/>
        </w:rPr>
        <w:t xml:space="preserve"> constitue “une </w:t>
      </w:r>
      <w:r w:rsidR="00FD547C">
        <w:rPr>
          <w:rFonts w:ascii="Arial" w:hAnsi="Arial" w:cs="Arial"/>
          <w:bCs/>
          <w:sz w:val="20"/>
          <w:szCs w:val="20"/>
          <w:lang w:val="fr-FR"/>
        </w:rPr>
        <w:t>limite écologique sûre</w:t>
      </w:r>
      <w:r w:rsidR="005C1156" w:rsidRPr="005C1156">
        <w:rPr>
          <w:rFonts w:ascii="Arial" w:hAnsi="Arial" w:cs="Arial"/>
          <w:bCs/>
          <w:sz w:val="20"/>
          <w:szCs w:val="20"/>
          <w:lang w:val="fr-FR"/>
        </w:rPr>
        <w:t xml:space="preserve">”, une approche de </w:t>
      </w:r>
      <w:r w:rsidR="005C1156">
        <w:rPr>
          <w:rFonts w:ascii="Arial" w:hAnsi="Arial" w:cs="Arial"/>
          <w:bCs/>
          <w:sz w:val="20"/>
          <w:szCs w:val="20"/>
          <w:lang w:val="fr-FR"/>
        </w:rPr>
        <w:t>pré</w:t>
      </w:r>
      <w:r w:rsidR="005C1156" w:rsidRPr="005C1156">
        <w:rPr>
          <w:rFonts w:ascii="Arial" w:hAnsi="Arial" w:cs="Arial"/>
          <w:bCs/>
          <w:sz w:val="20"/>
          <w:szCs w:val="20"/>
          <w:lang w:val="fr-FR"/>
        </w:rPr>
        <w:t>caution devrait être</w:t>
      </w:r>
      <w:r w:rsidR="005C1156">
        <w:rPr>
          <w:rFonts w:ascii="Arial" w:hAnsi="Arial" w:cs="Arial"/>
          <w:bCs/>
          <w:sz w:val="20"/>
          <w:szCs w:val="20"/>
          <w:lang w:val="fr-FR"/>
        </w:rPr>
        <w:t xml:space="preserve"> retenue</w:t>
      </w:r>
      <w:r w:rsidRPr="005C1156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2003F2E2" w14:textId="77777777" w:rsidR="00EF6A5C" w:rsidRPr="005C1156" w:rsidRDefault="00EF6A5C" w:rsidP="00556C32">
      <w:pPr>
        <w:ind w:right="-88"/>
        <w:rPr>
          <w:rFonts w:ascii="Arial" w:hAnsi="Arial" w:cs="Arial"/>
          <w:bCs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03058406" w14:textId="77777777" w:rsidTr="00650954">
        <w:tc>
          <w:tcPr>
            <w:tcW w:w="9570" w:type="dxa"/>
          </w:tcPr>
          <w:p w14:paraId="52899427" w14:textId="5E28F578" w:rsidR="00EF6A5C" w:rsidRPr="007B5B13" w:rsidRDefault="00B3463C" w:rsidP="007B5B13">
            <w:pPr>
              <w:ind w:right="-88"/>
              <w:rPr>
                <w:rFonts w:ascii="Arial" w:hAnsi="Arial" w:cs="Arial"/>
                <w:color w:val="0000FF"/>
                <w:lang w:val="fr-FR"/>
              </w:rPr>
            </w:pPr>
            <w:r w:rsidRPr="007B5B13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7B5B13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6</w:t>
            </w:r>
            <w:r w:rsidR="005C1156" w:rsidRPr="007B5B13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EF6A5C" w:rsidRPr="007B5B13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: </w:t>
            </w:r>
            <w:r w:rsidR="00E44FFA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L</w:t>
            </w:r>
            <w:r w:rsidR="007B5B13" w:rsidRP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a pêche et la chasse n’ont aucun effet néfaste </w:t>
            </w:r>
            <w:r w:rsid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direct ou</w:t>
            </w:r>
            <w:r w:rsidR="00655FFE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indirect important </w:t>
            </w:r>
            <w:r w:rsid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sur les </w:t>
            </w:r>
            <w:r w:rsidR="00133A43" w:rsidRP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espèces migratrices</w:t>
            </w:r>
            <w:r w:rsid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, leurs</w:t>
            </w:r>
            <w:r w:rsidR="00EF6A5C" w:rsidRP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habitats </w:t>
            </w:r>
            <w:r w:rsid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ou leur</w:t>
            </w:r>
            <w:r w:rsidR="00EF6A5C" w:rsidRP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EE48A5" w:rsidRP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voies de migration</w:t>
            </w:r>
            <w:r w:rsid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, et les incidences</w:t>
            </w:r>
            <w:r w:rsidR="00EF6A5C" w:rsidRP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de la pêche et de la chasse</w:t>
            </w:r>
            <w:r w:rsidR="00EF6A5C" w:rsidRP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restent dans des</w:t>
            </w:r>
            <w:r w:rsidR="00EF6A5C" w:rsidRP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09793D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limites écologiques sûres</w:t>
            </w:r>
            <w:r w:rsidR="00EF6A5C" w:rsidRPr="007B5B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.</w:t>
            </w:r>
          </w:p>
        </w:tc>
      </w:tr>
    </w:tbl>
    <w:p w14:paraId="05A68438" w14:textId="77777777" w:rsidR="00EF6A5C" w:rsidRPr="007B5B13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602B0800" w14:textId="6D348F4B" w:rsidR="00EF6A5C" w:rsidRPr="007B5B13" w:rsidRDefault="00EF6A5C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7B5B13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7B5B13" w:rsidRPr="007B5B13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7B5B13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103BF8">
        <w:rPr>
          <w:rFonts w:ascii="Arial" w:hAnsi="Arial" w:cs="Arial"/>
          <w:bCs/>
          <w:sz w:val="20"/>
          <w:szCs w:val="20"/>
          <w:lang w:val="fr-FR"/>
        </w:rPr>
        <w:t>p</w:t>
      </w:r>
      <w:r w:rsidR="007B5B13" w:rsidRPr="007B5B13">
        <w:rPr>
          <w:rFonts w:ascii="Arial" w:hAnsi="Arial" w:cs="Arial"/>
          <w:bCs/>
          <w:sz w:val="20"/>
          <w:szCs w:val="20"/>
          <w:lang w:val="fr-FR"/>
        </w:rPr>
        <w:t>our parvenir à cet</w:t>
      </w:r>
      <w:r w:rsidRPr="007B5B13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7B5B13" w:rsidRPr="007B5B13">
        <w:rPr>
          <w:rFonts w:ascii="Arial" w:hAnsi="Arial" w:cs="Arial"/>
          <w:bCs/>
          <w:sz w:val="20"/>
          <w:szCs w:val="20"/>
          <w:lang w:val="fr-FR"/>
        </w:rPr>
        <w:t>o</w:t>
      </w:r>
      <w:r w:rsidR="00B3463C" w:rsidRPr="007B5B13">
        <w:rPr>
          <w:rFonts w:ascii="Arial" w:hAnsi="Arial" w:cs="Arial"/>
          <w:bCs/>
          <w:sz w:val="20"/>
          <w:szCs w:val="20"/>
          <w:lang w:val="fr-FR"/>
        </w:rPr>
        <w:t>bjectif</w:t>
      </w:r>
      <w:r w:rsidR="00103BF8">
        <w:rPr>
          <w:rFonts w:ascii="Arial" w:hAnsi="Arial" w:cs="Arial"/>
          <w:bCs/>
          <w:sz w:val="20"/>
          <w:szCs w:val="20"/>
          <w:lang w:val="fr-FR"/>
        </w:rPr>
        <w:t xml:space="preserve">, il faudra s’assurer que </w:t>
      </w:r>
      <w:r w:rsidR="007B5B13" w:rsidRPr="007B5B13">
        <w:rPr>
          <w:rFonts w:ascii="Arial" w:hAnsi="Arial" w:cs="Arial"/>
          <w:bCs/>
          <w:sz w:val="20"/>
          <w:szCs w:val="20"/>
          <w:lang w:val="fr-FR"/>
        </w:rPr>
        <w:t xml:space="preserve">les </w:t>
      </w:r>
      <w:r w:rsidR="00133A43" w:rsidRPr="007B5B13">
        <w:rPr>
          <w:rFonts w:ascii="Arial" w:hAnsi="Arial" w:cs="Arial"/>
          <w:bCs/>
          <w:sz w:val="20"/>
          <w:szCs w:val="20"/>
          <w:lang w:val="fr-FR"/>
        </w:rPr>
        <w:t>espèces migratrices</w:t>
      </w:r>
      <w:r w:rsidRPr="007B5B13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103BF8">
        <w:rPr>
          <w:rFonts w:ascii="Arial" w:hAnsi="Arial" w:cs="Arial"/>
          <w:bCs/>
          <w:sz w:val="20"/>
          <w:szCs w:val="20"/>
          <w:lang w:val="fr-FR"/>
        </w:rPr>
        <w:t>sont gérées et exploitées d’une mani</w:t>
      </w:r>
      <w:r w:rsidR="00655FFE">
        <w:rPr>
          <w:rFonts w:ascii="Arial" w:hAnsi="Arial" w:cs="Arial"/>
          <w:bCs/>
          <w:sz w:val="20"/>
          <w:szCs w:val="20"/>
          <w:lang w:val="fr-FR"/>
        </w:rPr>
        <w:t>ère viable, légale et en appliqua</w:t>
      </w:r>
      <w:r w:rsidR="00103BF8">
        <w:rPr>
          <w:rFonts w:ascii="Arial" w:hAnsi="Arial" w:cs="Arial"/>
          <w:bCs/>
          <w:sz w:val="20"/>
          <w:szCs w:val="20"/>
          <w:lang w:val="fr-FR"/>
        </w:rPr>
        <w:t xml:space="preserve">nt des </w:t>
      </w:r>
      <w:r w:rsidR="007B5B13">
        <w:rPr>
          <w:rFonts w:ascii="Arial" w:hAnsi="Arial" w:cs="Arial"/>
          <w:bCs/>
          <w:sz w:val="20"/>
          <w:szCs w:val="20"/>
          <w:lang w:val="fr-FR"/>
        </w:rPr>
        <w:t>appro</w:t>
      </w:r>
      <w:r w:rsidR="007B5B13" w:rsidRPr="007B5B13">
        <w:rPr>
          <w:rFonts w:ascii="Arial" w:hAnsi="Arial" w:cs="Arial"/>
          <w:bCs/>
          <w:sz w:val="20"/>
          <w:szCs w:val="20"/>
          <w:lang w:val="fr-FR"/>
        </w:rPr>
        <w:t xml:space="preserve">ches fondées sur les </w:t>
      </w:r>
      <w:r w:rsidR="007B5B13">
        <w:rPr>
          <w:rFonts w:ascii="Arial" w:hAnsi="Arial" w:cs="Arial"/>
          <w:bCs/>
          <w:sz w:val="20"/>
          <w:szCs w:val="20"/>
          <w:lang w:val="fr-FR"/>
        </w:rPr>
        <w:t>écosystè</w:t>
      </w:r>
      <w:r w:rsidR="007B5B13" w:rsidRPr="007B5B13">
        <w:rPr>
          <w:rFonts w:ascii="Arial" w:hAnsi="Arial" w:cs="Arial"/>
          <w:bCs/>
          <w:sz w:val="20"/>
          <w:szCs w:val="20"/>
          <w:lang w:val="fr-FR"/>
        </w:rPr>
        <w:t>m</w:t>
      </w:r>
      <w:r w:rsidR="007B5B13">
        <w:rPr>
          <w:rFonts w:ascii="Arial" w:hAnsi="Arial" w:cs="Arial"/>
          <w:bCs/>
          <w:sz w:val="20"/>
          <w:szCs w:val="20"/>
          <w:lang w:val="fr-FR"/>
        </w:rPr>
        <w:t>e</w:t>
      </w:r>
      <w:r w:rsidR="007B5B13" w:rsidRPr="007B5B13">
        <w:rPr>
          <w:rFonts w:ascii="Arial" w:hAnsi="Arial" w:cs="Arial"/>
          <w:bCs/>
          <w:sz w:val="20"/>
          <w:szCs w:val="20"/>
          <w:lang w:val="fr-FR"/>
        </w:rPr>
        <w:t>s</w:t>
      </w:r>
      <w:r w:rsidR="00103BF8">
        <w:rPr>
          <w:rFonts w:ascii="Arial" w:hAnsi="Arial" w:cs="Arial"/>
          <w:bCs/>
          <w:sz w:val="20"/>
          <w:szCs w:val="20"/>
          <w:lang w:val="fr-FR"/>
        </w:rPr>
        <w:t>. La surexploitation de</w:t>
      </w:r>
      <w:r w:rsidR="007B5B13" w:rsidRPr="007B5B13">
        <w:rPr>
          <w:rFonts w:ascii="Arial" w:hAnsi="Arial" w:cs="Arial"/>
          <w:bCs/>
          <w:sz w:val="20"/>
          <w:szCs w:val="20"/>
          <w:lang w:val="fr-FR"/>
        </w:rPr>
        <w:t>s</w:t>
      </w:r>
      <w:r w:rsidRPr="007B5B13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133A43" w:rsidRPr="007B5B13">
        <w:rPr>
          <w:rFonts w:ascii="Arial" w:hAnsi="Arial" w:cs="Arial"/>
          <w:bCs/>
          <w:sz w:val="20"/>
          <w:szCs w:val="20"/>
          <w:lang w:val="fr-FR"/>
        </w:rPr>
        <w:t>espèces migratrices</w:t>
      </w:r>
      <w:r w:rsidR="007B5B13" w:rsidRPr="007B5B13">
        <w:rPr>
          <w:rFonts w:ascii="Arial" w:hAnsi="Arial" w:cs="Arial"/>
          <w:bCs/>
          <w:sz w:val="20"/>
          <w:szCs w:val="20"/>
          <w:lang w:val="fr-FR"/>
        </w:rPr>
        <w:t xml:space="preserve"> doit être évitée et des</w:t>
      </w:r>
      <w:r w:rsidRPr="007B5B13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7B5B13">
        <w:rPr>
          <w:rFonts w:ascii="Arial" w:hAnsi="Arial" w:cs="Arial"/>
          <w:bCs/>
          <w:sz w:val="20"/>
          <w:szCs w:val="20"/>
          <w:lang w:val="fr-FR"/>
        </w:rPr>
        <w:t>plans et me</w:t>
      </w:r>
      <w:r w:rsidRPr="007B5B13">
        <w:rPr>
          <w:rFonts w:ascii="Arial" w:hAnsi="Arial" w:cs="Arial"/>
          <w:bCs/>
          <w:sz w:val="20"/>
          <w:szCs w:val="20"/>
          <w:lang w:val="fr-FR"/>
        </w:rPr>
        <w:t>sures</w:t>
      </w:r>
      <w:r w:rsidR="00103BF8">
        <w:rPr>
          <w:rFonts w:ascii="Arial" w:hAnsi="Arial" w:cs="Arial"/>
          <w:bCs/>
          <w:sz w:val="20"/>
          <w:szCs w:val="20"/>
          <w:lang w:val="fr-FR"/>
        </w:rPr>
        <w:t xml:space="preserve"> de récupération</w:t>
      </w:r>
      <w:r w:rsidR="007B5B13">
        <w:rPr>
          <w:rFonts w:ascii="Arial" w:hAnsi="Arial" w:cs="Arial"/>
          <w:bCs/>
          <w:sz w:val="20"/>
          <w:szCs w:val="20"/>
          <w:lang w:val="fr-FR"/>
        </w:rPr>
        <w:t xml:space="preserve"> devraient être </w:t>
      </w:r>
      <w:r w:rsidR="00103BF8">
        <w:rPr>
          <w:rFonts w:ascii="Arial" w:hAnsi="Arial" w:cs="Arial"/>
          <w:bCs/>
          <w:sz w:val="20"/>
          <w:szCs w:val="20"/>
          <w:lang w:val="fr-FR"/>
        </w:rPr>
        <w:t xml:space="preserve">mis </w:t>
      </w:r>
      <w:r w:rsidR="007B5B13">
        <w:rPr>
          <w:rFonts w:ascii="Arial" w:hAnsi="Arial" w:cs="Arial"/>
          <w:bCs/>
          <w:sz w:val="20"/>
          <w:szCs w:val="20"/>
          <w:lang w:val="fr-FR"/>
        </w:rPr>
        <w:t xml:space="preserve">en place pour toutes les </w:t>
      </w:r>
      <w:r w:rsidR="007E1A67" w:rsidRPr="007B5B13">
        <w:rPr>
          <w:rFonts w:ascii="Arial" w:hAnsi="Arial" w:cs="Arial"/>
          <w:bCs/>
          <w:sz w:val="20"/>
          <w:szCs w:val="20"/>
          <w:lang w:val="fr-FR"/>
        </w:rPr>
        <w:t>espèces</w:t>
      </w:r>
      <w:r w:rsidR="007B5B13">
        <w:rPr>
          <w:rFonts w:ascii="Arial" w:hAnsi="Arial" w:cs="Arial"/>
          <w:bCs/>
          <w:sz w:val="20"/>
          <w:szCs w:val="20"/>
          <w:lang w:val="fr-FR"/>
        </w:rPr>
        <w:t xml:space="preserve"> en déclin</w:t>
      </w:r>
      <w:r w:rsidRPr="007B5B13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="007B5B13">
        <w:rPr>
          <w:rFonts w:ascii="Arial" w:hAnsi="Arial" w:cs="Arial"/>
          <w:bCs/>
          <w:sz w:val="20"/>
          <w:szCs w:val="20"/>
          <w:lang w:val="fr-FR"/>
        </w:rPr>
        <w:t>L</w:t>
      </w:r>
      <w:r w:rsidR="007B5B13" w:rsidRPr="005C1156">
        <w:rPr>
          <w:rFonts w:ascii="Arial" w:hAnsi="Arial" w:cs="Arial"/>
          <w:bCs/>
          <w:sz w:val="20"/>
          <w:szCs w:val="20"/>
          <w:lang w:val="fr-FR"/>
        </w:rPr>
        <w:t xml:space="preserve">orsqu’il subsiste des incertitudes sur ce qui constitue “une </w:t>
      </w:r>
      <w:r w:rsidR="00FD547C">
        <w:rPr>
          <w:rFonts w:ascii="Arial" w:hAnsi="Arial" w:cs="Arial"/>
          <w:bCs/>
          <w:sz w:val="20"/>
          <w:szCs w:val="20"/>
          <w:lang w:val="fr-FR"/>
        </w:rPr>
        <w:t>limite écologique sûre</w:t>
      </w:r>
      <w:r w:rsidR="007B5B13" w:rsidRPr="005C1156">
        <w:rPr>
          <w:rFonts w:ascii="Arial" w:hAnsi="Arial" w:cs="Arial"/>
          <w:bCs/>
          <w:sz w:val="20"/>
          <w:szCs w:val="20"/>
          <w:lang w:val="fr-FR"/>
        </w:rPr>
        <w:t xml:space="preserve">”, une approche de </w:t>
      </w:r>
      <w:r w:rsidR="007B5B13">
        <w:rPr>
          <w:rFonts w:ascii="Arial" w:hAnsi="Arial" w:cs="Arial"/>
          <w:bCs/>
          <w:sz w:val="20"/>
          <w:szCs w:val="20"/>
          <w:lang w:val="fr-FR"/>
        </w:rPr>
        <w:t>pré</w:t>
      </w:r>
      <w:r w:rsidR="007B5B13" w:rsidRPr="005C1156">
        <w:rPr>
          <w:rFonts w:ascii="Arial" w:hAnsi="Arial" w:cs="Arial"/>
          <w:bCs/>
          <w:sz w:val="20"/>
          <w:szCs w:val="20"/>
          <w:lang w:val="fr-FR"/>
        </w:rPr>
        <w:t>caution devrait être</w:t>
      </w:r>
      <w:r w:rsidR="007B5B13">
        <w:rPr>
          <w:rFonts w:ascii="Arial" w:hAnsi="Arial" w:cs="Arial"/>
          <w:bCs/>
          <w:sz w:val="20"/>
          <w:szCs w:val="20"/>
          <w:lang w:val="fr-FR"/>
        </w:rPr>
        <w:t xml:space="preserve"> retenue</w:t>
      </w:r>
      <w:r w:rsidRPr="007B5B13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6DDEC68C" w14:textId="77777777" w:rsidR="00EF6A5C" w:rsidRPr="007B5B13" w:rsidRDefault="00EF6A5C" w:rsidP="00556C32">
      <w:pPr>
        <w:ind w:right="-88"/>
        <w:jc w:val="left"/>
        <w:rPr>
          <w:rFonts w:ascii="Arial" w:hAnsi="Arial" w:cs="Arial"/>
          <w:bCs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76C9A7AE" w14:textId="77777777" w:rsidTr="00650954">
        <w:tc>
          <w:tcPr>
            <w:tcW w:w="9570" w:type="dxa"/>
          </w:tcPr>
          <w:p w14:paraId="1673E29F" w14:textId="4FCE9764" w:rsidR="00EF6A5C" w:rsidRPr="00A85A13" w:rsidRDefault="00B3463C" w:rsidP="00A85A13">
            <w:pPr>
              <w:ind w:right="-88"/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</w:pPr>
            <w:r w:rsidRPr="00A85A13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>Objectif</w:t>
            </w:r>
            <w:r w:rsidR="00EF6A5C" w:rsidRPr="00A85A13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 xml:space="preserve"> 7</w:t>
            </w:r>
            <w:r w:rsidR="007B5B13" w:rsidRPr="00A85A13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 xml:space="preserve"> </w:t>
            </w:r>
            <w:r w:rsidR="00EF6A5C" w:rsidRPr="00A85A13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 xml:space="preserve">: </w:t>
            </w:r>
            <w:r w:rsidR="00E44FFA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>L</w:t>
            </w:r>
            <w:r w:rsidR="007B5B13" w:rsidRPr="00A85A13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>es m</w:t>
            </w:r>
            <w:r w:rsidR="00EF6A5C" w:rsidRPr="00A85A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ultiple</w:t>
            </w:r>
            <w:r w:rsidR="007B5B13" w:rsidRPr="00A85A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s</w:t>
            </w:r>
            <w:r w:rsidR="00EF6A5C" w:rsidRPr="00A85A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7B5B13" w:rsidRPr="00A85A13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 xml:space="preserve">pressions d’origine anthropique ont été ramenées à des niveaux </w:t>
            </w:r>
            <w:r w:rsidR="00A85A13" w:rsidRPr="00A85A13">
              <w:rPr>
                <w:rFonts w:ascii="Helvetica" w:hAnsi="Helvetica" w:cs="Helvetica"/>
                <w:color w:val="0000FF"/>
                <w:sz w:val="22"/>
                <w:szCs w:val="22"/>
                <w:lang w:val="fr-FR" w:eastAsia="en-US"/>
              </w:rPr>
              <w:t>non préjudiciables pour la</w:t>
            </w:r>
            <w:r w:rsidR="007B5B13" w:rsidRPr="00A85A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A85A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conservation des </w:t>
            </w:r>
            <w:r w:rsidR="00133A43" w:rsidRPr="00A85A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espèces migratrices</w:t>
            </w:r>
            <w:r w:rsidR="00103BF8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ou </w:t>
            </w:r>
            <w:r w:rsidR="00CE6D50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pour </w:t>
            </w:r>
            <w:r w:rsidR="00A85A13" w:rsidRPr="00A85A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le fonctionnement, l’intégrité, la connectivité écologique et la résilience de leurs habitats</w:t>
            </w:r>
            <w:r w:rsidR="00EF6A5C" w:rsidRPr="00A85A1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.</w:t>
            </w:r>
          </w:p>
        </w:tc>
      </w:tr>
    </w:tbl>
    <w:p w14:paraId="3132A7B6" w14:textId="77777777" w:rsidR="00EF6A5C" w:rsidRPr="00A85A13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7F58C15D" w14:textId="3965F357" w:rsidR="00EF6A5C" w:rsidRPr="00A85A13" w:rsidRDefault="00EF6A5C" w:rsidP="00A85A13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A85A13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A85A13" w:rsidRPr="00A85A13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A85A13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>l</w:t>
      </w:r>
      <w:r w:rsidRPr="00A85A13">
        <w:rPr>
          <w:rFonts w:ascii="Arial" w:hAnsi="Arial" w:cs="Arial"/>
          <w:bCs/>
          <w:sz w:val="20"/>
          <w:szCs w:val="20"/>
          <w:lang w:val="fr-FR"/>
        </w:rPr>
        <w:t>e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>s pressions concernées peuvent inclure</w:t>
      </w:r>
      <w:r w:rsidR="00103BF8">
        <w:rPr>
          <w:rFonts w:ascii="Arial" w:hAnsi="Arial" w:cs="Arial"/>
          <w:bCs/>
          <w:sz w:val="20"/>
          <w:szCs w:val="20"/>
          <w:lang w:val="fr-FR"/>
        </w:rPr>
        <w:t xml:space="preserve"> les pressions liées</w:t>
      </w:r>
      <w:r w:rsidR="00A85A13">
        <w:rPr>
          <w:rFonts w:ascii="Arial" w:hAnsi="Arial" w:cs="Arial"/>
          <w:bCs/>
          <w:sz w:val="20"/>
          <w:szCs w:val="20"/>
          <w:lang w:val="fr-FR"/>
        </w:rPr>
        <w:t xml:space="preserve"> au changement climatique, au 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>développement d’inf</w:t>
      </w:r>
      <w:r w:rsidR="00103BF8">
        <w:rPr>
          <w:rFonts w:ascii="Arial" w:hAnsi="Arial" w:cs="Arial"/>
          <w:bCs/>
          <w:sz w:val="20"/>
          <w:szCs w:val="20"/>
          <w:lang w:val="fr-FR"/>
        </w:rPr>
        <w:t>rastructures pour les</w:t>
      </w:r>
      <w:r w:rsidR="00A85A13">
        <w:rPr>
          <w:rFonts w:ascii="Arial" w:hAnsi="Arial" w:cs="Arial"/>
          <w:bCs/>
          <w:sz w:val="20"/>
          <w:szCs w:val="20"/>
          <w:lang w:val="fr-FR"/>
        </w:rPr>
        <w:t xml:space="preserve"> énergies 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 xml:space="preserve">renouvelables, </w:t>
      </w:r>
      <w:r w:rsidR="00A85A13">
        <w:rPr>
          <w:rFonts w:ascii="Arial" w:hAnsi="Arial" w:cs="Arial"/>
          <w:bCs/>
          <w:sz w:val="20"/>
          <w:szCs w:val="20"/>
          <w:lang w:val="fr-FR"/>
        </w:rPr>
        <w:t xml:space="preserve">aux 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 xml:space="preserve">lignes électriques, </w:t>
      </w:r>
      <w:r w:rsidR="00A85A13">
        <w:rPr>
          <w:rFonts w:ascii="Arial" w:hAnsi="Arial" w:cs="Arial"/>
          <w:bCs/>
          <w:sz w:val="20"/>
          <w:szCs w:val="20"/>
          <w:lang w:val="fr-FR"/>
        </w:rPr>
        <w:t>aux captures accidentelles (pêche)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>,</w:t>
      </w:r>
      <w:r w:rsidR="00A85A13">
        <w:rPr>
          <w:rFonts w:ascii="Arial" w:hAnsi="Arial" w:cs="Arial"/>
          <w:bCs/>
          <w:sz w:val="20"/>
          <w:szCs w:val="20"/>
          <w:lang w:val="fr-FR"/>
        </w:rPr>
        <w:t xml:space="preserve"> au bruit s</w:t>
      </w:r>
      <w:r w:rsidR="00103BF8">
        <w:rPr>
          <w:rFonts w:ascii="Arial" w:hAnsi="Arial" w:cs="Arial"/>
          <w:bCs/>
          <w:sz w:val="20"/>
          <w:szCs w:val="20"/>
          <w:lang w:val="fr-FR"/>
        </w:rPr>
        <w:t>ous-marin, aux collisions avec les navires, à un empoisonnement</w:t>
      </w:r>
      <w:r w:rsidR="00A85A13">
        <w:rPr>
          <w:rFonts w:ascii="Arial" w:hAnsi="Arial" w:cs="Arial"/>
          <w:bCs/>
          <w:sz w:val="20"/>
          <w:szCs w:val="20"/>
          <w:lang w:val="fr-FR"/>
        </w:rPr>
        <w:t xml:space="preserve">, à la pollution, aux 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 xml:space="preserve">maladies, </w:t>
      </w:r>
      <w:r w:rsidR="00A85A13">
        <w:rPr>
          <w:rFonts w:ascii="Arial" w:hAnsi="Arial" w:cs="Arial"/>
          <w:bCs/>
          <w:sz w:val="20"/>
          <w:szCs w:val="20"/>
          <w:lang w:val="fr-FR"/>
        </w:rPr>
        <w:t xml:space="preserve">aux 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 xml:space="preserve">espèces envahissantes, </w:t>
      </w:r>
      <w:r w:rsidR="00A85A13">
        <w:rPr>
          <w:rFonts w:ascii="Arial" w:hAnsi="Arial" w:cs="Arial"/>
          <w:bCs/>
          <w:sz w:val="20"/>
          <w:szCs w:val="20"/>
          <w:lang w:val="fr-FR"/>
        </w:rPr>
        <w:t>aux prélèvements illicites et non via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 xml:space="preserve">bles, et </w:t>
      </w:r>
      <w:r w:rsidR="00A85A13">
        <w:rPr>
          <w:rFonts w:ascii="Arial" w:hAnsi="Arial" w:cs="Arial"/>
          <w:bCs/>
          <w:sz w:val="20"/>
          <w:szCs w:val="20"/>
          <w:lang w:val="fr-FR"/>
        </w:rPr>
        <w:t>aux déchet</w:t>
      </w:r>
      <w:r w:rsidR="00A85A13" w:rsidRPr="00A85A13">
        <w:rPr>
          <w:rFonts w:ascii="Arial" w:hAnsi="Arial" w:cs="Arial"/>
          <w:bCs/>
          <w:sz w:val="20"/>
          <w:szCs w:val="20"/>
          <w:lang w:val="fr-FR"/>
        </w:rPr>
        <w:t>s marins</w:t>
      </w:r>
      <w:r w:rsidRPr="00A85A13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0AFEFB3C" w14:textId="77777777" w:rsidR="00EF6A5C" w:rsidRPr="00A85A13" w:rsidRDefault="00EF6A5C" w:rsidP="00EA3D33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fr-FR"/>
        </w:rPr>
      </w:pPr>
    </w:p>
    <w:p w14:paraId="72F8D661" w14:textId="3C944B53" w:rsidR="00EF6A5C" w:rsidRPr="00A85A13" w:rsidRDefault="00B3463C" w:rsidP="005F7C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-88"/>
        <w:rPr>
          <w:rFonts w:ascii="Arial" w:hAnsi="Arial" w:cs="Arial"/>
          <w:b/>
          <w:bCs/>
          <w:i/>
          <w:iCs/>
          <w:lang w:val="fr-FR"/>
        </w:rPr>
      </w:pPr>
      <w:r w:rsidRPr="00A85A13">
        <w:rPr>
          <w:rFonts w:ascii="Arial" w:hAnsi="Arial" w:cs="Arial"/>
          <w:b/>
          <w:bCs/>
          <w:i/>
          <w:iCs/>
          <w:lang w:val="fr-FR"/>
        </w:rPr>
        <w:t>But</w:t>
      </w:r>
      <w:r w:rsidR="00EF6A5C" w:rsidRPr="00A85A13">
        <w:rPr>
          <w:rFonts w:ascii="Arial" w:hAnsi="Arial" w:cs="Arial"/>
          <w:b/>
          <w:bCs/>
          <w:i/>
          <w:iCs/>
          <w:lang w:val="fr-FR"/>
        </w:rPr>
        <w:t xml:space="preserve"> 3</w:t>
      </w:r>
      <w:r w:rsidR="00A85A13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EF6A5C" w:rsidRPr="00A85A13">
        <w:rPr>
          <w:rFonts w:ascii="Arial" w:hAnsi="Arial" w:cs="Arial"/>
          <w:b/>
          <w:bCs/>
          <w:i/>
          <w:iCs/>
          <w:lang w:val="fr-FR"/>
        </w:rPr>
        <w:t xml:space="preserve">: </w:t>
      </w:r>
      <w:r w:rsidR="00A85A13" w:rsidRPr="00A85A13">
        <w:rPr>
          <w:rFonts w:ascii="Arial" w:hAnsi="Arial" w:cs="Arial"/>
          <w:b/>
          <w:bCs/>
          <w:i/>
          <w:iCs/>
          <w:lang w:val="fr-FR"/>
        </w:rPr>
        <w:t>Améliorer l’état de conservation des espèces</w:t>
      </w:r>
      <w:r w:rsidR="008D558F">
        <w:rPr>
          <w:rFonts w:ascii="Arial" w:hAnsi="Arial" w:cs="Arial"/>
          <w:b/>
          <w:bCs/>
          <w:i/>
          <w:iCs/>
          <w:lang w:val="fr-FR"/>
        </w:rPr>
        <w:t xml:space="preserve"> migratrices ainsi que </w:t>
      </w:r>
      <w:r w:rsidR="00A85A13">
        <w:rPr>
          <w:rFonts w:ascii="Arial" w:hAnsi="Arial" w:cs="Arial"/>
          <w:b/>
          <w:bCs/>
          <w:i/>
          <w:iCs/>
          <w:lang w:val="fr-FR"/>
        </w:rPr>
        <w:t xml:space="preserve">la </w:t>
      </w:r>
      <w:r w:rsidR="00A85A13" w:rsidRPr="00A85A13">
        <w:rPr>
          <w:rFonts w:ascii="Arial" w:hAnsi="Arial" w:cs="Arial"/>
          <w:b/>
          <w:bCs/>
          <w:i/>
          <w:iCs/>
          <w:lang w:val="fr-FR"/>
        </w:rPr>
        <w:t xml:space="preserve">connectivité écologique et la résilience de leurs habitats </w:t>
      </w:r>
    </w:p>
    <w:p w14:paraId="4F45402C" w14:textId="77777777" w:rsidR="00EF6A5C" w:rsidRPr="00A85A13" w:rsidRDefault="00EF6A5C" w:rsidP="00EA3D33">
      <w:pPr>
        <w:rPr>
          <w:rFonts w:ascii="Arial" w:hAnsi="Arial" w:cs="Arial"/>
          <w:sz w:val="22"/>
          <w:szCs w:val="22"/>
          <w:lang w:val="fr-FR"/>
        </w:rPr>
      </w:pPr>
    </w:p>
    <w:p w14:paraId="2EBBB86B" w14:textId="5B546923" w:rsidR="00EF6A5C" w:rsidRPr="005F7C88" w:rsidRDefault="00B3463C" w:rsidP="005F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88"/>
        <w:rPr>
          <w:rFonts w:ascii="Arial" w:hAnsi="Arial" w:cs="Arial"/>
          <w:color w:val="0000FF"/>
          <w:sz w:val="22"/>
          <w:szCs w:val="22"/>
          <w:lang w:val="fr-FR"/>
        </w:rPr>
      </w:pPr>
      <w:r w:rsidRPr="005F7C88">
        <w:rPr>
          <w:rFonts w:ascii="Arial" w:hAnsi="Arial" w:cs="Arial"/>
          <w:color w:val="0000FF"/>
          <w:sz w:val="22"/>
          <w:szCs w:val="22"/>
          <w:lang w:val="fr-FR"/>
        </w:rPr>
        <w:t>Objectif</w:t>
      </w:r>
      <w:r w:rsidR="00EF6A5C" w:rsidRPr="005F7C88">
        <w:rPr>
          <w:rFonts w:ascii="Arial" w:hAnsi="Arial" w:cs="Arial"/>
          <w:color w:val="0000FF"/>
          <w:sz w:val="22"/>
          <w:szCs w:val="22"/>
          <w:lang w:val="fr-FR"/>
        </w:rPr>
        <w:t xml:space="preserve"> 8</w:t>
      </w:r>
      <w:r w:rsidR="005F7C88" w:rsidRPr="005F7C88">
        <w:rPr>
          <w:rFonts w:ascii="Arial" w:hAnsi="Arial" w:cs="Arial"/>
          <w:color w:val="0000FF"/>
          <w:sz w:val="22"/>
          <w:szCs w:val="22"/>
          <w:lang w:val="fr-FR"/>
        </w:rPr>
        <w:t xml:space="preserve"> </w:t>
      </w:r>
      <w:r w:rsidR="00EF6A5C" w:rsidRPr="005F7C88">
        <w:rPr>
          <w:rFonts w:ascii="Arial" w:hAnsi="Arial" w:cs="Arial"/>
          <w:color w:val="0000FF"/>
          <w:sz w:val="22"/>
          <w:szCs w:val="22"/>
          <w:lang w:val="fr-FR"/>
        </w:rPr>
        <w:t xml:space="preserve">: </w:t>
      </w:r>
      <w:r w:rsidR="00E44FFA">
        <w:rPr>
          <w:rFonts w:ascii="Arial" w:hAnsi="Arial" w:cs="Arial"/>
          <w:color w:val="0000FF"/>
          <w:sz w:val="22"/>
          <w:szCs w:val="22"/>
          <w:lang w:val="fr-FR"/>
        </w:rPr>
        <w:t>L</w:t>
      </w:r>
      <w:r w:rsidR="005F7C88" w:rsidRPr="005F7C88">
        <w:rPr>
          <w:rFonts w:ascii="Arial" w:hAnsi="Arial" w:cs="Arial"/>
          <w:color w:val="0000FF"/>
          <w:sz w:val="22"/>
          <w:szCs w:val="22"/>
          <w:lang w:val="fr-FR"/>
        </w:rPr>
        <w:t>’</w:t>
      </w:r>
      <w:r w:rsidR="005F7C88">
        <w:rPr>
          <w:rFonts w:ascii="Arial" w:hAnsi="Arial" w:cs="Arial"/>
          <w:color w:val="0000FF"/>
          <w:sz w:val="22"/>
          <w:szCs w:val="22"/>
          <w:lang w:val="fr-FR"/>
        </w:rPr>
        <w:t>état de conservation des espèces migratrices menacées s’</w:t>
      </w:r>
      <w:r w:rsidR="005F7C88" w:rsidRPr="005F7C88">
        <w:rPr>
          <w:rFonts w:ascii="Arial" w:hAnsi="Arial" w:cs="Arial"/>
          <w:color w:val="0000FF"/>
          <w:sz w:val="22"/>
          <w:szCs w:val="22"/>
          <w:lang w:val="fr-FR"/>
        </w:rPr>
        <w:t>est considérablem</w:t>
      </w:r>
      <w:r w:rsidR="00C651A5">
        <w:rPr>
          <w:rFonts w:ascii="Arial" w:hAnsi="Arial" w:cs="Arial"/>
          <w:color w:val="0000FF"/>
          <w:sz w:val="22"/>
          <w:szCs w:val="22"/>
          <w:lang w:val="fr-FR"/>
        </w:rPr>
        <w:t xml:space="preserve">ent amélioré dans l’ensemble de </w:t>
      </w:r>
      <w:r w:rsidR="005F7C88" w:rsidRPr="005F7C88">
        <w:rPr>
          <w:rFonts w:ascii="Arial" w:hAnsi="Arial" w:cs="Arial"/>
          <w:color w:val="0000FF"/>
          <w:sz w:val="22"/>
          <w:szCs w:val="22"/>
          <w:lang w:val="fr-FR"/>
        </w:rPr>
        <w:t>leurs aires de répartition</w:t>
      </w:r>
      <w:r w:rsidR="00EF6A5C" w:rsidRPr="005F7C88">
        <w:rPr>
          <w:rFonts w:ascii="Arial" w:hAnsi="Arial" w:cs="Arial"/>
          <w:color w:val="0000FF"/>
          <w:sz w:val="22"/>
          <w:szCs w:val="22"/>
          <w:lang w:val="fr-FR" w:eastAsia="en-US"/>
        </w:rPr>
        <w:t>.</w:t>
      </w:r>
    </w:p>
    <w:p w14:paraId="729EB1F1" w14:textId="77777777" w:rsidR="00EF6A5C" w:rsidRPr="005F7C88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4D1D58EB" w14:textId="1D6E9684" w:rsidR="00EF6A5C" w:rsidRPr="00B3463C" w:rsidRDefault="00EF6A5C" w:rsidP="00ED786C">
      <w:pPr>
        <w:ind w:left="284"/>
        <w:rPr>
          <w:rFonts w:ascii="Arial" w:hAnsi="Arial" w:cs="Arial"/>
          <w:bCs/>
          <w:sz w:val="20"/>
          <w:szCs w:val="20"/>
          <w:lang w:val="fr-FR"/>
        </w:rPr>
      </w:pPr>
      <w:r w:rsidRPr="00B3463C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5F7C88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B3463C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C651A5">
        <w:rPr>
          <w:rFonts w:ascii="Arial" w:hAnsi="Arial" w:cs="Arial"/>
          <w:bCs/>
          <w:sz w:val="20"/>
          <w:szCs w:val="20"/>
          <w:lang w:val="fr-FR"/>
        </w:rPr>
        <w:t>l</w:t>
      </w:r>
      <w:r w:rsidR="005F7C88">
        <w:rPr>
          <w:rFonts w:ascii="Arial" w:hAnsi="Arial" w:cs="Arial"/>
          <w:bCs/>
          <w:sz w:val="20"/>
          <w:szCs w:val="20"/>
          <w:lang w:val="fr-FR"/>
        </w:rPr>
        <w:t>es actions</w:t>
      </w:r>
      <w:r w:rsidR="00C651A5">
        <w:rPr>
          <w:rFonts w:ascii="Arial" w:hAnsi="Arial" w:cs="Arial"/>
          <w:bCs/>
          <w:sz w:val="20"/>
          <w:szCs w:val="20"/>
          <w:lang w:val="fr-FR"/>
        </w:rPr>
        <w:t xml:space="preserve"> entreprises pour parvenir à cet o</w:t>
      </w:r>
      <w:r w:rsidR="005F7C88">
        <w:rPr>
          <w:rFonts w:ascii="Arial" w:hAnsi="Arial" w:cs="Arial"/>
          <w:bCs/>
          <w:sz w:val="20"/>
          <w:szCs w:val="20"/>
          <w:lang w:val="fr-FR"/>
        </w:rPr>
        <w:t>bjectif du</w:t>
      </w:r>
      <w:r w:rsidRPr="00B3463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21E67" w:rsidRPr="00B3463C">
        <w:rPr>
          <w:rFonts w:ascii="Arial" w:hAnsi="Arial" w:cs="Arial"/>
          <w:bCs/>
          <w:sz w:val="20"/>
          <w:szCs w:val="20"/>
          <w:lang w:val="fr-FR"/>
        </w:rPr>
        <w:t>Plan stratégi</w:t>
      </w:r>
      <w:r w:rsidR="00C651A5">
        <w:rPr>
          <w:rFonts w:ascii="Arial" w:hAnsi="Arial" w:cs="Arial"/>
          <w:bCs/>
          <w:sz w:val="20"/>
          <w:szCs w:val="20"/>
          <w:lang w:val="fr-FR"/>
        </w:rPr>
        <w:t>que peuve</w:t>
      </w:r>
      <w:r w:rsidR="005F7C88">
        <w:rPr>
          <w:rFonts w:ascii="Arial" w:hAnsi="Arial" w:cs="Arial"/>
          <w:bCs/>
          <w:sz w:val="20"/>
          <w:szCs w:val="20"/>
          <w:lang w:val="fr-FR"/>
        </w:rPr>
        <w:t>nt aussi contribuer à la réalisation de l’Objectif 11 du</w:t>
      </w:r>
      <w:r w:rsidRPr="00B3463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21E67" w:rsidRPr="00B3463C">
        <w:rPr>
          <w:rFonts w:ascii="Arial" w:hAnsi="Arial" w:cs="Arial"/>
          <w:bCs/>
          <w:sz w:val="20"/>
          <w:szCs w:val="20"/>
          <w:lang w:val="fr-FR"/>
        </w:rPr>
        <w:t>Plan stratégi</w:t>
      </w:r>
      <w:r w:rsidR="00C651A5">
        <w:rPr>
          <w:rFonts w:ascii="Arial" w:hAnsi="Arial" w:cs="Arial"/>
          <w:bCs/>
          <w:sz w:val="20"/>
          <w:szCs w:val="20"/>
          <w:lang w:val="fr-FR"/>
        </w:rPr>
        <w:t>que</w:t>
      </w:r>
      <w:r w:rsidRPr="00B3463C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79E91EA3" w14:textId="0F5F82D2" w:rsidR="00EF6A5C" w:rsidRPr="00B3463C" w:rsidRDefault="008B3D72" w:rsidP="00EA3D33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fr-FR"/>
        </w:rPr>
      </w:pPr>
      <w:r>
        <w:rPr>
          <w:rFonts w:ascii="Arial" w:hAnsi="Arial" w:cs="Arial"/>
          <w:bCs/>
          <w:iCs/>
          <w:sz w:val="20"/>
          <w:szCs w:val="20"/>
          <w:lang w:val="fr-FR"/>
        </w:rPr>
        <w:br w:type="page"/>
      </w:r>
    </w:p>
    <w:p w14:paraId="7F49494C" w14:textId="665BFC5B" w:rsidR="00EF6A5C" w:rsidRPr="00F257A2" w:rsidRDefault="00B3463C" w:rsidP="00F2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88"/>
        <w:rPr>
          <w:rFonts w:ascii="Arial" w:hAnsi="Arial" w:cs="Arial"/>
          <w:bCs/>
          <w:iCs/>
          <w:color w:val="0000FF"/>
          <w:sz w:val="22"/>
          <w:szCs w:val="22"/>
          <w:lang w:val="fr-FR"/>
        </w:rPr>
      </w:pPr>
      <w:r w:rsidRPr="00A6313C">
        <w:rPr>
          <w:rFonts w:ascii="Arial" w:hAnsi="Arial" w:cs="Arial"/>
          <w:color w:val="0000FF"/>
          <w:sz w:val="22"/>
          <w:szCs w:val="22"/>
          <w:lang w:val="fr-FR"/>
        </w:rPr>
        <w:lastRenderedPageBreak/>
        <w:t>Objectif</w:t>
      </w:r>
      <w:r w:rsidR="00EF6A5C" w:rsidRPr="00A6313C">
        <w:rPr>
          <w:rFonts w:ascii="Arial" w:hAnsi="Arial" w:cs="Arial"/>
          <w:color w:val="0000FF"/>
          <w:sz w:val="22"/>
          <w:szCs w:val="22"/>
          <w:lang w:val="fr-FR"/>
        </w:rPr>
        <w:t xml:space="preserve"> 9</w:t>
      </w:r>
      <w:r w:rsidR="00E114A0" w:rsidRPr="00A6313C">
        <w:rPr>
          <w:rFonts w:ascii="Arial" w:hAnsi="Arial" w:cs="Arial"/>
          <w:color w:val="0000FF"/>
          <w:sz w:val="22"/>
          <w:szCs w:val="22"/>
          <w:lang w:val="fr-FR"/>
        </w:rPr>
        <w:t xml:space="preserve"> </w:t>
      </w:r>
      <w:r w:rsidR="00EF6A5C" w:rsidRPr="00A6313C">
        <w:rPr>
          <w:rFonts w:ascii="Arial" w:hAnsi="Arial" w:cs="Arial"/>
          <w:color w:val="0000FF"/>
          <w:sz w:val="22"/>
          <w:szCs w:val="22"/>
          <w:lang w:val="fr-FR"/>
        </w:rPr>
        <w:t xml:space="preserve">: </w:t>
      </w:r>
      <w:r w:rsidR="004D39CA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Une </w:t>
      </w:r>
      <w:r w:rsidR="00EF6A5C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action </w:t>
      </w:r>
      <w:r w:rsidR="00A6313C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et </w:t>
      </w:r>
      <w:r w:rsidR="004D39CA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une </w:t>
      </w:r>
      <w:r w:rsidR="00A6313C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coopé</w:t>
      </w:r>
      <w:r w:rsidR="00EF6A5C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ration </w:t>
      </w:r>
      <w:r w:rsidR="004D39CA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internationales </w:t>
      </w:r>
      <w:r w:rsidR="00F60D01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entre les États</w:t>
      </w:r>
      <w:r w:rsidR="004D39CA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 pour </w:t>
      </w:r>
      <w:r w:rsidR="00B17749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assurer </w:t>
      </w:r>
      <w:r w:rsidR="004D39CA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la</w:t>
      </w:r>
      <w:r w:rsid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 </w:t>
      </w:r>
      <w:r w:rsidR="00EF6A5C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conservation</w:t>
      </w:r>
      <w:r w:rsidR="00F60D01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 et </w:t>
      </w:r>
      <w:r w:rsidR="004D39CA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la </w:t>
      </w:r>
      <w:r w:rsid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gestion efficace des </w:t>
      </w:r>
      <w:r w:rsidR="00133A43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espèces migratrices</w:t>
      </w:r>
      <w:r w:rsidR="00EF6A5C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 </w:t>
      </w:r>
      <w:r w:rsid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prend pleinement en considération une</w:t>
      </w:r>
      <w:r w:rsidR="00EF6A5C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 </w:t>
      </w:r>
      <w:r w:rsidR="007A4AE0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approche fondée sur les </w:t>
      </w:r>
      <w:r w:rsidR="009A413B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systèmes migratoires</w:t>
      </w:r>
      <w:r w:rsidR="00EF6A5C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, </w:t>
      </w:r>
      <w:r w:rsidR="009C0076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par laquelle tous les É</w:t>
      </w:r>
      <w:r w:rsidR="004D39CA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tats qui </w:t>
      </w:r>
      <w:r w:rsidR="00EF4D07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partagent une</w:t>
      </w:r>
      <w:r w:rsidR="00FB2CCE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 </w:t>
      </w:r>
      <w:r w:rsidR="00F257A2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responsabilité </w:t>
      </w:r>
      <w:r w:rsidR="00EF4D07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pour l</w:t>
      </w:r>
      <w:r w:rsid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es </w:t>
      </w:r>
      <w:r w:rsidR="007E1A67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espèces</w:t>
      </w:r>
      <w:r w:rsidR="004D39CA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 concern</w:t>
      </w:r>
      <w:r w:rsidR="00FB2CCE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ées entreprennent de telles</w:t>
      </w:r>
      <w:r w:rsid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 actions d’</w:t>
      </w:r>
      <w:r w:rsidR="009C0076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une </w:t>
      </w:r>
      <w:r w:rsidR="004D39CA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 xml:space="preserve">manière </w:t>
      </w:r>
      <w:r w:rsid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concertée</w:t>
      </w:r>
      <w:r w:rsidR="00EF6A5C" w:rsidRPr="00A6313C">
        <w:rPr>
          <w:rFonts w:ascii="Arial" w:hAnsi="Arial" w:cs="Arial"/>
          <w:bCs/>
          <w:iCs/>
          <w:color w:val="0000FF"/>
          <w:sz w:val="22"/>
          <w:szCs w:val="22"/>
          <w:lang w:val="fr-FR"/>
        </w:rPr>
        <w:t>.</w:t>
      </w:r>
    </w:p>
    <w:p w14:paraId="398DF301" w14:textId="77777777" w:rsidR="00EF6A5C" w:rsidRPr="00A6313C" w:rsidRDefault="00EF6A5C" w:rsidP="00EA4E1D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15B033B9" w14:textId="73B41DDE" w:rsidR="00EF6A5C" w:rsidRPr="00ED786C" w:rsidRDefault="00EF6A5C" w:rsidP="00B17749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5D17BC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5D17BC" w:rsidRPr="005D17BC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5D17BC">
        <w:rPr>
          <w:rFonts w:ascii="Arial" w:hAnsi="Arial" w:cs="Arial"/>
          <w:bCs/>
          <w:sz w:val="20"/>
          <w:szCs w:val="20"/>
          <w:lang w:val="fr-FR"/>
        </w:rPr>
        <w:t>:</w:t>
      </w:r>
      <w:r w:rsidR="005D17BC" w:rsidRPr="005D17BC">
        <w:rPr>
          <w:rFonts w:ascii="Arial" w:hAnsi="Arial" w:cs="Arial"/>
          <w:bCs/>
          <w:sz w:val="20"/>
          <w:szCs w:val="20"/>
          <w:lang w:val="fr-FR"/>
        </w:rPr>
        <w:t xml:space="preserve"> la Convention sur les e</w:t>
      </w:r>
      <w:r w:rsidR="00133A43" w:rsidRPr="005D17BC">
        <w:rPr>
          <w:rFonts w:ascii="Arial" w:hAnsi="Arial" w:cs="Arial"/>
          <w:bCs/>
          <w:sz w:val="20"/>
          <w:szCs w:val="20"/>
          <w:lang w:val="fr-FR"/>
        </w:rPr>
        <w:t>spèces migratrices</w:t>
      </w:r>
      <w:r w:rsidR="005D17BC" w:rsidRPr="005D17BC">
        <w:rPr>
          <w:rFonts w:ascii="Arial" w:hAnsi="Arial" w:cs="Arial"/>
          <w:bCs/>
          <w:sz w:val="20"/>
          <w:szCs w:val="20"/>
          <w:lang w:val="fr-FR"/>
        </w:rPr>
        <w:t xml:space="preserve"> souligne que :</w:t>
      </w:r>
      <w:r w:rsidR="00AE6B8E">
        <w:rPr>
          <w:rFonts w:ascii="Arial" w:hAnsi="Arial" w:cs="Arial"/>
          <w:bCs/>
          <w:sz w:val="20"/>
          <w:szCs w:val="20"/>
          <w:lang w:val="fr-FR"/>
        </w:rPr>
        <w:t xml:space="preserve"> « </w:t>
      </w:r>
      <w:r w:rsidR="005D17BC" w:rsidRPr="005D17BC">
        <w:rPr>
          <w:rFonts w:ascii="Arial" w:hAnsi="Arial" w:cs="Arial"/>
          <w:bCs/>
          <w:sz w:val="20"/>
          <w:szCs w:val="20"/>
          <w:lang w:val="fr-FR"/>
        </w:rPr>
        <w:t xml:space="preserve">la </w:t>
      </w:r>
      <w:r w:rsidRPr="005D17BC">
        <w:rPr>
          <w:rFonts w:ascii="Arial" w:hAnsi="Arial" w:cs="Arial"/>
          <w:bCs/>
          <w:sz w:val="20"/>
          <w:szCs w:val="20"/>
          <w:lang w:val="fr-FR"/>
        </w:rPr>
        <w:t xml:space="preserve">conservation </w:t>
      </w:r>
      <w:r w:rsidR="005D17BC" w:rsidRPr="005D17BC">
        <w:rPr>
          <w:rFonts w:ascii="Arial" w:hAnsi="Arial" w:cs="Arial"/>
          <w:bCs/>
          <w:sz w:val="20"/>
          <w:szCs w:val="20"/>
          <w:lang w:val="fr-FR"/>
        </w:rPr>
        <w:t xml:space="preserve">et la gestion efficace des </w:t>
      </w:r>
      <w:r w:rsidR="00133A43" w:rsidRPr="005D17BC">
        <w:rPr>
          <w:rFonts w:ascii="Arial" w:hAnsi="Arial" w:cs="Arial"/>
          <w:bCs/>
          <w:sz w:val="20"/>
          <w:szCs w:val="20"/>
          <w:lang w:val="fr-FR"/>
        </w:rPr>
        <w:t>espèces migratrices</w:t>
      </w:r>
      <w:r w:rsidR="005D17BC">
        <w:rPr>
          <w:rFonts w:ascii="Arial" w:hAnsi="Arial" w:cs="Arial"/>
          <w:bCs/>
          <w:sz w:val="20"/>
          <w:szCs w:val="20"/>
          <w:lang w:val="fr-FR"/>
        </w:rPr>
        <w:t xml:space="preserve"> appartenant à la faune sauvage nécessitent une action con</w:t>
      </w:r>
      <w:r w:rsidR="004D39CA">
        <w:rPr>
          <w:rFonts w:ascii="Arial" w:hAnsi="Arial" w:cs="Arial"/>
          <w:bCs/>
          <w:sz w:val="20"/>
          <w:szCs w:val="20"/>
          <w:lang w:val="fr-FR"/>
        </w:rPr>
        <w:t>certée de tous les É</w:t>
      </w:r>
      <w:r w:rsidR="00AE6B8E">
        <w:rPr>
          <w:rFonts w:ascii="Arial" w:hAnsi="Arial" w:cs="Arial"/>
          <w:bCs/>
          <w:sz w:val="20"/>
          <w:szCs w:val="20"/>
          <w:lang w:val="fr-FR"/>
        </w:rPr>
        <w:t>tats à l’</w:t>
      </w:r>
      <w:r w:rsidR="00ED786C">
        <w:rPr>
          <w:rFonts w:ascii="Arial" w:hAnsi="Arial" w:cs="Arial"/>
          <w:bCs/>
          <w:sz w:val="20"/>
          <w:szCs w:val="20"/>
          <w:lang w:val="fr-FR"/>
        </w:rPr>
        <w:t>intérieur des limites des</w:t>
      </w:r>
      <w:r w:rsidR="00AE6B8E">
        <w:rPr>
          <w:rFonts w:ascii="Arial" w:hAnsi="Arial" w:cs="Arial"/>
          <w:bCs/>
          <w:sz w:val="20"/>
          <w:szCs w:val="20"/>
          <w:lang w:val="fr-FR"/>
        </w:rPr>
        <w:t xml:space="preserve"> juridiction</w:t>
      </w:r>
      <w:r w:rsidR="00ED786C">
        <w:rPr>
          <w:rFonts w:ascii="Arial" w:hAnsi="Arial" w:cs="Arial"/>
          <w:bCs/>
          <w:sz w:val="20"/>
          <w:szCs w:val="20"/>
          <w:lang w:val="fr-FR"/>
        </w:rPr>
        <w:t>s</w:t>
      </w:r>
      <w:r w:rsidR="00AE6B8E">
        <w:rPr>
          <w:rFonts w:ascii="Arial" w:hAnsi="Arial" w:cs="Arial"/>
          <w:bCs/>
          <w:sz w:val="20"/>
          <w:szCs w:val="20"/>
          <w:lang w:val="fr-FR"/>
        </w:rPr>
        <w:t xml:space="preserve"> nationale</w:t>
      </w:r>
      <w:r w:rsidR="00ED786C">
        <w:rPr>
          <w:rFonts w:ascii="Arial" w:hAnsi="Arial" w:cs="Arial"/>
          <w:bCs/>
          <w:sz w:val="20"/>
          <w:szCs w:val="20"/>
          <w:lang w:val="fr-FR"/>
        </w:rPr>
        <w:t>s</w:t>
      </w:r>
      <w:r w:rsidR="00AE6B8E">
        <w:rPr>
          <w:rFonts w:ascii="Arial" w:hAnsi="Arial" w:cs="Arial"/>
          <w:bCs/>
          <w:sz w:val="20"/>
          <w:szCs w:val="20"/>
          <w:lang w:val="fr-FR"/>
        </w:rPr>
        <w:t xml:space="preserve"> dans lesquelles ces espèces séjournent à un moment quelconque de leur cycle biologique ».</w:t>
      </w:r>
      <w:r w:rsidR="005D17B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D39CA">
        <w:rPr>
          <w:rFonts w:ascii="Arial" w:hAnsi="Arial" w:cs="Arial"/>
          <w:bCs/>
          <w:sz w:val="20"/>
          <w:szCs w:val="20"/>
          <w:lang w:val="fr-FR"/>
        </w:rPr>
        <w:t>Ceci inclut un</w:t>
      </w:r>
      <w:r w:rsidR="00ED786C">
        <w:rPr>
          <w:rFonts w:ascii="Arial" w:hAnsi="Arial" w:cs="Arial"/>
          <w:bCs/>
          <w:sz w:val="20"/>
          <w:szCs w:val="20"/>
          <w:lang w:val="fr-FR"/>
        </w:rPr>
        <w:t xml:space="preserve"> renforcement des capacités nécessaires, comme élément important d’une coopération transfrontière. </w:t>
      </w:r>
      <w:r w:rsidR="00ED786C" w:rsidRPr="00ED786C">
        <w:rPr>
          <w:rFonts w:ascii="Arial" w:hAnsi="Arial" w:cs="Arial"/>
          <w:bCs/>
          <w:sz w:val="20"/>
          <w:szCs w:val="20"/>
          <w:lang w:val="fr-FR"/>
        </w:rPr>
        <w:t>L’</w:t>
      </w:r>
      <w:r w:rsidR="00B3463C" w:rsidRPr="00ED786C">
        <w:rPr>
          <w:rFonts w:ascii="Arial" w:hAnsi="Arial" w:cs="Arial"/>
          <w:bCs/>
          <w:sz w:val="20"/>
          <w:szCs w:val="20"/>
          <w:lang w:val="fr-FR"/>
        </w:rPr>
        <w:t>Objectif</w:t>
      </w:r>
      <w:r w:rsidRPr="00ED786C">
        <w:rPr>
          <w:rFonts w:ascii="Arial" w:hAnsi="Arial" w:cs="Arial"/>
          <w:bCs/>
          <w:sz w:val="20"/>
          <w:szCs w:val="20"/>
          <w:lang w:val="fr-FR"/>
        </w:rPr>
        <w:t xml:space="preserve"> 9</w:t>
      </w:r>
      <w:r w:rsidR="00ED786C" w:rsidRPr="00ED786C">
        <w:rPr>
          <w:rFonts w:ascii="Arial" w:hAnsi="Arial" w:cs="Arial"/>
          <w:bCs/>
          <w:sz w:val="20"/>
          <w:szCs w:val="20"/>
          <w:lang w:val="fr-FR"/>
        </w:rPr>
        <w:t xml:space="preserve"> vise à assurer un engag</w:t>
      </w:r>
      <w:r w:rsidR="004D39CA">
        <w:rPr>
          <w:rFonts w:ascii="Arial" w:hAnsi="Arial" w:cs="Arial"/>
          <w:bCs/>
          <w:sz w:val="20"/>
          <w:szCs w:val="20"/>
          <w:lang w:val="fr-FR"/>
        </w:rPr>
        <w:t>ement plus complet de tous les É</w:t>
      </w:r>
      <w:r w:rsidR="00ED786C" w:rsidRPr="00ED786C">
        <w:rPr>
          <w:rFonts w:ascii="Arial" w:hAnsi="Arial" w:cs="Arial"/>
          <w:bCs/>
          <w:sz w:val="20"/>
          <w:szCs w:val="20"/>
          <w:lang w:val="fr-FR"/>
        </w:rPr>
        <w:t>tats qui partag</w:t>
      </w:r>
      <w:r w:rsidR="004D39CA">
        <w:rPr>
          <w:rFonts w:ascii="Arial" w:hAnsi="Arial" w:cs="Arial"/>
          <w:bCs/>
          <w:sz w:val="20"/>
          <w:szCs w:val="20"/>
          <w:lang w:val="fr-FR"/>
        </w:rPr>
        <w:t>ent une responsabilité dans de telles</w:t>
      </w:r>
      <w:r w:rsidRPr="00ED786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ED786C">
        <w:rPr>
          <w:rFonts w:ascii="Arial" w:hAnsi="Arial" w:cs="Arial"/>
          <w:bCs/>
          <w:sz w:val="20"/>
          <w:szCs w:val="20"/>
          <w:lang w:val="fr-FR"/>
        </w:rPr>
        <w:t>circonstances</w:t>
      </w:r>
      <w:r w:rsidRPr="00ED786C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23BD0930" w14:textId="77777777" w:rsidR="00EF6A5C" w:rsidRPr="00ED786C" w:rsidRDefault="00EF6A5C" w:rsidP="00EA4E1D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fr-FR"/>
        </w:rPr>
      </w:pPr>
    </w:p>
    <w:tbl>
      <w:tblPr>
        <w:tblW w:w="93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EF6A5C" w:rsidRPr="001C74AE" w14:paraId="4099CAE6" w14:textId="77777777" w:rsidTr="003C01DC">
        <w:tc>
          <w:tcPr>
            <w:tcW w:w="9324" w:type="dxa"/>
          </w:tcPr>
          <w:p w14:paraId="26164D22" w14:textId="0E196F8E" w:rsidR="00EF6A5C" w:rsidRPr="00B10ECC" w:rsidRDefault="00B3463C" w:rsidP="00B10ECC">
            <w:pPr>
              <w:spacing w:before="40" w:after="40"/>
              <w:ind w:right="34"/>
              <w:rPr>
                <w:rFonts w:ascii="Arial" w:hAnsi="Arial" w:cs="Arial"/>
                <w:color w:val="0000FF"/>
                <w:sz w:val="18"/>
                <w:szCs w:val="18"/>
                <w:lang w:val="fr-FR"/>
              </w:rPr>
            </w:pPr>
            <w:r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10</w:t>
            </w:r>
            <w:r w:rsidR="00B10EC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: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E44FFA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T</w:t>
            </w:r>
            <w:r w:rsidR="00B10EC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ous les habitats et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4D39CA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les 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sites</w:t>
            </w:r>
            <w:r w:rsidR="00B10EC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essentiels pour les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133A43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espèces migratrices</w:t>
            </w:r>
            <w:r w:rsidR="00EF4D07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sont recensés et inclus</w:t>
            </w:r>
            <w:r w:rsidR="00B10EC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dans des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5652F4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mesures de conservation par zone</w:t>
            </w:r>
            <w:r w:rsid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, afin de maintenir leur </w:t>
            </w:r>
            <w:r w:rsidR="00B10ECC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>qualité, intégrité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 xml:space="preserve">, </w:t>
            </w:r>
            <w:r w:rsidR="00B10ECC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>ré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 xml:space="preserve">silience </w:t>
            </w:r>
            <w:r w:rsidR="00B10ECC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>et fonctionnemen</w:t>
            </w:r>
            <w:r w:rsidR="004D39CA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>t, conformément à l’application</w:t>
            </w:r>
            <w:r w:rsidR="00B10ECC">
              <w:rPr>
                <w:rFonts w:ascii="Arial" w:hAnsi="Arial" w:cs="Arial"/>
                <w:color w:val="0000FF"/>
                <w:sz w:val="22"/>
                <w:szCs w:val="22"/>
                <w:lang w:val="fr-FR" w:eastAsia="en-US"/>
              </w:rPr>
              <w:t xml:space="preserve"> de l’</w:t>
            </w:r>
            <w:r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11</w:t>
            </w:r>
            <w:r w:rsid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d’Aichi</w:t>
            </w:r>
            <w:r w:rsidR="00EF6A5C" w:rsidRPr="00B10EC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.</w:t>
            </w:r>
          </w:p>
        </w:tc>
      </w:tr>
    </w:tbl>
    <w:p w14:paraId="6709A036" w14:textId="77777777" w:rsidR="00EF6A5C" w:rsidRPr="00B10ECC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77541C78" w14:textId="4C9127D7" w:rsidR="00EF6A5C" w:rsidRPr="005652F4" w:rsidRDefault="00EF6A5C" w:rsidP="00B17749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5652F4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5652F4" w:rsidRPr="005652F4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5652F4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5652F4" w:rsidRPr="005652F4">
        <w:rPr>
          <w:rFonts w:ascii="Arial" w:hAnsi="Arial" w:cs="Arial"/>
          <w:bCs/>
          <w:sz w:val="20"/>
          <w:szCs w:val="20"/>
          <w:lang w:val="fr-FR"/>
        </w:rPr>
        <w:t>l’Objectif 11 d’</w:t>
      </w:r>
      <w:r w:rsidRPr="005652F4">
        <w:rPr>
          <w:rFonts w:ascii="Arial" w:hAnsi="Arial" w:cs="Arial"/>
          <w:bCs/>
          <w:sz w:val="20"/>
          <w:szCs w:val="20"/>
          <w:lang w:val="fr-FR"/>
        </w:rPr>
        <w:t xml:space="preserve">Aichi </w:t>
      </w:r>
      <w:r w:rsidR="002672A3">
        <w:rPr>
          <w:rFonts w:ascii="Arial" w:hAnsi="Arial" w:cs="Arial"/>
          <w:bCs/>
          <w:sz w:val="20"/>
          <w:szCs w:val="20"/>
          <w:lang w:val="fr-FR"/>
        </w:rPr>
        <w:t>prévoit</w:t>
      </w:r>
      <w:r w:rsidR="005652F4" w:rsidRPr="005652F4">
        <w:rPr>
          <w:rFonts w:ascii="Arial" w:hAnsi="Arial" w:cs="Arial"/>
          <w:bCs/>
          <w:sz w:val="20"/>
          <w:szCs w:val="20"/>
          <w:lang w:val="fr-FR"/>
        </w:rPr>
        <w:t xml:space="preserve"> que :</w:t>
      </w:r>
      <w:r w:rsidR="005652F4">
        <w:rPr>
          <w:rFonts w:ascii="Arial" w:hAnsi="Arial" w:cs="Arial"/>
          <w:bCs/>
          <w:sz w:val="20"/>
          <w:szCs w:val="20"/>
          <w:lang w:val="fr-FR"/>
        </w:rPr>
        <w:t xml:space="preserve"> « au moins 17% </w:t>
      </w:r>
      <w:r w:rsidR="005652F4" w:rsidRPr="005652F4">
        <w:rPr>
          <w:rFonts w:ascii="Arial" w:hAnsi="Arial" w:cs="Arial"/>
          <w:bCs/>
          <w:sz w:val="20"/>
          <w:szCs w:val="20"/>
          <w:lang w:val="fr-FR"/>
        </w:rPr>
        <w:t>des zones terrestres et d’eaux intérieures et 10% des zones marine</w:t>
      </w:r>
      <w:r w:rsidR="005652F4">
        <w:rPr>
          <w:rFonts w:ascii="Arial" w:hAnsi="Arial" w:cs="Arial"/>
          <w:bCs/>
          <w:sz w:val="20"/>
          <w:szCs w:val="20"/>
          <w:lang w:val="fr-FR"/>
        </w:rPr>
        <w:t xml:space="preserve">s et côtières, y compris les </w:t>
      </w:r>
      <w:r w:rsidR="005652F4" w:rsidRPr="005652F4">
        <w:rPr>
          <w:rFonts w:ascii="Arial" w:hAnsi="Arial" w:cs="Arial"/>
          <w:bCs/>
          <w:sz w:val="20"/>
          <w:szCs w:val="20"/>
          <w:lang w:val="fr-FR"/>
        </w:rPr>
        <w:t>zones qui sont particulièrement importantes pour la diversité biologi</w:t>
      </w:r>
      <w:r w:rsidR="005652F4">
        <w:rPr>
          <w:rFonts w:ascii="Arial" w:hAnsi="Arial" w:cs="Arial"/>
          <w:bCs/>
          <w:sz w:val="20"/>
          <w:szCs w:val="20"/>
          <w:lang w:val="fr-FR"/>
        </w:rPr>
        <w:t xml:space="preserve">que et les services rendus par </w:t>
      </w:r>
      <w:r w:rsidR="005652F4" w:rsidRPr="005652F4">
        <w:rPr>
          <w:rFonts w:ascii="Arial" w:hAnsi="Arial" w:cs="Arial"/>
          <w:bCs/>
          <w:sz w:val="20"/>
          <w:szCs w:val="20"/>
          <w:lang w:val="fr-FR"/>
        </w:rPr>
        <w:t>les écosystèm</w:t>
      </w:r>
      <w:r w:rsidR="005652F4">
        <w:rPr>
          <w:rFonts w:ascii="Arial" w:hAnsi="Arial" w:cs="Arial"/>
          <w:bCs/>
          <w:sz w:val="20"/>
          <w:szCs w:val="20"/>
          <w:lang w:val="fr-FR"/>
        </w:rPr>
        <w:t xml:space="preserve">es, sont conservées au moyen de </w:t>
      </w:r>
      <w:r w:rsidR="005652F4" w:rsidRPr="005652F4">
        <w:rPr>
          <w:rFonts w:ascii="Arial" w:hAnsi="Arial" w:cs="Arial"/>
          <w:bCs/>
          <w:sz w:val="20"/>
          <w:szCs w:val="20"/>
          <w:lang w:val="fr-FR"/>
        </w:rPr>
        <w:t>réseaux écolog</w:t>
      </w:r>
      <w:r w:rsidR="005652F4">
        <w:rPr>
          <w:rFonts w:ascii="Arial" w:hAnsi="Arial" w:cs="Arial"/>
          <w:bCs/>
          <w:sz w:val="20"/>
          <w:szCs w:val="20"/>
          <w:lang w:val="fr-FR"/>
        </w:rPr>
        <w:t xml:space="preserve">iquement représentatifs et bien </w:t>
      </w:r>
      <w:r w:rsidR="005652F4" w:rsidRPr="005652F4">
        <w:rPr>
          <w:rFonts w:ascii="Arial" w:hAnsi="Arial" w:cs="Arial"/>
          <w:bCs/>
          <w:sz w:val="20"/>
          <w:szCs w:val="20"/>
          <w:lang w:val="fr-FR"/>
        </w:rPr>
        <w:t>reliés d’aires protégées gérées efficacement et équitablement et d</w:t>
      </w:r>
      <w:r w:rsidR="005652F4">
        <w:rPr>
          <w:rFonts w:ascii="Arial" w:hAnsi="Arial" w:cs="Arial"/>
          <w:bCs/>
          <w:sz w:val="20"/>
          <w:szCs w:val="20"/>
          <w:lang w:val="fr-FR"/>
        </w:rPr>
        <w:t xml:space="preserve">’autres mesures de conservation </w:t>
      </w:r>
      <w:r w:rsidR="005652F4" w:rsidRPr="005652F4">
        <w:rPr>
          <w:rFonts w:ascii="Arial" w:hAnsi="Arial" w:cs="Arial"/>
          <w:bCs/>
          <w:sz w:val="20"/>
          <w:szCs w:val="20"/>
          <w:lang w:val="fr-FR"/>
        </w:rPr>
        <w:t>efficaces par zone, et intégrées dans l’ensemble du paysage terrestre et marin</w:t>
      </w:r>
      <w:r w:rsidR="005652F4">
        <w:rPr>
          <w:rFonts w:ascii="Arial" w:hAnsi="Arial" w:cs="Arial"/>
          <w:bCs/>
          <w:sz w:val="20"/>
          <w:szCs w:val="20"/>
          <w:lang w:val="fr-FR"/>
        </w:rPr>
        <w:t> »</w:t>
      </w:r>
      <w:r w:rsidRPr="005652F4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70D5142A" w14:textId="77777777" w:rsidR="00EF6A5C" w:rsidRPr="005652F4" w:rsidRDefault="00EF6A5C" w:rsidP="00090EE6">
      <w:pPr>
        <w:autoSpaceDE w:val="0"/>
        <w:autoSpaceDN w:val="0"/>
        <w:adjustRightInd w:val="0"/>
        <w:ind w:right="-88"/>
        <w:jc w:val="left"/>
        <w:rPr>
          <w:rFonts w:ascii="Arial" w:hAnsi="Arial" w:cs="Arial"/>
          <w:bCs/>
          <w:iCs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1CB8E8A4" w14:textId="77777777" w:rsidTr="00FC3B47">
        <w:tc>
          <w:tcPr>
            <w:tcW w:w="9788" w:type="dxa"/>
            <w:shd w:val="clear" w:color="auto" w:fill="E6E6E6"/>
          </w:tcPr>
          <w:p w14:paraId="397370BE" w14:textId="0EADDB91" w:rsidR="00EF6A5C" w:rsidRPr="00F06075" w:rsidRDefault="00B3463C" w:rsidP="00F06075">
            <w:pPr>
              <w:spacing w:before="40" w:after="40"/>
              <w:ind w:right="-88"/>
              <w:rPr>
                <w:rFonts w:ascii="Arial" w:eastAsia="MS Mincho" w:hAnsi="Arial" w:cs="Arial"/>
                <w:b/>
                <w:lang w:val="fr-FR"/>
              </w:rPr>
            </w:pPr>
            <w:r w:rsidRPr="00F06075">
              <w:rPr>
                <w:rFonts w:ascii="Arial" w:eastAsia="MS Mincho" w:hAnsi="Arial" w:cs="Arial"/>
                <w:b/>
                <w:i/>
                <w:lang w:val="fr-FR"/>
              </w:rPr>
              <w:t>But</w:t>
            </w:r>
            <w:r w:rsidR="00EF6A5C" w:rsidRPr="00F06075">
              <w:rPr>
                <w:rFonts w:ascii="Arial" w:eastAsia="MS Mincho" w:hAnsi="Arial" w:cs="Arial"/>
                <w:b/>
                <w:i/>
                <w:lang w:val="fr-FR"/>
              </w:rPr>
              <w:t xml:space="preserve"> 4</w:t>
            </w:r>
            <w:r w:rsidR="00F06075">
              <w:rPr>
                <w:rFonts w:ascii="Arial" w:eastAsia="MS Mincho" w:hAnsi="Arial" w:cs="Arial"/>
                <w:b/>
                <w:i/>
                <w:lang w:val="fr-FR"/>
              </w:rPr>
              <w:t xml:space="preserve"> </w:t>
            </w:r>
            <w:r w:rsidR="00EF6A5C" w:rsidRPr="00F06075">
              <w:rPr>
                <w:rFonts w:ascii="Arial" w:eastAsia="MS Mincho" w:hAnsi="Arial" w:cs="Arial"/>
                <w:b/>
                <w:i/>
                <w:lang w:val="fr-FR"/>
              </w:rPr>
              <w:t>:</w:t>
            </w:r>
            <w:r w:rsidR="00EF6A5C" w:rsidRPr="00F06075">
              <w:rPr>
                <w:rFonts w:ascii="Arial" w:eastAsia="MS Mincho" w:hAnsi="Arial" w:cs="Arial"/>
                <w:b/>
                <w:lang w:val="fr-FR"/>
              </w:rPr>
              <w:t xml:space="preserve"> </w:t>
            </w:r>
            <w:r w:rsidR="00F06075" w:rsidRPr="00F06075">
              <w:rPr>
                <w:rFonts w:ascii="Arial" w:eastAsia="MS Mincho" w:hAnsi="Arial" w:cs="Arial"/>
                <w:b/>
                <w:i/>
                <w:lang w:val="fr-FR"/>
              </w:rPr>
              <w:t xml:space="preserve">Renforcer les </w:t>
            </w:r>
            <w:r w:rsidR="00FB2CCE">
              <w:rPr>
                <w:rFonts w:ascii="Arial" w:eastAsia="MS Mincho" w:hAnsi="Arial" w:cs="Arial"/>
                <w:b/>
                <w:i/>
                <w:lang w:val="fr-FR"/>
              </w:rPr>
              <w:t xml:space="preserve">avantages </w:t>
            </w:r>
            <w:r w:rsidR="00801EA3">
              <w:rPr>
                <w:rFonts w:ascii="Arial" w:eastAsia="MS Mincho" w:hAnsi="Arial" w:cs="Arial"/>
                <w:b/>
                <w:i/>
                <w:lang w:val="fr-FR"/>
              </w:rPr>
              <w:t>retirés pou</w:t>
            </w:r>
            <w:r w:rsidR="004873B8">
              <w:rPr>
                <w:rFonts w:ascii="Arial" w:eastAsia="MS Mincho" w:hAnsi="Arial" w:cs="Arial"/>
                <w:b/>
                <w:i/>
                <w:lang w:val="fr-FR"/>
              </w:rPr>
              <w:t>r</w:t>
            </w:r>
            <w:r w:rsidR="00FB2CCE">
              <w:rPr>
                <w:rFonts w:ascii="Arial" w:eastAsia="MS Mincho" w:hAnsi="Arial" w:cs="Arial"/>
                <w:b/>
                <w:i/>
                <w:lang w:val="fr-FR"/>
              </w:rPr>
              <w:t xml:space="preserve"> tous </w:t>
            </w:r>
            <w:r w:rsidR="004873B8">
              <w:rPr>
                <w:rFonts w:ascii="Arial" w:eastAsia="MS Mincho" w:hAnsi="Arial" w:cs="Arial"/>
                <w:b/>
                <w:i/>
                <w:lang w:val="fr-FR"/>
              </w:rPr>
              <w:t>de l’</w:t>
            </w:r>
            <w:r w:rsidR="00F06075" w:rsidRPr="00F06075">
              <w:rPr>
                <w:rFonts w:ascii="Arial" w:eastAsia="MS Mincho" w:hAnsi="Arial" w:cs="Arial"/>
                <w:b/>
                <w:i/>
                <w:lang w:val="fr-FR"/>
              </w:rPr>
              <w:t>état de conservation favorable des espèces migratrices</w:t>
            </w:r>
            <w:r w:rsidR="00F06075" w:rsidRPr="00F06075">
              <w:rPr>
                <w:rFonts w:ascii="Arial" w:eastAsia="MS Mincho" w:hAnsi="Arial" w:cs="Arial"/>
                <w:b/>
                <w:bCs/>
                <w:i/>
                <w:lang w:val="fr-FR"/>
              </w:rPr>
              <w:t xml:space="preserve"> </w:t>
            </w:r>
          </w:p>
        </w:tc>
      </w:tr>
    </w:tbl>
    <w:p w14:paraId="7CC19738" w14:textId="77777777" w:rsidR="00EF6A5C" w:rsidRPr="00F06075" w:rsidRDefault="00EF6A5C" w:rsidP="00090EE6">
      <w:pPr>
        <w:ind w:right="-88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25D84B06" w14:textId="77777777" w:rsidTr="00650954">
        <w:tc>
          <w:tcPr>
            <w:tcW w:w="9570" w:type="dxa"/>
          </w:tcPr>
          <w:p w14:paraId="29D32FAA" w14:textId="11CD0336" w:rsidR="00EF6A5C" w:rsidRPr="00F06075" w:rsidRDefault="00B3463C" w:rsidP="00F06075">
            <w:pPr>
              <w:spacing w:before="40" w:after="40"/>
              <w:ind w:right="-88"/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</w:pPr>
            <w:r w:rsidRP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11</w:t>
            </w:r>
            <w:r w:rsidR="00E44FFA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EF6A5C" w:rsidRP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: </w:t>
            </w:r>
            <w:r w:rsidR="00E44FFA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L</w:t>
            </w:r>
            <w:r w:rsidR="00F06075" w:rsidRP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es espèces migratrices et leu</w:t>
            </w:r>
            <w:r w:rsid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rs habitats qui fournissent des </w:t>
            </w:r>
            <w:r w:rsidR="00F06075" w:rsidRP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services écosystémiques importants sont</w:t>
            </w:r>
            <w:r w:rsidR="00D50AC3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maintenu</w:t>
            </w:r>
            <w:r w:rsid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s ou restaurés à un é</w:t>
            </w:r>
            <w:r w:rsidR="00B17749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tat de conservation favorable, </w:t>
            </w:r>
            <w:r w:rsid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compte </w:t>
            </w:r>
            <w:r w:rsidR="00B17749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tenu </w:t>
            </w:r>
            <w:r w:rsid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des besoins des </w:t>
            </w:r>
            <w:r w:rsidR="00F06075" w:rsidRP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femmes, des communautés autochtones et locales</w:t>
            </w:r>
            <w:r w:rsidR="00801EA3">
              <w:rPr>
                <w:rStyle w:val="FootnoteReference"/>
                <w:rFonts w:ascii="Arial" w:hAnsi="Arial"/>
                <w:color w:val="0000FF"/>
                <w:sz w:val="22"/>
                <w:szCs w:val="22"/>
                <w:lang w:val="fr-FR"/>
              </w:rPr>
              <w:footnoteReference w:id="6"/>
            </w:r>
            <w:r w:rsidR="00F06075" w:rsidRP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, et des populations pauvres et vulnérables</w:t>
            </w:r>
            <w:r w:rsidR="00EF6A5C" w:rsidRPr="00F06075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.</w:t>
            </w:r>
          </w:p>
        </w:tc>
      </w:tr>
    </w:tbl>
    <w:p w14:paraId="75C2FCD8" w14:textId="77777777" w:rsidR="00EF6A5C" w:rsidRPr="00F06075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546AD83D" w14:textId="3A17E83F" w:rsidR="00EF6A5C" w:rsidRPr="00B3463C" w:rsidRDefault="00EF6A5C" w:rsidP="00B17749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F06075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F06075" w:rsidRPr="00F06075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F06075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D50AC3">
        <w:rPr>
          <w:rFonts w:ascii="Arial" w:hAnsi="Arial" w:cs="Arial"/>
          <w:bCs/>
          <w:sz w:val="20"/>
          <w:szCs w:val="20"/>
          <w:lang w:val="fr-FR"/>
        </w:rPr>
        <w:t>les services concernés peuvent inclure :</w:t>
      </w:r>
      <w:r w:rsidR="00F06075" w:rsidRPr="00F06075">
        <w:rPr>
          <w:rFonts w:ascii="Arial" w:hAnsi="Arial" w:cs="Arial"/>
          <w:bCs/>
          <w:sz w:val="20"/>
          <w:szCs w:val="20"/>
          <w:lang w:val="fr-FR"/>
        </w:rPr>
        <w:t xml:space="preserve"> l’approvisionnement en e</w:t>
      </w:r>
      <w:r w:rsidR="00D50AC3">
        <w:rPr>
          <w:rFonts w:ascii="Arial" w:hAnsi="Arial" w:cs="Arial"/>
          <w:bCs/>
          <w:sz w:val="20"/>
          <w:szCs w:val="20"/>
          <w:lang w:val="fr-FR"/>
        </w:rPr>
        <w:t>au</w:t>
      </w:r>
      <w:r w:rsidR="00F06075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D50AC3">
        <w:rPr>
          <w:rFonts w:ascii="Arial" w:hAnsi="Arial" w:cs="Arial"/>
          <w:bCs/>
          <w:sz w:val="20"/>
          <w:szCs w:val="20"/>
          <w:lang w:val="fr-FR"/>
        </w:rPr>
        <w:t>et la qualité et la réglementation</w:t>
      </w:r>
      <w:r w:rsidR="00F06075" w:rsidRPr="00F06075">
        <w:rPr>
          <w:rFonts w:ascii="Arial" w:hAnsi="Arial" w:cs="Arial"/>
          <w:bCs/>
          <w:sz w:val="20"/>
          <w:szCs w:val="20"/>
          <w:lang w:val="fr-FR"/>
        </w:rPr>
        <w:t xml:space="preserve"> de l’eau</w:t>
      </w:r>
      <w:r w:rsidRPr="00F06075">
        <w:rPr>
          <w:rFonts w:ascii="Arial" w:hAnsi="Arial" w:cs="Arial"/>
          <w:bCs/>
          <w:sz w:val="20"/>
          <w:szCs w:val="20"/>
          <w:lang w:val="fr-FR"/>
        </w:rPr>
        <w:t xml:space="preserve">; </w:t>
      </w:r>
      <w:r w:rsidR="00F06075" w:rsidRPr="00F06075">
        <w:rPr>
          <w:rFonts w:ascii="Arial" w:hAnsi="Arial" w:cs="Arial"/>
          <w:bCs/>
          <w:sz w:val="20"/>
          <w:szCs w:val="20"/>
          <w:lang w:val="fr-FR"/>
        </w:rPr>
        <w:t xml:space="preserve">la </w:t>
      </w:r>
      <w:r w:rsidR="00F06075">
        <w:rPr>
          <w:rFonts w:ascii="Arial" w:hAnsi="Arial" w:cs="Arial"/>
          <w:bCs/>
          <w:sz w:val="20"/>
          <w:szCs w:val="20"/>
          <w:lang w:val="fr-FR"/>
        </w:rPr>
        <w:t>ré</w:t>
      </w:r>
      <w:r w:rsidR="00F06075" w:rsidRPr="00F06075">
        <w:rPr>
          <w:rFonts w:ascii="Arial" w:hAnsi="Arial" w:cs="Arial"/>
          <w:bCs/>
          <w:sz w:val="20"/>
          <w:szCs w:val="20"/>
          <w:lang w:val="fr-FR"/>
        </w:rPr>
        <w:t>duction des ris</w:t>
      </w:r>
      <w:r w:rsidR="00F06075">
        <w:rPr>
          <w:rFonts w:ascii="Arial" w:hAnsi="Arial" w:cs="Arial"/>
          <w:bCs/>
          <w:sz w:val="20"/>
          <w:szCs w:val="20"/>
          <w:lang w:val="fr-FR"/>
        </w:rPr>
        <w:t>ques de catastrophes naturelles; la ré</w:t>
      </w:r>
      <w:r w:rsidRPr="00F06075">
        <w:rPr>
          <w:rFonts w:ascii="Arial" w:hAnsi="Arial" w:cs="Arial"/>
          <w:bCs/>
          <w:sz w:val="20"/>
          <w:szCs w:val="20"/>
          <w:lang w:val="fr-FR"/>
        </w:rPr>
        <w:t>gulation</w:t>
      </w:r>
      <w:r w:rsidR="00F06075">
        <w:rPr>
          <w:rFonts w:ascii="Arial" w:hAnsi="Arial" w:cs="Arial"/>
          <w:bCs/>
          <w:sz w:val="20"/>
          <w:szCs w:val="20"/>
          <w:lang w:val="fr-FR"/>
        </w:rPr>
        <w:t xml:space="preserve"> du climat; les </w:t>
      </w:r>
      <w:r w:rsidRPr="00F06075">
        <w:rPr>
          <w:rFonts w:ascii="Arial" w:hAnsi="Arial" w:cs="Arial"/>
          <w:bCs/>
          <w:sz w:val="20"/>
          <w:szCs w:val="20"/>
          <w:lang w:val="fr-FR"/>
        </w:rPr>
        <w:t>services</w:t>
      </w:r>
      <w:r w:rsidR="00F06075">
        <w:rPr>
          <w:rFonts w:ascii="Arial" w:hAnsi="Arial" w:cs="Arial"/>
          <w:bCs/>
          <w:sz w:val="20"/>
          <w:szCs w:val="20"/>
          <w:lang w:val="fr-FR"/>
        </w:rPr>
        <w:t xml:space="preserve"> culturels</w:t>
      </w:r>
      <w:r w:rsidRPr="00F06075">
        <w:rPr>
          <w:rFonts w:ascii="Arial" w:hAnsi="Arial" w:cs="Arial"/>
          <w:bCs/>
          <w:sz w:val="20"/>
          <w:szCs w:val="20"/>
          <w:lang w:val="fr-FR"/>
        </w:rPr>
        <w:t xml:space="preserve">; </w:t>
      </w:r>
      <w:r w:rsidR="00F06075">
        <w:rPr>
          <w:rFonts w:ascii="Arial" w:hAnsi="Arial" w:cs="Arial"/>
          <w:bCs/>
          <w:sz w:val="20"/>
          <w:szCs w:val="20"/>
          <w:lang w:val="fr-FR"/>
        </w:rPr>
        <w:t>l’alimentation et d’au</w:t>
      </w:r>
      <w:r w:rsidR="007074FC">
        <w:rPr>
          <w:rFonts w:ascii="Arial" w:hAnsi="Arial" w:cs="Arial"/>
          <w:bCs/>
          <w:sz w:val="20"/>
          <w:szCs w:val="20"/>
          <w:lang w:val="fr-FR"/>
        </w:rPr>
        <w:t>tres avantages socioéconomiques,</w:t>
      </w:r>
      <w:r w:rsidR="00F06075">
        <w:rPr>
          <w:rFonts w:ascii="Arial" w:hAnsi="Arial" w:cs="Arial"/>
          <w:bCs/>
          <w:sz w:val="20"/>
          <w:szCs w:val="20"/>
          <w:lang w:val="fr-FR"/>
        </w:rPr>
        <w:t xml:space="preserve"> tous contribuant à la santé, aux moyens de subsistance et au bien-être des populations humaines</w:t>
      </w:r>
      <w:r w:rsidRPr="00F06075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="007074FC">
        <w:rPr>
          <w:rFonts w:ascii="Arial" w:hAnsi="Arial" w:cs="Arial"/>
          <w:bCs/>
          <w:sz w:val="20"/>
          <w:szCs w:val="20"/>
          <w:lang w:val="fr-FR"/>
        </w:rPr>
        <w:t>L</w:t>
      </w:r>
      <w:r w:rsidR="00F06075">
        <w:rPr>
          <w:rFonts w:ascii="Arial" w:hAnsi="Arial" w:cs="Arial"/>
          <w:bCs/>
          <w:sz w:val="20"/>
          <w:szCs w:val="20"/>
          <w:lang w:val="fr-FR"/>
        </w:rPr>
        <w:t>es actions</w:t>
      </w:r>
      <w:r w:rsidR="007074FC">
        <w:rPr>
          <w:rFonts w:ascii="Arial" w:hAnsi="Arial" w:cs="Arial"/>
          <w:bCs/>
          <w:sz w:val="20"/>
          <w:szCs w:val="20"/>
          <w:lang w:val="fr-FR"/>
        </w:rPr>
        <w:t xml:space="preserve"> entreprises</w:t>
      </w:r>
      <w:r w:rsidR="00F06075">
        <w:rPr>
          <w:rFonts w:ascii="Arial" w:hAnsi="Arial" w:cs="Arial"/>
          <w:bCs/>
          <w:sz w:val="20"/>
          <w:szCs w:val="20"/>
          <w:lang w:val="fr-FR"/>
        </w:rPr>
        <w:t xml:space="preserve"> pour parvenir à cet objectif du</w:t>
      </w:r>
      <w:r w:rsidRPr="00B3463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21E67" w:rsidRPr="00B3463C">
        <w:rPr>
          <w:rFonts w:ascii="Arial" w:hAnsi="Arial" w:cs="Arial"/>
          <w:bCs/>
          <w:sz w:val="20"/>
          <w:szCs w:val="20"/>
          <w:lang w:val="fr-FR"/>
        </w:rPr>
        <w:t>Plan str</w:t>
      </w:r>
      <w:r w:rsidR="007074FC">
        <w:rPr>
          <w:rFonts w:ascii="Arial" w:hAnsi="Arial" w:cs="Arial"/>
          <w:bCs/>
          <w:sz w:val="20"/>
          <w:szCs w:val="20"/>
          <w:lang w:val="fr-FR"/>
        </w:rPr>
        <w:t>atégique peuve</w:t>
      </w:r>
      <w:r w:rsidR="00F06075">
        <w:rPr>
          <w:rFonts w:ascii="Arial" w:hAnsi="Arial" w:cs="Arial"/>
          <w:bCs/>
          <w:sz w:val="20"/>
          <w:szCs w:val="20"/>
          <w:lang w:val="fr-FR"/>
        </w:rPr>
        <w:t>nt aussi contribuer à la réalisation de l’</w:t>
      </w:r>
      <w:r w:rsidR="00F06075" w:rsidRPr="00F06075">
        <w:rPr>
          <w:rFonts w:ascii="Arial" w:hAnsi="Arial" w:cs="Arial"/>
          <w:bCs/>
          <w:sz w:val="20"/>
          <w:szCs w:val="20"/>
          <w:lang w:val="fr-FR"/>
        </w:rPr>
        <w:t>Objectif 8</w:t>
      </w:r>
      <w:r w:rsidR="00F06075">
        <w:rPr>
          <w:rFonts w:ascii="Arial" w:hAnsi="Arial" w:cs="Arial"/>
          <w:bCs/>
          <w:sz w:val="20"/>
          <w:szCs w:val="20"/>
          <w:lang w:val="fr-FR"/>
        </w:rPr>
        <w:t xml:space="preserve"> du</w:t>
      </w:r>
      <w:r w:rsidRPr="00B3463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21E67" w:rsidRPr="00B3463C">
        <w:rPr>
          <w:rFonts w:ascii="Arial" w:hAnsi="Arial" w:cs="Arial"/>
          <w:bCs/>
          <w:sz w:val="20"/>
          <w:szCs w:val="20"/>
          <w:lang w:val="fr-FR"/>
        </w:rPr>
        <w:t>Plan stratégi</w:t>
      </w:r>
      <w:r w:rsidR="007074FC">
        <w:rPr>
          <w:rFonts w:ascii="Arial" w:hAnsi="Arial" w:cs="Arial"/>
          <w:bCs/>
          <w:sz w:val="20"/>
          <w:szCs w:val="20"/>
          <w:lang w:val="fr-FR"/>
        </w:rPr>
        <w:t>que</w:t>
      </w:r>
      <w:r w:rsidRPr="00B3463C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21F67A0C" w14:textId="77777777" w:rsidR="00EF6A5C" w:rsidRPr="00B3463C" w:rsidRDefault="00EF6A5C" w:rsidP="00090EE6">
      <w:pPr>
        <w:jc w:val="left"/>
        <w:rPr>
          <w:rFonts w:ascii="Arial" w:hAnsi="Arial" w:cs="Arial"/>
          <w:bCs/>
          <w:sz w:val="20"/>
          <w:szCs w:val="20"/>
          <w:lang w:val="fr-FR"/>
        </w:rPr>
      </w:pPr>
    </w:p>
    <w:p w14:paraId="07B4E8B1" w14:textId="5124E20C" w:rsidR="00EF6A5C" w:rsidRPr="00E03EFE" w:rsidRDefault="00B3463C" w:rsidP="00E03E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FF"/>
          <w:sz w:val="22"/>
          <w:szCs w:val="22"/>
          <w:lang w:val="fr-FR"/>
        </w:rPr>
      </w:pPr>
      <w:r w:rsidRPr="00E03EFE">
        <w:rPr>
          <w:rFonts w:ascii="Arial" w:hAnsi="Arial" w:cs="Arial"/>
          <w:bCs/>
          <w:color w:val="0000FF"/>
          <w:sz w:val="22"/>
          <w:szCs w:val="22"/>
          <w:lang w:val="fr-FR"/>
        </w:rPr>
        <w:t>Objectif</w:t>
      </w:r>
      <w:r w:rsidR="00EF6A5C" w:rsidRPr="00E03EFE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12</w:t>
      </w:r>
      <w:r w:rsidR="00E03EFE" w:rsidRPr="00E03EFE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 </w:t>
      </w:r>
      <w:r w:rsidR="00EF6A5C" w:rsidRPr="00E03EFE">
        <w:rPr>
          <w:rFonts w:ascii="Arial" w:hAnsi="Arial" w:cs="Arial"/>
          <w:bCs/>
          <w:color w:val="0000FF"/>
          <w:sz w:val="22"/>
          <w:szCs w:val="22"/>
          <w:lang w:val="fr-FR"/>
        </w:rPr>
        <w:t xml:space="preserve">: </w:t>
      </w:r>
      <w:r w:rsidR="00E44FFA">
        <w:rPr>
          <w:rFonts w:ascii="Arial" w:hAnsi="Arial" w:cs="Arial"/>
          <w:bCs/>
          <w:color w:val="0000FF"/>
          <w:sz w:val="22"/>
          <w:szCs w:val="22"/>
          <w:lang w:val="fr-FR"/>
        </w:rPr>
        <w:t>L</w:t>
      </w:r>
      <w:r w:rsidR="00E03EFE" w:rsidRPr="00E03EFE">
        <w:rPr>
          <w:rFonts w:ascii="Arial" w:hAnsi="Arial" w:cs="Arial"/>
          <w:bCs/>
          <w:color w:val="0000FF"/>
          <w:sz w:val="22"/>
          <w:szCs w:val="22"/>
          <w:lang w:val="fr-FR"/>
        </w:rPr>
        <w:t>a diversité génétique</w:t>
      </w:r>
      <w:r w:rsidR="00E03EFE" w:rsidRPr="00E03EFE">
        <w:rPr>
          <w:rFonts w:ascii="Arial" w:hAnsi="Arial" w:cs="Arial"/>
          <w:color w:val="0000FF"/>
          <w:sz w:val="22"/>
          <w:szCs w:val="22"/>
          <w:lang w:val="fr-FR"/>
        </w:rPr>
        <w:t xml:space="preserve"> des populations sauvages d’</w:t>
      </w:r>
      <w:r w:rsidR="00133A43" w:rsidRPr="00E03EFE">
        <w:rPr>
          <w:rFonts w:ascii="Arial" w:hAnsi="Arial" w:cs="Arial"/>
          <w:color w:val="0000FF"/>
          <w:sz w:val="22"/>
          <w:szCs w:val="22"/>
          <w:lang w:val="fr-FR"/>
        </w:rPr>
        <w:t>espèces migratrices</w:t>
      </w:r>
      <w:r w:rsidR="00E03EFE" w:rsidRPr="00E03EFE">
        <w:rPr>
          <w:rFonts w:ascii="Arial" w:hAnsi="Arial" w:cs="Arial"/>
          <w:color w:val="0000FF"/>
          <w:sz w:val="22"/>
          <w:szCs w:val="22"/>
          <w:lang w:val="fr-FR"/>
        </w:rPr>
        <w:t xml:space="preserve"> e</w:t>
      </w:r>
      <w:r w:rsidR="00EF6A5C" w:rsidRPr="00E03EFE">
        <w:rPr>
          <w:rFonts w:ascii="Arial" w:hAnsi="Arial" w:cs="Arial"/>
          <w:color w:val="0000FF"/>
          <w:sz w:val="22"/>
          <w:szCs w:val="22"/>
          <w:lang w:val="fr-FR"/>
        </w:rPr>
        <w:t>s</w:t>
      </w:r>
      <w:r w:rsidR="00E03EFE" w:rsidRPr="00E03EFE">
        <w:rPr>
          <w:rFonts w:ascii="Arial" w:hAnsi="Arial" w:cs="Arial"/>
          <w:color w:val="0000FF"/>
          <w:sz w:val="22"/>
          <w:szCs w:val="22"/>
          <w:lang w:val="fr-FR"/>
        </w:rPr>
        <w:t>t sauvegardée, et des</w:t>
      </w:r>
      <w:r w:rsidR="00E03EFE">
        <w:rPr>
          <w:rFonts w:ascii="Arial" w:hAnsi="Arial" w:cs="Arial"/>
          <w:color w:val="0000FF"/>
          <w:sz w:val="22"/>
          <w:szCs w:val="22"/>
          <w:lang w:val="fr-FR"/>
        </w:rPr>
        <w:t xml:space="preserve"> stratégies ont été </w:t>
      </w:r>
      <w:r w:rsidR="00E03EFE" w:rsidRPr="00E03EFE">
        <w:rPr>
          <w:rFonts w:ascii="Arial" w:hAnsi="Arial" w:cs="Arial"/>
          <w:color w:val="0000FF"/>
          <w:sz w:val="22"/>
          <w:szCs w:val="22"/>
          <w:lang w:val="fr-FR"/>
        </w:rPr>
        <w:t xml:space="preserve">élaborées et mises en </w:t>
      </w:r>
      <w:r w:rsidR="0043005F">
        <w:rPr>
          <w:rFonts w:ascii="Arial" w:hAnsi="Arial" w:cs="Arial"/>
          <w:color w:val="0000FF"/>
          <w:sz w:val="22"/>
          <w:szCs w:val="22"/>
          <w:lang w:val="fr-FR"/>
        </w:rPr>
        <w:t>œuvre pour réduire au</w:t>
      </w:r>
      <w:r w:rsidR="00E03EFE" w:rsidRPr="00E03EFE">
        <w:rPr>
          <w:rFonts w:ascii="Arial" w:hAnsi="Arial" w:cs="Arial"/>
          <w:color w:val="0000FF"/>
          <w:sz w:val="22"/>
          <w:szCs w:val="22"/>
          <w:lang w:val="fr-FR"/>
        </w:rPr>
        <w:t xml:space="preserve"> minimum l’érosion génétique</w:t>
      </w:r>
      <w:r w:rsidR="00EF6A5C" w:rsidRPr="00E03EFE">
        <w:rPr>
          <w:rFonts w:ascii="Arial" w:hAnsi="Arial" w:cs="Arial"/>
          <w:color w:val="0000FF"/>
          <w:sz w:val="22"/>
          <w:szCs w:val="22"/>
          <w:lang w:val="fr-FR"/>
        </w:rPr>
        <w:t>.</w:t>
      </w:r>
    </w:p>
    <w:p w14:paraId="424F88F8" w14:textId="77777777" w:rsidR="00EF6A5C" w:rsidRPr="00E03EFE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0046748E" w14:textId="61D2F1BF" w:rsidR="00EF6A5C" w:rsidRPr="00D92376" w:rsidRDefault="00EF6A5C" w:rsidP="00B17749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D92376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E03EFE" w:rsidRPr="00D92376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D92376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E03EFE" w:rsidRPr="00D92376">
        <w:rPr>
          <w:rFonts w:ascii="Arial" w:hAnsi="Arial" w:cs="Arial"/>
          <w:bCs/>
          <w:sz w:val="20"/>
          <w:szCs w:val="20"/>
          <w:lang w:val="fr-FR"/>
        </w:rPr>
        <w:t xml:space="preserve">des </w:t>
      </w:r>
      <w:r w:rsidRPr="00D92376">
        <w:rPr>
          <w:rFonts w:ascii="Arial" w:hAnsi="Arial" w:cs="Arial"/>
          <w:bCs/>
          <w:sz w:val="20"/>
          <w:szCs w:val="20"/>
          <w:lang w:val="fr-FR"/>
        </w:rPr>
        <w:t xml:space="preserve">actions </w:t>
      </w:r>
      <w:r w:rsidR="00E03EFE" w:rsidRPr="00D92376">
        <w:rPr>
          <w:rFonts w:ascii="Arial" w:hAnsi="Arial" w:cs="Arial"/>
          <w:bCs/>
          <w:sz w:val="20"/>
          <w:szCs w:val="20"/>
          <w:lang w:val="fr-FR"/>
        </w:rPr>
        <w:t>d</w:t>
      </w:r>
      <w:r w:rsidR="008407C3" w:rsidRPr="00D92376">
        <w:rPr>
          <w:rFonts w:ascii="Arial" w:hAnsi="Arial" w:cs="Arial"/>
          <w:bCs/>
          <w:sz w:val="20"/>
          <w:szCs w:val="20"/>
          <w:lang w:val="fr-FR"/>
        </w:rPr>
        <w:t xml:space="preserve">e sauvegarde peuvent inclure le maintien du </w:t>
      </w:r>
      <w:r w:rsidR="0043005F">
        <w:rPr>
          <w:rFonts w:ascii="Arial" w:hAnsi="Arial" w:cs="Arial"/>
          <w:bCs/>
          <w:sz w:val="20"/>
          <w:szCs w:val="20"/>
          <w:lang w:val="fr-FR"/>
        </w:rPr>
        <w:t xml:space="preserve">patrimoine génétique </w:t>
      </w:r>
      <w:r w:rsidR="00D92376" w:rsidRPr="00D92376">
        <w:rPr>
          <w:rFonts w:ascii="Arial" w:hAnsi="Arial" w:cs="Arial"/>
          <w:bCs/>
          <w:sz w:val="20"/>
          <w:szCs w:val="20"/>
          <w:lang w:val="fr-FR"/>
        </w:rPr>
        <w:t>origine</w:t>
      </w:r>
      <w:r w:rsidR="0043005F">
        <w:rPr>
          <w:rFonts w:ascii="Arial" w:hAnsi="Arial" w:cs="Arial"/>
          <w:bCs/>
          <w:sz w:val="20"/>
          <w:szCs w:val="20"/>
          <w:lang w:val="fr-FR"/>
        </w:rPr>
        <w:t>l</w:t>
      </w:r>
      <w:r w:rsidR="00D92376" w:rsidRPr="00D92376">
        <w:rPr>
          <w:rFonts w:ascii="Arial" w:hAnsi="Arial" w:cs="Arial"/>
          <w:bCs/>
          <w:sz w:val="20"/>
          <w:szCs w:val="20"/>
          <w:lang w:val="fr-FR"/>
        </w:rPr>
        <w:t xml:space="preserve"> des </w:t>
      </w:r>
      <w:r w:rsidR="00133A43" w:rsidRPr="00D92376">
        <w:rPr>
          <w:rFonts w:ascii="Arial" w:hAnsi="Arial" w:cs="Arial"/>
          <w:bCs/>
          <w:sz w:val="20"/>
          <w:szCs w:val="20"/>
          <w:lang w:val="fr-FR"/>
        </w:rPr>
        <w:t>espèces migratrices</w:t>
      </w:r>
      <w:r w:rsidRPr="00D92376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D92376" w:rsidRPr="00D92376">
        <w:rPr>
          <w:rFonts w:ascii="Arial" w:hAnsi="Arial" w:cs="Arial"/>
          <w:bCs/>
          <w:sz w:val="20"/>
          <w:szCs w:val="20"/>
          <w:lang w:val="fr-FR"/>
        </w:rPr>
        <w:t xml:space="preserve">qui sont gérées par les </w:t>
      </w:r>
      <w:r w:rsidR="0043005F">
        <w:rPr>
          <w:rFonts w:ascii="Arial" w:hAnsi="Arial" w:cs="Arial"/>
          <w:bCs/>
          <w:sz w:val="20"/>
          <w:szCs w:val="20"/>
          <w:lang w:val="fr-FR"/>
        </w:rPr>
        <w:t>êtres humains</w:t>
      </w:r>
      <w:r w:rsidR="00D92376">
        <w:rPr>
          <w:rFonts w:ascii="Arial" w:hAnsi="Arial" w:cs="Arial"/>
          <w:bCs/>
          <w:sz w:val="20"/>
          <w:szCs w:val="20"/>
          <w:lang w:val="fr-FR"/>
        </w:rPr>
        <w:t xml:space="preserve"> aux fins de réintrodu</w:t>
      </w:r>
      <w:r w:rsidR="0043005F">
        <w:rPr>
          <w:rFonts w:ascii="Arial" w:hAnsi="Arial" w:cs="Arial"/>
          <w:bCs/>
          <w:sz w:val="20"/>
          <w:szCs w:val="20"/>
          <w:lang w:val="fr-FR"/>
        </w:rPr>
        <w:t xml:space="preserve">ction dans le milieu naturel et à d’autres fins, ou qui ont </w:t>
      </w:r>
      <w:r w:rsidR="00D92376">
        <w:rPr>
          <w:rFonts w:ascii="Arial" w:hAnsi="Arial" w:cs="Arial"/>
          <w:bCs/>
          <w:sz w:val="20"/>
          <w:szCs w:val="20"/>
          <w:lang w:val="fr-FR"/>
        </w:rPr>
        <w:t>une valeur socioéconomique et culturelle</w:t>
      </w:r>
      <w:r w:rsidRPr="00D92376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29F212A0" w14:textId="77777777" w:rsidR="00EF6A5C" w:rsidRDefault="00EF6A5C" w:rsidP="00567F2C">
      <w:pPr>
        <w:rPr>
          <w:rFonts w:ascii="Arial" w:hAnsi="Arial" w:cs="Arial"/>
          <w:sz w:val="20"/>
          <w:szCs w:val="20"/>
          <w:lang w:val="fr-FR"/>
        </w:rPr>
      </w:pPr>
    </w:p>
    <w:p w14:paraId="503481A3" w14:textId="77777777" w:rsidR="0029717C" w:rsidRDefault="0029717C" w:rsidP="00567F2C">
      <w:pPr>
        <w:rPr>
          <w:rFonts w:ascii="Arial" w:hAnsi="Arial" w:cs="Arial"/>
          <w:sz w:val="20"/>
          <w:szCs w:val="20"/>
          <w:lang w:val="fr-FR"/>
        </w:rPr>
      </w:pPr>
    </w:p>
    <w:p w14:paraId="095E2E53" w14:textId="77777777" w:rsidR="0029717C" w:rsidRDefault="0029717C" w:rsidP="00567F2C">
      <w:pPr>
        <w:rPr>
          <w:rFonts w:ascii="Arial" w:hAnsi="Arial" w:cs="Arial"/>
          <w:sz w:val="20"/>
          <w:szCs w:val="20"/>
          <w:lang w:val="fr-FR"/>
        </w:rPr>
      </w:pPr>
    </w:p>
    <w:p w14:paraId="798EA972" w14:textId="77777777" w:rsidR="002E3A68" w:rsidRDefault="002E3A68" w:rsidP="00567F2C">
      <w:pPr>
        <w:rPr>
          <w:rFonts w:ascii="Arial" w:hAnsi="Arial" w:cs="Arial"/>
          <w:sz w:val="20"/>
          <w:szCs w:val="20"/>
          <w:lang w:val="fr-FR"/>
        </w:rPr>
      </w:pPr>
    </w:p>
    <w:p w14:paraId="7D23CD09" w14:textId="77777777" w:rsidR="0029717C" w:rsidRPr="00D92376" w:rsidRDefault="0029717C" w:rsidP="00567F2C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012524FA" w14:textId="77777777" w:rsidTr="00FC3B47">
        <w:tc>
          <w:tcPr>
            <w:tcW w:w="9788" w:type="dxa"/>
            <w:shd w:val="clear" w:color="auto" w:fill="E6E6E6"/>
          </w:tcPr>
          <w:p w14:paraId="46C14FF4" w14:textId="000617D9" w:rsidR="00C214AC" w:rsidRPr="00C214AC" w:rsidRDefault="00B3463C" w:rsidP="00C214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bookmarkStart w:id="1" w:name="GoalD"/>
            <w:bookmarkEnd w:id="1"/>
            <w:r w:rsidRPr="00C214AC">
              <w:rPr>
                <w:rFonts w:ascii="Arial" w:eastAsia="MS Mincho" w:hAnsi="Arial" w:cs="Arial"/>
                <w:b/>
                <w:i/>
                <w:lang w:val="fr-FR"/>
              </w:rPr>
              <w:lastRenderedPageBreak/>
              <w:t>But</w:t>
            </w:r>
            <w:r w:rsidR="00EF6A5C" w:rsidRPr="00C214AC">
              <w:rPr>
                <w:rFonts w:ascii="Arial" w:eastAsia="MS Mincho" w:hAnsi="Arial" w:cs="Arial"/>
                <w:b/>
                <w:i/>
                <w:lang w:val="fr-FR"/>
              </w:rPr>
              <w:t xml:space="preserve"> 5</w:t>
            </w:r>
            <w:r w:rsidR="00C214AC">
              <w:rPr>
                <w:rFonts w:ascii="Arial" w:eastAsia="MS Mincho" w:hAnsi="Arial" w:cs="Arial"/>
                <w:b/>
                <w:i/>
                <w:lang w:val="fr-FR"/>
              </w:rPr>
              <w:t xml:space="preserve"> </w:t>
            </w:r>
            <w:r w:rsidR="00EF6A5C" w:rsidRPr="00C214AC">
              <w:rPr>
                <w:rFonts w:ascii="Arial" w:eastAsia="MS Mincho" w:hAnsi="Arial" w:cs="Arial"/>
                <w:b/>
                <w:i/>
                <w:lang w:val="fr-FR"/>
              </w:rPr>
              <w:t>:</w:t>
            </w:r>
            <w:r w:rsidR="00C214AC">
              <w:rPr>
                <w:rFonts w:ascii="Arial" w:eastAsia="MS Mincho" w:hAnsi="Arial" w:cs="Arial"/>
                <w:b/>
                <w:lang w:val="fr-FR"/>
              </w:rPr>
              <w:t> </w:t>
            </w:r>
            <w:r w:rsidR="004C3C6A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Améliorer </w:t>
            </w:r>
            <w:r w:rsidR="00C214AC" w:rsidRP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la mise en </w:t>
            </w:r>
            <w:r w:rsid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>œuvre</w:t>
            </w:r>
            <w:r w:rsidR="00C214AC" w:rsidRP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 au moyen d’une pla</w:t>
            </w:r>
            <w:r w:rsid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nification participative, d’une </w:t>
            </w:r>
            <w:r w:rsidR="00C214AC" w:rsidRP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>gestion des connaissances et d</w:t>
            </w:r>
            <w:r w:rsid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>’</w:t>
            </w:r>
            <w:r w:rsidR="00C214AC" w:rsidRP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>u</w:t>
            </w:r>
            <w:r w:rsid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>n</w:t>
            </w:r>
            <w:r w:rsidR="00C214AC" w:rsidRP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 renforcement des capacités</w:t>
            </w:r>
            <w:r w:rsidR="00C214AC">
              <w:rPr>
                <w:rFonts w:ascii="Helvetica-BoldOblique" w:hAnsi="Helvetica-BoldOblique" w:cs="Helvetica-BoldOblique"/>
                <w:b/>
                <w:bCs/>
                <w:i/>
                <w:iCs/>
                <w:lang w:val="fr-FR" w:eastAsia="en-US"/>
              </w:rPr>
              <w:t xml:space="preserve"> </w:t>
            </w:r>
          </w:p>
        </w:tc>
      </w:tr>
    </w:tbl>
    <w:p w14:paraId="09083C6D" w14:textId="77777777" w:rsidR="00EF6A5C" w:rsidRPr="00C214AC" w:rsidRDefault="00EF6A5C" w:rsidP="00567F2C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351F46C8" w14:textId="77777777" w:rsidTr="00650954">
        <w:tc>
          <w:tcPr>
            <w:tcW w:w="9570" w:type="dxa"/>
          </w:tcPr>
          <w:p w14:paraId="1C02DE85" w14:textId="5898D626" w:rsidR="00EF6A5C" w:rsidRPr="00C214AC" w:rsidRDefault="00B3463C" w:rsidP="00C573B6">
            <w:pPr>
              <w:spacing w:before="40" w:after="40"/>
              <w:ind w:right="-88"/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</w:pPr>
            <w:r w:rsidRP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13</w:t>
            </w:r>
            <w:r w:rsidR="00222606" w:rsidRP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EF6A5C" w:rsidRP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: </w:t>
            </w:r>
            <w:r w:rsidR="00E44FF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D</w:t>
            </w:r>
            <w:r w:rsidR="00EF4D07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es priorités pour</w:t>
            </w:r>
            <w:r w:rsidR="00BC172D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une </w:t>
            </w:r>
            <w:r w:rsidR="00C214AC" w:rsidRP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gestion et</w:t>
            </w:r>
            <w:r w:rsidR="00EF4D07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BC172D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une </w:t>
            </w:r>
            <w:r w:rsidR="004C3C6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conservation</w:t>
            </w:r>
            <w:r w:rsid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BC172D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efficaces </w:t>
            </w:r>
            <w:r w:rsid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des </w:t>
            </w:r>
            <w:r w:rsidR="00C214AC" w:rsidRP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espèces migratrices </w:t>
            </w:r>
            <w:r w:rsidR="004C3C6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et des systèmes migratoires ont été incluses</w:t>
            </w:r>
            <w:r w:rsidR="00C214AC" w:rsidRP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dans l’élaboration et la mise en </w:t>
            </w:r>
            <w:r w:rsidR="00C214AC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œuvre </w:t>
            </w:r>
            <w:r w:rsidR="00C573B6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des </w:t>
            </w:r>
            <w:r w:rsidR="00C573B6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s</w:t>
            </w:r>
            <w:r w:rsidR="002E019E" w:rsidRPr="00C214A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tratégies et plans d’action nationaux pour la diversité biologique</w:t>
            </w:r>
            <w:r w:rsidR="00EF6A5C" w:rsidRPr="00C214A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, </w:t>
            </w:r>
            <w:r w:rsidR="00C573B6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le cas échéant, en faisant référence aux </w:t>
            </w:r>
            <w:r w:rsidR="00421E67" w:rsidRPr="00C214A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accords</w:t>
            </w:r>
            <w:r w:rsidR="00C573B6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et</w:t>
            </w:r>
            <w:r w:rsidR="00EF6A5C" w:rsidRPr="00C214A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421E67" w:rsidRPr="00C214A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plans d’action</w:t>
            </w:r>
            <w:r w:rsidR="00EF6A5C" w:rsidRPr="00C214A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C573B6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régio</w:t>
            </w:r>
            <w:r w:rsidR="00394B61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naux de la CMS et à leurs organisme</w:t>
            </w:r>
            <w:r w:rsidR="00C573B6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s d’exécution régionaux</w:t>
            </w:r>
            <w:r w:rsidR="00EF6A5C" w:rsidRPr="00C214AC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. </w:t>
            </w:r>
          </w:p>
        </w:tc>
      </w:tr>
    </w:tbl>
    <w:p w14:paraId="0BEB3A2B" w14:textId="77777777" w:rsidR="00EF6A5C" w:rsidRPr="00C214AC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5A2334BC" w14:textId="1638E660" w:rsidR="00EF6A5C" w:rsidRPr="00B3463C" w:rsidRDefault="00EF6A5C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7959BB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7959BB" w:rsidRPr="007959BB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="007959BB" w:rsidRPr="007959BB">
        <w:rPr>
          <w:rFonts w:ascii="Arial" w:hAnsi="Arial" w:cs="Arial"/>
          <w:bCs/>
          <w:sz w:val="20"/>
          <w:szCs w:val="20"/>
          <w:lang w:val="fr-FR"/>
        </w:rPr>
        <w:t xml:space="preserve">: d’autres </w:t>
      </w:r>
      <w:r w:rsidRPr="007959BB">
        <w:rPr>
          <w:rFonts w:ascii="Arial" w:hAnsi="Arial" w:cs="Arial"/>
          <w:bCs/>
          <w:sz w:val="20"/>
          <w:szCs w:val="20"/>
          <w:lang w:val="fr-FR"/>
        </w:rPr>
        <w:t xml:space="preserve">types </w:t>
      </w:r>
      <w:r w:rsidR="007959BB" w:rsidRPr="007959BB">
        <w:rPr>
          <w:rFonts w:ascii="Arial" w:hAnsi="Arial" w:cs="Arial"/>
          <w:bCs/>
          <w:sz w:val="20"/>
          <w:szCs w:val="20"/>
          <w:lang w:val="fr-FR"/>
        </w:rPr>
        <w:t xml:space="preserve">de plans et </w:t>
      </w:r>
      <w:r w:rsidR="007959BB">
        <w:rPr>
          <w:rFonts w:ascii="Arial" w:hAnsi="Arial" w:cs="Arial"/>
          <w:bCs/>
          <w:sz w:val="20"/>
          <w:szCs w:val="20"/>
          <w:lang w:val="fr-FR"/>
        </w:rPr>
        <w:t>straté</w:t>
      </w:r>
      <w:r w:rsidR="007959BB" w:rsidRPr="007959BB">
        <w:rPr>
          <w:rFonts w:ascii="Arial" w:hAnsi="Arial" w:cs="Arial"/>
          <w:bCs/>
          <w:sz w:val="20"/>
          <w:szCs w:val="20"/>
          <w:lang w:val="fr-FR"/>
        </w:rPr>
        <w:t>gies nationaux</w:t>
      </w:r>
      <w:r w:rsidRPr="007959BB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="00A44BB8">
        <w:rPr>
          <w:rFonts w:ascii="Arial" w:hAnsi="Arial" w:cs="Arial"/>
          <w:bCs/>
          <w:sz w:val="20"/>
          <w:szCs w:val="20"/>
          <w:lang w:val="fr-FR"/>
        </w:rPr>
        <w:t>comme ceux liés à l’application</w:t>
      </w:r>
      <w:r w:rsidR="007959BB" w:rsidRPr="007959BB">
        <w:rPr>
          <w:rFonts w:ascii="Arial" w:hAnsi="Arial" w:cs="Arial"/>
          <w:bCs/>
          <w:sz w:val="20"/>
          <w:szCs w:val="20"/>
          <w:lang w:val="fr-FR"/>
        </w:rPr>
        <w:t xml:space="preserve"> d’autres accords multilatéraux sur l’environnement ou </w:t>
      </w:r>
      <w:r w:rsidR="00A44BB8">
        <w:rPr>
          <w:rFonts w:ascii="Arial" w:hAnsi="Arial" w:cs="Arial"/>
          <w:bCs/>
          <w:sz w:val="20"/>
          <w:szCs w:val="20"/>
          <w:lang w:val="fr-FR"/>
        </w:rPr>
        <w:t>les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7959BB" w:rsidRPr="007959BB">
        <w:rPr>
          <w:rFonts w:ascii="Arial" w:hAnsi="Arial" w:cs="Arial"/>
          <w:bCs/>
          <w:sz w:val="20"/>
          <w:szCs w:val="20"/>
          <w:lang w:val="fr-FR"/>
        </w:rPr>
        <w:t>plans de développement nationaux, peuvent</w:t>
      </w:r>
      <w:r w:rsidR="00A44BB8">
        <w:rPr>
          <w:rFonts w:ascii="Arial" w:hAnsi="Arial" w:cs="Arial"/>
          <w:bCs/>
          <w:sz w:val="20"/>
          <w:szCs w:val="20"/>
          <w:lang w:val="fr-FR"/>
        </w:rPr>
        <w:t xml:space="preserve"> être très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 pertinents également. </w:t>
      </w:r>
      <w:r w:rsidR="007959BB" w:rsidRPr="007959BB">
        <w:rPr>
          <w:rFonts w:ascii="Arial" w:hAnsi="Arial" w:cs="Arial"/>
          <w:bCs/>
          <w:sz w:val="20"/>
          <w:szCs w:val="20"/>
          <w:lang w:val="fr-FR"/>
        </w:rPr>
        <w:t xml:space="preserve">Même s’ils ne sont pas conçus expressément à des fins de conservation de la </w:t>
      </w:r>
      <w:r w:rsidR="007959BB">
        <w:rPr>
          <w:rFonts w:ascii="Arial" w:hAnsi="Arial" w:cs="Arial"/>
          <w:bCs/>
          <w:sz w:val="20"/>
          <w:szCs w:val="20"/>
          <w:lang w:val="fr-FR"/>
        </w:rPr>
        <w:t>bio</w:t>
      </w:r>
      <w:r w:rsidR="00133A43" w:rsidRPr="007959BB">
        <w:rPr>
          <w:rFonts w:ascii="Arial" w:hAnsi="Arial" w:cs="Arial"/>
          <w:bCs/>
          <w:sz w:val="20"/>
          <w:szCs w:val="20"/>
          <w:lang w:val="fr-FR"/>
        </w:rPr>
        <w:t>diversité</w:t>
      </w:r>
      <w:r w:rsidR="00A44BB8">
        <w:rPr>
          <w:rFonts w:ascii="Arial" w:hAnsi="Arial" w:cs="Arial"/>
          <w:bCs/>
          <w:sz w:val="20"/>
          <w:szCs w:val="20"/>
          <w:lang w:val="fr-FR"/>
        </w:rPr>
        <w:t xml:space="preserve">, les plans </w:t>
      </w:r>
      <w:r w:rsidR="00917077">
        <w:rPr>
          <w:rFonts w:ascii="Arial" w:hAnsi="Arial" w:cs="Arial"/>
          <w:bCs/>
          <w:sz w:val="20"/>
          <w:szCs w:val="20"/>
          <w:lang w:val="fr-FR"/>
        </w:rPr>
        <w:t xml:space="preserve">qui gèrent </w:t>
      </w:r>
      <w:r w:rsidR="00A44BB8">
        <w:rPr>
          <w:rFonts w:ascii="Arial" w:hAnsi="Arial" w:cs="Arial"/>
          <w:bCs/>
          <w:sz w:val="20"/>
          <w:szCs w:val="20"/>
          <w:lang w:val="fr-FR"/>
        </w:rPr>
        <w:t>des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 questions comme l’affectation des sols, l’exploitation de</w:t>
      </w:r>
      <w:r w:rsidR="00917077">
        <w:rPr>
          <w:rFonts w:ascii="Arial" w:hAnsi="Arial" w:cs="Arial"/>
          <w:bCs/>
          <w:sz w:val="20"/>
          <w:szCs w:val="20"/>
          <w:lang w:val="fr-FR"/>
        </w:rPr>
        <w:t xml:space="preserve">s ressources, la santé </w:t>
      </w:r>
      <w:r w:rsidR="007959BB">
        <w:rPr>
          <w:rFonts w:ascii="Arial" w:hAnsi="Arial" w:cs="Arial"/>
          <w:bCs/>
          <w:sz w:val="20"/>
          <w:szCs w:val="20"/>
          <w:lang w:val="fr-FR"/>
        </w:rPr>
        <w:t>environnement</w:t>
      </w:r>
      <w:r w:rsidR="00917077">
        <w:rPr>
          <w:rFonts w:ascii="Arial" w:hAnsi="Arial" w:cs="Arial"/>
          <w:bCs/>
          <w:sz w:val="20"/>
          <w:szCs w:val="20"/>
          <w:lang w:val="fr-FR"/>
        </w:rPr>
        <w:t>ale, la réduction des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 risque</w:t>
      </w:r>
      <w:r w:rsidR="00917077">
        <w:rPr>
          <w:rFonts w:ascii="Arial" w:hAnsi="Arial" w:cs="Arial"/>
          <w:bCs/>
          <w:sz w:val="20"/>
          <w:szCs w:val="20"/>
          <w:lang w:val="fr-FR"/>
        </w:rPr>
        <w:t>s de catastrophe naturelle</w:t>
      </w:r>
      <w:r w:rsidR="007959BB">
        <w:rPr>
          <w:rFonts w:ascii="Arial" w:hAnsi="Arial" w:cs="Arial"/>
          <w:bCs/>
          <w:sz w:val="20"/>
          <w:szCs w:val="20"/>
          <w:lang w:val="fr-FR"/>
        </w:rPr>
        <w:t>, la répartition des</w:t>
      </w:r>
      <w:r w:rsidR="00133A43" w:rsidRPr="007959BB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7959BB">
        <w:rPr>
          <w:rFonts w:ascii="Arial" w:hAnsi="Arial" w:cs="Arial"/>
          <w:bCs/>
          <w:sz w:val="20"/>
          <w:szCs w:val="20"/>
          <w:lang w:val="fr-FR"/>
        </w:rPr>
        <w:t>infrastructure</w:t>
      </w:r>
      <w:r w:rsidR="00917077">
        <w:rPr>
          <w:rFonts w:ascii="Arial" w:hAnsi="Arial" w:cs="Arial"/>
          <w:bCs/>
          <w:sz w:val="20"/>
          <w:szCs w:val="20"/>
          <w:lang w:val="fr-FR"/>
        </w:rPr>
        <w:t>s ou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 le développ</w:t>
      </w:r>
      <w:r w:rsidR="00917077">
        <w:rPr>
          <w:rFonts w:ascii="Arial" w:hAnsi="Arial" w:cs="Arial"/>
          <w:bCs/>
          <w:sz w:val="20"/>
          <w:szCs w:val="20"/>
          <w:lang w:val="fr-FR"/>
        </w:rPr>
        <w:t>ement économique, peuvent inclure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 des dispositions qui font une</w:t>
      </w:r>
      <w:r w:rsidRPr="007959BB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7959BB">
        <w:rPr>
          <w:rFonts w:ascii="Arial" w:hAnsi="Arial" w:cs="Arial"/>
          <w:bCs/>
          <w:sz w:val="20"/>
          <w:szCs w:val="20"/>
          <w:lang w:val="fr-FR"/>
        </w:rPr>
        <w:t>diffé</w:t>
      </w:r>
      <w:r w:rsidRPr="007959BB">
        <w:rPr>
          <w:rFonts w:ascii="Arial" w:hAnsi="Arial" w:cs="Arial"/>
          <w:bCs/>
          <w:sz w:val="20"/>
          <w:szCs w:val="20"/>
          <w:lang w:val="fr-FR"/>
        </w:rPr>
        <w:t>rence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 importante en faveur de la conservation des espèces migratrices</w:t>
      </w:r>
      <w:r w:rsidRPr="007959BB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Les actions </w:t>
      </w:r>
      <w:r w:rsidR="00917077">
        <w:rPr>
          <w:rFonts w:ascii="Arial" w:hAnsi="Arial" w:cs="Arial"/>
          <w:bCs/>
          <w:sz w:val="20"/>
          <w:szCs w:val="20"/>
          <w:lang w:val="fr-FR"/>
        </w:rPr>
        <w:t xml:space="preserve">entreprises 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pour parvenir à cet objectif du </w:t>
      </w:r>
      <w:r w:rsidR="00421E67" w:rsidRPr="00B3463C">
        <w:rPr>
          <w:rFonts w:ascii="Arial" w:hAnsi="Arial" w:cs="Arial"/>
          <w:bCs/>
          <w:sz w:val="20"/>
          <w:szCs w:val="20"/>
          <w:lang w:val="fr-FR"/>
        </w:rPr>
        <w:t>Plan stratégi</w:t>
      </w:r>
      <w:r w:rsidR="00917077">
        <w:rPr>
          <w:rFonts w:ascii="Arial" w:hAnsi="Arial" w:cs="Arial"/>
          <w:bCs/>
          <w:sz w:val="20"/>
          <w:szCs w:val="20"/>
          <w:lang w:val="fr-FR"/>
        </w:rPr>
        <w:t>que</w:t>
      </w:r>
      <w:r w:rsidR="002F195A" w:rsidRPr="00B3463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7959BB">
        <w:rPr>
          <w:rFonts w:ascii="Arial" w:hAnsi="Arial" w:cs="Arial"/>
          <w:bCs/>
          <w:sz w:val="20"/>
          <w:szCs w:val="20"/>
          <w:lang w:val="fr-FR"/>
        </w:rPr>
        <w:t>peuvent aussi contribuer à la réalisation de l’</w:t>
      </w:r>
      <w:r w:rsidR="00B3463C" w:rsidRPr="00B3463C">
        <w:rPr>
          <w:rFonts w:ascii="Arial" w:hAnsi="Arial" w:cs="Arial"/>
          <w:bCs/>
          <w:sz w:val="20"/>
          <w:szCs w:val="20"/>
          <w:lang w:val="fr-FR"/>
        </w:rPr>
        <w:t>Objectif</w:t>
      </w:r>
      <w:r w:rsidRPr="00B3463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7959BB">
        <w:rPr>
          <w:rFonts w:ascii="Arial" w:hAnsi="Arial" w:cs="Arial"/>
          <w:bCs/>
          <w:sz w:val="20"/>
          <w:szCs w:val="20"/>
          <w:lang w:val="fr-FR"/>
        </w:rPr>
        <w:t xml:space="preserve">2 du </w:t>
      </w:r>
      <w:r w:rsidR="00917077">
        <w:rPr>
          <w:rFonts w:ascii="Arial" w:hAnsi="Arial" w:cs="Arial"/>
          <w:bCs/>
          <w:sz w:val="20"/>
          <w:szCs w:val="20"/>
          <w:lang w:val="fr-FR"/>
        </w:rPr>
        <w:t>Plan stratégique</w:t>
      </w:r>
      <w:r w:rsidRPr="00B3463C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13AAFFD5" w14:textId="77777777" w:rsidR="00EF6A5C" w:rsidRPr="00B3463C" w:rsidRDefault="00EF6A5C" w:rsidP="00567F2C">
      <w:pPr>
        <w:ind w:right="-88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09A168A4" w14:textId="77777777" w:rsidTr="00650954">
        <w:tc>
          <w:tcPr>
            <w:tcW w:w="9570" w:type="dxa"/>
          </w:tcPr>
          <w:p w14:paraId="22253CFD" w14:textId="2EC4A9F5" w:rsidR="00EF6A5C" w:rsidRPr="00C20CE9" w:rsidRDefault="00B3463C" w:rsidP="00C20CE9">
            <w:pPr>
              <w:spacing w:before="40" w:after="40"/>
              <w:ind w:right="-88"/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</w:pPr>
            <w:r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14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EF6A5C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: 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</w:t>
            </w:r>
            <w:r w:rsidR="00C20CE9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es connaissances, innovatio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ns et pratiques traditionnelles </w:t>
            </w:r>
            <w:r w:rsidR="00C20CE9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des communautés autochtones et locales qui présentent un 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intérêt pour la conservation et </w:t>
            </w:r>
            <w:r w:rsidR="00C20CE9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l’utilisation du</w:t>
            </w:r>
            <w:r w:rsidR="009609ED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rable des espèces migratrices</w:t>
            </w:r>
            <w:r w:rsidR="00B1774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et de</w:t>
            </w:r>
            <w:r w:rsidR="004B2B91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leurs habitats et systèmes migratoires,</w:t>
            </w:r>
            <w:r w:rsidR="009609ED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B1774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ainsi que</w:t>
            </w:r>
            <w:r w:rsidR="00AC270B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C20CE9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le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ur utilisation </w:t>
            </w:r>
            <w:r w:rsidR="00C20CE9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coutumière durable des ressources biologiques, sont respectées, s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ous réserve des dispositions de </w:t>
            </w:r>
            <w:r w:rsidR="00C20CE9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la législation nationale et des obligati</w:t>
            </w:r>
            <w:r w:rsidR="009609ED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ons internationales en vigueur, avec la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participation pleine et entièr</w:t>
            </w:r>
            <w:r w:rsidR="00C20CE9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e des communautés autochtones </w:t>
            </w:r>
            <w:r w:rsidR="00AC270B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et </w:t>
            </w:r>
            <w:r w:rsidR="007035D5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locales, contribuant ainsi à un 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état de conservation favorable </w:t>
            </w:r>
            <w:r w:rsidR="00C20CE9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des espèces migratrices</w:t>
            </w:r>
            <w:r w:rsidR="009609ED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et </w:t>
            </w:r>
            <w:r w:rsidR="007035D5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au maintien 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de</w:t>
            </w:r>
            <w:r w:rsidR="006F2FB3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la connectivité</w:t>
            </w:r>
            <w:r w:rsidR="00C20CE9" w:rsidRP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écologiqu</w:t>
            </w:r>
            <w:r w:rsidR="006F2FB3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e</w:t>
            </w:r>
            <w:r w:rsidR="009609ED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et </w:t>
            </w:r>
            <w:r w:rsidR="007035D5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de </w:t>
            </w:r>
            <w:r w:rsidR="00C20CE9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la résilience de leurs habitats</w:t>
            </w:r>
            <w:r w:rsidR="00EF6A5C" w:rsidRPr="00C20CE9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.</w:t>
            </w:r>
          </w:p>
        </w:tc>
      </w:tr>
    </w:tbl>
    <w:p w14:paraId="10380DEF" w14:textId="77777777" w:rsidR="00EF6A5C" w:rsidRPr="00C20CE9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517B3FB2" w14:textId="3762BC1E" w:rsidR="00EF6A5C" w:rsidRPr="007959BB" w:rsidRDefault="00EF6A5C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7959BB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7959BB" w:rsidRPr="007959BB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7959BB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7959BB" w:rsidRPr="007959BB">
        <w:rPr>
          <w:rFonts w:ascii="Arial" w:hAnsi="Arial" w:cs="Arial"/>
          <w:bCs/>
          <w:sz w:val="20"/>
          <w:szCs w:val="20"/>
          <w:lang w:val="fr-FR"/>
        </w:rPr>
        <w:t>cet o</w:t>
      </w:r>
      <w:r w:rsidR="00B3463C" w:rsidRPr="007959BB">
        <w:rPr>
          <w:rFonts w:ascii="Arial" w:hAnsi="Arial" w:cs="Arial"/>
          <w:bCs/>
          <w:sz w:val="20"/>
          <w:szCs w:val="20"/>
          <w:lang w:val="fr-FR"/>
        </w:rPr>
        <w:t>bjectif</w:t>
      </w:r>
      <w:r w:rsidR="00646CAF">
        <w:rPr>
          <w:rFonts w:ascii="Arial" w:hAnsi="Arial" w:cs="Arial"/>
          <w:bCs/>
          <w:sz w:val="20"/>
          <w:szCs w:val="20"/>
          <w:lang w:val="fr-FR"/>
        </w:rPr>
        <w:t xml:space="preserve"> tient compte d</w:t>
      </w:r>
      <w:r w:rsidR="00857217">
        <w:rPr>
          <w:rFonts w:ascii="Arial" w:hAnsi="Arial" w:cs="Arial"/>
          <w:bCs/>
          <w:sz w:val="20"/>
          <w:szCs w:val="20"/>
          <w:lang w:val="fr-FR"/>
        </w:rPr>
        <w:t>e la</w:t>
      </w:r>
      <w:r w:rsidR="00D51BCB">
        <w:rPr>
          <w:rFonts w:ascii="Arial" w:hAnsi="Arial" w:cs="Arial"/>
          <w:bCs/>
          <w:sz w:val="20"/>
          <w:szCs w:val="20"/>
          <w:lang w:val="fr-FR"/>
        </w:rPr>
        <w:t xml:space="preserve"> réflexion</w:t>
      </w:r>
      <w:r w:rsidR="00646CAF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7959BB" w:rsidRPr="007959BB">
        <w:rPr>
          <w:rFonts w:ascii="Arial" w:hAnsi="Arial" w:cs="Arial"/>
          <w:bCs/>
          <w:sz w:val="20"/>
          <w:szCs w:val="20"/>
          <w:lang w:val="fr-FR"/>
        </w:rPr>
        <w:t>international</w:t>
      </w:r>
      <w:r w:rsidR="007959BB">
        <w:rPr>
          <w:rFonts w:ascii="Arial" w:hAnsi="Arial" w:cs="Arial"/>
          <w:bCs/>
          <w:sz w:val="20"/>
          <w:szCs w:val="20"/>
          <w:lang w:val="fr-FR"/>
        </w:rPr>
        <w:t>e</w:t>
      </w:r>
      <w:r w:rsidR="00857217">
        <w:rPr>
          <w:rFonts w:ascii="Arial" w:hAnsi="Arial" w:cs="Arial"/>
          <w:bCs/>
          <w:sz w:val="20"/>
          <w:szCs w:val="20"/>
          <w:lang w:val="fr-FR"/>
        </w:rPr>
        <w:t xml:space="preserve"> à ce sujet </w:t>
      </w:r>
      <w:r w:rsidR="001B7326">
        <w:rPr>
          <w:rFonts w:ascii="Arial" w:hAnsi="Arial" w:cs="Arial"/>
          <w:bCs/>
          <w:sz w:val="20"/>
          <w:szCs w:val="20"/>
          <w:lang w:val="fr-FR"/>
        </w:rPr>
        <w:t>dans d’autres instanc</w:t>
      </w:r>
      <w:r w:rsidR="007959BB" w:rsidRPr="007959BB">
        <w:rPr>
          <w:rFonts w:ascii="Arial" w:hAnsi="Arial" w:cs="Arial"/>
          <w:bCs/>
          <w:sz w:val="20"/>
          <w:szCs w:val="20"/>
          <w:lang w:val="fr-FR"/>
        </w:rPr>
        <w:t>es internationales</w:t>
      </w:r>
      <w:r w:rsidRPr="007959BB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00478083" w14:textId="77777777" w:rsidR="00EF6A5C" w:rsidRPr="007959BB" w:rsidRDefault="00EF6A5C" w:rsidP="00567F2C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417A9C98" w14:textId="77777777" w:rsidTr="00650954">
        <w:tc>
          <w:tcPr>
            <w:tcW w:w="9570" w:type="dxa"/>
          </w:tcPr>
          <w:p w14:paraId="5219C3D5" w14:textId="1B79956B" w:rsidR="00EF6A5C" w:rsidRPr="0066717A" w:rsidRDefault="00B3463C" w:rsidP="0066717A">
            <w:pPr>
              <w:spacing w:before="40" w:after="40"/>
              <w:ind w:right="-88"/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</w:pPr>
            <w:r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15</w:t>
            </w:r>
            <w:r w:rsid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EF6A5C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: </w:t>
            </w:r>
            <w:r w:rsidR="00E44FF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La</w:t>
            </w:r>
            <w:r w:rsidR="0066717A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base scientifique</w:t>
            </w:r>
            <w:r w:rsid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, l’</w:t>
            </w:r>
            <w:r w:rsidR="0066717A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info</w:t>
            </w:r>
            <w:r w:rsid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rmation, la sensibilisation, la </w:t>
            </w:r>
            <w:r w:rsidR="0066717A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compréhension e</w:t>
            </w:r>
            <w:r w:rsidR="00857217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t les technologies concernant les</w:t>
            </w:r>
            <w:r w:rsidR="0066717A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espèces migratric</w:t>
            </w:r>
            <w:r w:rsidR="00857217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es, </w:t>
            </w:r>
            <w:r w:rsid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leurs habi</w:t>
            </w:r>
            <w:r w:rsidR="00857217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tats et systèmes migratoires, leur valeur, </w:t>
            </w:r>
            <w:r w:rsid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leur fonctionnement</w:t>
            </w:r>
            <w:r w:rsidR="0066717A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, </w:t>
            </w:r>
            <w:r w:rsidR="00857217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leur état et leurs tendances</w:t>
            </w:r>
            <w:r w:rsidR="0066717A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, ainsi que </w:t>
            </w:r>
            <w:r w:rsid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les conséquen</w:t>
            </w:r>
            <w:r w:rsidR="00857217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ces de leur appauvrissement</w:t>
            </w:r>
            <w:r w:rsid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, </w:t>
            </w:r>
            <w:r w:rsidR="0066717A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sont améliorées, largement parta</w:t>
            </w:r>
            <w:r w:rsid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g</w:t>
            </w:r>
            <w:r w:rsidR="00857217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ées et transférées, et</w:t>
            </w:r>
            <w:r w:rsidR="0066717A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93707F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 xml:space="preserve">effectivement </w:t>
            </w:r>
            <w:r w:rsidR="0066717A" w:rsidRPr="0066717A">
              <w:rPr>
                <w:rFonts w:ascii="Arial" w:hAnsi="Arial" w:cs="Arial"/>
                <w:bCs/>
                <w:color w:val="0000FF"/>
                <w:sz w:val="22"/>
                <w:szCs w:val="22"/>
                <w:lang w:val="fr-FR"/>
              </w:rPr>
              <w:t>appliquées</w:t>
            </w:r>
            <w:r w:rsidR="00EF6A5C" w:rsidRPr="0066717A">
              <w:rPr>
                <w:rFonts w:ascii="Arial" w:eastAsia="MS Mincho" w:hAnsi="Arial" w:cs="Arial"/>
                <w:color w:val="0000FF"/>
                <w:sz w:val="22"/>
                <w:szCs w:val="22"/>
                <w:lang w:val="fr-FR"/>
              </w:rPr>
              <w:t>.</w:t>
            </w:r>
          </w:p>
        </w:tc>
      </w:tr>
    </w:tbl>
    <w:p w14:paraId="17D64FC2" w14:textId="77777777" w:rsidR="00EF6A5C" w:rsidRPr="0066717A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13BE8578" w14:textId="5BE1ECBF" w:rsidR="00EF6A5C" w:rsidRPr="000015F4" w:rsidRDefault="00EF6A5C" w:rsidP="00FB23E2">
      <w:pPr>
        <w:ind w:left="284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66717A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66717A" w:rsidRPr="0066717A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66717A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857217">
        <w:rPr>
          <w:rFonts w:ascii="Arial" w:hAnsi="Arial" w:cs="Arial"/>
          <w:bCs/>
          <w:sz w:val="20"/>
          <w:szCs w:val="20"/>
          <w:lang w:val="fr-FR"/>
        </w:rPr>
        <w:t>la</w:t>
      </w:r>
      <w:r w:rsidRPr="0066717A">
        <w:rPr>
          <w:rFonts w:ascii="Arial" w:hAnsi="Arial" w:cs="Arial"/>
          <w:bCs/>
          <w:sz w:val="20"/>
          <w:szCs w:val="20"/>
          <w:lang w:val="fr-FR"/>
        </w:rPr>
        <w:t xml:space="preserve"> “</w:t>
      </w:r>
      <w:r w:rsidR="00857217">
        <w:rPr>
          <w:rFonts w:ascii="Arial" w:hAnsi="Arial" w:cs="Arial"/>
          <w:bCs/>
          <w:sz w:val="20"/>
          <w:szCs w:val="20"/>
          <w:lang w:val="fr-FR"/>
        </w:rPr>
        <w:t>base</w:t>
      </w:r>
      <w:r w:rsidR="0066717A" w:rsidRPr="0066717A">
        <w:rPr>
          <w:rFonts w:ascii="Arial" w:hAnsi="Arial" w:cs="Arial"/>
          <w:bCs/>
          <w:sz w:val="20"/>
          <w:szCs w:val="20"/>
          <w:lang w:val="fr-FR"/>
        </w:rPr>
        <w:t xml:space="preserve"> scientifiqu</w:t>
      </w:r>
      <w:r w:rsidRPr="0066717A">
        <w:rPr>
          <w:rFonts w:ascii="Arial" w:hAnsi="Arial" w:cs="Arial"/>
          <w:bCs/>
          <w:sz w:val="20"/>
          <w:szCs w:val="20"/>
          <w:lang w:val="fr-FR"/>
        </w:rPr>
        <w:t xml:space="preserve">e” </w:t>
      </w:r>
      <w:r w:rsidR="00857217">
        <w:rPr>
          <w:rFonts w:ascii="Arial" w:hAnsi="Arial" w:cs="Arial"/>
          <w:bCs/>
          <w:sz w:val="20"/>
          <w:szCs w:val="20"/>
          <w:lang w:val="fr-FR"/>
        </w:rPr>
        <w:t>ne comprend</w:t>
      </w:r>
      <w:r w:rsidR="0066717A" w:rsidRPr="0066717A">
        <w:rPr>
          <w:rFonts w:ascii="Arial" w:hAnsi="Arial" w:cs="Arial"/>
          <w:bCs/>
          <w:sz w:val="20"/>
          <w:szCs w:val="20"/>
          <w:lang w:val="fr-FR"/>
        </w:rPr>
        <w:t xml:space="preserve"> pas seulement les nouvelles </w:t>
      </w:r>
      <w:r w:rsidR="0066717A">
        <w:rPr>
          <w:rFonts w:ascii="Arial" w:hAnsi="Arial" w:cs="Arial"/>
          <w:bCs/>
          <w:sz w:val="20"/>
          <w:szCs w:val="20"/>
          <w:lang w:val="fr-FR"/>
        </w:rPr>
        <w:t>recherches</w:t>
      </w:r>
      <w:r w:rsidR="0066717A" w:rsidRPr="0066717A">
        <w:rPr>
          <w:rFonts w:ascii="Arial" w:hAnsi="Arial" w:cs="Arial"/>
          <w:bCs/>
          <w:sz w:val="20"/>
          <w:szCs w:val="20"/>
          <w:lang w:val="fr-FR"/>
        </w:rPr>
        <w:t xml:space="preserve"> et données de surveillance, mais aussi, une meilleure utilisation des </w:t>
      </w:r>
      <w:r w:rsidR="0066717A">
        <w:rPr>
          <w:rFonts w:ascii="Arial" w:hAnsi="Arial" w:cs="Arial"/>
          <w:bCs/>
          <w:sz w:val="20"/>
          <w:szCs w:val="20"/>
          <w:lang w:val="fr-FR"/>
        </w:rPr>
        <w:t>sé</w:t>
      </w:r>
      <w:r w:rsidR="0066717A" w:rsidRPr="0066717A">
        <w:rPr>
          <w:rFonts w:ascii="Arial" w:hAnsi="Arial" w:cs="Arial"/>
          <w:bCs/>
          <w:sz w:val="20"/>
          <w:szCs w:val="20"/>
          <w:lang w:val="fr-FR"/>
        </w:rPr>
        <w:t xml:space="preserve">ries de données existantes et une </w:t>
      </w:r>
      <w:r w:rsidR="0066717A">
        <w:rPr>
          <w:rFonts w:ascii="Arial" w:hAnsi="Arial" w:cs="Arial"/>
          <w:bCs/>
          <w:sz w:val="20"/>
          <w:szCs w:val="20"/>
          <w:lang w:val="fr-FR"/>
        </w:rPr>
        <w:t>amé</w:t>
      </w:r>
      <w:r w:rsidR="0066717A" w:rsidRPr="0066717A">
        <w:rPr>
          <w:rFonts w:ascii="Arial" w:hAnsi="Arial" w:cs="Arial"/>
          <w:bCs/>
          <w:sz w:val="20"/>
          <w:szCs w:val="20"/>
          <w:lang w:val="fr-FR"/>
        </w:rPr>
        <w:t xml:space="preserve">lioration </w:t>
      </w:r>
      <w:r w:rsidR="00857217">
        <w:rPr>
          <w:rFonts w:ascii="Arial" w:hAnsi="Arial" w:cs="Arial"/>
          <w:bCs/>
          <w:sz w:val="20"/>
          <w:szCs w:val="20"/>
          <w:lang w:val="fr-FR"/>
        </w:rPr>
        <w:t>de la</w:t>
      </w:r>
      <w:r w:rsidR="0066717A">
        <w:rPr>
          <w:rFonts w:ascii="Arial" w:hAnsi="Arial" w:cs="Arial"/>
          <w:bCs/>
          <w:sz w:val="20"/>
          <w:szCs w:val="20"/>
          <w:lang w:val="fr-FR"/>
        </w:rPr>
        <w:t xml:space="preserve"> normalisation des protocoles de</w:t>
      </w:r>
      <w:r w:rsidR="0066717A" w:rsidRPr="0066717A">
        <w:rPr>
          <w:rFonts w:ascii="Arial" w:hAnsi="Arial" w:cs="Arial"/>
          <w:bCs/>
          <w:sz w:val="20"/>
          <w:szCs w:val="20"/>
          <w:lang w:val="fr-FR"/>
        </w:rPr>
        <w:t xml:space="preserve"> collecte de données</w:t>
      </w:r>
      <w:r w:rsidR="000015F4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="00857217">
        <w:rPr>
          <w:rFonts w:ascii="Arial" w:hAnsi="Arial" w:cs="Arial"/>
          <w:bCs/>
          <w:sz w:val="20"/>
          <w:szCs w:val="20"/>
          <w:lang w:val="fr-FR"/>
        </w:rPr>
        <w:t>Outre l’</w:t>
      </w:r>
      <w:r w:rsidRPr="000015F4">
        <w:rPr>
          <w:rFonts w:ascii="Arial" w:hAnsi="Arial" w:cs="Arial"/>
          <w:bCs/>
          <w:sz w:val="20"/>
          <w:szCs w:val="20"/>
          <w:lang w:val="fr-FR"/>
        </w:rPr>
        <w:t>investigation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et </w:t>
      </w:r>
      <w:r w:rsidR="00857217">
        <w:rPr>
          <w:rFonts w:ascii="Arial" w:hAnsi="Arial" w:cs="Arial"/>
          <w:bCs/>
          <w:sz w:val="20"/>
          <w:szCs w:val="20"/>
          <w:lang w:val="fr-FR"/>
        </w:rPr>
        <w:t xml:space="preserve">la </w:t>
      </w:r>
      <w:r w:rsidR="000015F4">
        <w:rPr>
          <w:rFonts w:ascii="Arial" w:hAnsi="Arial" w:cs="Arial"/>
          <w:bCs/>
          <w:sz w:val="20"/>
          <w:szCs w:val="20"/>
          <w:lang w:val="fr-FR"/>
        </w:rPr>
        <w:t>compré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>hension d</w:t>
      </w:r>
      <w:r w:rsidR="00D65F22">
        <w:rPr>
          <w:rFonts w:ascii="Arial" w:hAnsi="Arial" w:cs="Arial"/>
          <w:bCs/>
          <w:sz w:val="20"/>
          <w:szCs w:val="20"/>
          <w:lang w:val="fr-FR"/>
        </w:rPr>
        <w:t>’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>évènements, phé</w:t>
      </w:r>
      <w:r w:rsidR="008704FD">
        <w:rPr>
          <w:rFonts w:ascii="Arial" w:hAnsi="Arial" w:cs="Arial"/>
          <w:bCs/>
          <w:sz w:val="20"/>
          <w:szCs w:val="20"/>
          <w:lang w:val="fr-FR"/>
        </w:rPr>
        <w:t>nomènes, comportements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et </w:t>
      </w:r>
      <w:r w:rsidR="000015F4">
        <w:rPr>
          <w:rFonts w:ascii="Arial" w:hAnsi="Arial" w:cs="Arial"/>
          <w:bCs/>
          <w:sz w:val="20"/>
          <w:szCs w:val="20"/>
          <w:lang w:val="fr-FR"/>
        </w:rPr>
        <w:t>consé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>quences spécifiques, d’autres initiatives seront peut-</w:t>
      </w:r>
      <w:r w:rsidR="00CE6F05">
        <w:rPr>
          <w:rFonts w:ascii="Arial" w:hAnsi="Arial" w:cs="Arial"/>
          <w:bCs/>
          <w:sz w:val="20"/>
          <w:szCs w:val="20"/>
          <w:lang w:val="fr-FR"/>
        </w:rPr>
        <w:t>être requise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>s pour a</w:t>
      </w:r>
      <w:r w:rsidR="000015F4">
        <w:rPr>
          <w:rFonts w:ascii="Arial" w:hAnsi="Arial" w:cs="Arial"/>
          <w:bCs/>
          <w:sz w:val="20"/>
          <w:szCs w:val="20"/>
          <w:lang w:val="fr-FR"/>
        </w:rPr>
        <w:t>méliorer les données</w:t>
      </w:r>
      <w:r w:rsidR="008704FD">
        <w:rPr>
          <w:rFonts w:ascii="Arial" w:hAnsi="Arial" w:cs="Arial"/>
          <w:bCs/>
          <w:sz w:val="20"/>
          <w:szCs w:val="20"/>
          <w:lang w:val="fr-FR"/>
        </w:rPr>
        <w:t xml:space="preserve"> sur les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conditions de </w:t>
      </w:r>
      <w:r w:rsidR="000015F4">
        <w:rPr>
          <w:rFonts w:ascii="Arial" w:hAnsi="Arial" w:cs="Arial"/>
          <w:bCs/>
          <w:sz w:val="20"/>
          <w:szCs w:val="20"/>
          <w:lang w:val="fr-FR"/>
        </w:rPr>
        <w:t>réfé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>rence,</w:t>
      </w:r>
      <w:r w:rsidR="000015F4">
        <w:rPr>
          <w:rFonts w:ascii="Arial" w:hAnsi="Arial" w:cs="Arial"/>
          <w:bCs/>
          <w:sz w:val="20"/>
          <w:szCs w:val="20"/>
          <w:lang w:val="fr-FR"/>
        </w:rPr>
        <w:t xml:space="preserve"> de façon à permettre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des </w:t>
      </w:r>
      <w:r w:rsidR="000015F4">
        <w:rPr>
          <w:rFonts w:ascii="Arial" w:hAnsi="Arial" w:cs="Arial"/>
          <w:bCs/>
          <w:sz w:val="20"/>
          <w:szCs w:val="20"/>
          <w:lang w:val="fr-FR"/>
        </w:rPr>
        <w:t>é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valuations fiables </w:t>
      </w:r>
      <w:r w:rsidR="008704FD">
        <w:rPr>
          <w:rFonts w:ascii="Arial" w:hAnsi="Arial" w:cs="Arial"/>
          <w:bCs/>
          <w:sz w:val="20"/>
          <w:szCs w:val="20"/>
          <w:lang w:val="fr-FR"/>
        </w:rPr>
        <w:t>de l’</w:t>
      </w:r>
      <w:r w:rsidR="000015F4">
        <w:rPr>
          <w:rFonts w:ascii="Arial" w:hAnsi="Arial" w:cs="Arial"/>
          <w:bCs/>
          <w:sz w:val="20"/>
          <w:szCs w:val="20"/>
          <w:lang w:val="fr-FR"/>
        </w:rPr>
        <w:t>importance et des évaluations des changements observés</w:t>
      </w:r>
      <w:r w:rsidRPr="000015F4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0F1304B8" w14:textId="77777777" w:rsidR="00EF6A5C" w:rsidRPr="000015F4" w:rsidRDefault="00EF6A5C" w:rsidP="00567F2C">
      <w:pPr>
        <w:ind w:right="-88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4F488A3A" w14:textId="77777777" w:rsidTr="00650954">
        <w:tc>
          <w:tcPr>
            <w:tcW w:w="9570" w:type="dxa"/>
          </w:tcPr>
          <w:p w14:paraId="67A8BC31" w14:textId="03AB8446" w:rsidR="00EF6A5C" w:rsidRPr="000015F4" w:rsidRDefault="00B3463C" w:rsidP="00E940D0">
            <w:pPr>
              <w:spacing w:before="40" w:after="40"/>
              <w:ind w:right="-88"/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</w:pPr>
            <w:r w:rsidRP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Objectif</w:t>
            </w:r>
            <w:r w:rsidR="00EF6A5C" w:rsidRP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16</w:t>
            </w:r>
            <w:r w:rsid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</w:t>
            </w:r>
            <w:r w:rsidR="00EF6A5C" w:rsidRP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: </w:t>
            </w:r>
            <w:r w:rsidR="00E44FFA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L</w:t>
            </w:r>
            <w:r w:rsidR="000015F4" w:rsidRP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a mobilisation de res</w:t>
            </w:r>
            <w:r w:rsid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sources ad</w:t>
            </w:r>
            <w:r w:rsidR="0093707F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équates</w:t>
            </w:r>
            <w:r w:rsidR="00E940D0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de toutes provenances</w:t>
            </w:r>
            <w:r w:rsid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, </w:t>
            </w:r>
            <w:r w:rsidR="000015F4" w:rsidRP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destinées à une mise en </w:t>
            </w:r>
            <w:r w:rsid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œuvre</w:t>
            </w:r>
            <w:r w:rsidR="000015F4" w:rsidRP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 effective du Plan stratégique </w:t>
            </w:r>
            <w:r w:rsid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 xml:space="preserve">pour les espèces migratrices, a </w:t>
            </w:r>
            <w:r w:rsidR="000015F4" w:rsidRP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sensiblement augmenté</w:t>
            </w:r>
            <w:r w:rsidR="00EF6A5C" w:rsidRPr="000015F4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.</w:t>
            </w:r>
          </w:p>
        </w:tc>
      </w:tr>
    </w:tbl>
    <w:p w14:paraId="2CEBB886" w14:textId="77777777" w:rsidR="00EF6A5C" w:rsidRPr="000015F4" w:rsidRDefault="00EF6A5C" w:rsidP="00650954">
      <w:pPr>
        <w:jc w:val="left"/>
        <w:rPr>
          <w:rFonts w:ascii="Arial" w:hAnsi="Arial" w:cs="Arial"/>
          <w:bCs/>
          <w:sz w:val="16"/>
          <w:szCs w:val="16"/>
          <w:lang w:val="fr-FR"/>
        </w:rPr>
      </w:pPr>
    </w:p>
    <w:p w14:paraId="20266571" w14:textId="7107608A" w:rsidR="008B3D72" w:rsidRPr="002E3A68" w:rsidRDefault="00EF6A5C" w:rsidP="002E3A68">
      <w:pPr>
        <w:ind w:left="270"/>
        <w:jc w:val="left"/>
        <w:rPr>
          <w:rFonts w:ascii="Arial" w:hAnsi="Arial" w:cs="Arial"/>
          <w:bCs/>
          <w:sz w:val="20"/>
          <w:szCs w:val="20"/>
          <w:lang w:val="fr-FR"/>
        </w:rPr>
      </w:pPr>
      <w:r w:rsidRPr="000015F4">
        <w:rPr>
          <w:rFonts w:ascii="Arial" w:hAnsi="Arial" w:cs="Arial"/>
          <w:bCs/>
          <w:i/>
          <w:sz w:val="20"/>
          <w:szCs w:val="20"/>
          <w:lang w:val="fr-FR"/>
        </w:rPr>
        <w:t>Note</w:t>
      </w:r>
      <w:r w:rsidR="000015F4" w:rsidRPr="000015F4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0015F4">
        <w:rPr>
          <w:rFonts w:ascii="Arial" w:hAnsi="Arial" w:cs="Arial"/>
          <w:bCs/>
          <w:sz w:val="20"/>
          <w:szCs w:val="20"/>
          <w:lang w:val="fr-FR"/>
        </w:rPr>
        <w:t xml:space="preserve">: 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>cet o</w:t>
      </w:r>
      <w:r w:rsidR="00B3463C" w:rsidRPr="000015F4">
        <w:rPr>
          <w:rFonts w:ascii="Arial" w:hAnsi="Arial" w:cs="Arial"/>
          <w:bCs/>
          <w:sz w:val="20"/>
          <w:szCs w:val="20"/>
          <w:lang w:val="fr-FR"/>
        </w:rPr>
        <w:t>bjectif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concerne la </w:t>
      </w:r>
      <w:r w:rsidRPr="000015F4">
        <w:rPr>
          <w:rFonts w:ascii="Arial" w:hAnsi="Arial" w:cs="Arial"/>
          <w:bCs/>
          <w:sz w:val="20"/>
          <w:szCs w:val="20"/>
          <w:lang w:val="fr-FR"/>
        </w:rPr>
        <w:t>mobilisation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des ress</w:t>
      </w:r>
      <w:r w:rsidR="00914A75">
        <w:rPr>
          <w:rFonts w:ascii="Arial" w:hAnsi="Arial" w:cs="Arial"/>
          <w:bCs/>
          <w:sz w:val="20"/>
          <w:szCs w:val="20"/>
          <w:lang w:val="fr-FR"/>
        </w:rPr>
        <w:t>ources au sens large, dont un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financement</w:t>
      </w:r>
      <w:r w:rsidR="000015F4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0015F4">
        <w:rPr>
          <w:rFonts w:ascii="Arial" w:hAnsi="Arial" w:cs="Arial"/>
          <w:bCs/>
          <w:sz w:val="20"/>
          <w:szCs w:val="20"/>
          <w:lang w:val="fr-FR"/>
        </w:rPr>
        <w:t xml:space="preserve">international </w:t>
      </w:r>
      <w:r w:rsidR="000015F4">
        <w:rPr>
          <w:rFonts w:ascii="Arial" w:hAnsi="Arial" w:cs="Arial"/>
          <w:bCs/>
          <w:sz w:val="20"/>
          <w:szCs w:val="20"/>
          <w:lang w:val="fr-FR"/>
        </w:rPr>
        <w:t xml:space="preserve">et national provenant de sources publiques, privées et d’autres </w:t>
      </w:r>
      <w:r w:rsidRPr="000015F4">
        <w:rPr>
          <w:rFonts w:ascii="Arial" w:hAnsi="Arial" w:cs="Arial"/>
          <w:bCs/>
          <w:sz w:val="20"/>
          <w:szCs w:val="20"/>
          <w:lang w:val="fr-FR"/>
        </w:rPr>
        <w:t xml:space="preserve">sources. </w:t>
      </w:r>
      <w:r w:rsidR="00914A75">
        <w:rPr>
          <w:rFonts w:ascii="Arial" w:hAnsi="Arial" w:cs="Arial"/>
          <w:bCs/>
          <w:sz w:val="20"/>
          <w:szCs w:val="20"/>
          <w:lang w:val="fr-FR"/>
        </w:rPr>
        <w:t xml:space="preserve">Cependant, ceci nécessite 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>de faire des choix politi</w:t>
      </w:r>
      <w:r w:rsidR="00914A75">
        <w:rPr>
          <w:rFonts w:ascii="Arial" w:hAnsi="Arial" w:cs="Arial"/>
          <w:bCs/>
          <w:sz w:val="20"/>
          <w:szCs w:val="20"/>
          <w:lang w:val="fr-FR"/>
        </w:rPr>
        <w:t>ques qui réduisent le coût de la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0015F4">
        <w:rPr>
          <w:rFonts w:ascii="Arial" w:hAnsi="Arial" w:cs="Arial"/>
          <w:bCs/>
          <w:sz w:val="20"/>
          <w:szCs w:val="20"/>
          <w:lang w:val="fr-FR"/>
        </w:rPr>
        <w:t>ré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>paration des dommages subis par les</w:t>
      </w:r>
      <w:r w:rsidR="000015F4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133A43" w:rsidRPr="000015F4">
        <w:rPr>
          <w:rFonts w:ascii="Arial" w:hAnsi="Arial" w:cs="Arial"/>
          <w:bCs/>
          <w:sz w:val="20"/>
          <w:szCs w:val="20"/>
          <w:lang w:val="fr-FR"/>
        </w:rPr>
        <w:t>espèces migratrices</w:t>
      </w:r>
      <w:r w:rsidR="00914A75">
        <w:rPr>
          <w:rFonts w:ascii="Arial" w:hAnsi="Arial" w:cs="Arial"/>
          <w:bCs/>
          <w:sz w:val="20"/>
          <w:szCs w:val="20"/>
          <w:lang w:val="fr-FR"/>
        </w:rPr>
        <w:t xml:space="preserve">, contribuant ainsi à une </w:t>
      </w:r>
      <w:r w:rsidR="000015F4">
        <w:rPr>
          <w:rFonts w:ascii="Arial" w:hAnsi="Arial" w:cs="Arial"/>
          <w:bCs/>
          <w:sz w:val="20"/>
          <w:szCs w:val="20"/>
          <w:lang w:val="fr-FR"/>
        </w:rPr>
        <w:t>mise en œuvre</w:t>
      </w:r>
      <w:r w:rsidR="00914A75">
        <w:rPr>
          <w:rFonts w:ascii="Arial" w:hAnsi="Arial" w:cs="Arial"/>
          <w:bCs/>
          <w:sz w:val="20"/>
          <w:szCs w:val="20"/>
          <w:lang w:val="fr-FR"/>
        </w:rPr>
        <w:t xml:space="preserve"> effective</w:t>
      </w:r>
      <w:r w:rsidR="000015F4">
        <w:rPr>
          <w:rFonts w:ascii="Arial" w:hAnsi="Arial" w:cs="Arial"/>
          <w:bCs/>
          <w:sz w:val="20"/>
          <w:szCs w:val="20"/>
          <w:lang w:val="fr-FR"/>
        </w:rPr>
        <w:t xml:space="preserve"> des </w:t>
      </w:r>
      <w:r w:rsidR="00FB191E" w:rsidRPr="000015F4">
        <w:rPr>
          <w:rFonts w:ascii="Arial" w:hAnsi="Arial" w:cs="Arial"/>
          <w:bCs/>
          <w:sz w:val="20"/>
          <w:szCs w:val="20"/>
          <w:lang w:val="fr-FR"/>
        </w:rPr>
        <w:t>Buts</w:t>
      </w:r>
      <w:r w:rsidR="000015F4">
        <w:rPr>
          <w:rFonts w:ascii="Arial" w:hAnsi="Arial" w:cs="Arial"/>
          <w:bCs/>
          <w:sz w:val="20"/>
          <w:szCs w:val="20"/>
          <w:lang w:val="fr-FR"/>
        </w:rPr>
        <w:t xml:space="preserve"> 1 et</w:t>
      </w:r>
      <w:r w:rsidRPr="000015F4">
        <w:rPr>
          <w:rFonts w:ascii="Arial" w:hAnsi="Arial" w:cs="Arial"/>
          <w:bCs/>
          <w:sz w:val="20"/>
          <w:szCs w:val="20"/>
          <w:lang w:val="fr-FR"/>
        </w:rPr>
        <w:t xml:space="preserve"> 2. </w:t>
      </w:r>
      <w:r w:rsidR="000015F4">
        <w:rPr>
          <w:rFonts w:ascii="Arial" w:hAnsi="Arial" w:cs="Arial"/>
          <w:bCs/>
          <w:sz w:val="20"/>
          <w:szCs w:val="20"/>
          <w:lang w:val="fr-FR"/>
        </w:rPr>
        <w:t xml:space="preserve">Les 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>pays en développem</w:t>
      </w:r>
      <w:r w:rsidR="000015F4">
        <w:rPr>
          <w:rFonts w:ascii="Arial" w:hAnsi="Arial" w:cs="Arial"/>
          <w:bCs/>
          <w:sz w:val="20"/>
          <w:szCs w:val="20"/>
          <w:lang w:val="fr-FR"/>
        </w:rPr>
        <w:t>ent, les pays les moins avancés et les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petits États insulaire</w:t>
      </w:r>
      <w:r w:rsidR="000015F4">
        <w:rPr>
          <w:rFonts w:ascii="Arial" w:hAnsi="Arial" w:cs="Arial"/>
          <w:bCs/>
          <w:sz w:val="20"/>
          <w:szCs w:val="20"/>
          <w:lang w:val="fr-FR"/>
        </w:rPr>
        <w:t>s en développement, ainsi que les</w:t>
      </w:r>
      <w:r w:rsidR="000015F4" w:rsidRPr="000015F4">
        <w:rPr>
          <w:rFonts w:ascii="Arial" w:hAnsi="Arial" w:cs="Arial"/>
          <w:bCs/>
          <w:sz w:val="20"/>
          <w:szCs w:val="20"/>
          <w:lang w:val="fr-FR"/>
        </w:rPr>
        <w:t xml:space="preserve"> pays à économie en transition</w:t>
      </w:r>
      <w:r w:rsidR="000015F4">
        <w:rPr>
          <w:rFonts w:ascii="Arial" w:hAnsi="Arial" w:cs="Arial"/>
          <w:bCs/>
          <w:sz w:val="20"/>
          <w:szCs w:val="20"/>
          <w:lang w:val="fr-FR"/>
        </w:rPr>
        <w:t xml:space="preserve"> ont des besoins particulièrement importants à cet égard. Le flux de ressources vers ces pays et à l’intérieur de ces pays doit </w:t>
      </w:r>
      <w:r w:rsidR="00914A75">
        <w:rPr>
          <w:rFonts w:ascii="Arial" w:hAnsi="Arial" w:cs="Arial"/>
          <w:bCs/>
          <w:sz w:val="20"/>
          <w:szCs w:val="20"/>
          <w:lang w:val="fr-FR"/>
        </w:rPr>
        <w:t xml:space="preserve">être augmenté, tant </w:t>
      </w:r>
      <w:r w:rsidR="000015F4">
        <w:rPr>
          <w:rFonts w:ascii="Arial" w:hAnsi="Arial" w:cs="Arial"/>
          <w:bCs/>
          <w:sz w:val="20"/>
          <w:szCs w:val="20"/>
          <w:lang w:val="fr-FR"/>
        </w:rPr>
        <w:t>dans le cadre d’</w:t>
      </w:r>
      <w:r w:rsidR="00914A75">
        <w:rPr>
          <w:rFonts w:ascii="Arial" w:hAnsi="Arial" w:cs="Arial"/>
          <w:bCs/>
          <w:sz w:val="20"/>
          <w:szCs w:val="20"/>
          <w:lang w:val="fr-FR"/>
        </w:rPr>
        <w:t>une coopération « Nord-Sud » que d’une coopération « Sud-S</w:t>
      </w:r>
      <w:r w:rsidR="000015F4">
        <w:rPr>
          <w:rFonts w:ascii="Arial" w:hAnsi="Arial" w:cs="Arial"/>
          <w:bCs/>
          <w:sz w:val="20"/>
          <w:szCs w:val="20"/>
          <w:lang w:val="fr-FR"/>
        </w:rPr>
        <w:t>ud »</w:t>
      </w:r>
      <w:r w:rsidRPr="000015F4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="008B3D72" w:rsidRPr="0029717C">
        <w:rPr>
          <w:lang w:val="fr-FR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0BD18716" w14:textId="77777777" w:rsidTr="008B3D72">
        <w:tc>
          <w:tcPr>
            <w:tcW w:w="9570" w:type="dxa"/>
            <w:tcBorders>
              <w:bottom w:val="single" w:sz="4" w:space="0" w:color="auto"/>
            </w:tcBorders>
            <w:shd w:val="clear" w:color="auto" w:fill="E6E6E6"/>
          </w:tcPr>
          <w:p w14:paraId="0C509E31" w14:textId="76185FF6" w:rsidR="00EF6A5C" w:rsidRPr="000015F4" w:rsidRDefault="00EF6A5C" w:rsidP="00AC7931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</w:pPr>
            <w:r w:rsidRPr="000015F4">
              <w:rPr>
                <w:b/>
                <w:color w:val="000080"/>
                <w:sz w:val="30"/>
                <w:szCs w:val="30"/>
                <w:lang w:val="fr-FR"/>
              </w:rPr>
              <w:lastRenderedPageBreak/>
              <w:br w:type="page"/>
            </w:r>
            <w:r w:rsidRPr="000015F4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br w:type="page"/>
            </w:r>
            <w:r w:rsidR="00F52FA6" w:rsidRPr="000015F4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Chapitre</w:t>
            </w:r>
            <w:r w:rsidRPr="000015F4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 xml:space="preserve"> </w:t>
            </w:r>
            <w:r w:rsidR="000015F4" w:rsidRPr="000015F4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 xml:space="preserve">4.   </w:t>
            </w:r>
            <w:r w:rsidRPr="000015F4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Conditions</w:t>
            </w:r>
            <w:r w:rsidR="00E44FFA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 xml:space="preserve"> favorables à une </w:t>
            </w:r>
            <w:r w:rsidR="000015F4" w:rsidRPr="000015F4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 xml:space="preserve">mise en </w:t>
            </w:r>
            <w:r w:rsidR="005F0D5C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œuvre</w:t>
            </w:r>
          </w:p>
        </w:tc>
      </w:tr>
    </w:tbl>
    <w:p w14:paraId="0037FCD6" w14:textId="77777777" w:rsidR="00EF6A5C" w:rsidRPr="008B3D72" w:rsidRDefault="00EF6A5C" w:rsidP="00E42F58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7EEB46CD" w14:textId="3CB38284" w:rsidR="00EF6A5C" w:rsidRPr="00815587" w:rsidRDefault="00815587" w:rsidP="00E42F58">
      <w:pPr>
        <w:ind w:right="-91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Le succès de la réalisation des objectifs du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A0846" w:rsidRPr="00815587">
        <w:rPr>
          <w:rFonts w:ascii="Arial" w:eastAsia="MS Mincho" w:hAnsi="Arial" w:cs="Arial"/>
          <w:sz w:val="22"/>
          <w:szCs w:val="22"/>
          <w:lang w:val="fr-FR"/>
        </w:rPr>
        <w:t>Plan</w:t>
      </w:r>
      <w:r w:rsidR="00421E67" w:rsidRPr="00815587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dépend de la volonté et de l’engagement des Parties et d’autres parties prenantes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9A0846" w:rsidRPr="00815587">
        <w:rPr>
          <w:rFonts w:ascii="Arial" w:eastAsia="MS Mincho" w:hAnsi="Arial" w:cs="Arial"/>
          <w:sz w:val="22"/>
          <w:szCs w:val="22"/>
          <w:lang w:val="fr-FR"/>
        </w:rPr>
        <w:t>Le Plan</w:t>
      </w:r>
      <w:r w:rsidR="00421E67" w:rsidRPr="00815587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815587">
        <w:rPr>
          <w:rFonts w:ascii="Arial" w:eastAsia="MS Mincho" w:hAnsi="Arial" w:cs="Arial"/>
          <w:sz w:val="22"/>
          <w:szCs w:val="22"/>
          <w:lang w:val="fr-FR"/>
        </w:rPr>
        <w:t xml:space="preserve">a été conçu pour optimiser un engagement politique de </w:t>
      </w:r>
      <w:r w:rsidR="00914A75">
        <w:rPr>
          <w:rFonts w:ascii="Arial" w:eastAsia="MS Mincho" w:hAnsi="Arial" w:cs="Arial"/>
          <w:sz w:val="22"/>
          <w:szCs w:val="22"/>
          <w:lang w:val="fr-FR"/>
        </w:rPr>
        <w:t xml:space="preserve">haut niveau sur </w:t>
      </w:r>
      <w:r w:rsidRPr="00815587">
        <w:rPr>
          <w:rFonts w:ascii="Arial" w:eastAsia="MS Mincho" w:hAnsi="Arial" w:cs="Arial"/>
          <w:sz w:val="22"/>
          <w:szCs w:val="22"/>
          <w:lang w:val="fr-FR"/>
        </w:rPr>
        <w:t>cette quest</w:t>
      </w:r>
      <w:r w:rsidR="00914A75">
        <w:rPr>
          <w:rFonts w:ascii="Arial" w:eastAsia="MS Mincho" w:hAnsi="Arial" w:cs="Arial"/>
          <w:sz w:val="22"/>
          <w:szCs w:val="22"/>
          <w:lang w:val="fr-FR"/>
        </w:rPr>
        <w:t>ion, et son réel impact sera lié à la volonté et à l’engagement de toutes les parties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concerné</w:t>
      </w:r>
      <w:r w:rsidR="00914A75">
        <w:rPr>
          <w:rFonts w:ascii="Arial" w:eastAsia="MS Mincho" w:hAnsi="Arial" w:cs="Arial"/>
          <w:sz w:val="22"/>
          <w:szCs w:val="22"/>
          <w:lang w:val="fr-FR"/>
        </w:rPr>
        <w:t xml:space="preserve">es d’être imaginatifs, </w:t>
      </w:r>
      <w:r>
        <w:rPr>
          <w:rFonts w:ascii="Arial" w:eastAsia="MS Mincho" w:hAnsi="Arial" w:cs="Arial"/>
          <w:sz w:val="22"/>
          <w:szCs w:val="22"/>
          <w:lang w:val="fr-FR"/>
        </w:rPr>
        <w:t>positifs, collaboratifs</w:t>
      </w:r>
      <w:r w:rsidR="00914A75">
        <w:rPr>
          <w:rFonts w:ascii="Arial" w:eastAsia="MS Mincho" w:hAnsi="Arial" w:cs="Arial"/>
          <w:sz w:val="22"/>
          <w:szCs w:val="22"/>
          <w:lang w:val="fr-FR"/>
        </w:rPr>
        <w:t xml:space="preserve"> et déterminés à atteindre la vision adoptée par le biais de leurs actions concrètes quotidiennes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230814FF" w14:textId="104D5784" w:rsidR="00EF6A5C" w:rsidRPr="00815587" w:rsidRDefault="002E2B30" w:rsidP="00001228">
      <w:pPr>
        <w:spacing w:before="120"/>
        <w:ind w:right="-91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C</w:t>
      </w:r>
      <w:r w:rsidR="00914A75">
        <w:rPr>
          <w:rFonts w:ascii="Arial" w:eastAsia="MS Mincho" w:hAnsi="Arial" w:cs="Arial"/>
          <w:sz w:val="22"/>
          <w:szCs w:val="22"/>
          <w:lang w:val="fr-FR"/>
        </w:rPr>
        <w:t xml:space="preserve">eci nécessite d’être appuyé par </w:t>
      </w:r>
      <w:r w:rsidR="00815587" w:rsidRPr="00815587">
        <w:rPr>
          <w:rFonts w:ascii="Arial" w:eastAsia="MS Mincho" w:hAnsi="Arial" w:cs="Arial"/>
          <w:sz w:val="22"/>
          <w:szCs w:val="22"/>
          <w:lang w:val="fr-FR"/>
        </w:rPr>
        <w:t>une gamme d’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>arrangements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 organisationnel</w:t>
      </w:r>
      <w:r w:rsidR="005836F5">
        <w:rPr>
          <w:rFonts w:ascii="Arial" w:eastAsia="MS Mincho" w:hAnsi="Arial" w:cs="Arial"/>
          <w:sz w:val="22"/>
          <w:szCs w:val="22"/>
          <w:lang w:val="fr-FR"/>
        </w:rPr>
        <w:t>s et de mesures d’application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815587" w:rsidRPr="00815587">
        <w:rPr>
          <w:rFonts w:ascii="Arial" w:eastAsia="MS Mincho" w:hAnsi="Arial" w:cs="Arial"/>
          <w:sz w:val="22"/>
          <w:szCs w:val="22"/>
          <w:lang w:val="fr-FR"/>
        </w:rPr>
        <w:t>En s’appuyant sur les enseignements tirés de l’examen</w:t>
      </w:r>
      <w:r w:rsidR="005836F5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473180">
        <w:rPr>
          <w:rFonts w:ascii="Arial" w:eastAsia="MS Mincho" w:hAnsi="Arial" w:cs="Arial"/>
          <w:sz w:val="22"/>
          <w:szCs w:val="22"/>
          <w:lang w:val="fr-FR"/>
        </w:rPr>
        <w:t>effectué en 2012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815587" w:rsidRPr="00815587">
        <w:rPr>
          <w:rFonts w:ascii="Arial" w:eastAsia="MS Mincho" w:hAnsi="Arial" w:cs="Arial"/>
          <w:sz w:val="22"/>
          <w:szCs w:val="22"/>
          <w:lang w:val="fr-FR"/>
        </w:rPr>
        <w:t xml:space="preserve">du Plan stratégique 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>2006-2014</w:t>
      </w:r>
      <w:r w:rsidR="005836F5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836F5" w:rsidRPr="005836F5">
        <w:rPr>
          <w:rFonts w:ascii="Arial" w:eastAsia="MS Mincho" w:hAnsi="Arial" w:cs="Arial"/>
          <w:sz w:val="22"/>
          <w:szCs w:val="22"/>
          <w:lang w:val="fr-FR"/>
        </w:rPr>
        <w:t>de la CMS</w:t>
      </w:r>
      <w:r w:rsidR="005836F5">
        <w:rPr>
          <w:rFonts w:ascii="Arial" w:eastAsia="MS Mincho" w:hAnsi="Arial" w:cs="Arial"/>
          <w:sz w:val="22"/>
          <w:szCs w:val="22"/>
          <w:lang w:val="fr-FR"/>
        </w:rPr>
        <w:t xml:space="preserve">, ce </w:t>
      </w:r>
      <w:r w:rsidR="00F52FA6" w:rsidRPr="00815587">
        <w:rPr>
          <w:rFonts w:ascii="Arial" w:eastAsia="MS Mincho" w:hAnsi="Arial" w:cs="Arial"/>
          <w:sz w:val="22"/>
          <w:szCs w:val="22"/>
          <w:lang w:val="fr-FR"/>
        </w:rPr>
        <w:t>chapitre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 d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écrit les principaux domaines dans lesquels des 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conditions </w:t>
      </w:r>
      <w:r w:rsidR="005836F5">
        <w:rPr>
          <w:rFonts w:ascii="Arial" w:eastAsia="MS Mincho" w:hAnsi="Arial" w:cs="Arial"/>
          <w:sz w:val="22"/>
          <w:szCs w:val="22"/>
          <w:lang w:val="fr-FR"/>
        </w:rPr>
        <w:t>favorables de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 haut niveau doivent être créées</w:t>
      </w:r>
      <w:r w:rsidR="005836F5">
        <w:rPr>
          <w:rFonts w:ascii="Arial" w:eastAsia="MS Mincho" w:hAnsi="Arial" w:cs="Arial"/>
          <w:sz w:val="22"/>
          <w:szCs w:val="22"/>
          <w:lang w:val="fr-FR"/>
        </w:rPr>
        <w:t>,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 afin de </w:t>
      </w:r>
      <w:r w:rsidR="00815587">
        <w:rPr>
          <w:rFonts w:ascii="Arial" w:eastAsia="MS Mincho" w:hAnsi="Arial" w:cs="Arial"/>
          <w:i/>
          <w:sz w:val="22"/>
          <w:szCs w:val="22"/>
          <w:lang w:val="fr-FR"/>
        </w:rPr>
        <w:t>p</w:t>
      </w:r>
      <w:r w:rsidR="00EF6A5C" w:rsidRPr="00815587">
        <w:rPr>
          <w:rFonts w:ascii="Arial" w:eastAsia="MS Mincho" w:hAnsi="Arial" w:cs="Arial"/>
          <w:i/>
          <w:sz w:val="22"/>
          <w:szCs w:val="22"/>
          <w:lang w:val="fr-FR"/>
        </w:rPr>
        <w:t>e</w:t>
      </w:r>
      <w:r w:rsidR="00815587">
        <w:rPr>
          <w:rFonts w:ascii="Arial" w:eastAsia="MS Mincho" w:hAnsi="Arial" w:cs="Arial"/>
          <w:i/>
          <w:sz w:val="22"/>
          <w:szCs w:val="22"/>
          <w:lang w:val="fr-FR"/>
        </w:rPr>
        <w:t>rmettre</w:t>
      </w:r>
      <w:r w:rsidR="005836F5">
        <w:rPr>
          <w:rFonts w:ascii="Arial" w:eastAsia="MS Mincho" w:hAnsi="Arial" w:cs="Arial"/>
          <w:sz w:val="22"/>
          <w:szCs w:val="22"/>
          <w:lang w:val="fr-FR"/>
        </w:rPr>
        <w:t xml:space="preserve"> la gamme de mesures d’application</w:t>
      </w:r>
      <w:r w:rsidR="00BC7BD1">
        <w:rPr>
          <w:rFonts w:ascii="Arial" w:eastAsia="MS Mincho" w:hAnsi="Arial" w:cs="Arial"/>
          <w:sz w:val="22"/>
          <w:szCs w:val="22"/>
          <w:lang w:val="fr-FR"/>
        </w:rPr>
        <w:t xml:space="preserve"> requises. Ceci concerne en particulier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 les mécanismes d’exécution, les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 infrastructure</w:t>
      </w:r>
      <w:r w:rsidR="00815587" w:rsidRPr="00815587">
        <w:rPr>
          <w:rFonts w:ascii="Arial" w:eastAsia="MS Mincho" w:hAnsi="Arial" w:cs="Arial"/>
          <w:sz w:val="22"/>
          <w:szCs w:val="22"/>
          <w:lang w:val="fr-FR"/>
        </w:rPr>
        <w:t>s d’appui et l’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>évaluation de la performance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BC7BD1">
        <w:rPr>
          <w:rFonts w:ascii="Arial" w:eastAsia="MS Mincho" w:hAnsi="Arial" w:cs="Arial"/>
          <w:sz w:val="22"/>
          <w:szCs w:val="22"/>
          <w:lang w:val="fr-FR"/>
        </w:rPr>
        <w:t>Pour</w:t>
      </w:r>
      <w:r w:rsidR="00815587" w:rsidRPr="00815587">
        <w:rPr>
          <w:rFonts w:ascii="Arial" w:eastAsia="MS Mincho" w:hAnsi="Arial" w:cs="Arial"/>
          <w:sz w:val="22"/>
          <w:szCs w:val="22"/>
          <w:lang w:val="fr-FR"/>
        </w:rPr>
        <w:t xml:space="preserve"> chacun de ces domaines, un niveau minimum de ressources 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>huma</w:t>
      </w:r>
      <w:r w:rsidR="00815587" w:rsidRPr="00815587">
        <w:rPr>
          <w:rFonts w:ascii="Arial" w:eastAsia="MS Mincho" w:hAnsi="Arial" w:cs="Arial"/>
          <w:sz w:val="22"/>
          <w:szCs w:val="22"/>
          <w:lang w:val="fr-FR"/>
        </w:rPr>
        <w:t>i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>n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>es, techn</w:t>
      </w:r>
      <w:r w:rsidR="00BC7BD1">
        <w:rPr>
          <w:rFonts w:ascii="Arial" w:eastAsia="MS Mincho" w:hAnsi="Arial" w:cs="Arial"/>
          <w:sz w:val="22"/>
          <w:szCs w:val="22"/>
          <w:lang w:val="fr-FR"/>
        </w:rPr>
        <w:t xml:space="preserve">iques et financières sera </w:t>
      </w:r>
      <w:r w:rsidR="00945810">
        <w:rPr>
          <w:rFonts w:ascii="Arial" w:eastAsia="MS Mincho" w:hAnsi="Arial" w:cs="Arial"/>
          <w:sz w:val="22"/>
          <w:szCs w:val="22"/>
          <w:lang w:val="fr-FR"/>
        </w:rPr>
        <w:t>nécessaire pour garantir</w:t>
      </w:r>
      <w:r w:rsidR="00BC7BD1">
        <w:rPr>
          <w:rFonts w:ascii="Arial" w:eastAsia="MS Mincho" w:hAnsi="Arial" w:cs="Arial"/>
          <w:sz w:val="22"/>
          <w:szCs w:val="22"/>
          <w:lang w:val="fr-FR"/>
        </w:rPr>
        <w:t xml:space="preserve"> le succès du P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>lan</w:t>
      </w:r>
      <w:r w:rsidR="00BC7BD1">
        <w:rPr>
          <w:rFonts w:ascii="Arial" w:eastAsia="MS Mincho" w:hAnsi="Arial" w:cs="Arial"/>
          <w:sz w:val="22"/>
          <w:szCs w:val="22"/>
          <w:lang w:val="fr-FR"/>
        </w:rPr>
        <w:t xml:space="preserve"> stratégique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BC7BD1">
        <w:rPr>
          <w:rFonts w:ascii="Arial" w:eastAsia="MS Mincho" w:hAnsi="Arial" w:cs="Arial"/>
          <w:sz w:val="22"/>
          <w:szCs w:val="22"/>
          <w:lang w:val="fr-FR"/>
        </w:rPr>
        <w:t>À</w:t>
      </w:r>
      <w:r w:rsidR="00815587" w:rsidRPr="00815587">
        <w:rPr>
          <w:rFonts w:ascii="Arial" w:eastAsia="MS Mincho" w:hAnsi="Arial" w:cs="Arial"/>
          <w:sz w:val="22"/>
          <w:szCs w:val="22"/>
          <w:lang w:val="fr-FR"/>
        </w:rPr>
        <w:t xml:space="preserve"> cette fin, les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 suggestions</w:t>
      </w:r>
      <w:r w:rsidR="00815587" w:rsidRPr="0081558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45810">
        <w:rPr>
          <w:rFonts w:ascii="Arial" w:eastAsia="MS Mincho" w:hAnsi="Arial" w:cs="Arial"/>
          <w:sz w:val="22"/>
          <w:szCs w:val="22"/>
          <w:lang w:val="fr-FR"/>
        </w:rPr>
        <w:t>ci-dessous</w:t>
      </w:r>
      <w:r w:rsidR="00815587" w:rsidRPr="00815587">
        <w:rPr>
          <w:rFonts w:ascii="Arial" w:eastAsia="MS Mincho" w:hAnsi="Arial" w:cs="Arial"/>
          <w:sz w:val="22"/>
          <w:szCs w:val="22"/>
          <w:lang w:val="fr-FR"/>
        </w:rPr>
        <w:t xml:space="preserve"> devraient aider les acteurs 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>go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>u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>vern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>e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>ment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aux et non 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>go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>u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>vern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ementaux à transposer et </w:t>
      </w:r>
      <w:r w:rsidR="00BC7BD1">
        <w:rPr>
          <w:rFonts w:ascii="Arial" w:eastAsia="MS Mincho" w:hAnsi="Arial" w:cs="Arial"/>
          <w:sz w:val="22"/>
          <w:szCs w:val="22"/>
          <w:lang w:val="fr-FR"/>
        </w:rPr>
        <w:t xml:space="preserve">à 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>intégrer les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CB1F7C" w:rsidRPr="00815587">
        <w:rPr>
          <w:rFonts w:ascii="Arial" w:eastAsia="MS Mincho" w:hAnsi="Arial" w:cs="Arial"/>
          <w:sz w:val="22"/>
          <w:szCs w:val="22"/>
          <w:lang w:val="fr-FR"/>
        </w:rPr>
        <w:t>objectifs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45810">
        <w:rPr>
          <w:rFonts w:ascii="Arial" w:eastAsia="MS Mincho" w:hAnsi="Arial" w:cs="Arial"/>
          <w:sz w:val="22"/>
          <w:szCs w:val="22"/>
          <w:lang w:val="fr-FR"/>
        </w:rPr>
        <w:t>mondia</w:t>
      </w:r>
      <w:r w:rsidR="00BC7BD1">
        <w:rPr>
          <w:rFonts w:ascii="Arial" w:eastAsia="MS Mincho" w:hAnsi="Arial" w:cs="Arial"/>
          <w:sz w:val="22"/>
          <w:szCs w:val="22"/>
          <w:lang w:val="fr-FR"/>
        </w:rPr>
        <w:t>ux dans</w:t>
      </w:r>
      <w:r w:rsidR="00815587">
        <w:rPr>
          <w:rFonts w:ascii="Arial" w:eastAsia="MS Mincho" w:hAnsi="Arial" w:cs="Arial"/>
          <w:sz w:val="22"/>
          <w:szCs w:val="22"/>
          <w:lang w:val="fr-FR"/>
        </w:rPr>
        <w:t xml:space="preserve"> leurs contextes régionaux et nationaux spécifiques</w:t>
      </w:r>
      <w:r w:rsidR="00EF6A5C" w:rsidRPr="00815587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</w:p>
    <w:p w14:paraId="78E00A05" w14:textId="56E6860D" w:rsidR="00EF6A5C" w:rsidRPr="004829A0" w:rsidRDefault="0041729D">
      <w:pPr>
        <w:spacing w:before="120"/>
        <w:ind w:right="-91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Des orientations plus précises sur les aspects concrets de la mise</w:t>
      </w:r>
      <w:r w:rsidR="00EF6A5C" w:rsidRPr="0041729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en œuvre du </w:t>
      </w:r>
      <w:r w:rsidR="009A0846" w:rsidRPr="0041729D">
        <w:rPr>
          <w:rFonts w:ascii="Arial" w:eastAsia="MS Mincho" w:hAnsi="Arial" w:cs="Arial"/>
          <w:sz w:val="22"/>
          <w:szCs w:val="22"/>
          <w:lang w:val="fr-FR"/>
        </w:rPr>
        <w:t>Plan</w:t>
      </w:r>
      <w:r w:rsidR="00421E67" w:rsidRPr="0041729D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41729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par toutes les </w:t>
      </w:r>
      <w:r w:rsidR="00815587" w:rsidRPr="0041729D">
        <w:rPr>
          <w:rFonts w:ascii="Arial" w:eastAsia="MS Mincho" w:hAnsi="Arial" w:cs="Arial"/>
          <w:sz w:val="22"/>
          <w:szCs w:val="22"/>
          <w:lang w:val="fr-FR"/>
        </w:rPr>
        <w:t>parties prenantes</w:t>
      </w:r>
      <w:r w:rsidR="00EF6A5C" w:rsidRPr="0041729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829A0">
        <w:rPr>
          <w:rFonts w:ascii="Arial" w:eastAsia="MS Mincho" w:hAnsi="Arial" w:cs="Arial"/>
          <w:sz w:val="22"/>
          <w:szCs w:val="22"/>
          <w:lang w:val="fr-FR"/>
        </w:rPr>
        <w:t xml:space="preserve">concernées </w:t>
      </w:r>
      <w:r>
        <w:rPr>
          <w:rFonts w:ascii="Arial" w:eastAsia="MS Mincho" w:hAnsi="Arial" w:cs="Arial"/>
          <w:sz w:val="22"/>
          <w:szCs w:val="22"/>
          <w:lang w:val="fr-FR"/>
        </w:rPr>
        <w:t>s</w:t>
      </w:r>
      <w:r w:rsidR="004829A0">
        <w:rPr>
          <w:rFonts w:ascii="Arial" w:eastAsia="MS Mincho" w:hAnsi="Arial" w:cs="Arial"/>
          <w:sz w:val="22"/>
          <w:szCs w:val="22"/>
          <w:lang w:val="fr-FR"/>
        </w:rPr>
        <w:t>on</w:t>
      </w:r>
      <w:r>
        <w:rPr>
          <w:rFonts w:ascii="Arial" w:eastAsia="MS Mincho" w:hAnsi="Arial" w:cs="Arial"/>
          <w:sz w:val="22"/>
          <w:szCs w:val="22"/>
          <w:lang w:val="fr-FR"/>
        </w:rPr>
        <w:t>t fourni</w:t>
      </w:r>
      <w:r w:rsidR="004829A0">
        <w:rPr>
          <w:rFonts w:ascii="Arial" w:eastAsia="MS Mincho" w:hAnsi="Arial" w:cs="Arial"/>
          <w:sz w:val="22"/>
          <w:szCs w:val="22"/>
          <w:lang w:val="fr-FR"/>
        </w:rPr>
        <w:t>es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dans le </w:t>
      </w:r>
      <w:r w:rsidR="004829A0">
        <w:rPr>
          <w:rFonts w:ascii="Arial" w:eastAsia="MS Mincho" w:hAnsi="Arial" w:cs="Arial"/>
          <w:sz w:val="22"/>
          <w:szCs w:val="22"/>
          <w:lang w:val="fr-FR"/>
        </w:rPr>
        <w:t>Guide d’accompagnement</w:t>
      </w:r>
      <w:r w:rsidR="00EF6A5C" w:rsidRPr="0041729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9749F">
        <w:rPr>
          <w:rFonts w:ascii="Arial" w:eastAsia="MS Mincho" w:hAnsi="Arial" w:cs="Arial"/>
          <w:sz w:val="22"/>
          <w:szCs w:val="22"/>
          <w:lang w:val="fr-FR"/>
        </w:rPr>
        <w:t>de la mise en œuvre,</w:t>
      </w:r>
      <w:r w:rsidR="00A07446">
        <w:rPr>
          <w:rFonts w:ascii="Arial" w:eastAsia="MS Mincho" w:hAnsi="Arial" w:cs="Arial"/>
          <w:sz w:val="22"/>
          <w:szCs w:val="22"/>
          <w:lang w:val="fr-FR"/>
        </w:rPr>
        <w:t xml:space="preserve"> qui accompagne le</w:t>
      </w:r>
      <w:r w:rsidR="004829A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23A76" w:rsidRPr="0041729D">
        <w:rPr>
          <w:rFonts w:ascii="Arial" w:eastAsia="MS Mincho" w:hAnsi="Arial" w:cs="Arial"/>
          <w:sz w:val="22"/>
          <w:szCs w:val="22"/>
          <w:lang w:val="fr-FR"/>
        </w:rPr>
        <w:t>Plan stratégique</w:t>
      </w:r>
      <w:r w:rsidR="00EF6A5C" w:rsidRPr="0041729D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4829A0" w:rsidRPr="004829A0">
        <w:rPr>
          <w:rFonts w:ascii="Arial" w:eastAsia="MS Mincho" w:hAnsi="Arial" w:cs="Arial"/>
          <w:sz w:val="22"/>
          <w:szCs w:val="22"/>
          <w:lang w:val="fr-FR"/>
        </w:rPr>
        <w:t>Ce</w:t>
      </w:r>
      <w:r w:rsidR="00EF6A5C" w:rsidRPr="004829A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829A0" w:rsidRPr="004829A0">
        <w:rPr>
          <w:rFonts w:ascii="Arial" w:eastAsia="MS Mincho" w:hAnsi="Arial" w:cs="Arial"/>
          <w:sz w:val="22"/>
          <w:szCs w:val="22"/>
          <w:lang w:val="fr-FR"/>
        </w:rPr>
        <w:t xml:space="preserve">Guide d’accompagnement vise à aider les </w:t>
      </w:r>
      <w:r w:rsidR="00EF6A5C" w:rsidRPr="004829A0">
        <w:rPr>
          <w:rFonts w:ascii="Arial" w:eastAsia="MS Mincho" w:hAnsi="Arial" w:cs="Arial"/>
          <w:sz w:val="22"/>
          <w:szCs w:val="22"/>
          <w:lang w:val="fr-FR"/>
        </w:rPr>
        <w:t>experts</w:t>
      </w:r>
      <w:r w:rsidR="0049749F">
        <w:rPr>
          <w:rFonts w:ascii="Arial" w:eastAsia="MS Mincho" w:hAnsi="Arial" w:cs="Arial"/>
          <w:sz w:val="22"/>
          <w:szCs w:val="22"/>
          <w:lang w:val="fr-FR"/>
        </w:rPr>
        <w:t xml:space="preserve"> nationaux et d’</w:t>
      </w:r>
      <w:r w:rsidR="004829A0" w:rsidRPr="004829A0">
        <w:rPr>
          <w:rFonts w:ascii="Arial" w:eastAsia="MS Mincho" w:hAnsi="Arial" w:cs="Arial"/>
          <w:sz w:val="22"/>
          <w:szCs w:val="22"/>
          <w:lang w:val="fr-FR"/>
        </w:rPr>
        <w:t>autres</w:t>
      </w:r>
      <w:r w:rsidR="004829A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815587" w:rsidRPr="004829A0">
        <w:rPr>
          <w:rFonts w:ascii="Arial" w:eastAsia="MS Mincho" w:hAnsi="Arial" w:cs="Arial"/>
          <w:sz w:val="22"/>
          <w:szCs w:val="22"/>
          <w:lang w:val="fr-FR"/>
        </w:rPr>
        <w:t>parties prenantes</w:t>
      </w:r>
      <w:r w:rsidR="004829A0">
        <w:rPr>
          <w:rFonts w:ascii="Arial" w:eastAsia="MS Mincho" w:hAnsi="Arial" w:cs="Arial"/>
          <w:sz w:val="22"/>
          <w:szCs w:val="22"/>
          <w:lang w:val="fr-FR"/>
        </w:rPr>
        <w:t xml:space="preserve"> à mettre en place e</w:t>
      </w:r>
      <w:r w:rsidR="0049749F">
        <w:rPr>
          <w:rFonts w:ascii="Arial" w:eastAsia="MS Mincho" w:hAnsi="Arial" w:cs="Arial"/>
          <w:sz w:val="22"/>
          <w:szCs w:val="22"/>
          <w:lang w:val="fr-FR"/>
        </w:rPr>
        <w:t>t à appliquer les moyens de mise en œuvre nécessaires, afin d’atteindre les</w:t>
      </w:r>
      <w:r w:rsidR="00EF6A5C" w:rsidRPr="004829A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FB191E" w:rsidRPr="004829A0">
        <w:rPr>
          <w:rFonts w:ascii="Arial" w:eastAsia="MS Mincho" w:hAnsi="Arial" w:cs="Arial"/>
          <w:sz w:val="22"/>
          <w:szCs w:val="22"/>
          <w:lang w:val="fr-FR"/>
        </w:rPr>
        <w:t>buts</w:t>
      </w:r>
      <w:r w:rsidR="0049749F">
        <w:rPr>
          <w:rFonts w:ascii="Arial" w:eastAsia="MS Mincho" w:hAnsi="Arial" w:cs="Arial"/>
          <w:sz w:val="22"/>
          <w:szCs w:val="22"/>
          <w:lang w:val="fr-FR"/>
        </w:rPr>
        <w:t xml:space="preserve"> et les</w:t>
      </w:r>
      <w:r w:rsidR="004829A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F6A5C" w:rsidRPr="004829A0">
        <w:rPr>
          <w:rFonts w:ascii="Arial" w:eastAsia="MS Mincho" w:hAnsi="Arial" w:cs="Arial"/>
          <w:sz w:val="22"/>
          <w:szCs w:val="22"/>
          <w:lang w:val="fr-FR"/>
        </w:rPr>
        <w:t>object</w:t>
      </w:r>
      <w:r w:rsidR="004829A0">
        <w:rPr>
          <w:rFonts w:ascii="Arial" w:eastAsia="MS Mincho" w:hAnsi="Arial" w:cs="Arial"/>
          <w:sz w:val="22"/>
          <w:szCs w:val="22"/>
          <w:lang w:val="fr-FR"/>
        </w:rPr>
        <w:t xml:space="preserve">ifs du </w:t>
      </w:r>
      <w:r w:rsidR="009A0846" w:rsidRPr="004829A0">
        <w:rPr>
          <w:rFonts w:ascii="Arial" w:eastAsia="MS Mincho" w:hAnsi="Arial" w:cs="Arial"/>
          <w:sz w:val="22"/>
          <w:szCs w:val="22"/>
          <w:lang w:val="fr-FR"/>
        </w:rPr>
        <w:t>Plan</w:t>
      </w:r>
      <w:r w:rsidR="00421E67" w:rsidRPr="004829A0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4829A0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45ED6910" w14:textId="77777777" w:rsidR="00EF6A5C" w:rsidRPr="008B3D72" w:rsidRDefault="00EF6A5C" w:rsidP="009D0551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372CF565" w14:textId="73DB795D" w:rsidR="00EF6A5C" w:rsidRPr="009771C8" w:rsidRDefault="009771C8" w:rsidP="00CA1040">
      <w:pPr>
        <w:numPr>
          <w:ilvl w:val="0"/>
          <w:numId w:val="10"/>
        </w:numPr>
        <w:ind w:right="-91"/>
        <w:rPr>
          <w:rFonts w:ascii="Arial" w:eastAsia="MS Mincho" w:hAnsi="Arial" w:cs="Arial"/>
          <w:b/>
          <w:sz w:val="22"/>
          <w:szCs w:val="22"/>
          <w:lang w:val="fr-FR"/>
        </w:rPr>
      </w:pPr>
      <w:r w:rsidRPr="009771C8">
        <w:rPr>
          <w:rFonts w:ascii="Arial" w:eastAsia="MS Mincho" w:hAnsi="Arial" w:cs="Arial"/>
          <w:b/>
          <w:sz w:val="22"/>
          <w:szCs w:val="22"/>
          <w:lang w:val="fr-FR"/>
        </w:rPr>
        <w:t>C</w:t>
      </w:r>
      <w:r w:rsidR="0016698D" w:rsidRPr="009771C8">
        <w:rPr>
          <w:rFonts w:ascii="Arial" w:eastAsia="MS Mincho" w:hAnsi="Arial" w:cs="Arial"/>
          <w:b/>
          <w:sz w:val="22"/>
          <w:szCs w:val="22"/>
          <w:lang w:val="fr-FR"/>
        </w:rPr>
        <w:t>ommunication, promotion et</w:t>
      </w:r>
      <w:r w:rsidRPr="009771C8">
        <w:rPr>
          <w:rFonts w:ascii="Arial" w:eastAsia="MS Mincho" w:hAnsi="Arial" w:cs="Arial"/>
          <w:b/>
          <w:sz w:val="22"/>
          <w:szCs w:val="22"/>
          <w:lang w:val="fr-FR"/>
        </w:rPr>
        <w:t xml:space="preserve"> adoption du</w:t>
      </w:r>
      <w:r w:rsidR="009A0846" w:rsidRPr="009771C8">
        <w:rPr>
          <w:rFonts w:ascii="Arial" w:eastAsia="MS Mincho" w:hAnsi="Arial" w:cs="Arial"/>
          <w:b/>
          <w:sz w:val="22"/>
          <w:szCs w:val="22"/>
          <w:lang w:val="fr-FR"/>
        </w:rPr>
        <w:t xml:space="preserve"> Plan</w:t>
      </w:r>
    </w:p>
    <w:p w14:paraId="52CEEAA6" w14:textId="269E7E18" w:rsidR="00EF6A5C" w:rsidRPr="009771C8" w:rsidRDefault="00A07446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L</w:t>
      </w:r>
      <w:r w:rsidR="005121C6">
        <w:rPr>
          <w:rFonts w:ascii="Arial" w:eastAsia="MS Mincho" w:hAnsi="Arial" w:cs="Arial"/>
          <w:sz w:val="22"/>
          <w:szCs w:val="22"/>
          <w:lang w:val="fr-FR"/>
        </w:rPr>
        <w:t>a promotion du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A0846" w:rsidRPr="009771C8">
        <w:rPr>
          <w:rFonts w:ascii="Arial" w:eastAsia="MS Mincho" w:hAnsi="Arial" w:cs="Arial"/>
          <w:sz w:val="22"/>
          <w:szCs w:val="22"/>
          <w:lang w:val="fr-FR"/>
        </w:rPr>
        <w:t>Plan</w:t>
      </w:r>
      <w:r w:rsidR="00421E67" w:rsidRPr="009771C8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771C8" w:rsidRPr="009771C8">
        <w:rPr>
          <w:rFonts w:ascii="Arial" w:eastAsia="MS Mincho" w:hAnsi="Arial" w:cs="Arial"/>
          <w:sz w:val="22"/>
          <w:szCs w:val="22"/>
          <w:lang w:val="fr-FR"/>
        </w:rPr>
        <w:t xml:space="preserve">et </w:t>
      </w:r>
      <w:r w:rsidR="005121C6">
        <w:rPr>
          <w:rFonts w:ascii="Arial" w:eastAsia="MS Mincho" w:hAnsi="Arial" w:cs="Arial"/>
          <w:sz w:val="22"/>
          <w:szCs w:val="22"/>
          <w:lang w:val="fr-FR"/>
        </w:rPr>
        <w:t xml:space="preserve">de </w:t>
      </w:r>
      <w:r>
        <w:rPr>
          <w:rFonts w:ascii="Arial" w:eastAsia="MS Mincho" w:hAnsi="Arial" w:cs="Arial"/>
          <w:sz w:val="22"/>
          <w:szCs w:val="22"/>
          <w:lang w:val="fr-FR"/>
        </w:rPr>
        <w:t>ses quest</w:t>
      </w:r>
      <w:r w:rsidR="005121C6">
        <w:rPr>
          <w:rFonts w:ascii="Arial" w:eastAsia="MS Mincho" w:hAnsi="Arial" w:cs="Arial"/>
          <w:sz w:val="22"/>
          <w:szCs w:val="22"/>
          <w:lang w:val="fr-FR"/>
        </w:rPr>
        <w:t>ions sera effectuée</w:t>
      </w:r>
      <w:r w:rsidR="009771C8" w:rsidRPr="009771C8">
        <w:rPr>
          <w:rFonts w:ascii="Arial" w:eastAsia="MS Mincho" w:hAnsi="Arial" w:cs="Arial"/>
          <w:sz w:val="22"/>
          <w:szCs w:val="22"/>
          <w:lang w:val="fr-FR"/>
        </w:rPr>
        <w:t xml:space="preserve"> par toute la </w:t>
      </w:r>
      <w:r w:rsidR="00265AAE" w:rsidRPr="009771C8">
        <w:rPr>
          <w:rFonts w:ascii="Arial" w:eastAsia="MS Mincho" w:hAnsi="Arial" w:cs="Arial"/>
          <w:sz w:val="22"/>
          <w:szCs w:val="22"/>
          <w:lang w:val="fr-FR"/>
        </w:rPr>
        <w:t>famille de la CMS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771C8">
        <w:rPr>
          <w:rFonts w:ascii="Arial" w:eastAsia="MS Mincho" w:hAnsi="Arial" w:cs="Arial"/>
          <w:sz w:val="22"/>
          <w:szCs w:val="22"/>
          <w:lang w:val="fr-FR"/>
        </w:rPr>
        <w:t xml:space="preserve">et les voies de communication de la 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>CMS</w:t>
      </w:r>
      <w:r w:rsidR="009771C8">
        <w:rPr>
          <w:rFonts w:ascii="Arial" w:eastAsia="MS Mincho" w:hAnsi="Arial" w:cs="Arial"/>
          <w:sz w:val="22"/>
          <w:szCs w:val="22"/>
          <w:lang w:val="fr-FR"/>
        </w:rPr>
        <w:t>, afin de faire connaître le Plan et de contribuer à la réalisation de ses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/>
        </w:rPr>
        <w:t>o</w:t>
      </w:r>
      <w:r w:rsidR="00CB1F7C" w:rsidRPr="009771C8">
        <w:rPr>
          <w:rFonts w:ascii="Arial" w:eastAsia="MS Mincho" w:hAnsi="Arial" w:cs="Arial"/>
          <w:sz w:val="22"/>
          <w:szCs w:val="22"/>
          <w:lang w:val="fr-FR"/>
        </w:rPr>
        <w:t>bjectifs</w:t>
      </w:r>
      <w:r w:rsidR="00EF6A5C" w:rsidRPr="009771C8">
        <w:rPr>
          <w:rFonts w:ascii="Arial" w:hAnsi="Arial" w:cs="Arial"/>
          <w:bCs/>
          <w:color w:val="0000FF"/>
          <w:sz w:val="22"/>
          <w:szCs w:val="22"/>
          <w:lang w:val="fr-FR"/>
        </w:rPr>
        <w:t>.</w:t>
      </w:r>
    </w:p>
    <w:p w14:paraId="6EAEC835" w14:textId="77777777" w:rsidR="00EF6A5C" w:rsidRPr="008B3D72" w:rsidRDefault="00EF6A5C" w:rsidP="008B3D72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42437C29" w14:textId="0A08F061" w:rsidR="00EF6A5C" w:rsidRPr="009771C8" w:rsidRDefault="005F0D5C" w:rsidP="00CA1040">
      <w:pPr>
        <w:numPr>
          <w:ilvl w:val="0"/>
          <w:numId w:val="10"/>
        </w:numPr>
        <w:rPr>
          <w:rFonts w:ascii="Arial" w:eastAsia="MS Mincho" w:hAnsi="Arial" w:cs="Arial"/>
          <w:b/>
          <w:sz w:val="22"/>
          <w:szCs w:val="22"/>
          <w:lang w:val="fr-FR"/>
        </w:rPr>
      </w:pPr>
      <w:r>
        <w:rPr>
          <w:rFonts w:ascii="Arial" w:eastAsia="MS Mincho" w:hAnsi="Arial" w:cs="Arial"/>
          <w:b/>
          <w:sz w:val="22"/>
          <w:szCs w:val="22"/>
          <w:lang w:val="fr-FR"/>
        </w:rPr>
        <w:t xml:space="preserve">Le cadre d’exécution </w:t>
      </w:r>
    </w:p>
    <w:p w14:paraId="31FF01BE" w14:textId="6B9AAA4A" w:rsidR="00EF6A5C" w:rsidRPr="009771C8" w:rsidRDefault="009771C8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9771C8">
        <w:rPr>
          <w:rFonts w:ascii="Arial" w:eastAsia="MS Mincho" w:hAnsi="Arial" w:cs="Arial"/>
          <w:sz w:val="22"/>
          <w:szCs w:val="22"/>
          <w:lang w:val="fr-FR"/>
        </w:rPr>
        <w:t>La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9771C8">
        <w:rPr>
          <w:rFonts w:ascii="Arial" w:eastAsia="MS Mincho" w:hAnsi="Arial" w:cs="Arial"/>
          <w:sz w:val="22"/>
          <w:szCs w:val="22"/>
          <w:lang w:val="fr-FR"/>
        </w:rPr>
        <w:t>Convention et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121C6">
        <w:rPr>
          <w:rFonts w:ascii="Arial" w:eastAsia="MS Mincho" w:hAnsi="Arial" w:cs="Arial"/>
          <w:sz w:val="22"/>
          <w:szCs w:val="22"/>
          <w:lang w:val="fr-FR"/>
        </w:rPr>
        <w:t>la famille d’</w:t>
      </w:r>
      <w:r w:rsidRPr="009771C8">
        <w:rPr>
          <w:rFonts w:ascii="Arial" w:eastAsia="MS Mincho" w:hAnsi="Arial" w:cs="Arial"/>
          <w:sz w:val="22"/>
          <w:szCs w:val="22"/>
          <w:lang w:val="fr-FR"/>
        </w:rPr>
        <w:t>accords de</w:t>
      </w:r>
      <w:r w:rsidR="00265AAE" w:rsidRPr="009771C8">
        <w:rPr>
          <w:rFonts w:ascii="Arial" w:eastAsia="MS Mincho" w:hAnsi="Arial" w:cs="Arial"/>
          <w:sz w:val="22"/>
          <w:szCs w:val="22"/>
          <w:lang w:val="fr-FR"/>
        </w:rPr>
        <w:t xml:space="preserve"> la CMS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121C6">
        <w:rPr>
          <w:rFonts w:ascii="Arial" w:eastAsia="MS Mincho" w:hAnsi="Arial" w:cs="Arial"/>
          <w:sz w:val="22"/>
          <w:szCs w:val="22"/>
          <w:lang w:val="fr-FR"/>
        </w:rPr>
        <w:t xml:space="preserve">ont </w:t>
      </w:r>
      <w:r w:rsidRPr="009771C8">
        <w:rPr>
          <w:rFonts w:ascii="Arial" w:eastAsia="MS Mincho" w:hAnsi="Arial" w:cs="Arial"/>
          <w:sz w:val="22"/>
          <w:szCs w:val="22"/>
          <w:lang w:val="fr-FR"/>
        </w:rPr>
        <w:t xml:space="preserve">un </w:t>
      </w:r>
      <w:r>
        <w:rPr>
          <w:rFonts w:ascii="Arial" w:eastAsia="MS Mincho" w:hAnsi="Arial" w:cs="Arial"/>
          <w:sz w:val="22"/>
          <w:szCs w:val="22"/>
          <w:lang w:val="fr-FR"/>
        </w:rPr>
        <w:t>rô</w:t>
      </w:r>
      <w:r w:rsidR="005121C6">
        <w:rPr>
          <w:rFonts w:ascii="Arial" w:eastAsia="MS Mincho" w:hAnsi="Arial" w:cs="Arial"/>
          <w:sz w:val="22"/>
          <w:szCs w:val="22"/>
          <w:lang w:val="fr-FR"/>
        </w:rPr>
        <w:t>le spécifique à jouer,</w:t>
      </w:r>
      <w:r w:rsidR="005F0D5C">
        <w:rPr>
          <w:rFonts w:ascii="Arial" w:eastAsia="MS Mincho" w:hAnsi="Arial" w:cs="Arial"/>
          <w:sz w:val="22"/>
          <w:szCs w:val="22"/>
          <w:lang w:val="fr-FR"/>
        </w:rPr>
        <w:t xml:space="preserve"> en tant que principal cadre d’exécution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du </w:t>
      </w:r>
      <w:r w:rsidR="009A0846" w:rsidRPr="009771C8">
        <w:rPr>
          <w:rFonts w:ascii="Arial" w:eastAsia="MS Mincho" w:hAnsi="Arial" w:cs="Arial"/>
          <w:sz w:val="22"/>
          <w:szCs w:val="22"/>
          <w:lang w:val="fr-FR"/>
        </w:rPr>
        <w:t>Plan</w:t>
      </w:r>
      <w:r w:rsidR="00421E67" w:rsidRPr="009771C8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, ainsi que leurs organes subsidiaires et leurs correspondants nationaux. 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</w:p>
    <w:p w14:paraId="5F43239A" w14:textId="56018962" w:rsidR="00EF6A5C" w:rsidRPr="009771C8" w:rsidRDefault="00C706D6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 xml:space="preserve">Les mécanismes et 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activités d’exécution</w:t>
      </w:r>
      <w:r w:rsidR="009771C8">
        <w:rPr>
          <w:rFonts w:ascii="Arial" w:eastAsia="MS Mincho" w:hAnsi="Arial" w:cs="Arial"/>
          <w:sz w:val="22"/>
          <w:szCs w:val="22"/>
          <w:lang w:val="fr-FR"/>
        </w:rPr>
        <w:t xml:space="preserve"> existants 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comprenn</w:t>
      </w:r>
      <w:r w:rsidR="009771C8">
        <w:rPr>
          <w:rFonts w:ascii="Arial" w:eastAsia="MS Mincho" w:hAnsi="Arial" w:cs="Arial"/>
          <w:sz w:val="22"/>
          <w:szCs w:val="22"/>
          <w:lang w:val="fr-FR"/>
        </w:rPr>
        <w:t xml:space="preserve">ent, entre autres, les décisions,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les </w:t>
      </w:r>
      <w:r w:rsidR="009771C8">
        <w:rPr>
          <w:rFonts w:ascii="Arial" w:eastAsia="MS Mincho" w:hAnsi="Arial" w:cs="Arial"/>
          <w:sz w:val="22"/>
          <w:szCs w:val="22"/>
          <w:lang w:val="fr-FR"/>
        </w:rPr>
        <w:t xml:space="preserve">sous-stratégies,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les </w:t>
      </w:r>
      <w:r w:rsidR="009771C8">
        <w:rPr>
          <w:rFonts w:ascii="Arial" w:eastAsia="MS Mincho" w:hAnsi="Arial" w:cs="Arial"/>
          <w:sz w:val="22"/>
          <w:szCs w:val="22"/>
          <w:lang w:val="fr-FR"/>
        </w:rPr>
        <w:t xml:space="preserve">lignes directrices et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les </w:t>
      </w:r>
      <w:r w:rsidR="009771C8">
        <w:rPr>
          <w:rFonts w:ascii="Arial" w:eastAsia="MS Mincho" w:hAnsi="Arial" w:cs="Arial"/>
          <w:sz w:val="22"/>
          <w:szCs w:val="22"/>
          <w:lang w:val="fr-FR"/>
        </w:rPr>
        <w:t xml:space="preserve">programmes pertinents de la famille </w:t>
      </w:r>
      <w:r w:rsidR="00265AAE" w:rsidRPr="009771C8">
        <w:rPr>
          <w:rFonts w:ascii="Arial" w:eastAsia="MS Mincho" w:hAnsi="Arial" w:cs="Arial"/>
          <w:sz w:val="22"/>
          <w:szCs w:val="22"/>
          <w:lang w:val="fr-FR"/>
        </w:rPr>
        <w:t>de la CMS</w:t>
      </w:r>
      <w:r w:rsidR="003B5610">
        <w:rPr>
          <w:rFonts w:ascii="Arial" w:eastAsia="MS Mincho" w:hAnsi="Arial" w:cs="Arial"/>
          <w:sz w:val="22"/>
          <w:szCs w:val="22"/>
          <w:lang w:val="fr-FR"/>
        </w:rPr>
        <w:t xml:space="preserve"> qui appuient le </w:t>
      </w:r>
      <w:r w:rsidR="009A0846" w:rsidRPr="009771C8">
        <w:rPr>
          <w:rFonts w:ascii="Arial" w:eastAsia="MS Mincho" w:hAnsi="Arial" w:cs="Arial"/>
          <w:sz w:val="22"/>
          <w:szCs w:val="22"/>
          <w:lang w:val="fr-FR"/>
        </w:rPr>
        <w:t>Plan</w:t>
      </w:r>
      <w:r w:rsidR="00421E67" w:rsidRPr="009771C8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>
        <w:rPr>
          <w:rFonts w:ascii="Arial" w:eastAsia="MS Mincho" w:hAnsi="Arial" w:cs="Arial"/>
          <w:sz w:val="22"/>
          <w:szCs w:val="22"/>
          <w:lang w:val="fr-FR"/>
        </w:rPr>
        <w:t>, y compris l</w:t>
      </w:r>
      <w:r w:rsidR="003B5610">
        <w:rPr>
          <w:rFonts w:ascii="Arial" w:eastAsia="MS Mincho" w:hAnsi="Arial" w:cs="Arial"/>
          <w:sz w:val="22"/>
          <w:szCs w:val="22"/>
          <w:lang w:val="fr-FR"/>
        </w:rPr>
        <w:t>es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A0846" w:rsidRPr="009771C8">
        <w:rPr>
          <w:rFonts w:ascii="Arial" w:eastAsia="MS Mincho" w:hAnsi="Arial" w:cs="Arial"/>
          <w:sz w:val="22"/>
          <w:szCs w:val="22"/>
          <w:lang w:val="fr-FR"/>
        </w:rPr>
        <w:t>priorités</w:t>
      </w:r>
      <w:r w:rsidR="003B5610">
        <w:rPr>
          <w:rFonts w:ascii="Arial" w:eastAsia="MS Mincho" w:hAnsi="Arial" w:cs="Arial"/>
          <w:sz w:val="22"/>
          <w:szCs w:val="22"/>
          <w:lang w:val="fr-FR"/>
        </w:rPr>
        <w:t xml:space="preserve"> concernant l’élaboration de</w:t>
      </w:r>
      <w:r>
        <w:rPr>
          <w:rFonts w:ascii="Arial" w:eastAsia="MS Mincho" w:hAnsi="Arial" w:cs="Arial"/>
          <w:sz w:val="22"/>
          <w:szCs w:val="22"/>
          <w:lang w:val="fr-FR"/>
        </w:rPr>
        <w:t>s</w:t>
      </w:r>
      <w:r w:rsidR="003B5610">
        <w:rPr>
          <w:rFonts w:ascii="Arial" w:eastAsia="MS Mincho" w:hAnsi="Arial" w:cs="Arial"/>
          <w:sz w:val="22"/>
          <w:szCs w:val="22"/>
          <w:lang w:val="fr-FR"/>
        </w:rPr>
        <w:t xml:space="preserve"> futurs i</w:t>
      </w:r>
      <w:r w:rsidR="007640BD" w:rsidRPr="009771C8">
        <w:rPr>
          <w:rFonts w:ascii="Arial" w:eastAsia="MS Mincho" w:hAnsi="Arial" w:cs="Arial"/>
          <w:sz w:val="22"/>
          <w:szCs w:val="22"/>
          <w:lang w:val="fr-FR"/>
        </w:rPr>
        <w:t xml:space="preserve">nstruments </w:t>
      </w:r>
      <w:r w:rsidR="003B5610">
        <w:rPr>
          <w:rFonts w:ascii="Arial" w:eastAsia="MS Mincho" w:hAnsi="Arial" w:cs="Arial"/>
          <w:sz w:val="22"/>
          <w:szCs w:val="22"/>
          <w:lang w:val="fr-FR"/>
        </w:rPr>
        <w:t xml:space="preserve">et 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>initiatives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C706D6">
        <w:rPr>
          <w:rFonts w:ascii="Arial" w:eastAsia="MS Mincho" w:hAnsi="Arial" w:cs="Arial"/>
          <w:sz w:val="22"/>
          <w:szCs w:val="22"/>
          <w:lang w:val="fr-FR"/>
        </w:rPr>
        <w:t>de la CMS</w:t>
      </w:r>
      <w:r w:rsidR="00EF6A5C" w:rsidRPr="009771C8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48F8C1E7" w14:textId="0A61DC3F" w:rsidR="00EF6A5C" w:rsidRPr="005F0D5C" w:rsidRDefault="009A0846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5F0D5C">
        <w:rPr>
          <w:rFonts w:ascii="Arial" w:eastAsia="MS Mincho" w:hAnsi="Arial" w:cs="Arial"/>
          <w:sz w:val="22"/>
          <w:szCs w:val="22"/>
          <w:lang w:val="fr-FR"/>
        </w:rPr>
        <w:t>Le Plan</w:t>
      </w:r>
      <w:r w:rsidR="00421E67" w:rsidRPr="005F0D5C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5F0D5C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F0D5C">
        <w:rPr>
          <w:rFonts w:ascii="Arial" w:eastAsia="MS Mincho" w:hAnsi="Arial" w:cs="Arial"/>
          <w:sz w:val="22"/>
          <w:szCs w:val="22"/>
          <w:lang w:val="fr-FR"/>
        </w:rPr>
        <w:t>devrait aussi guider la</w:t>
      </w:r>
      <w:r w:rsidR="00781010">
        <w:rPr>
          <w:rFonts w:ascii="Arial" w:eastAsia="MS Mincho" w:hAnsi="Arial" w:cs="Arial"/>
          <w:sz w:val="22"/>
          <w:szCs w:val="22"/>
          <w:lang w:val="fr-FR"/>
        </w:rPr>
        <w:t xml:space="preserve"> Conférence des Parties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, lorsqu’elle élabore</w:t>
      </w:r>
      <w:r w:rsidR="005F0D5C">
        <w:rPr>
          <w:rFonts w:ascii="Arial" w:eastAsia="MS Mincho" w:hAnsi="Arial" w:cs="Arial"/>
          <w:sz w:val="22"/>
          <w:szCs w:val="22"/>
          <w:lang w:val="fr-FR"/>
        </w:rPr>
        <w:t xml:space="preserve"> des nouveaux inst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ruments et outils pour appuyer</w:t>
      </w:r>
      <w:r w:rsidR="00781010">
        <w:rPr>
          <w:rFonts w:ascii="Arial" w:eastAsia="MS Mincho" w:hAnsi="Arial" w:cs="Arial"/>
          <w:sz w:val="22"/>
          <w:szCs w:val="22"/>
          <w:lang w:val="fr-FR"/>
        </w:rPr>
        <w:t xml:space="preserve"> la réalisation de chaque </w:t>
      </w:r>
      <w:r w:rsidR="005F0D5C">
        <w:rPr>
          <w:rFonts w:ascii="Arial" w:eastAsia="MS Mincho" w:hAnsi="Arial" w:cs="Arial"/>
          <w:sz w:val="22"/>
          <w:szCs w:val="22"/>
          <w:lang w:val="fr-FR"/>
        </w:rPr>
        <w:t>o</w:t>
      </w:r>
      <w:r w:rsidR="00781010">
        <w:rPr>
          <w:rFonts w:ascii="Arial" w:eastAsia="MS Mincho" w:hAnsi="Arial" w:cs="Arial"/>
          <w:sz w:val="22"/>
          <w:szCs w:val="22"/>
          <w:lang w:val="fr-FR"/>
        </w:rPr>
        <w:t>bjectif</w:t>
      </w:r>
      <w:r w:rsidR="005F0D5C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0A339848" w14:textId="77777777" w:rsidR="00EF6A5C" w:rsidRPr="008B3D72" w:rsidRDefault="00EF6A5C" w:rsidP="008B3D72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7865C211" w14:textId="0F781E5D" w:rsidR="00EF6A5C" w:rsidRPr="005F0D5C" w:rsidRDefault="005F0D5C" w:rsidP="00CA1040">
      <w:pPr>
        <w:numPr>
          <w:ilvl w:val="0"/>
          <w:numId w:val="10"/>
        </w:numPr>
        <w:rPr>
          <w:rFonts w:ascii="Arial" w:eastAsia="MS Mincho" w:hAnsi="Arial" w:cs="Arial"/>
          <w:b/>
          <w:sz w:val="22"/>
          <w:szCs w:val="22"/>
          <w:lang w:val="fr-FR"/>
        </w:rPr>
      </w:pPr>
      <w:r w:rsidRPr="005F0D5C">
        <w:rPr>
          <w:rFonts w:ascii="Arial" w:eastAsia="MS Mincho" w:hAnsi="Arial" w:cs="Arial"/>
          <w:b/>
          <w:sz w:val="22"/>
          <w:szCs w:val="22"/>
          <w:lang w:val="fr-FR"/>
        </w:rPr>
        <w:t>P</w:t>
      </w:r>
      <w:r w:rsidR="00467B38" w:rsidRPr="005F0D5C">
        <w:rPr>
          <w:rFonts w:ascii="Arial" w:eastAsia="MS Mincho" w:hAnsi="Arial" w:cs="Arial"/>
          <w:b/>
          <w:sz w:val="22"/>
          <w:szCs w:val="22"/>
          <w:lang w:val="fr-FR"/>
        </w:rPr>
        <w:t>artenariat</w:t>
      </w:r>
      <w:r w:rsidR="00EF6A5C" w:rsidRPr="005F0D5C">
        <w:rPr>
          <w:rFonts w:ascii="Arial" w:eastAsia="MS Mincho" w:hAnsi="Arial" w:cs="Arial"/>
          <w:b/>
          <w:sz w:val="22"/>
          <w:szCs w:val="22"/>
          <w:lang w:val="fr-FR"/>
        </w:rPr>
        <w:t xml:space="preserve">s </w:t>
      </w:r>
      <w:r w:rsidRPr="005F0D5C">
        <w:rPr>
          <w:rFonts w:ascii="Arial" w:eastAsia="MS Mincho" w:hAnsi="Arial" w:cs="Arial"/>
          <w:b/>
          <w:sz w:val="22"/>
          <w:szCs w:val="22"/>
          <w:lang w:val="fr-FR"/>
        </w:rPr>
        <w:t xml:space="preserve">essentiels et autres cadres d’exécution </w:t>
      </w:r>
      <w:r w:rsidR="00E940D0">
        <w:rPr>
          <w:rFonts w:ascii="Arial" w:eastAsia="MS Mincho" w:hAnsi="Arial" w:cs="Arial"/>
          <w:b/>
          <w:sz w:val="22"/>
          <w:szCs w:val="22"/>
          <w:lang w:val="fr-FR"/>
        </w:rPr>
        <w:t xml:space="preserve">venant </w:t>
      </w:r>
      <w:r w:rsidRPr="005F0D5C">
        <w:rPr>
          <w:rFonts w:ascii="Arial" w:eastAsia="MS Mincho" w:hAnsi="Arial" w:cs="Arial"/>
          <w:b/>
          <w:sz w:val="22"/>
          <w:szCs w:val="22"/>
          <w:lang w:val="fr-FR"/>
        </w:rPr>
        <w:t xml:space="preserve">à l’appui </w:t>
      </w:r>
    </w:p>
    <w:p w14:paraId="244F6CEC" w14:textId="629F09EA" w:rsidR="00EF6A5C" w:rsidRPr="001A7ABB" w:rsidRDefault="005F0D5C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5F0D5C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Les </w:t>
      </w:r>
      <w:r w:rsidR="00467B38" w:rsidRPr="005F0D5C">
        <w:rPr>
          <w:rFonts w:ascii="Arial" w:hAnsi="Arial" w:cs="Arial"/>
          <w:sz w:val="22"/>
          <w:szCs w:val="22"/>
          <w:shd w:val="clear" w:color="auto" w:fill="FFFFFF"/>
          <w:lang w:val="fr-FR"/>
        </w:rPr>
        <w:t>partenariat</w:t>
      </w:r>
      <w:r w:rsidR="00EF6A5C" w:rsidRPr="005F0D5C">
        <w:rPr>
          <w:rFonts w:ascii="Arial" w:hAnsi="Arial" w:cs="Arial"/>
          <w:sz w:val="22"/>
          <w:szCs w:val="22"/>
          <w:shd w:val="clear" w:color="auto" w:fill="FFFFFF"/>
          <w:lang w:val="fr-FR"/>
        </w:rPr>
        <w:t>s</w:t>
      </w: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essentiels pour appuyer la m</w:t>
      </w:r>
      <w:r w:rsidRPr="005F0D5C">
        <w:rPr>
          <w:rFonts w:ascii="Arial" w:hAnsi="Arial" w:cs="Arial"/>
          <w:sz w:val="22"/>
          <w:szCs w:val="22"/>
          <w:shd w:val="clear" w:color="auto" w:fill="FFFFFF"/>
          <w:lang w:val="fr-FR"/>
        </w:rPr>
        <w:t>i</w:t>
      </w: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se en œuvre du </w:t>
      </w:r>
      <w:r w:rsidR="009A0846" w:rsidRPr="005F0D5C">
        <w:rPr>
          <w:rFonts w:ascii="Arial" w:hAnsi="Arial" w:cs="Arial"/>
          <w:sz w:val="22"/>
          <w:szCs w:val="22"/>
          <w:shd w:val="clear" w:color="auto" w:fill="FFFFFF"/>
          <w:lang w:val="fr-FR"/>
        </w:rPr>
        <w:t>Plan</w:t>
      </w:r>
      <w:r w:rsidR="00421E67" w:rsidRPr="005F0D5C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stratégique pour les espèces migratrices</w:t>
      </w:r>
      <w:r w:rsidR="000A6D78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inclue</w:t>
      </w: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nt les partenariats avec d’autres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c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onventions et</w:t>
      </w:r>
      <w:r w:rsidR="00EF6A5C" w:rsidRPr="005F0D5C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avec la société </w:t>
      </w:r>
      <w:r w:rsidR="00EF6A5C" w:rsidRPr="005F0D5C">
        <w:rPr>
          <w:rFonts w:ascii="Arial" w:eastAsia="MS Mincho" w:hAnsi="Arial" w:cs="Arial"/>
          <w:sz w:val="22"/>
          <w:szCs w:val="22"/>
          <w:lang w:val="fr-FR"/>
        </w:rPr>
        <w:t>civil</w:t>
      </w:r>
      <w:r>
        <w:rPr>
          <w:rFonts w:ascii="Arial" w:eastAsia="MS Mincho" w:hAnsi="Arial" w:cs="Arial"/>
          <w:sz w:val="22"/>
          <w:szCs w:val="22"/>
          <w:lang w:val="fr-FR"/>
        </w:rPr>
        <w:t>e</w:t>
      </w:r>
      <w:r w:rsidR="007B01B5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fr-FR"/>
        </w:rPr>
        <w:t>le secteur privé</w:t>
      </w:r>
      <w:r w:rsidR="00EF6A5C" w:rsidRPr="005F0D5C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7B01B5">
        <w:rPr>
          <w:rFonts w:ascii="Arial" w:eastAsia="MS Mincho" w:hAnsi="Arial" w:cs="Arial"/>
          <w:sz w:val="22"/>
          <w:szCs w:val="22"/>
          <w:lang w:val="fr-FR"/>
        </w:rPr>
        <w:t xml:space="preserve">les organismes régionaux et d’autres encore. 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Un grand nombre</w:t>
      </w:r>
      <w:r w:rsidR="001A7AB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d’</w:t>
      </w:r>
      <w:r w:rsidR="007B01B5">
        <w:rPr>
          <w:rFonts w:ascii="Arial" w:eastAsia="MS Mincho" w:hAnsi="Arial" w:cs="Arial"/>
          <w:sz w:val="22"/>
          <w:szCs w:val="22"/>
          <w:lang w:val="fr-FR"/>
        </w:rPr>
        <w:t xml:space="preserve">organisations de la société civile et d’autres </w:t>
      </w:r>
      <w:r w:rsidR="007B01B5" w:rsidRPr="007B01B5">
        <w:rPr>
          <w:rFonts w:ascii="Arial" w:eastAsia="MS Mincho" w:hAnsi="Arial" w:cs="Arial"/>
          <w:sz w:val="22"/>
          <w:szCs w:val="22"/>
          <w:lang w:val="fr-FR"/>
        </w:rPr>
        <w:t>parties prenantes</w:t>
      </w:r>
      <w:r w:rsidR="001A7ABB">
        <w:rPr>
          <w:rFonts w:ascii="Arial" w:eastAsia="MS Mincho" w:hAnsi="Arial" w:cs="Arial"/>
          <w:sz w:val="22"/>
          <w:szCs w:val="22"/>
          <w:lang w:val="fr-FR"/>
        </w:rPr>
        <w:t xml:space="preserve"> apportent une</w:t>
      </w:r>
      <w:r w:rsidR="00EF6A5C" w:rsidRPr="007B01B5">
        <w:rPr>
          <w:rFonts w:ascii="Arial" w:eastAsia="MS Mincho" w:hAnsi="Arial" w:cs="Arial"/>
          <w:sz w:val="22"/>
          <w:szCs w:val="22"/>
          <w:lang w:val="fr-FR"/>
        </w:rPr>
        <w:t xml:space="preserve"> contribution </w:t>
      </w:r>
      <w:r w:rsidR="001A7ABB">
        <w:rPr>
          <w:rFonts w:ascii="Arial" w:eastAsia="MS Mincho" w:hAnsi="Arial" w:cs="Arial"/>
          <w:sz w:val="22"/>
          <w:szCs w:val="22"/>
          <w:lang w:val="fr-FR"/>
        </w:rPr>
        <w:t xml:space="preserve">essentielle à la mise en œuvre de la </w:t>
      </w:r>
      <w:r w:rsidR="00EF6A5C" w:rsidRPr="007B01B5">
        <w:rPr>
          <w:rFonts w:ascii="Arial" w:eastAsia="MS Mincho" w:hAnsi="Arial" w:cs="Arial"/>
          <w:sz w:val="22"/>
          <w:szCs w:val="22"/>
          <w:lang w:val="fr-FR"/>
        </w:rPr>
        <w:t xml:space="preserve">Convention </w:t>
      </w:r>
      <w:r w:rsidR="001A7ABB">
        <w:rPr>
          <w:rFonts w:ascii="Arial" w:eastAsia="MS Mincho" w:hAnsi="Arial" w:cs="Arial"/>
          <w:sz w:val="22"/>
          <w:szCs w:val="22"/>
          <w:lang w:val="fr-FR"/>
        </w:rPr>
        <w:t xml:space="preserve">et 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 xml:space="preserve">à </w:t>
      </w:r>
      <w:r w:rsidR="001A7ABB">
        <w:rPr>
          <w:rFonts w:ascii="Arial" w:eastAsia="MS Mincho" w:hAnsi="Arial" w:cs="Arial"/>
          <w:sz w:val="22"/>
          <w:szCs w:val="22"/>
          <w:lang w:val="fr-FR"/>
        </w:rPr>
        <w:t xml:space="preserve">la conservation des </w:t>
      </w:r>
      <w:r w:rsidR="00133A43" w:rsidRPr="007B01B5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EF6A5C" w:rsidRPr="007B01B5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Cette grande quantité de travaux es</w:t>
      </w:r>
      <w:r w:rsidR="001A7ABB" w:rsidRPr="001A7ABB">
        <w:rPr>
          <w:rFonts w:ascii="Arial" w:eastAsia="MS Mincho" w:hAnsi="Arial" w:cs="Arial"/>
          <w:sz w:val="22"/>
          <w:szCs w:val="22"/>
          <w:lang w:val="fr-FR"/>
        </w:rPr>
        <w:t>t sou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 xml:space="preserve">vent facilitée par </w:t>
      </w:r>
      <w:r w:rsidR="001A7ABB" w:rsidRPr="001A7ABB">
        <w:rPr>
          <w:rFonts w:ascii="Arial" w:eastAsia="MS Mincho" w:hAnsi="Arial" w:cs="Arial"/>
          <w:sz w:val="22"/>
          <w:szCs w:val="22"/>
          <w:lang w:val="fr-FR"/>
        </w:rPr>
        <w:t>de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s</w:t>
      </w:r>
      <w:r w:rsidR="001A7ABB" w:rsidRPr="001A7ABB">
        <w:rPr>
          <w:rFonts w:ascii="Arial" w:eastAsia="MS Mincho" w:hAnsi="Arial" w:cs="Arial"/>
          <w:sz w:val="22"/>
          <w:szCs w:val="22"/>
          <w:lang w:val="fr-FR"/>
        </w:rPr>
        <w:t xml:space="preserve"> processus gouvernem</w:t>
      </w:r>
      <w:r w:rsidR="001A7ABB">
        <w:rPr>
          <w:rFonts w:ascii="Arial" w:eastAsia="MS Mincho" w:hAnsi="Arial" w:cs="Arial"/>
          <w:sz w:val="22"/>
          <w:szCs w:val="22"/>
          <w:lang w:val="fr-FR"/>
        </w:rPr>
        <w:t>e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ntaux et pourrai</w:t>
      </w:r>
      <w:r w:rsidR="001A7ABB" w:rsidRPr="001A7ABB">
        <w:rPr>
          <w:rFonts w:ascii="Arial" w:eastAsia="MS Mincho" w:hAnsi="Arial" w:cs="Arial"/>
          <w:sz w:val="22"/>
          <w:szCs w:val="22"/>
          <w:lang w:val="fr-FR"/>
        </w:rPr>
        <w:t xml:space="preserve">t </w:t>
      </w:r>
      <w:r w:rsidR="001A7ABB">
        <w:rPr>
          <w:rFonts w:ascii="Arial" w:eastAsia="MS Mincho" w:hAnsi="Arial" w:cs="Arial"/>
          <w:sz w:val="22"/>
          <w:szCs w:val="22"/>
          <w:lang w:val="fr-FR"/>
        </w:rPr>
        <w:t>êtr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e utilement signalée</w:t>
      </w:r>
      <w:r w:rsidR="001A7ABB">
        <w:rPr>
          <w:rFonts w:ascii="Arial" w:eastAsia="MS Mincho" w:hAnsi="Arial" w:cs="Arial"/>
          <w:sz w:val="22"/>
          <w:szCs w:val="22"/>
          <w:lang w:val="fr-FR"/>
        </w:rPr>
        <w:t xml:space="preserve"> par les gouvernements aux niveaux et international</w:t>
      </w:r>
      <w:r w:rsidR="00EF6A5C" w:rsidRPr="001A7ABB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</w:p>
    <w:p w14:paraId="16125980" w14:textId="77777777" w:rsidR="00EF6A5C" w:rsidRDefault="00EF6A5C" w:rsidP="008B3D72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617DDCE3" w14:textId="77777777" w:rsidR="0029717C" w:rsidRDefault="0029717C" w:rsidP="008B3D72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430F7E27" w14:textId="77777777" w:rsidR="002E3A68" w:rsidRDefault="002E3A68" w:rsidP="008B3D72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446766EC" w14:textId="77777777" w:rsidR="002E3A68" w:rsidRPr="001C74AE" w:rsidRDefault="002E3A68" w:rsidP="008B3D72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348FCBCE" w14:textId="77777777" w:rsidR="0029717C" w:rsidRPr="001C74AE" w:rsidRDefault="0029717C" w:rsidP="008B3D72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7B99E056" w14:textId="105D2750" w:rsidR="00EF6A5C" w:rsidRDefault="001A7ABB" w:rsidP="00CA1040">
      <w:pPr>
        <w:numPr>
          <w:ilvl w:val="0"/>
          <w:numId w:val="10"/>
        </w:numPr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lastRenderedPageBreak/>
        <w:t>Renforcement des capacités</w:t>
      </w:r>
    </w:p>
    <w:p w14:paraId="13200A4D" w14:textId="113F176B" w:rsidR="00EF6A5C" w:rsidRPr="001A0A13" w:rsidRDefault="003C48A7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3C48A7">
        <w:rPr>
          <w:rFonts w:ascii="Arial" w:eastAsia="MS Mincho" w:hAnsi="Arial" w:cs="Arial"/>
          <w:sz w:val="22"/>
          <w:szCs w:val="22"/>
          <w:lang w:val="fr-FR"/>
        </w:rPr>
        <w:t>L</w:t>
      </w:r>
      <w:r w:rsidR="00265AAE" w:rsidRPr="003C48A7">
        <w:rPr>
          <w:rFonts w:ascii="Arial" w:eastAsia="MS Mincho" w:hAnsi="Arial" w:cs="Arial"/>
          <w:sz w:val="22"/>
          <w:szCs w:val="22"/>
          <w:lang w:val="fr-FR"/>
        </w:rPr>
        <w:t>a famille de la CMS</w:t>
      </w:r>
      <w:r w:rsidR="00EF6A5C" w:rsidRPr="003C48A7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Pr="003C48A7">
        <w:rPr>
          <w:rFonts w:ascii="Arial" w:eastAsia="MS Mincho" w:hAnsi="Arial" w:cs="Arial"/>
          <w:sz w:val="22"/>
          <w:szCs w:val="22"/>
          <w:lang w:val="fr-FR"/>
        </w:rPr>
        <w:t>les Parties et les</w:t>
      </w:r>
      <w:r w:rsidR="00EF6A5C" w:rsidRPr="003C48A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815587" w:rsidRPr="003C48A7">
        <w:rPr>
          <w:rFonts w:ascii="Arial" w:eastAsia="MS Mincho" w:hAnsi="Arial" w:cs="Arial"/>
          <w:sz w:val="22"/>
          <w:szCs w:val="22"/>
          <w:lang w:val="fr-FR"/>
        </w:rPr>
        <w:t>parties prenantes</w:t>
      </w:r>
      <w:r w:rsidR="00EF6A5C" w:rsidRPr="003C48A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3C48A7">
        <w:rPr>
          <w:rFonts w:ascii="Arial" w:eastAsia="MS Mincho" w:hAnsi="Arial" w:cs="Arial"/>
          <w:sz w:val="22"/>
          <w:szCs w:val="22"/>
          <w:lang w:val="fr-FR"/>
        </w:rPr>
        <w:t>doivent</w:t>
      </w:r>
      <w:r w:rsidR="003B44F3">
        <w:rPr>
          <w:rFonts w:ascii="Arial" w:eastAsia="MS Mincho" w:hAnsi="Arial" w:cs="Arial"/>
          <w:sz w:val="22"/>
          <w:szCs w:val="22"/>
          <w:lang w:val="fr-FR"/>
        </w:rPr>
        <w:t xml:space="preserve"> répondre aux</w:t>
      </w:r>
      <w:r w:rsidRPr="003C48A7">
        <w:rPr>
          <w:rFonts w:ascii="Arial" w:eastAsia="MS Mincho" w:hAnsi="Arial" w:cs="Arial"/>
          <w:sz w:val="22"/>
          <w:szCs w:val="22"/>
          <w:lang w:val="fr-FR"/>
        </w:rPr>
        <w:t xml:space="preserve"> besoins de</w:t>
      </w:r>
      <w:r w:rsidR="00EF6A5C" w:rsidRPr="003C48A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3C48A7">
        <w:rPr>
          <w:rFonts w:ascii="Arial" w:eastAsia="MS Mincho" w:hAnsi="Arial" w:cs="Arial"/>
          <w:sz w:val="22"/>
          <w:szCs w:val="22"/>
          <w:lang w:val="fr-FR"/>
        </w:rPr>
        <w:t>renforcement des capacités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en matière d’</w:t>
      </w:r>
      <w:r w:rsidR="00EF6A5C" w:rsidRPr="003C48A7">
        <w:rPr>
          <w:rFonts w:ascii="Arial" w:eastAsia="MS Mincho" w:hAnsi="Arial" w:cs="Arial"/>
          <w:sz w:val="22"/>
          <w:szCs w:val="22"/>
          <w:lang w:val="fr-FR"/>
        </w:rPr>
        <w:t xml:space="preserve">information, </w:t>
      </w:r>
      <w:r>
        <w:rPr>
          <w:rFonts w:ascii="Arial" w:eastAsia="MS Mincho" w:hAnsi="Arial" w:cs="Arial"/>
          <w:sz w:val="22"/>
          <w:szCs w:val="22"/>
          <w:lang w:val="fr-FR"/>
        </w:rPr>
        <w:t>de sensibilisation</w:t>
      </w:r>
      <w:r w:rsidR="00EF6A5C" w:rsidRPr="003C48A7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fr-FR"/>
        </w:rPr>
        <w:t>de connaissance et de compréhension,</w:t>
      </w:r>
      <w:r w:rsidR="00EF6A5C" w:rsidRPr="003C48A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0A6D78">
        <w:rPr>
          <w:rFonts w:ascii="Arial" w:eastAsia="MS Mincho" w:hAnsi="Arial" w:cs="Arial"/>
          <w:sz w:val="22"/>
          <w:szCs w:val="22"/>
          <w:lang w:val="fr-FR"/>
        </w:rPr>
        <w:t>tels qu’indiqués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dans les </w:t>
      </w:r>
      <w:r w:rsidR="00CB1F7C" w:rsidRPr="003C48A7">
        <w:rPr>
          <w:rFonts w:ascii="Arial" w:eastAsia="MS Mincho" w:hAnsi="Arial" w:cs="Arial"/>
          <w:sz w:val="22"/>
          <w:szCs w:val="22"/>
          <w:lang w:val="fr-FR"/>
        </w:rPr>
        <w:t>objectifs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stratégiques</w:t>
      </w:r>
      <w:r w:rsidR="00EF6A5C" w:rsidRPr="003C48A7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716680">
        <w:rPr>
          <w:rFonts w:ascii="Arial" w:eastAsia="MS Mincho" w:hAnsi="Arial" w:cs="Arial"/>
          <w:sz w:val="22"/>
          <w:szCs w:val="22"/>
          <w:lang w:val="fr-FR"/>
        </w:rPr>
        <w:t>Ceci est appuyé notamment par la mise en œuvre de la Stratégie de</w:t>
      </w:r>
      <w:r w:rsidR="00716680" w:rsidRPr="0071668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16680">
        <w:rPr>
          <w:rFonts w:ascii="Arial" w:eastAsia="MS Mincho" w:hAnsi="Arial" w:cs="Arial"/>
          <w:sz w:val="22"/>
          <w:szCs w:val="22"/>
          <w:lang w:val="fr-FR"/>
        </w:rPr>
        <w:t>r</w:t>
      </w:r>
      <w:r w:rsidRPr="00716680">
        <w:rPr>
          <w:rFonts w:ascii="Arial" w:eastAsia="MS Mincho" w:hAnsi="Arial" w:cs="Arial"/>
          <w:sz w:val="22"/>
          <w:szCs w:val="22"/>
          <w:lang w:val="fr-FR"/>
        </w:rPr>
        <w:t>enforcement des capacités</w:t>
      </w:r>
      <w:r w:rsidR="00716680">
        <w:rPr>
          <w:rFonts w:ascii="Arial" w:eastAsia="MS Mincho" w:hAnsi="Arial" w:cs="Arial"/>
          <w:sz w:val="22"/>
          <w:szCs w:val="22"/>
          <w:lang w:val="fr-FR"/>
        </w:rPr>
        <w:t xml:space="preserve"> de la CMS</w:t>
      </w:r>
      <w:r w:rsidR="00EF6A5C" w:rsidRPr="00716680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3B44F3">
        <w:rPr>
          <w:rFonts w:ascii="Arial" w:eastAsia="MS Mincho" w:hAnsi="Arial" w:cs="Arial"/>
          <w:sz w:val="22"/>
          <w:szCs w:val="22"/>
          <w:lang w:val="fr-FR"/>
        </w:rPr>
        <w:t xml:space="preserve">Un autre outil contribuant au renforcement des capacités est </w:t>
      </w:r>
      <w:r w:rsidR="001A0A13" w:rsidRPr="001A0A13">
        <w:rPr>
          <w:rFonts w:ascii="Arial" w:eastAsia="MS Mincho" w:hAnsi="Arial" w:cs="Arial"/>
          <w:sz w:val="22"/>
          <w:szCs w:val="22"/>
          <w:lang w:val="fr-FR"/>
        </w:rPr>
        <w:t>l</w:t>
      </w:r>
      <w:r w:rsidR="001A0A13">
        <w:rPr>
          <w:rFonts w:ascii="Arial" w:eastAsia="MS Mincho" w:hAnsi="Arial" w:cs="Arial"/>
          <w:sz w:val="22"/>
          <w:szCs w:val="22"/>
          <w:lang w:val="fr-FR"/>
        </w:rPr>
        <w:t>e</w:t>
      </w:r>
      <w:r w:rsidR="00EF6A5C" w:rsidRPr="001A0A1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A0A13">
        <w:rPr>
          <w:rFonts w:ascii="Arial" w:eastAsia="MS Mincho" w:hAnsi="Arial" w:cs="Arial"/>
          <w:sz w:val="22"/>
          <w:szCs w:val="22"/>
          <w:lang w:val="fr-FR"/>
        </w:rPr>
        <w:t>Manuel à l’intention des correspon</w:t>
      </w:r>
      <w:r w:rsidR="003B44F3">
        <w:rPr>
          <w:rFonts w:ascii="Arial" w:eastAsia="MS Mincho" w:hAnsi="Arial" w:cs="Arial"/>
          <w:sz w:val="22"/>
          <w:szCs w:val="22"/>
          <w:lang w:val="fr-FR"/>
        </w:rPr>
        <w:t xml:space="preserve">dants nationaux de la CMS et </w:t>
      </w:r>
      <w:r w:rsidR="001A0A13">
        <w:rPr>
          <w:rFonts w:ascii="Arial" w:eastAsia="MS Mincho" w:hAnsi="Arial" w:cs="Arial"/>
          <w:sz w:val="22"/>
          <w:szCs w:val="22"/>
          <w:lang w:val="fr-FR"/>
        </w:rPr>
        <w:t>ses i</w:t>
      </w:r>
      <w:r w:rsidR="00EF6A5C" w:rsidRPr="001A0A13">
        <w:rPr>
          <w:rFonts w:ascii="Arial" w:eastAsia="MS Mincho" w:hAnsi="Arial" w:cs="Arial"/>
          <w:sz w:val="22"/>
          <w:szCs w:val="22"/>
          <w:lang w:val="fr-FR"/>
        </w:rPr>
        <w:t>nstru</w:t>
      </w:r>
      <w:r w:rsidR="001A0A13">
        <w:rPr>
          <w:rFonts w:ascii="Arial" w:eastAsia="MS Mincho" w:hAnsi="Arial" w:cs="Arial"/>
          <w:sz w:val="22"/>
          <w:szCs w:val="22"/>
          <w:lang w:val="fr-FR"/>
        </w:rPr>
        <w:t>ments – un outil de</w:t>
      </w:r>
      <w:r w:rsidR="00EF6A5C" w:rsidRPr="001A0A1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1A0A13">
        <w:rPr>
          <w:rFonts w:ascii="Arial" w:eastAsia="MS Mincho" w:hAnsi="Arial" w:cs="Arial"/>
          <w:sz w:val="22"/>
          <w:szCs w:val="22"/>
          <w:lang w:val="fr-FR"/>
        </w:rPr>
        <w:t>renforcement des capacités</w:t>
      </w:r>
      <w:r w:rsidR="00EF6A5C" w:rsidRPr="001A0A1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3B44F3">
        <w:rPr>
          <w:rFonts w:ascii="Arial" w:eastAsia="MS Mincho" w:hAnsi="Arial" w:cs="Arial"/>
          <w:sz w:val="22"/>
          <w:szCs w:val="22"/>
          <w:lang w:val="fr-FR"/>
        </w:rPr>
        <w:t>visant à éclair</w:t>
      </w:r>
      <w:r w:rsidR="001A0A13">
        <w:rPr>
          <w:rFonts w:ascii="Arial" w:eastAsia="MS Mincho" w:hAnsi="Arial" w:cs="Arial"/>
          <w:sz w:val="22"/>
          <w:szCs w:val="22"/>
          <w:lang w:val="fr-FR"/>
        </w:rPr>
        <w:t>er les corresponda</w:t>
      </w:r>
      <w:r w:rsidR="003B44F3">
        <w:rPr>
          <w:rFonts w:ascii="Arial" w:eastAsia="MS Mincho" w:hAnsi="Arial" w:cs="Arial"/>
          <w:sz w:val="22"/>
          <w:szCs w:val="22"/>
          <w:lang w:val="fr-FR"/>
        </w:rPr>
        <w:t xml:space="preserve">nts nationaux de la CMS et </w:t>
      </w:r>
      <w:r w:rsidR="001A0A13">
        <w:rPr>
          <w:rFonts w:ascii="Arial" w:eastAsia="MS Mincho" w:hAnsi="Arial" w:cs="Arial"/>
          <w:sz w:val="22"/>
          <w:szCs w:val="22"/>
          <w:lang w:val="fr-FR"/>
        </w:rPr>
        <w:t>ses i</w:t>
      </w:r>
      <w:r w:rsidR="001A0A13" w:rsidRPr="001A0A13">
        <w:rPr>
          <w:rFonts w:ascii="Arial" w:eastAsia="MS Mincho" w:hAnsi="Arial" w:cs="Arial"/>
          <w:sz w:val="22"/>
          <w:szCs w:val="22"/>
          <w:lang w:val="fr-FR"/>
        </w:rPr>
        <w:t>nstru</w:t>
      </w:r>
      <w:r w:rsidR="001A0A13">
        <w:rPr>
          <w:rFonts w:ascii="Arial" w:eastAsia="MS Mincho" w:hAnsi="Arial" w:cs="Arial"/>
          <w:sz w:val="22"/>
          <w:szCs w:val="22"/>
          <w:lang w:val="fr-FR"/>
        </w:rPr>
        <w:t>ments sur leurs rôl</w:t>
      </w:r>
      <w:r w:rsidR="003B44F3">
        <w:rPr>
          <w:rFonts w:ascii="Arial" w:eastAsia="MS Mincho" w:hAnsi="Arial" w:cs="Arial"/>
          <w:sz w:val="22"/>
          <w:szCs w:val="22"/>
          <w:lang w:val="fr-FR"/>
        </w:rPr>
        <w:t xml:space="preserve">es et leurs responsabilités, pour les aider </w:t>
      </w:r>
      <w:r w:rsidR="001A0A13">
        <w:rPr>
          <w:rFonts w:ascii="Arial" w:eastAsia="MS Mincho" w:hAnsi="Arial" w:cs="Arial"/>
          <w:sz w:val="22"/>
          <w:szCs w:val="22"/>
          <w:lang w:val="fr-FR"/>
        </w:rPr>
        <w:t>à contribuer plus efficacement à la mise en œuvre</w:t>
      </w:r>
      <w:r w:rsidR="00EF6A5C" w:rsidRPr="001A0A13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4F37F4A7" w14:textId="77777777" w:rsidR="00EF6A5C" w:rsidRPr="008B3D72" w:rsidRDefault="00EF6A5C" w:rsidP="008B3D72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30B18BDA" w14:textId="3BBF627A" w:rsidR="00EF6A5C" w:rsidRPr="004177C8" w:rsidRDefault="003A4BB0" w:rsidP="00CA1040">
      <w:pPr>
        <w:numPr>
          <w:ilvl w:val="0"/>
          <w:numId w:val="10"/>
        </w:numPr>
        <w:rPr>
          <w:rFonts w:eastAsia="SimSun"/>
          <w:b/>
          <w:bCs/>
          <w:iCs/>
        </w:rPr>
      </w:pPr>
      <w:r>
        <w:rPr>
          <w:rFonts w:ascii="Arial" w:eastAsia="MS Mincho" w:hAnsi="Arial" w:cs="Arial"/>
          <w:b/>
          <w:sz w:val="22"/>
          <w:szCs w:val="22"/>
        </w:rPr>
        <w:t>Ressources</w:t>
      </w:r>
    </w:p>
    <w:p w14:paraId="3DFC1A3B" w14:textId="2C1488E7" w:rsidR="00EF6A5C" w:rsidRPr="00024F85" w:rsidRDefault="0024422E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24422E">
        <w:rPr>
          <w:rFonts w:ascii="Arial" w:eastAsia="MS Mincho" w:hAnsi="Arial" w:cs="Arial"/>
          <w:sz w:val="22"/>
          <w:szCs w:val="22"/>
          <w:lang w:val="fr-FR"/>
        </w:rPr>
        <w:t xml:space="preserve">Bien que des </w:t>
      </w:r>
      <w:r w:rsidR="00EF6A5C" w:rsidRPr="0024422E">
        <w:rPr>
          <w:rFonts w:ascii="Arial" w:eastAsia="MS Mincho" w:hAnsi="Arial" w:cs="Arial"/>
          <w:sz w:val="22"/>
          <w:szCs w:val="22"/>
          <w:lang w:val="fr-FR"/>
        </w:rPr>
        <w:t>res</w:t>
      </w:r>
      <w:r w:rsidRPr="0024422E">
        <w:rPr>
          <w:rFonts w:ascii="Arial" w:eastAsia="MS Mincho" w:hAnsi="Arial" w:cs="Arial"/>
          <w:sz w:val="22"/>
          <w:szCs w:val="22"/>
          <w:lang w:val="fr-FR"/>
        </w:rPr>
        <w:t>s</w:t>
      </w:r>
      <w:r w:rsidR="00EF6A5C" w:rsidRPr="0024422E">
        <w:rPr>
          <w:rFonts w:ascii="Arial" w:eastAsia="MS Mincho" w:hAnsi="Arial" w:cs="Arial"/>
          <w:sz w:val="22"/>
          <w:szCs w:val="22"/>
          <w:lang w:val="fr-FR"/>
        </w:rPr>
        <w:t>ourc</w:t>
      </w:r>
      <w:r w:rsidRPr="0024422E">
        <w:rPr>
          <w:rFonts w:ascii="Arial" w:eastAsia="MS Mincho" w:hAnsi="Arial" w:cs="Arial"/>
          <w:sz w:val="22"/>
          <w:szCs w:val="22"/>
          <w:lang w:val="fr-FR"/>
        </w:rPr>
        <w:t xml:space="preserve">es soient nécessaires pour mettre </w:t>
      </w:r>
      <w:r>
        <w:rPr>
          <w:rFonts w:ascii="Arial" w:eastAsia="MS Mincho" w:hAnsi="Arial" w:cs="Arial"/>
          <w:sz w:val="22"/>
          <w:szCs w:val="22"/>
          <w:lang w:val="fr-FR"/>
        </w:rPr>
        <w:t>en œuvre</w:t>
      </w:r>
      <w:r w:rsidRPr="0024422E">
        <w:rPr>
          <w:rFonts w:ascii="Arial" w:eastAsia="MS Mincho" w:hAnsi="Arial" w:cs="Arial"/>
          <w:sz w:val="22"/>
          <w:szCs w:val="22"/>
          <w:lang w:val="fr-FR"/>
        </w:rPr>
        <w:t xml:space="preserve"> le</w:t>
      </w:r>
      <w:r w:rsidR="009A0846" w:rsidRPr="0024422E">
        <w:rPr>
          <w:rFonts w:ascii="Arial" w:eastAsia="MS Mincho" w:hAnsi="Arial" w:cs="Arial"/>
          <w:sz w:val="22"/>
          <w:szCs w:val="22"/>
          <w:lang w:val="fr-FR"/>
        </w:rPr>
        <w:t xml:space="preserve"> Plan</w:t>
      </w:r>
      <w:r w:rsidR="00421E67" w:rsidRPr="0024422E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226273">
        <w:rPr>
          <w:rFonts w:ascii="Arial" w:eastAsia="MS Mincho" w:hAnsi="Arial" w:cs="Arial"/>
          <w:sz w:val="22"/>
          <w:szCs w:val="22"/>
          <w:lang w:val="fr-FR"/>
        </w:rPr>
        <w:t>, toutes les</w:t>
      </w:r>
      <w:r w:rsidRPr="0024422E">
        <w:rPr>
          <w:rFonts w:ascii="Arial" w:eastAsia="MS Mincho" w:hAnsi="Arial" w:cs="Arial"/>
          <w:sz w:val="22"/>
          <w:szCs w:val="22"/>
          <w:lang w:val="fr-FR"/>
        </w:rPr>
        <w:t xml:space="preserve"> actions ne nécessitent pas de</w:t>
      </w:r>
      <w:r w:rsidR="00226273">
        <w:rPr>
          <w:rFonts w:ascii="Arial" w:eastAsia="MS Mincho" w:hAnsi="Arial" w:cs="Arial"/>
          <w:sz w:val="22"/>
          <w:szCs w:val="22"/>
          <w:lang w:val="fr-FR"/>
        </w:rPr>
        <w:t>s sommes d</w:t>
      </w:r>
      <w:r w:rsidRPr="0024422E">
        <w:rPr>
          <w:rFonts w:ascii="Arial" w:eastAsia="MS Mincho" w:hAnsi="Arial" w:cs="Arial"/>
          <w:sz w:val="22"/>
          <w:szCs w:val="22"/>
          <w:lang w:val="fr-FR"/>
        </w:rPr>
        <w:t xml:space="preserve">’argent. </w:t>
      </w:r>
      <w:r w:rsidR="00226273">
        <w:rPr>
          <w:rFonts w:ascii="Arial" w:eastAsia="MS Mincho" w:hAnsi="Arial" w:cs="Arial"/>
          <w:sz w:val="22"/>
          <w:szCs w:val="22"/>
          <w:lang w:val="fr-FR"/>
        </w:rPr>
        <w:t>Ainsi, certains</w:t>
      </w:r>
      <w:r w:rsidRPr="00024F85">
        <w:rPr>
          <w:rFonts w:ascii="Arial" w:eastAsia="MS Mincho" w:hAnsi="Arial" w:cs="Arial"/>
          <w:sz w:val="22"/>
          <w:szCs w:val="22"/>
          <w:lang w:val="fr-FR"/>
        </w:rPr>
        <w:t xml:space="preserve"> principes d’efficacité et de </w:t>
      </w:r>
      <w:r w:rsidR="00467B38" w:rsidRPr="00024F85">
        <w:rPr>
          <w:rFonts w:ascii="Arial" w:eastAsia="MS Mincho" w:hAnsi="Arial" w:cs="Arial"/>
          <w:sz w:val="22"/>
          <w:szCs w:val="22"/>
          <w:lang w:val="fr-FR"/>
        </w:rPr>
        <w:t>partenariat</w:t>
      </w:r>
      <w:r w:rsidR="0022627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3263F8">
        <w:rPr>
          <w:rFonts w:ascii="Arial" w:eastAsia="MS Mincho" w:hAnsi="Arial" w:cs="Arial"/>
          <w:sz w:val="22"/>
          <w:szCs w:val="22"/>
          <w:lang w:val="fr-FR"/>
        </w:rPr>
        <w:t>adopté</w:t>
      </w:r>
      <w:r w:rsidR="00226273">
        <w:rPr>
          <w:rFonts w:ascii="Arial" w:eastAsia="MS Mincho" w:hAnsi="Arial" w:cs="Arial"/>
          <w:sz w:val="22"/>
          <w:szCs w:val="22"/>
          <w:lang w:val="fr-FR"/>
        </w:rPr>
        <w:t>s</w:t>
      </w:r>
      <w:r w:rsidR="00061E79">
        <w:rPr>
          <w:rFonts w:ascii="Arial" w:eastAsia="MS Mincho" w:hAnsi="Arial" w:cs="Arial"/>
          <w:sz w:val="22"/>
          <w:szCs w:val="22"/>
          <w:lang w:val="fr-FR"/>
        </w:rPr>
        <w:t xml:space="preserve"> par l</w:t>
      </w:r>
      <w:r w:rsidR="00024F85" w:rsidRPr="00024F85">
        <w:rPr>
          <w:rFonts w:ascii="Arial" w:eastAsia="MS Mincho" w:hAnsi="Arial" w:cs="Arial"/>
          <w:sz w:val="22"/>
          <w:szCs w:val="22"/>
          <w:lang w:val="fr-FR"/>
        </w:rPr>
        <w:t xml:space="preserve">e </w:t>
      </w:r>
      <w:r w:rsidR="00EF6A5C" w:rsidRPr="00024F85">
        <w:rPr>
          <w:rFonts w:ascii="Arial" w:eastAsia="MS Mincho" w:hAnsi="Arial" w:cs="Arial"/>
          <w:sz w:val="22"/>
          <w:szCs w:val="22"/>
          <w:lang w:val="fr-FR"/>
        </w:rPr>
        <w:t>Plan</w:t>
      </w:r>
      <w:r w:rsidR="00061E79">
        <w:rPr>
          <w:rFonts w:ascii="Arial" w:eastAsia="MS Mincho" w:hAnsi="Arial" w:cs="Arial"/>
          <w:sz w:val="22"/>
          <w:szCs w:val="22"/>
          <w:lang w:val="fr-FR"/>
        </w:rPr>
        <w:t xml:space="preserve"> stratégique</w:t>
      </w:r>
      <w:r w:rsidR="00EF6A5C" w:rsidRPr="00024F85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024F85">
        <w:rPr>
          <w:rFonts w:ascii="Arial" w:eastAsia="MS Mincho" w:hAnsi="Arial" w:cs="Arial"/>
          <w:sz w:val="22"/>
          <w:szCs w:val="22"/>
          <w:lang w:val="fr-FR"/>
        </w:rPr>
        <w:t>permettent de faire des économies financières dans certain</w:t>
      </w:r>
      <w:r w:rsidR="0086532F">
        <w:rPr>
          <w:rFonts w:ascii="Arial" w:eastAsia="MS Mincho" w:hAnsi="Arial" w:cs="Arial"/>
          <w:sz w:val="22"/>
          <w:szCs w:val="22"/>
          <w:lang w:val="fr-FR"/>
        </w:rPr>
        <w:t xml:space="preserve">s domaines. Il ne reste pas moins que </w:t>
      </w:r>
      <w:r w:rsidR="00024F85">
        <w:rPr>
          <w:rFonts w:ascii="Arial" w:eastAsia="MS Mincho" w:hAnsi="Arial" w:cs="Arial"/>
          <w:sz w:val="22"/>
          <w:szCs w:val="22"/>
          <w:lang w:val="fr-FR"/>
        </w:rPr>
        <w:t>le montant</w:t>
      </w:r>
      <w:r w:rsidR="00F307B4">
        <w:rPr>
          <w:rFonts w:ascii="Arial" w:eastAsia="MS Mincho" w:hAnsi="Arial" w:cs="Arial"/>
          <w:sz w:val="22"/>
          <w:szCs w:val="22"/>
          <w:lang w:val="fr-FR"/>
        </w:rPr>
        <w:t xml:space="preserve"> total du financement mondial alloué</w:t>
      </w:r>
      <w:r w:rsidR="00024F85">
        <w:rPr>
          <w:rFonts w:ascii="Arial" w:eastAsia="MS Mincho" w:hAnsi="Arial" w:cs="Arial"/>
          <w:sz w:val="22"/>
          <w:szCs w:val="22"/>
          <w:lang w:val="fr-FR"/>
        </w:rPr>
        <w:t xml:space="preserve"> aux </w:t>
      </w:r>
      <w:r w:rsidR="00133A43" w:rsidRPr="00024F85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024F85">
        <w:rPr>
          <w:rFonts w:ascii="Arial" w:eastAsia="MS Mincho" w:hAnsi="Arial" w:cs="Arial"/>
          <w:sz w:val="22"/>
          <w:szCs w:val="22"/>
          <w:lang w:val="fr-FR"/>
        </w:rPr>
        <w:t xml:space="preserve"> est insuff</w:t>
      </w:r>
      <w:r w:rsidR="00F307B4">
        <w:rPr>
          <w:rFonts w:ascii="Arial" w:eastAsia="MS Mincho" w:hAnsi="Arial" w:cs="Arial"/>
          <w:sz w:val="22"/>
          <w:szCs w:val="22"/>
          <w:lang w:val="fr-FR"/>
        </w:rPr>
        <w:t>isant pour parvenir à</w:t>
      </w:r>
      <w:r w:rsidR="0086532F">
        <w:rPr>
          <w:rFonts w:ascii="Arial" w:eastAsia="MS Mincho" w:hAnsi="Arial" w:cs="Arial"/>
          <w:sz w:val="22"/>
          <w:szCs w:val="22"/>
          <w:lang w:val="fr-FR"/>
        </w:rPr>
        <w:t xml:space="preserve"> tous l</w:t>
      </w:r>
      <w:r w:rsidR="00024F85">
        <w:rPr>
          <w:rFonts w:ascii="Arial" w:eastAsia="MS Mincho" w:hAnsi="Arial" w:cs="Arial"/>
          <w:sz w:val="22"/>
          <w:szCs w:val="22"/>
          <w:lang w:val="fr-FR"/>
        </w:rPr>
        <w:t xml:space="preserve">es </w:t>
      </w:r>
      <w:r w:rsidR="00FB191E" w:rsidRPr="00024F85">
        <w:rPr>
          <w:rFonts w:ascii="Arial" w:eastAsia="MS Mincho" w:hAnsi="Arial" w:cs="Arial"/>
          <w:sz w:val="22"/>
          <w:szCs w:val="22"/>
          <w:lang w:val="fr-FR"/>
        </w:rPr>
        <w:t>buts</w:t>
      </w:r>
      <w:r w:rsidR="0086532F">
        <w:rPr>
          <w:rFonts w:ascii="Arial" w:eastAsia="MS Mincho" w:hAnsi="Arial" w:cs="Arial"/>
          <w:sz w:val="22"/>
          <w:szCs w:val="22"/>
          <w:lang w:val="fr-FR"/>
        </w:rPr>
        <w:t xml:space="preserve"> et </w:t>
      </w:r>
      <w:r w:rsidR="00CB1F7C" w:rsidRPr="00024F85">
        <w:rPr>
          <w:rFonts w:ascii="Arial" w:eastAsia="MS Mincho" w:hAnsi="Arial" w:cs="Arial"/>
          <w:sz w:val="22"/>
          <w:szCs w:val="22"/>
          <w:lang w:val="fr-FR"/>
        </w:rPr>
        <w:t>objectifs</w:t>
      </w:r>
      <w:r w:rsidR="00EF6A5C" w:rsidRPr="00024F85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86532F">
        <w:rPr>
          <w:rFonts w:ascii="Arial" w:eastAsia="MS Mincho" w:hAnsi="Arial" w:cs="Arial"/>
          <w:sz w:val="22"/>
          <w:szCs w:val="22"/>
          <w:lang w:val="fr-FR"/>
        </w:rPr>
        <w:t>énoncés dans l</w:t>
      </w:r>
      <w:r w:rsidR="00024F85">
        <w:rPr>
          <w:rFonts w:ascii="Arial" w:eastAsia="MS Mincho" w:hAnsi="Arial" w:cs="Arial"/>
          <w:sz w:val="22"/>
          <w:szCs w:val="22"/>
          <w:lang w:val="fr-FR"/>
        </w:rPr>
        <w:t xml:space="preserve">e </w:t>
      </w:r>
      <w:r w:rsidR="00EF6A5C" w:rsidRPr="00024F85">
        <w:rPr>
          <w:rFonts w:ascii="Arial" w:eastAsia="MS Mincho" w:hAnsi="Arial" w:cs="Arial"/>
          <w:sz w:val="22"/>
          <w:szCs w:val="22"/>
          <w:lang w:val="fr-FR"/>
        </w:rPr>
        <w:t>Plan</w:t>
      </w:r>
      <w:r w:rsidR="0086532F">
        <w:rPr>
          <w:rFonts w:ascii="Arial" w:eastAsia="MS Mincho" w:hAnsi="Arial" w:cs="Arial"/>
          <w:sz w:val="22"/>
          <w:szCs w:val="22"/>
          <w:lang w:val="fr-FR"/>
        </w:rPr>
        <w:t xml:space="preserve"> stratégique</w:t>
      </w:r>
      <w:r w:rsidR="00EF6A5C" w:rsidRPr="00024F85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024F85" w:rsidRPr="00024F85">
        <w:rPr>
          <w:rFonts w:ascii="Arial" w:eastAsia="MS Mincho" w:hAnsi="Arial" w:cs="Arial"/>
          <w:sz w:val="22"/>
          <w:szCs w:val="22"/>
          <w:lang w:val="fr-FR"/>
        </w:rPr>
        <w:t>U</w:t>
      </w:r>
      <w:r w:rsidR="00024F85">
        <w:rPr>
          <w:rFonts w:ascii="Arial" w:eastAsia="MS Mincho" w:hAnsi="Arial" w:cs="Arial"/>
          <w:sz w:val="22"/>
          <w:szCs w:val="22"/>
          <w:lang w:val="fr-FR"/>
        </w:rPr>
        <w:t xml:space="preserve">ne </w:t>
      </w:r>
      <w:r w:rsidR="00EF6A5C" w:rsidRPr="00024F85">
        <w:rPr>
          <w:rFonts w:ascii="Arial" w:eastAsia="MS Mincho" w:hAnsi="Arial" w:cs="Arial"/>
          <w:sz w:val="22"/>
          <w:szCs w:val="22"/>
          <w:lang w:val="fr-FR"/>
        </w:rPr>
        <w:t>mobilisation</w:t>
      </w:r>
      <w:r w:rsidR="00024F85" w:rsidRPr="00024F85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024F85">
        <w:rPr>
          <w:rFonts w:ascii="Arial" w:eastAsia="MS Mincho" w:hAnsi="Arial" w:cs="Arial"/>
          <w:sz w:val="22"/>
          <w:szCs w:val="22"/>
          <w:lang w:val="fr-FR"/>
        </w:rPr>
        <w:t>cré</w:t>
      </w:r>
      <w:r w:rsidR="00024F85" w:rsidRPr="00024F85">
        <w:rPr>
          <w:rFonts w:ascii="Arial" w:eastAsia="MS Mincho" w:hAnsi="Arial" w:cs="Arial"/>
          <w:sz w:val="22"/>
          <w:szCs w:val="22"/>
          <w:lang w:val="fr-FR"/>
        </w:rPr>
        <w:t xml:space="preserve">ative de </w:t>
      </w:r>
      <w:r w:rsidR="00EF6A5C" w:rsidRPr="00024F85">
        <w:rPr>
          <w:rFonts w:ascii="Arial" w:eastAsia="MS Mincho" w:hAnsi="Arial" w:cs="Arial"/>
          <w:sz w:val="22"/>
          <w:szCs w:val="22"/>
          <w:lang w:val="fr-FR"/>
        </w:rPr>
        <w:t>re</w:t>
      </w:r>
      <w:r w:rsidR="00024F85" w:rsidRPr="00024F85">
        <w:rPr>
          <w:rFonts w:ascii="Arial" w:eastAsia="MS Mincho" w:hAnsi="Arial" w:cs="Arial"/>
          <w:sz w:val="22"/>
          <w:szCs w:val="22"/>
          <w:lang w:val="fr-FR"/>
        </w:rPr>
        <w:t>s</w:t>
      </w:r>
      <w:r w:rsidR="00EF6A5C" w:rsidRPr="00024F85">
        <w:rPr>
          <w:rFonts w:ascii="Arial" w:eastAsia="MS Mincho" w:hAnsi="Arial" w:cs="Arial"/>
          <w:sz w:val="22"/>
          <w:szCs w:val="22"/>
          <w:lang w:val="fr-FR"/>
        </w:rPr>
        <w:t xml:space="preserve">sources </w:t>
      </w:r>
      <w:r w:rsidR="0086532F">
        <w:rPr>
          <w:rFonts w:ascii="Arial" w:eastAsia="MS Mincho" w:hAnsi="Arial" w:cs="Arial"/>
          <w:sz w:val="22"/>
          <w:szCs w:val="22"/>
          <w:lang w:val="fr-FR"/>
        </w:rPr>
        <w:t xml:space="preserve">supplémentaires </w:t>
      </w:r>
      <w:r w:rsidR="00F307B4">
        <w:rPr>
          <w:rFonts w:ascii="Arial" w:eastAsia="MS Mincho" w:hAnsi="Arial" w:cs="Arial"/>
          <w:sz w:val="22"/>
          <w:szCs w:val="22"/>
          <w:lang w:val="fr-FR"/>
        </w:rPr>
        <w:t>est</w:t>
      </w:r>
      <w:r w:rsidR="0086532F">
        <w:rPr>
          <w:rFonts w:ascii="Arial" w:eastAsia="MS Mincho" w:hAnsi="Arial" w:cs="Arial"/>
          <w:sz w:val="22"/>
          <w:szCs w:val="22"/>
          <w:lang w:val="fr-FR"/>
        </w:rPr>
        <w:t xml:space="preserve"> donc nécessaire</w:t>
      </w:r>
      <w:r w:rsidR="00EF6A5C" w:rsidRPr="00024F85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0B871604" w14:textId="6AE0D299" w:rsidR="00EF6A5C" w:rsidRPr="00024F85" w:rsidRDefault="00024F85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Ce qui compte</w:t>
      </w:r>
      <w:r w:rsidR="0086532F">
        <w:rPr>
          <w:rFonts w:ascii="Arial" w:hAnsi="Arial" w:cs="Arial"/>
          <w:color w:val="000000"/>
          <w:sz w:val="22"/>
          <w:szCs w:val="22"/>
          <w:lang w:val="fr-FR"/>
        </w:rPr>
        <w:t>, en fin de compte, pour une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mobilisation des ressources </w:t>
      </w:r>
      <w:r w:rsidR="00061E79">
        <w:rPr>
          <w:rFonts w:ascii="Arial" w:hAnsi="Arial" w:cs="Arial"/>
          <w:color w:val="000000"/>
          <w:sz w:val="22"/>
          <w:szCs w:val="22"/>
          <w:lang w:val="fr-FR"/>
        </w:rPr>
        <w:t xml:space="preserve">pour </w:t>
      </w:r>
      <w:r w:rsidR="00133A43" w:rsidRPr="00024F85">
        <w:rPr>
          <w:rFonts w:ascii="Arial" w:hAnsi="Arial" w:cs="Arial"/>
          <w:color w:val="000000"/>
          <w:sz w:val="22"/>
          <w:szCs w:val="22"/>
          <w:lang w:val="fr-FR"/>
        </w:rPr>
        <w:t xml:space="preserve">la diversité </w:t>
      </w:r>
      <w:r w:rsidR="00133A43" w:rsidRPr="008B3D72">
        <w:rPr>
          <w:rFonts w:ascii="Arial" w:eastAsia="MS Mincho" w:hAnsi="Arial" w:cs="Arial"/>
          <w:sz w:val="22"/>
          <w:szCs w:val="22"/>
          <w:lang w:val="fr-FR"/>
        </w:rPr>
        <w:t>biologique</w:t>
      </w:r>
      <w:r w:rsidR="00061E79">
        <w:rPr>
          <w:rFonts w:ascii="Arial" w:hAnsi="Arial" w:cs="Arial"/>
          <w:color w:val="000000"/>
          <w:sz w:val="22"/>
          <w:szCs w:val="22"/>
          <w:lang w:val="fr-FR"/>
        </w:rPr>
        <w:t xml:space="preserve">, c’est le montant du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financement disponible pour </w:t>
      </w:r>
      <w:r w:rsidR="00133A43" w:rsidRPr="00024F85">
        <w:rPr>
          <w:rFonts w:ascii="Arial" w:hAnsi="Arial" w:cs="Arial"/>
          <w:color w:val="000000"/>
          <w:sz w:val="22"/>
          <w:szCs w:val="22"/>
          <w:lang w:val="fr-FR"/>
        </w:rPr>
        <w:t>la diversité biologique</w:t>
      </w:r>
      <w:r w:rsidR="00EF6A5C" w:rsidRPr="00024F85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</w:p>
    <w:p w14:paraId="58643CFE" w14:textId="6A1F75FF" w:rsidR="00EF6A5C" w:rsidRPr="001B4729" w:rsidRDefault="00E44FFA" w:rsidP="00CA1040">
      <w:pPr>
        <w:numPr>
          <w:ilvl w:val="0"/>
          <w:numId w:val="9"/>
        </w:numPr>
        <w:spacing w:before="240"/>
        <w:ind w:left="714" w:hanging="357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A</w:t>
      </w:r>
      <w:r w:rsidR="00024F85">
        <w:rPr>
          <w:rFonts w:ascii="Arial" w:hAnsi="Arial" w:cs="Arial"/>
          <w:sz w:val="22"/>
          <w:szCs w:val="22"/>
          <w:u w:val="single"/>
          <w:lang w:val="en-US"/>
        </w:rPr>
        <w:t>ugmentation du financement</w:t>
      </w:r>
    </w:p>
    <w:p w14:paraId="1884B631" w14:textId="43377132" w:rsidR="00EF6A5C" w:rsidRPr="00024F85" w:rsidRDefault="00F307B4" w:rsidP="001B4729">
      <w:pPr>
        <w:spacing w:before="120"/>
        <w:ind w:left="36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Ceci nécessite</w:t>
      </w:r>
      <w:r w:rsidR="00024F85">
        <w:rPr>
          <w:rFonts w:ascii="Arial" w:hAnsi="Arial" w:cs="Arial"/>
          <w:sz w:val="22"/>
          <w:szCs w:val="22"/>
          <w:lang w:val="fr-FR"/>
        </w:rPr>
        <w:t xml:space="preserve"> d’augmenter le</w:t>
      </w:r>
      <w:r w:rsidR="00024F85" w:rsidRPr="00024F85">
        <w:rPr>
          <w:rFonts w:ascii="Arial" w:hAnsi="Arial" w:cs="Arial"/>
          <w:sz w:val="22"/>
          <w:szCs w:val="22"/>
          <w:lang w:val="fr-FR"/>
        </w:rPr>
        <w:t xml:space="preserve"> montant total des ressources allouées à la </w:t>
      </w:r>
      <w:r w:rsidR="00133A43" w:rsidRPr="00024F85">
        <w:rPr>
          <w:rFonts w:ascii="Arial" w:hAnsi="Arial" w:cs="Arial"/>
          <w:color w:val="000000"/>
          <w:sz w:val="22"/>
          <w:szCs w:val="22"/>
          <w:lang w:val="fr-FR"/>
        </w:rPr>
        <w:t>diversité biologique</w:t>
      </w:r>
      <w:r w:rsidR="00024F85" w:rsidRPr="00024F85">
        <w:rPr>
          <w:rFonts w:ascii="Arial" w:hAnsi="Arial" w:cs="Arial"/>
          <w:color w:val="000000"/>
          <w:sz w:val="22"/>
          <w:szCs w:val="22"/>
          <w:lang w:val="fr-FR"/>
        </w:rPr>
        <w:t>, au niveau national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comme</w:t>
      </w:r>
      <w:r w:rsidR="00024F85">
        <w:rPr>
          <w:rFonts w:ascii="Arial" w:hAnsi="Arial" w:cs="Arial"/>
          <w:color w:val="000000"/>
          <w:sz w:val="22"/>
          <w:szCs w:val="22"/>
          <w:lang w:val="fr-FR"/>
        </w:rPr>
        <w:t xml:space="preserve"> international, et </w:t>
      </w:r>
      <w:r>
        <w:rPr>
          <w:rFonts w:ascii="Arial" w:hAnsi="Arial" w:cs="Arial"/>
          <w:color w:val="000000"/>
          <w:sz w:val="22"/>
          <w:szCs w:val="22"/>
          <w:lang w:val="fr-FR"/>
        </w:rPr>
        <w:t>en provenance</w:t>
      </w:r>
      <w:r w:rsidR="00024F85">
        <w:rPr>
          <w:rFonts w:ascii="Arial" w:hAnsi="Arial" w:cs="Arial"/>
          <w:color w:val="000000"/>
          <w:sz w:val="22"/>
          <w:szCs w:val="22"/>
          <w:lang w:val="fr-FR"/>
        </w:rPr>
        <w:t xml:space="preserve"> de différentes </w:t>
      </w:r>
      <w:r w:rsidR="00EF6A5C" w:rsidRPr="00024F85">
        <w:rPr>
          <w:rFonts w:ascii="Arial" w:hAnsi="Arial" w:cs="Arial"/>
          <w:color w:val="000000"/>
          <w:sz w:val="22"/>
          <w:szCs w:val="22"/>
          <w:lang w:val="fr-FR"/>
        </w:rPr>
        <w:t xml:space="preserve">sources. </w:t>
      </w:r>
      <w:r w:rsidR="00024F85" w:rsidRPr="00024F85">
        <w:rPr>
          <w:rFonts w:ascii="Arial" w:hAnsi="Arial" w:cs="Arial"/>
          <w:color w:val="000000"/>
          <w:sz w:val="22"/>
          <w:szCs w:val="22"/>
          <w:lang w:val="fr-FR"/>
        </w:rPr>
        <w:t xml:space="preserve">Ceci peut </w:t>
      </w:r>
      <w:r w:rsidR="00024F85">
        <w:rPr>
          <w:rFonts w:ascii="Arial" w:hAnsi="Arial" w:cs="Arial"/>
          <w:color w:val="000000"/>
          <w:sz w:val="22"/>
          <w:szCs w:val="22"/>
          <w:lang w:val="fr-FR"/>
        </w:rPr>
        <w:t xml:space="preserve">se faire </w:t>
      </w:r>
      <w:r>
        <w:rPr>
          <w:rFonts w:ascii="Arial" w:hAnsi="Arial" w:cs="Arial"/>
          <w:color w:val="000000"/>
          <w:sz w:val="22"/>
          <w:szCs w:val="22"/>
          <w:lang w:val="fr-FR"/>
        </w:rPr>
        <w:t>en augmentant l</w:t>
      </w:r>
      <w:r w:rsidR="000E6981">
        <w:rPr>
          <w:rFonts w:ascii="Arial" w:hAnsi="Arial" w:cs="Arial"/>
          <w:color w:val="000000"/>
          <w:sz w:val="22"/>
          <w:szCs w:val="22"/>
          <w:lang w:val="fr-FR"/>
        </w:rPr>
        <w:t>es fonds alloué</w:t>
      </w:r>
      <w:r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024F85" w:rsidRPr="00024F85">
        <w:rPr>
          <w:rFonts w:ascii="Arial" w:hAnsi="Arial" w:cs="Arial"/>
          <w:color w:val="000000"/>
          <w:sz w:val="22"/>
          <w:szCs w:val="22"/>
          <w:lang w:val="fr-FR"/>
        </w:rPr>
        <w:t xml:space="preserve"> aux </w:t>
      </w:r>
      <w:r w:rsidR="00467B38" w:rsidRPr="00024F85">
        <w:rPr>
          <w:rFonts w:ascii="Arial" w:hAnsi="Arial" w:cs="Arial"/>
          <w:sz w:val="22"/>
          <w:szCs w:val="22"/>
          <w:lang w:val="fr-FR"/>
        </w:rPr>
        <w:t>activités</w:t>
      </w:r>
      <w:r w:rsidR="00EF6A5C" w:rsidRPr="00024F85">
        <w:rPr>
          <w:rFonts w:ascii="Arial" w:hAnsi="Arial" w:cs="Arial"/>
          <w:sz w:val="22"/>
          <w:szCs w:val="22"/>
          <w:lang w:val="fr-FR"/>
        </w:rPr>
        <w:t xml:space="preserve"> </w:t>
      </w:r>
      <w:r w:rsidR="00202276">
        <w:rPr>
          <w:rFonts w:ascii="Arial" w:hAnsi="Arial" w:cs="Arial"/>
          <w:sz w:val="22"/>
          <w:szCs w:val="22"/>
          <w:lang w:val="fr-FR"/>
        </w:rPr>
        <w:t xml:space="preserve">liées </w:t>
      </w:r>
      <w:r w:rsidR="00024F85" w:rsidRPr="00024F85">
        <w:rPr>
          <w:rFonts w:ascii="Arial" w:hAnsi="Arial" w:cs="Arial"/>
          <w:sz w:val="22"/>
          <w:szCs w:val="22"/>
          <w:lang w:val="fr-FR"/>
        </w:rPr>
        <w:t>à la diversité biologique</w:t>
      </w:r>
      <w:r w:rsidR="00024F85">
        <w:rPr>
          <w:rFonts w:ascii="Arial" w:hAnsi="Arial" w:cs="Arial"/>
          <w:sz w:val="22"/>
          <w:szCs w:val="22"/>
          <w:lang w:val="fr-FR"/>
        </w:rPr>
        <w:t xml:space="preserve">, mais aussi, en </w:t>
      </w:r>
      <w:r w:rsidR="005D32A1">
        <w:rPr>
          <w:rFonts w:ascii="Arial" w:hAnsi="Arial" w:cs="Arial"/>
          <w:sz w:val="22"/>
          <w:szCs w:val="22"/>
          <w:lang w:val="fr-FR"/>
        </w:rPr>
        <w:t xml:space="preserve">améliorant les aspects relatifs à </w:t>
      </w:r>
      <w:r w:rsidR="00CF4BF4">
        <w:rPr>
          <w:rFonts w:ascii="Arial" w:hAnsi="Arial" w:cs="Arial"/>
          <w:sz w:val="22"/>
          <w:szCs w:val="22"/>
          <w:lang w:val="fr-FR"/>
        </w:rPr>
        <w:t>la</w:t>
      </w:r>
      <w:r w:rsidR="00EF6A5C" w:rsidRPr="00024F85">
        <w:rPr>
          <w:rFonts w:ascii="Arial" w:hAnsi="Arial" w:cs="Arial"/>
          <w:sz w:val="22"/>
          <w:szCs w:val="22"/>
          <w:lang w:val="fr-FR"/>
        </w:rPr>
        <w:t xml:space="preserve"> </w:t>
      </w:r>
      <w:r w:rsidR="00133A43" w:rsidRPr="00024F85">
        <w:rPr>
          <w:rFonts w:ascii="Arial" w:hAnsi="Arial" w:cs="Arial"/>
          <w:sz w:val="22"/>
          <w:szCs w:val="22"/>
          <w:lang w:val="fr-FR"/>
        </w:rPr>
        <w:t>diversité biologique</w:t>
      </w:r>
      <w:r>
        <w:rPr>
          <w:rFonts w:ascii="Arial" w:hAnsi="Arial" w:cs="Arial"/>
          <w:sz w:val="22"/>
          <w:szCs w:val="22"/>
          <w:lang w:val="fr-FR"/>
        </w:rPr>
        <w:t xml:space="preserve"> dans les</w:t>
      </w:r>
      <w:r w:rsidR="00CF4BF4">
        <w:rPr>
          <w:rFonts w:ascii="Arial" w:hAnsi="Arial" w:cs="Arial"/>
          <w:sz w:val="22"/>
          <w:szCs w:val="22"/>
          <w:lang w:val="fr-FR"/>
        </w:rPr>
        <w:t xml:space="preserve"> politiques sectorielles et en assurant une plus grande participation de</w:t>
      </w:r>
      <w:r>
        <w:rPr>
          <w:rFonts w:ascii="Arial" w:hAnsi="Arial" w:cs="Arial"/>
          <w:sz w:val="22"/>
          <w:szCs w:val="22"/>
          <w:lang w:val="fr-FR"/>
        </w:rPr>
        <w:t xml:space="preserve"> tou</w:t>
      </w:r>
      <w:r w:rsidR="00CF4BF4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les</w:t>
      </w:r>
      <w:r w:rsidR="00CF4BF4">
        <w:rPr>
          <w:rFonts w:ascii="Arial" w:hAnsi="Arial" w:cs="Arial"/>
          <w:sz w:val="22"/>
          <w:szCs w:val="22"/>
          <w:lang w:val="fr-FR"/>
        </w:rPr>
        <w:t xml:space="preserve"> acteurs, y compris les principaux secteurs de </w:t>
      </w:r>
      <w:r w:rsidR="00CF4BF4">
        <w:rPr>
          <w:rFonts w:ascii="Arial" w:hAnsi="Arial" w:cs="Arial"/>
          <w:color w:val="000000"/>
          <w:sz w:val="22"/>
          <w:szCs w:val="22"/>
          <w:lang w:val="fr-FR"/>
        </w:rPr>
        <w:t xml:space="preserve">production et </w:t>
      </w:r>
      <w:r w:rsidR="005F0D5C" w:rsidRPr="00024F85">
        <w:rPr>
          <w:rFonts w:ascii="Arial" w:hAnsi="Arial" w:cs="Arial"/>
          <w:color w:val="000000"/>
          <w:sz w:val="22"/>
          <w:szCs w:val="22"/>
          <w:lang w:val="fr-FR"/>
        </w:rPr>
        <w:t>le secteur privé</w:t>
      </w:r>
      <w:r w:rsidR="00EF6A5C" w:rsidRPr="00024F85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364E2814" w14:textId="380C2DDC" w:rsidR="00EF6A5C" w:rsidRPr="00CF4BF4" w:rsidRDefault="00CF4BF4" w:rsidP="001B4729">
      <w:pPr>
        <w:spacing w:before="120"/>
        <w:ind w:left="360"/>
        <w:rPr>
          <w:rFonts w:ascii="Arial" w:hAnsi="Arial" w:cs="Arial"/>
          <w:color w:val="000000"/>
          <w:sz w:val="22"/>
          <w:szCs w:val="22"/>
          <w:lang w:val="fr-FR"/>
        </w:rPr>
      </w:pPr>
      <w:r w:rsidRPr="00CF4BF4">
        <w:rPr>
          <w:rFonts w:ascii="Arial" w:hAnsi="Arial" w:cs="Arial"/>
          <w:color w:val="000000"/>
          <w:sz w:val="22"/>
          <w:szCs w:val="22"/>
          <w:lang w:val="fr-FR"/>
        </w:rPr>
        <w:t>Une augmentation du finan</w:t>
      </w:r>
      <w:r w:rsidR="005D32A1">
        <w:rPr>
          <w:rFonts w:ascii="Arial" w:hAnsi="Arial" w:cs="Arial"/>
          <w:color w:val="000000"/>
          <w:sz w:val="22"/>
          <w:szCs w:val="22"/>
          <w:lang w:val="fr-FR"/>
        </w:rPr>
        <w:t>cement disponible dépend aussi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 xml:space="preserve"> de l’</w:t>
      </w:r>
      <w:r>
        <w:rPr>
          <w:rFonts w:ascii="Arial" w:hAnsi="Arial" w:cs="Arial"/>
          <w:color w:val="000000"/>
          <w:sz w:val="22"/>
          <w:szCs w:val="22"/>
          <w:lang w:val="fr-FR"/>
        </w:rPr>
        <w:t>efficacité et de la dur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 xml:space="preserve">abilité des flux financiers </w:t>
      </w:r>
      <w:r>
        <w:rPr>
          <w:rFonts w:ascii="Arial" w:hAnsi="Arial" w:cs="Arial"/>
          <w:color w:val="000000"/>
          <w:sz w:val="22"/>
          <w:szCs w:val="22"/>
          <w:lang w:val="fr-FR"/>
        </w:rPr>
        <w:t>i</w:t>
      </w:r>
      <w:r w:rsidR="005D32A1">
        <w:rPr>
          <w:rFonts w:ascii="Arial" w:hAnsi="Arial" w:cs="Arial"/>
          <w:color w:val="000000"/>
          <w:sz w:val="22"/>
          <w:szCs w:val="22"/>
          <w:lang w:val="fr-FR"/>
        </w:rPr>
        <w:t xml:space="preserve">nternationaux et nationaux </w:t>
      </w:r>
      <w:r w:rsidR="0074409F">
        <w:rPr>
          <w:rFonts w:ascii="Arial" w:hAnsi="Arial" w:cs="Arial"/>
          <w:color w:val="000000"/>
          <w:sz w:val="22"/>
          <w:szCs w:val="22"/>
          <w:lang w:val="fr-FR"/>
        </w:rPr>
        <w:t>alloués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à </w:t>
      </w:r>
      <w:r w:rsidR="00133A43" w:rsidRPr="00CF4BF4">
        <w:rPr>
          <w:rFonts w:ascii="Arial" w:hAnsi="Arial" w:cs="Arial"/>
          <w:color w:val="000000"/>
          <w:sz w:val="22"/>
          <w:szCs w:val="22"/>
          <w:lang w:val="fr-FR"/>
        </w:rPr>
        <w:t>la diversité biologique</w:t>
      </w:r>
      <w:r w:rsidR="00EF6A5C" w:rsidRPr="00CF4BF4">
        <w:rPr>
          <w:rFonts w:ascii="Arial" w:hAnsi="Arial" w:cs="Arial"/>
          <w:color w:val="000000"/>
          <w:sz w:val="22"/>
          <w:szCs w:val="22"/>
          <w:lang w:val="fr-FR"/>
        </w:rPr>
        <w:t>.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>C</w:t>
      </w:r>
      <w:r w:rsidR="005D32A1">
        <w:rPr>
          <w:rFonts w:ascii="Arial" w:hAnsi="Arial" w:cs="Arial"/>
          <w:color w:val="000000"/>
          <w:sz w:val="22"/>
          <w:szCs w:val="22"/>
          <w:lang w:val="fr-FR"/>
        </w:rPr>
        <w:t>eci</w:t>
      </w:r>
      <w:r w:rsidR="0074409F">
        <w:rPr>
          <w:rFonts w:ascii="Arial" w:hAnsi="Arial" w:cs="Arial"/>
          <w:color w:val="000000"/>
          <w:sz w:val="22"/>
          <w:szCs w:val="22"/>
          <w:lang w:val="fr-FR"/>
        </w:rPr>
        <w:t xml:space="preserve"> nécessit</w:t>
      </w:r>
      <w:r w:rsidR="005D32A1">
        <w:rPr>
          <w:rFonts w:ascii="Arial" w:hAnsi="Arial" w:cs="Arial"/>
          <w:color w:val="000000"/>
          <w:sz w:val="22"/>
          <w:szCs w:val="22"/>
          <w:lang w:val="fr-FR"/>
        </w:rPr>
        <w:t>e d’avoir les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>capacité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>s institutionne</w:t>
      </w:r>
      <w:r w:rsidR="00EF6A5C" w:rsidRPr="00CF4BF4">
        <w:rPr>
          <w:rFonts w:ascii="Arial" w:hAnsi="Arial" w:cs="Arial"/>
          <w:color w:val="000000"/>
          <w:sz w:val="22"/>
          <w:szCs w:val="22"/>
          <w:lang w:val="fr-FR"/>
        </w:rPr>
        <w:t>l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>les</w:t>
      </w:r>
      <w:r w:rsidR="00EF6A5C" w:rsidRPr="00CF4BF4">
        <w:rPr>
          <w:rFonts w:ascii="Arial" w:hAnsi="Arial" w:cs="Arial"/>
          <w:color w:val="000000"/>
          <w:sz w:val="22"/>
          <w:szCs w:val="22"/>
          <w:lang w:val="fr-FR"/>
        </w:rPr>
        <w:t>, national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>es</w:t>
      </w:r>
      <w:r w:rsidR="00EF6A5C" w:rsidRPr="00CF4BF4">
        <w:rPr>
          <w:rFonts w:ascii="Arial" w:hAnsi="Arial" w:cs="Arial"/>
          <w:color w:val="000000"/>
          <w:sz w:val="22"/>
          <w:szCs w:val="22"/>
          <w:lang w:val="fr-FR"/>
        </w:rPr>
        <w:t>, administrative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s et de gestion </w:t>
      </w:r>
      <w:r w:rsidR="005D32A1">
        <w:rPr>
          <w:rFonts w:ascii="Arial" w:hAnsi="Arial" w:cs="Arial"/>
          <w:color w:val="000000"/>
          <w:sz w:val="22"/>
          <w:szCs w:val="22"/>
          <w:lang w:val="fr-FR"/>
        </w:rPr>
        <w:t xml:space="preserve">requises </w:t>
      </w:r>
      <w:r w:rsidR="0074409F">
        <w:rPr>
          <w:rFonts w:ascii="Arial" w:hAnsi="Arial" w:cs="Arial"/>
          <w:color w:val="000000"/>
          <w:sz w:val="22"/>
          <w:szCs w:val="22"/>
          <w:lang w:val="fr-FR"/>
        </w:rPr>
        <w:t>pour garantir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 xml:space="preserve"> de</w:t>
      </w:r>
      <w:r w:rsidR="0074409F">
        <w:rPr>
          <w:rFonts w:ascii="Arial" w:hAnsi="Arial" w:cs="Arial"/>
          <w:color w:val="000000"/>
          <w:sz w:val="22"/>
          <w:szCs w:val="22"/>
          <w:lang w:val="fr-FR"/>
        </w:rPr>
        <w:t>s conditions favorabl</w:t>
      </w:r>
      <w:r>
        <w:rPr>
          <w:rFonts w:ascii="Arial" w:hAnsi="Arial" w:cs="Arial"/>
          <w:color w:val="000000"/>
          <w:sz w:val="22"/>
          <w:szCs w:val="22"/>
          <w:lang w:val="fr-FR"/>
        </w:rPr>
        <w:t>es à une utilisation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 xml:space="preserve"> plus efficace et durable des r</w:t>
      </w:r>
      <w:r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>ssources</w:t>
      </w:r>
      <w:r w:rsidR="0074409F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Pr="00CF4BF4">
        <w:rPr>
          <w:rFonts w:ascii="Arial" w:hAnsi="Arial" w:cs="Arial"/>
          <w:color w:val="000000"/>
          <w:sz w:val="22"/>
          <w:szCs w:val="22"/>
          <w:lang w:val="fr-FR"/>
        </w:rPr>
        <w:t xml:space="preserve"> et pour mobiliser des investissements du sec</w:t>
      </w:r>
      <w:r>
        <w:rPr>
          <w:rFonts w:ascii="Arial" w:hAnsi="Arial" w:cs="Arial"/>
          <w:color w:val="000000"/>
          <w:sz w:val="22"/>
          <w:szCs w:val="22"/>
          <w:lang w:val="fr-FR"/>
        </w:rPr>
        <w:t>teur privé et du secteur public</w:t>
      </w:r>
      <w:r w:rsidR="00EF6A5C" w:rsidRPr="00CF4BF4">
        <w:rPr>
          <w:rFonts w:ascii="Arial" w:hAnsi="Arial" w:cs="Arial"/>
          <w:sz w:val="22"/>
          <w:szCs w:val="22"/>
          <w:lang w:val="fr-FR"/>
        </w:rPr>
        <w:t>.</w:t>
      </w:r>
    </w:p>
    <w:p w14:paraId="6F645C88" w14:textId="1C90CD3F" w:rsidR="00EF6A5C" w:rsidRPr="001B4729" w:rsidRDefault="00E44FFA" w:rsidP="00CA1040">
      <w:pPr>
        <w:numPr>
          <w:ilvl w:val="0"/>
          <w:numId w:val="9"/>
        </w:numPr>
        <w:spacing w:before="240"/>
        <w:ind w:left="714" w:hanging="357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Ré</w:t>
      </w:r>
      <w:r w:rsidR="00024F85">
        <w:rPr>
          <w:rFonts w:ascii="Arial" w:hAnsi="Arial" w:cs="Arial"/>
          <w:sz w:val="22"/>
          <w:szCs w:val="22"/>
          <w:u w:val="single"/>
          <w:lang w:val="en-US"/>
        </w:rPr>
        <w:t>duction des coûts</w:t>
      </w:r>
    </w:p>
    <w:p w14:paraId="783EC25E" w14:textId="041C719C" w:rsidR="00EF6A5C" w:rsidRPr="000508C5" w:rsidRDefault="00CF4BF4" w:rsidP="001B4729">
      <w:pPr>
        <w:spacing w:before="120"/>
        <w:ind w:left="357"/>
        <w:rPr>
          <w:rFonts w:ascii="Arial" w:eastAsia="MS Mincho" w:hAnsi="Arial" w:cs="Arial"/>
          <w:sz w:val="22"/>
          <w:szCs w:val="22"/>
          <w:lang w:val="fr-FR"/>
        </w:rPr>
      </w:pPr>
      <w:r w:rsidRPr="00CF4BF4">
        <w:rPr>
          <w:rFonts w:ascii="Arial" w:hAnsi="Arial" w:cs="Arial"/>
          <w:sz w:val="22"/>
          <w:szCs w:val="22"/>
          <w:lang w:val="fr-FR"/>
        </w:rPr>
        <w:t>D’autre</w:t>
      </w:r>
      <w:r w:rsidR="0074409F">
        <w:rPr>
          <w:rFonts w:ascii="Arial" w:hAnsi="Arial" w:cs="Arial"/>
          <w:sz w:val="22"/>
          <w:szCs w:val="22"/>
          <w:lang w:val="fr-FR"/>
        </w:rPr>
        <w:t xml:space="preserve"> part, le d</w:t>
      </w:r>
      <w:r w:rsidR="003B0FD2">
        <w:rPr>
          <w:rFonts w:ascii="Arial" w:hAnsi="Arial" w:cs="Arial"/>
          <w:sz w:val="22"/>
          <w:szCs w:val="22"/>
          <w:lang w:val="fr-FR"/>
        </w:rPr>
        <w:t xml:space="preserve">éfi à relever pour une </w:t>
      </w:r>
      <w:r w:rsidRPr="00CF4BF4">
        <w:rPr>
          <w:rFonts w:ascii="Arial" w:hAnsi="Arial" w:cs="Arial"/>
          <w:sz w:val="22"/>
          <w:szCs w:val="22"/>
          <w:lang w:val="fr-FR"/>
        </w:rPr>
        <w:t>mobili</w:t>
      </w:r>
      <w:r w:rsidR="0074409F">
        <w:rPr>
          <w:rFonts w:ascii="Arial" w:hAnsi="Arial" w:cs="Arial"/>
          <w:sz w:val="22"/>
          <w:szCs w:val="22"/>
          <w:lang w:val="fr-FR"/>
        </w:rPr>
        <w:t xml:space="preserve">sation des ressources est aussi </w:t>
      </w:r>
      <w:r w:rsidRPr="00CF4BF4">
        <w:rPr>
          <w:rFonts w:ascii="Arial" w:hAnsi="Arial" w:cs="Arial"/>
          <w:sz w:val="22"/>
          <w:szCs w:val="22"/>
          <w:lang w:val="fr-FR"/>
        </w:rPr>
        <w:t xml:space="preserve">de </w:t>
      </w:r>
      <w:r w:rsidR="0074409F">
        <w:rPr>
          <w:rFonts w:ascii="Arial" w:hAnsi="Arial" w:cs="Arial"/>
          <w:sz w:val="22"/>
          <w:szCs w:val="22"/>
          <w:lang w:val="fr-FR"/>
        </w:rPr>
        <w:t>réduire le besoin d’</w:t>
      </w:r>
      <w:r w:rsidR="003B0FD2">
        <w:rPr>
          <w:rFonts w:ascii="Arial" w:hAnsi="Arial" w:cs="Arial"/>
          <w:sz w:val="22"/>
          <w:szCs w:val="22"/>
          <w:lang w:val="fr-FR"/>
        </w:rPr>
        <w:t>obtenir</w:t>
      </w:r>
      <w:r w:rsidR="0074409F">
        <w:rPr>
          <w:rFonts w:ascii="Arial" w:hAnsi="Arial" w:cs="Arial"/>
          <w:sz w:val="22"/>
          <w:szCs w:val="22"/>
          <w:lang w:val="fr-FR"/>
        </w:rPr>
        <w:t xml:space="preserve"> davantage</w:t>
      </w:r>
      <w:r w:rsidRPr="00CF4BF4">
        <w:rPr>
          <w:rFonts w:ascii="Arial" w:hAnsi="Arial" w:cs="Arial"/>
          <w:sz w:val="22"/>
          <w:szCs w:val="22"/>
          <w:lang w:val="fr-FR"/>
        </w:rPr>
        <w:t xml:space="preserve"> de ressource</w:t>
      </w:r>
      <w:r w:rsidR="0074409F">
        <w:rPr>
          <w:rFonts w:ascii="Arial" w:hAnsi="Arial" w:cs="Arial"/>
          <w:sz w:val="22"/>
          <w:szCs w:val="22"/>
          <w:lang w:val="fr-FR"/>
        </w:rPr>
        <w:t xml:space="preserve">s </w:t>
      </w:r>
      <w:r w:rsidR="003B0FD2">
        <w:rPr>
          <w:rFonts w:ascii="Arial" w:hAnsi="Arial" w:cs="Arial"/>
          <w:sz w:val="22"/>
          <w:szCs w:val="22"/>
          <w:lang w:val="fr-FR"/>
        </w:rPr>
        <w:t xml:space="preserve">dès le </w:t>
      </w:r>
      <w:r>
        <w:rPr>
          <w:rFonts w:ascii="Arial" w:hAnsi="Arial" w:cs="Arial"/>
          <w:sz w:val="22"/>
          <w:szCs w:val="22"/>
          <w:lang w:val="fr-FR"/>
        </w:rPr>
        <w:t>dé</w:t>
      </w:r>
      <w:r w:rsidR="003B0FD2">
        <w:rPr>
          <w:rFonts w:ascii="Arial" w:hAnsi="Arial" w:cs="Arial"/>
          <w:sz w:val="22"/>
          <w:szCs w:val="22"/>
          <w:lang w:val="fr-FR"/>
        </w:rPr>
        <w:t>part. Les besoins en</w:t>
      </w:r>
      <w:r w:rsidRPr="00CF4BF4">
        <w:rPr>
          <w:rFonts w:ascii="Arial" w:hAnsi="Arial" w:cs="Arial"/>
          <w:sz w:val="22"/>
          <w:szCs w:val="22"/>
          <w:lang w:val="fr-FR"/>
        </w:rPr>
        <w:t xml:space="preserve"> resso</w:t>
      </w:r>
      <w:r>
        <w:rPr>
          <w:rFonts w:ascii="Arial" w:hAnsi="Arial" w:cs="Arial"/>
          <w:sz w:val="22"/>
          <w:szCs w:val="22"/>
          <w:lang w:val="fr-FR"/>
        </w:rPr>
        <w:t>urces pour</w:t>
      </w:r>
      <w:r w:rsidRPr="00CF4BF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réaliser les</w:t>
      </w:r>
      <w:r w:rsidRPr="00CF4BF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eastAsia="SimSun" w:hAnsi="Arial" w:cs="Arial"/>
          <w:sz w:val="22"/>
          <w:szCs w:val="22"/>
          <w:lang w:val="fr-FR"/>
        </w:rPr>
        <w:t>o</w:t>
      </w:r>
      <w:r w:rsidR="00CB1F7C" w:rsidRPr="00CF4BF4">
        <w:rPr>
          <w:rFonts w:ascii="Arial" w:eastAsia="SimSun" w:hAnsi="Arial" w:cs="Arial"/>
          <w:sz w:val="22"/>
          <w:szCs w:val="22"/>
          <w:lang w:val="fr-FR"/>
        </w:rPr>
        <w:t>bjectifs</w:t>
      </w:r>
      <w:r w:rsidRPr="00CF4BF4">
        <w:rPr>
          <w:rFonts w:ascii="Arial" w:eastAsia="SimSun" w:hAnsi="Arial" w:cs="Arial"/>
          <w:sz w:val="22"/>
          <w:szCs w:val="22"/>
          <w:lang w:val="fr-FR"/>
        </w:rPr>
        <w:t xml:space="preserve"> du Plan </w:t>
      </w:r>
      <w:r w:rsidR="0074409F">
        <w:rPr>
          <w:rFonts w:ascii="Arial" w:eastAsia="SimSun" w:hAnsi="Arial" w:cs="Arial"/>
          <w:sz w:val="22"/>
          <w:szCs w:val="22"/>
          <w:lang w:val="fr-FR"/>
        </w:rPr>
        <w:t xml:space="preserve">stratégique </w:t>
      </w:r>
      <w:r>
        <w:rPr>
          <w:rFonts w:ascii="Arial" w:eastAsia="SimSun" w:hAnsi="Arial" w:cs="Arial"/>
          <w:sz w:val="22"/>
          <w:szCs w:val="22"/>
          <w:lang w:val="fr-FR"/>
        </w:rPr>
        <w:t>dé</w:t>
      </w:r>
      <w:r w:rsidRPr="00CF4BF4">
        <w:rPr>
          <w:rFonts w:ascii="Arial" w:eastAsia="SimSun" w:hAnsi="Arial" w:cs="Arial"/>
          <w:sz w:val="22"/>
          <w:szCs w:val="22"/>
          <w:lang w:val="fr-FR"/>
        </w:rPr>
        <w:t>pend</w:t>
      </w:r>
      <w:r w:rsidR="003B0FD2">
        <w:rPr>
          <w:rFonts w:ascii="Arial" w:eastAsia="SimSun" w:hAnsi="Arial" w:cs="Arial"/>
          <w:sz w:val="22"/>
          <w:szCs w:val="22"/>
          <w:lang w:val="fr-FR"/>
        </w:rPr>
        <w:t>ent en grande partie</w:t>
      </w:r>
      <w:r w:rsidRPr="00CF4BF4">
        <w:rPr>
          <w:rFonts w:ascii="Arial" w:eastAsia="SimSun" w:hAnsi="Arial" w:cs="Arial"/>
          <w:sz w:val="22"/>
          <w:szCs w:val="22"/>
          <w:lang w:val="fr-FR"/>
        </w:rPr>
        <w:t xml:space="preserve"> des </w:t>
      </w:r>
      <w:r w:rsidR="003B0FD2">
        <w:rPr>
          <w:rFonts w:ascii="Arial" w:eastAsia="SimSun" w:hAnsi="Arial" w:cs="Arial"/>
          <w:sz w:val="22"/>
          <w:szCs w:val="22"/>
          <w:lang w:val="fr-FR"/>
        </w:rPr>
        <w:t>choix politiques effectués par l</w:t>
      </w:r>
      <w:r w:rsidRPr="00CF4BF4">
        <w:rPr>
          <w:rFonts w:ascii="Arial" w:eastAsia="SimSun" w:hAnsi="Arial" w:cs="Arial"/>
          <w:sz w:val="22"/>
          <w:szCs w:val="22"/>
          <w:lang w:val="fr-FR"/>
        </w:rPr>
        <w:t>es secteurs clés.</w:t>
      </w:r>
      <w:r>
        <w:rPr>
          <w:rFonts w:ascii="Arial" w:eastAsia="SimSun" w:hAnsi="Arial" w:cs="Arial"/>
          <w:sz w:val="22"/>
          <w:szCs w:val="22"/>
          <w:lang w:val="fr-FR"/>
        </w:rPr>
        <w:t xml:space="preserve"> Diffé</w:t>
      </w:r>
      <w:r w:rsidR="00EF6A5C" w:rsidRPr="00CF4BF4">
        <w:rPr>
          <w:rFonts w:ascii="Arial" w:eastAsia="SimSun" w:hAnsi="Arial" w:cs="Arial"/>
          <w:sz w:val="22"/>
          <w:szCs w:val="22"/>
          <w:lang w:val="fr-FR"/>
        </w:rPr>
        <w:t>rent</w:t>
      </w:r>
      <w:r w:rsidRPr="00CF4BF4">
        <w:rPr>
          <w:rFonts w:ascii="Arial" w:eastAsia="SimSun" w:hAnsi="Arial" w:cs="Arial"/>
          <w:sz w:val="22"/>
          <w:szCs w:val="22"/>
          <w:lang w:val="fr-FR"/>
        </w:rPr>
        <w:t xml:space="preserve">s </w:t>
      </w:r>
      <w:r>
        <w:rPr>
          <w:rFonts w:ascii="Arial" w:eastAsia="SimSun" w:hAnsi="Arial" w:cs="Arial"/>
          <w:sz w:val="22"/>
          <w:szCs w:val="22"/>
          <w:lang w:val="fr-FR"/>
        </w:rPr>
        <w:t>scé</w:t>
      </w:r>
      <w:r w:rsidRPr="00CF4BF4">
        <w:rPr>
          <w:rFonts w:ascii="Arial" w:eastAsia="SimSun" w:hAnsi="Arial" w:cs="Arial"/>
          <w:sz w:val="22"/>
          <w:szCs w:val="22"/>
          <w:lang w:val="fr-FR"/>
        </w:rPr>
        <w:t xml:space="preserve">narios en termes de coûts sont donc </w:t>
      </w:r>
      <w:r w:rsidR="00EF6A5C" w:rsidRPr="00CF4BF4">
        <w:rPr>
          <w:rFonts w:ascii="Arial" w:eastAsia="SimSun" w:hAnsi="Arial" w:cs="Arial"/>
          <w:sz w:val="22"/>
          <w:szCs w:val="22"/>
          <w:lang w:val="fr-FR"/>
        </w:rPr>
        <w:t>possible</w:t>
      </w:r>
      <w:r>
        <w:rPr>
          <w:rFonts w:ascii="Arial" w:eastAsia="SimSun" w:hAnsi="Arial" w:cs="Arial"/>
          <w:sz w:val="22"/>
          <w:szCs w:val="22"/>
          <w:lang w:val="fr-FR"/>
        </w:rPr>
        <w:t>s</w:t>
      </w:r>
      <w:r w:rsidR="00EF6A5C" w:rsidRPr="00CF4BF4">
        <w:rPr>
          <w:rFonts w:ascii="Arial" w:eastAsia="SimSun" w:hAnsi="Arial" w:cs="Arial"/>
          <w:sz w:val="22"/>
          <w:szCs w:val="22"/>
          <w:lang w:val="fr-FR"/>
        </w:rPr>
        <w:t>,</w:t>
      </w:r>
      <w:r w:rsidR="003B0FD2">
        <w:rPr>
          <w:rFonts w:ascii="Arial" w:eastAsia="SimSun" w:hAnsi="Arial" w:cs="Arial"/>
          <w:sz w:val="22"/>
          <w:szCs w:val="22"/>
          <w:lang w:val="fr-FR"/>
        </w:rPr>
        <w:t xml:space="preserve"> selon l</w:t>
      </w:r>
      <w:r>
        <w:rPr>
          <w:rFonts w:ascii="Arial" w:eastAsia="SimSun" w:hAnsi="Arial" w:cs="Arial"/>
          <w:sz w:val="22"/>
          <w:szCs w:val="22"/>
          <w:lang w:val="fr-FR"/>
        </w:rPr>
        <w:t xml:space="preserve">es politiques sectorielles </w:t>
      </w:r>
      <w:r w:rsidR="003B0FD2">
        <w:rPr>
          <w:rFonts w:ascii="Arial" w:eastAsia="SimSun" w:hAnsi="Arial" w:cs="Arial"/>
          <w:sz w:val="22"/>
          <w:szCs w:val="22"/>
          <w:lang w:val="fr-FR"/>
        </w:rPr>
        <w:t>en vigueur</w:t>
      </w:r>
      <w:r>
        <w:rPr>
          <w:rFonts w:ascii="Arial" w:eastAsia="SimSun" w:hAnsi="Arial" w:cs="Arial"/>
          <w:sz w:val="22"/>
          <w:szCs w:val="22"/>
          <w:lang w:val="fr-FR"/>
        </w:rPr>
        <w:t>.</w:t>
      </w:r>
      <w:r w:rsidR="00EF6A5C" w:rsidRPr="00CF4BF4">
        <w:rPr>
          <w:rFonts w:ascii="Arial" w:eastAsia="SimSun" w:hAnsi="Arial" w:cs="Arial"/>
          <w:sz w:val="22"/>
          <w:szCs w:val="22"/>
          <w:lang w:val="fr-FR"/>
        </w:rPr>
        <w:t xml:space="preserve"> </w:t>
      </w:r>
      <w:r w:rsidRPr="00CF4BF4">
        <w:rPr>
          <w:rFonts w:ascii="Arial" w:hAnsi="Arial" w:cs="Arial"/>
          <w:sz w:val="22"/>
          <w:szCs w:val="22"/>
          <w:lang w:val="fr-FR"/>
        </w:rPr>
        <w:t>Si les politiques nationales</w:t>
      </w:r>
      <w:r>
        <w:rPr>
          <w:rFonts w:ascii="Arial" w:hAnsi="Arial" w:cs="Arial"/>
          <w:sz w:val="22"/>
          <w:szCs w:val="22"/>
          <w:lang w:val="fr-FR"/>
        </w:rPr>
        <w:t>, ré</w:t>
      </w:r>
      <w:r w:rsidRPr="00CF4BF4">
        <w:rPr>
          <w:rFonts w:ascii="Arial" w:hAnsi="Arial" w:cs="Arial"/>
          <w:sz w:val="22"/>
          <w:szCs w:val="22"/>
          <w:lang w:val="fr-FR"/>
        </w:rPr>
        <w:t>g</w:t>
      </w:r>
      <w:r w:rsidR="003B0FD2">
        <w:rPr>
          <w:rFonts w:ascii="Arial" w:hAnsi="Arial" w:cs="Arial"/>
          <w:sz w:val="22"/>
          <w:szCs w:val="22"/>
          <w:lang w:val="fr-FR"/>
        </w:rPr>
        <w:t>ionales et/ou mondiales en vigueur</w:t>
      </w:r>
      <w:r w:rsidRPr="00CF4BF4">
        <w:rPr>
          <w:rFonts w:ascii="Arial" w:hAnsi="Arial" w:cs="Arial"/>
          <w:sz w:val="22"/>
          <w:szCs w:val="22"/>
          <w:lang w:val="fr-FR"/>
        </w:rPr>
        <w:t xml:space="preserve"> ont moins d’</w:t>
      </w:r>
      <w:r w:rsidR="003B0FD2">
        <w:rPr>
          <w:rFonts w:ascii="Arial" w:hAnsi="Arial" w:cs="Arial"/>
          <w:sz w:val="22"/>
          <w:szCs w:val="22"/>
          <w:lang w:val="fr-FR"/>
        </w:rPr>
        <w:t>incidences</w:t>
      </w:r>
      <w:r>
        <w:rPr>
          <w:rFonts w:ascii="Arial" w:hAnsi="Arial" w:cs="Arial"/>
          <w:sz w:val="22"/>
          <w:szCs w:val="22"/>
          <w:lang w:val="fr-FR"/>
        </w:rPr>
        <w:t xml:space="preserve"> défavorable</w:t>
      </w:r>
      <w:r w:rsidR="003B0FD2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sur la </w:t>
      </w:r>
      <w:r w:rsidR="00133A43" w:rsidRPr="00CF4BF4">
        <w:rPr>
          <w:rFonts w:ascii="Arial" w:hAnsi="Arial" w:cs="Arial"/>
          <w:sz w:val="22"/>
          <w:szCs w:val="22"/>
          <w:lang w:val="fr-FR"/>
        </w:rPr>
        <w:t>diversité biologique</w:t>
      </w:r>
      <w:r w:rsidR="003B0FD2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alors mo</w:t>
      </w:r>
      <w:r w:rsidR="003B0FD2">
        <w:rPr>
          <w:rFonts w:ascii="Arial" w:hAnsi="Arial" w:cs="Arial"/>
          <w:sz w:val="22"/>
          <w:szCs w:val="22"/>
          <w:lang w:val="fr-FR"/>
        </w:rPr>
        <w:t>ins de ressources seront requise</w:t>
      </w:r>
      <w:r>
        <w:rPr>
          <w:rFonts w:ascii="Arial" w:hAnsi="Arial" w:cs="Arial"/>
          <w:sz w:val="22"/>
          <w:szCs w:val="22"/>
          <w:lang w:val="fr-FR"/>
        </w:rPr>
        <w:t xml:space="preserve">s pour la protéger ou la restaurer. </w:t>
      </w:r>
      <w:r w:rsidRPr="00CF4BF4">
        <w:rPr>
          <w:rFonts w:ascii="Arial" w:hAnsi="Arial" w:cs="Arial"/>
          <w:sz w:val="22"/>
          <w:szCs w:val="22"/>
          <w:lang w:val="fr-FR"/>
        </w:rPr>
        <w:t>Des exemples de secteurs clés comme l’exploitation forestière, la pêche, l’agriculture et d’autres encore montrent que des</w:t>
      </w:r>
      <w:r w:rsidR="00EF6A5C" w:rsidRPr="00CF4BF4">
        <w:rPr>
          <w:rFonts w:ascii="Arial" w:hAnsi="Arial" w:cs="Arial"/>
          <w:sz w:val="22"/>
          <w:szCs w:val="22"/>
          <w:lang w:val="fr-FR"/>
        </w:rPr>
        <w:t xml:space="preserve"> situations </w:t>
      </w:r>
      <w:r>
        <w:rPr>
          <w:rFonts w:ascii="Arial" w:hAnsi="Arial" w:cs="Arial"/>
          <w:sz w:val="22"/>
          <w:szCs w:val="22"/>
          <w:lang w:val="fr-FR"/>
        </w:rPr>
        <w:t>« gagnant-gagnant »</w:t>
      </w:r>
      <w:r w:rsidR="003B0FD2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3B0FD2">
        <w:rPr>
          <w:rFonts w:ascii="Arial" w:hAnsi="Arial" w:cs="Arial"/>
          <w:sz w:val="22"/>
          <w:szCs w:val="22"/>
          <w:lang w:val="fr-FR"/>
        </w:rPr>
        <w:t>tant pour le secteur concerné</w:t>
      </w:r>
      <w:r>
        <w:rPr>
          <w:rFonts w:ascii="Arial" w:hAnsi="Arial" w:cs="Arial"/>
          <w:sz w:val="22"/>
          <w:szCs w:val="22"/>
          <w:lang w:val="fr-FR"/>
        </w:rPr>
        <w:t xml:space="preserve"> que </w:t>
      </w:r>
      <w:r w:rsidR="003B0FD2">
        <w:rPr>
          <w:rFonts w:ascii="Arial" w:hAnsi="Arial" w:cs="Arial"/>
          <w:sz w:val="22"/>
          <w:szCs w:val="22"/>
          <w:lang w:val="fr-FR"/>
        </w:rPr>
        <w:t xml:space="preserve">pour </w:t>
      </w: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="00133A43" w:rsidRPr="00CF4BF4">
        <w:rPr>
          <w:rFonts w:ascii="Arial" w:hAnsi="Arial" w:cs="Arial"/>
          <w:sz w:val="22"/>
          <w:szCs w:val="22"/>
          <w:lang w:val="fr-FR"/>
        </w:rPr>
        <w:t>diversité biologique</w:t>
      </w:r>
      <w:r>
        <w:rPr>
          <w:rFonts w:ascii="Arial" w:hAnsi="Arial" w:cs="Arial"/>
          <w:sz w:val="22"/>
          <w:szCs w:val="22"/>
          <w:lang w:val="fr-FR"/>
        </w:rPr>
        <w:t xml:space="preserve"> sont</w:t>
      </w:r>
      <w:r w:rsidR="00EF6A5C" w:rsidRPr="00CF4BF4">
        <w:rPr>
          <w:rFonts w:ascii="Arial" w:hAnsi="Arial" w:cs="Arial"/>
          <w:sz w:val="22"/>
          <w:szCs w:val="22"/>
          <w:lang w:val="fr-FR"/>
        </w:rPr>
        <w:t xml:space="preserve"> possible</w:t>
      </w:r>
      <w:r>
        <w:rPr>
          <w:rFonts w:ascii="Arial" w:hAnsi="Arial" w:cs="Arial"/>
          <w:sz w:val="22"/>
          <w:szCs w:val="22"/>
          <w:lang w:val="fr-FR"/>
        </w:rPr>
        <w:t>s et même souhaitables, lorsqu’</w:t>
      </w:r>
      <w:r w:rsidR="000508C5">
        <w:rPr>
          <w:rFonts w:ascii="Arial" w:hAnsi="Arial" w:cs="Arial"/>
          <w:sz w:val="22"/>
          <w:szCs w:val="22"/>
          <w:lang w:val="fr-FR"/>
        </w:rPr>
        <w:t>on les considère</w:t>
      </w:r>
      <w:r w:rsidR="00EF6A5C" w:rsidRPr="00CF4BF4">
        <w:rPr>
          <w:rFonts w:ascii="Arial" w:hAnsi="Arial" w:cs="Arial"/>
          <w:sz w:val="22"/>
          <w:szCs w:val="22"/>
          <w:lang w:val="fr-FR"/>
        </w:rPr>
        <w:t xml:space="preserve"> </w:t>
      </w:r>
      <w:r w:rsidR="000508C5">
        <w:rPr>
          <w:rFonts w:ascii="Arial" w:hAnsi="Arial" w:cs="Arial"/>
          <w:sz w:val="22"/>
          <w:szCs w:val="22"/>
          <w:lang w:val="fr-FR"/>
        </w:rPr>
        <w:t xml:space="preserve">dans une </w:t>
      </w:r>
      <w:r w:rsidR="00EF6A5C" w:rsidRPr="00CF4BF4">
        <w:rPr>
          <w:rFonts w:ascii="Arial" w:hAnsi="Arial" w:cs="Arial"/>
          <w:sz w:val="22"/>
          <w:szCs w:val="22"/>
          <w:lang w:val="fr-FR"/>
        </w:rPr>
        <w:t>perspective</w:t>
      </w:r>
      <w:r w:rsidR="003B0FD2">
        <w:rPr>
          <w:rFonts w:ascii="Arial" w:hAnsi="Arial" w:cs="Arial"/>
          <w:sz w:val="22"/>
          <w:szCs w:val="22"/>
          <w:lang w:val="fr-FR"/>
        </w:rPr>
        <w:t xml:space="preserve"> de</w:t>
      </w:r>
      <w:r w:rsidR="000508C5">
        <w:rPr>
          <w:rFonts w:ascii="Arial" w:hAnsi="Arial" w:cs="Arial"/>
          <w:sz w:val="22"/>
          <w:szCs w:val="22"/>
          <w:lang w:val="fr-FR"/>
        </w:rPr>
        <w:t xml:space="preserve"> m</w:t>
      </w:r>
      <w:r w:rsidR="003B0FD2">
        <w:rPr>
          <w:rFonts w:ascii="Arial" w:hAnsi="Arial" w:cs="Arial"/>
          <w:sz w:val="22"/>
          <w:szCs w:val="22"/>
          <w:lang w:val="fr-FR"/>
        </w:rPr>
        <w:t>oyen terme ou de l</w:t>
      </w:r>
      <w:r w:rsidR="000508C5">
        <w:rPr>
          <w:rFonts w:ascii="Arial" w:hAnsi="Arial" w:cs="Arial"/>
          <w:sz w:val="22"/>
          <w:szCs w:val="22"/>
          <w:lang w:val="fr-FR"/>
        </w:rPr>
        <w:t>ong terme</w:t>
      </w:r>
      <w:r w:rsidR="00EF6A5C" w:rsidRPr="00CF4BF4">
        <w:rPr>
          <w:rFonts w:ascii="Arial" w:hAnsi="Arial" w:cs="Arial"/>
          <w:sz w:val="22"/>
          <w:szCs w:val="22"/>
          <w:lang w:val="fr-FR"/>
        </w:rPr>
        <w:t xml:space="preserve">. </w:t>
      </w:r>
      <w:r w:rsidR="000508C5" w:rsidRPr="000508C5">
        <w:rPr>
          <w:rFonts w:ascii="Arial" w:hAnsi="Arial" w:cs="Arial"/>
          <w:sz w:val="22"/>
          <w:szCs w:val="22"/>
          <w:lang w:val="fr-FR"/>
        </w:rPr>
        <w:t>L’i</w:t>
      </w:r>
      <w:r w:rsidR="000508C5" w:rsidRPr="000508C5">
        <w:rPr>
          <w:rFonts w:ascii="Arial" w:hAnsi="Arial" w:cs="Arial"/>
          <w:color w:val="000000"/>
          <w:sz w:val="22"/>
          <w:szCs w:val="22"/>
          <w:lang w:val="fr-FR"/>
        </w:rPr>
        <w:t xml:space="preserve">ntégration des </w:t>
      </w:r>
      <w:r w:rsidR="000508C5">
        <w:rPr>
          <w:rFonts w:ascii="Arial" w:hAnsi="Arial" w:cs="Arial"/>
          <w:color w:val="000000"/>
          <w:sz w:val="22"/>
          <w:szCs w:val="22"/>
          <w:lang w:val="fr-FR"/>
        </w:rPr>
        <w:t>considération</w:t>
      </w:r>
      <w:r w:rsidR="000508C5" w:rsidRPr="000508C5">
        <w:rPr>
          <w:rFonts w:ascii="Arial" w:hAnsi="Arial" w:cs="Arial"/>
          <w:color w:val="000000"/>
          <w:sz w:val="22"/>
          <w:szCs w:val="22"/>
          <w:lang w:val="fr-FR"/>
        </w:rPr>
        <w:t>s relatives aux</w:t>
      </w:r>
      <w:r w:rsidR="00EF6A5C" w:rsidRPr="000508C5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33A43" w:rsidRPr="000508C5">
        <w:rPr>
          <w:rFonts w:ascii="Arial" w:hAnsi="Arial" w:cs="Arial"/>
          <w:color w:val="000000"/>
          <w:sz w:val="22"/>
          <w:szCs w:val="22"/>
          <w:lang w:val="fr-FR"/>
        </w:rPr>
        <w:t>espèces migratrices</w:t>
      </w:r>
      <w:r w:rsidR="003B0FD2">
        <w:rPr>
          <w:rFonts w:ascii="Arial" w:hAnsi="Arial" w:cs="Arial"/>
          <w:color w:val="000000"/>
          <w:sz w:val="22"/>
          <w:szCs w:val="22"/>
          <w:lang w:val="fr-FR"/>
        </w:rPr>
        <w:t xml:space="preserve"> dans les politiques sectorielles peut </w:t>
      </w:r>
      <w:r w:rsidR="00B22F3F">
        <w:rPr>
          <w:rFonts w:ascii="Arial" w:hAnsi="Arial" w:cs="Arial"/>
          <w:color w:val="000000"/>
          <w:sz w:val="22"/>
          <w:szCs w:val="22"/>
          <w:lang w:val="fr-FR"/>
        </w:rPr>
        <w:t>ainsi contribuer au</w:t>
      </w:r>
      <w:r w:rsidR="000508C5">
        <w:rPr>
          <w:rFonts w:ascii="Arial" w:hAnsi="Arial" w:cs="Arial"/>
          <w:color w:val="000000"/>
          <w:sz w:val="22"/>
          <w:szCs w:val="22"/>
          <w:lang w:val="fr-FR"/>
        </w:rPr>
        <w:t xml:space="preserve"> développement durable et à une base plus stable à long terme</w:t>
      </w:r>
      <w:r w:rsidR="00EF6A5C" w:rsidRPr="000508C5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1AB37ED2" w14:textId="5654C8F6" w:rsidR="00EF6A5C" w:rsidRPr="00CA226D" w:rsidRDefault="000508C5" w:rsidP="002635BE">
      <w:pPr>
        <w:spacing w:before="120"/>
        <w:ind w:left="357" w:right="-91"/>
        <w:rPr>
          <w:rFonts w:ascii="Arial" w:eastAsia="MS Mincho" w:hAnsi="Arial" w:cs="Arial"/>
          <w:sz w:val="22"/>
          <w:szCs w:val="22"/>
          <w:lang w:val="fr-FR"/>
        </w:rPr>
      </w:pPr>
      <w:r w:rsidRPr="000508C5">
        <w:rPr>
          <w:rFonts w:ascii="Arial" w:eastAsia="MS Mincho" w:hAnsi="Arial" w:cs="Arial"/>
          <w:sz w:val="22"/>
          <w:szCs w:val="22"/>
          <w:lang w:val="fr-FR"/>
        </w:rPr>
        <w:t>L’</w:t>
      </w:r>
      <w:r w:rsidR="00B3463C" w:rsidRPr="000508C5">
        <w:rPr>
          <w:rFonts w:ascii="Arial" w:eastAsia="MS Mincho" w:hAnsi="Arial" w:cs="Arial"/>
          <w:sz w:val="22"/>
          <w:szCs w:val="22"/>
          <w:lang w:val="fr-FR"/>
        </w:rPr>
        <w:t>Objectif</w:t>
      </w:r>
      <w:r w:rsidR="00EF6A5C" w:rsidRPr="000508C5">
        <w:rPr>
          <w:rFonts w:ascii="Arial" w:eastAsia="MS Mincho" w:hAnsi="Arial" w:cs="Arial"/>
          <w:sz w:val="22"/>
          <w:szCs w:val="22"/>
          <w:lang w:val="fr-FR"/>
        </w:rPr>
        <w:t xml:space="preserve"> 16 </w:t>
      </w:r>
      <w:r w:rsidR="00594798">
        <w:rPr>
          <w:rFonts w:ascii="Arial" w:eastAsia="MS Mincho" w:hAnsi="Arial" w:cs="Arial"/>
          <w:sz w:val="22"/>
          <w:szCs w:val="22"/>
          <w:lang w:val="fr-FR"/>
        </w:rPr>
        <w:t>aborde directement cette question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B22F3F">
        <w:rPr>
          <w:rFonts w:ascii="Arial" w:eastAsia="MS Mincho" w:hAnsi="Arial" w:cs="Arial"/>
          <w:sz w:val="22"/>
          <w:szCs w:val="22"/>
          <w:lang w:val="fr-FR"/>
        </w:rPr>
        <w:t>Il devrait être appuyé en particulier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 xml:space="preserve"> par la mise en œuvre de la Stratégie de </w:t>
      </w:r>
      <w:r w:rsidR="00CA226D" w:rsidRPr="00CA226D">
        <w:rPr>
          <w:rFonts w:ascii="Arial" w:eastAsia="MS Mincho" w:hAnsi="Arial" w:cs="Arial"/>
          <w:sz w:val="22"/>
          <w:szCs w:val="22"/>
          <w:lang w:val="fr-FR"/>
        </w:rPr>
        <w:t>m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>obilisation des ressources</w:t>
      </w:r>
      <w:r w:rsidR="00B22F3F">
        <w:rPr>
          <w:rFonts w:ascii="Arial" w:eastAsia="MS Mincho" w:hAnsi="Arial" w:cs="Arial"/>
          <w:sz w:val="22"/>
          <w:szCs w:val="22"/>
          <w:lang w:val="fr-FR"/>
        </w:rPr>
        <w:t xml:space="preserve"> adoptée </w:t>
      </w:r>
      <w:r w:rsidR="00594798">
        <w:rPr>
          <w:rFonts w:ascii="Arial" w:eastAsia="MS Mincho" w:hAnsi="Arial" w:cs="Arial"/>
          <w:sz w:val="22"/>
          <w:szCs w:val="22"/>
          <w:lang w:val="fr-FR"/>
        </w:rPr>
        <w:t>dans le cadre</w:t>
      </w:r>
      <w:r w:rsidR="00B22F3F">
        <w:rPr>
          <w:rFonts w:ascii="Arial" w:eastAsia="MS Mincho" w:hAnsi="Arial" w:cs="Arial"/>
          <w:sz w:val="22"/>
          <w:szCs w:val="22"/>
          <w:lang w:val="fr-FR"/>
        </w:rPr>
        <w:t xml:space="preserve"> de 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>la Convention sur la diversité biologique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 (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>dé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>cision IX/11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 xml:space="preserve"> de la COP9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 xml:space="preserve">en 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2008) </w:t>
      </w:r>
      <w:r w:rsidR="00B22F3F">
        <w:rPr>
          <w:rFonts w:ascii="Arial" w:eastAsia="MS Mincho" w:hAnsi="Arial" w:cs="Arial"/>
          <w:sz w:val="22"/>
          <w:szCs w:val="22"/>
          <w:lang w:val="fr-FR"/>
        </w:rPr>
        <w:t>et d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 xml:space="preserve">es </w:t>
      </w:r>
      <w:r w:rsidR="00CB1F7C" w:rsidRPr="00CA226D">
        <w:rPr>
          <w:rFonts w:ascii="Arial" w:eastAsia="MS Mincho" w:hAnsi="Arial" w:cs="Arial"/>
          <w:sz w:val="22"/>
          <w:szCs w:val="22"/>
          <w:lang w:val="fr-FR"/>
        </w:rPr>
        <w:t>objectifs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 xml:space="preserve">connexes énoncés </w:t>
      </w:r>
      <w:r w:rsidR="00B22F3F" w:rsidRPr="00B22F3F">
        <w:rPr>
          <w:rFonts w:ascii="Arial" w:eastAsia="MS Mincho" w:hAnsi="Arial" w:cs="Arial"/>
          <w:sz w:val="22"/>
          <w:szCs w:val="22"/>
          <w:lang w:val="fr-FR"/>
        </w:rPr>
        <w:t>dans la décision XI/4</w:t>
      </w:r>
      <w:r w:rsidR="00B22F3F">
        <w:rPr>
          <w:rFonts w:ascii="Arial" w:eastAsia="MS Mincho" w:hAnsi="Arial" w:cs="Arial"/>
          <w:sz w:val="22"/>
          <w:szCs w:val="22"/>
          <w:lang w:val="fr-FR"/>
        </w:rPr>
        <w:t xml:space="preserve"> de 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>la COP11 e</w:t>
      </w:r>
      <w:r w:rsidR="00B22F3F">
        <w:rPr>
          <w:rFonts w:ascii="Arial" w:eastAsia="MS Mincho" w:hAnsi="Arial" w:cs="Arial"/>
          <w:sz w:val="22"/>
          <w:szCs w:val="22"/>
          <w:lang w:val="fr-FR"/>
        </w:rPr>
        <w:t>n 2012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7314FCB4" w14:textId="1D2A33C9" w:rsidR="00EF6A5C" w:rsidRPr="00CA226D" w:rsidRDefault="00B22F3F" w:rsidP="002635BE">
      <w:pPr>
        <w:spacing w:before="120"/>
        <w:ind w:left="357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lastRenderedPageBreak/>
        <w:t>Grâce à l’engagement de</w:t>
      </w:r>
      <w:r w:rsidR="00CA226D" w:rsidRPr="00CA226D">
        <w:rPr>
          <w:rFonts w:ascii="Arial" w:eastAsia="MS Mincho" w:hAnsi="Arial" w:cs="Arial"/>
          <w:sz w:val="22"/>
          <w:szCs w:val="22"/>
          <w:lang w:val="fr-FR"/>
        </w:rPr>
        <w:t xml:space="preserve"> champions, </w:t>
      </w:r>
      <w:r w:rsidR="00B63AC0">
        <w:rPr>
          <w:rFonts w:ascii="Arial" w:eastAsia="MS Mincho" w:hAnsi="Arial" w:cs="Arial"/>
          <w:sz w:val="22"/>
          <w:szCs w:val="22"/>
          <w:lang w:val="fr-FR"/>
        </w:rPr>
        <w:t>d’</w:t>
      </w:r>
      <w:r w:rsidR="00CA226D" w:rsidRPr="00CA226D">
        <w:rPr>
          <w:rFonts w:ascii="Arial" w:eastAsia="MS Mincho" w:hAnsi="Arial" w:cs="Arial"/>
          <w:sz w:val="22"/>
          <w:szCs w:val="22"/>
          <w:lang w:val="fr-FR"/>
        </w:rPr>
        <w:t xml:space="preserve">ambassadeurs, </w:t>
      </w:r>
      <w:r w:rsidR="00B63AC0">
        <w:rPr>
          <w:rFonts w:ascii="Arial" w:eastAsia="MS Mincho" w:hAnsi="Arial" w:cs="Arial"/>
          <w:sz w:val="22"/>
          <w:szCs w:val="22"/>
          <w:lang w:val="fr-FR"/>
        </w:rPr>
        <w:t xml:space="preserve">de </w:t>
      </w:r>
      <w:r w:rsidR="00CA226D" w:rsidRPr="00CA226D">
        <w:rPr>
          <w:rFonts w:ascii="Arial" w:eastAsia="MS Mincho" w:hAnsi="Arial" w:cs="Arial"/>
          <w:sz w:val="22"/>
          <w:szCs w:val="22"/>
          <w:lang w:val="fr-FR"/>
        </w:rPr>
        <w:t>philanthrope</w:t>
      </w:r>
      <w:r>
        <w:rPr>
          <w:rFonts w:ascii="Arial" w:eastAsia="MS Mincho" w:hAnsi="Arial" w:cs="Arial"/>
          <w:sz w:val="22"/>
          <w:szCs w:val="22"/>
          <w:lang w:val="fr-FR"/>
        </w:rPr>
        <w:t>s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B63AC0">
        <w:rPr>
          <w:rFonts w:ascii="Arial" w:eastAsia="MS Mincho" w:hAnsi="Arial" w:cs="Arial"/>
          <w:sz w:val="22"/>
          <w:szCs w:val="22"/>
          <w:lang w:val="fr-FR"/>
        </w:rPr>
        <w:t>et de spécialistes compétents en</w:t>
      </w:r>
      <w:r w:rsidR="00CA226D" w:rsidRPr="00CA226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>relations publiques, la cause évocatrice des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CA226D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 xml:space="preserve">se prête bien à des initiatives de collecte de fonds à tous les niveaux. 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>Guid</w:t>
      </w:r>
      <w:r w:rsidR="00CA226D" w:rsidRPr="00CA226D">
        <w:rPr>
          <w:rFonts w:ascii="Arial" w:eastAsia="MS Mincho" w:hAnsi="Arial" w:cs="Arial"/>
          <w:sz w:val="22"/>
          <w:szCs w:val="22"/>
          <w:lang w:val="fr-FR"/>
        </w:rPr>
        <w:t xml:space="preserve">ées par </w:t>
      </w:r>
      <w:r w:rsidR="009A0846" w:rsidRPr="00CA226D">
        <w:rPr>
          <w:rFonts w:ascii="Arial" w:eastAsia="MS Mincho" w:hAnsi="Arial" w:cs="Arial"/>
          <w:sz w:val="22"/>
          <w:szCs w:val="22"/>
          <w:lang w:val="fr-FR"/>
        </w:rPr>
        <w:t>le Plan</w:t>
      </w:r>
      <w:r w:rsidR="00421E67" w:rsidRPr="00CA226D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CA226D" w:rsidRPr="00CA226D">
        <w:rPr>
          <w:rFonts w:ascii="Arial" w:eastAsia="MS Mincho" w:hAnsi="Arial" w:cs="Arial"/>
          <w:sz w:val="22"/>
          <w:szCs w:val="22"/>
          <w:lang w:val="fr-FR"/>
        </w:rPr>
        <w:t xml:space="preserve">des </w:t>
      </w:r>
      <w:r w:rsidR="00467B38" w:rsidRPr="00CA226D">
        <w:rPr>
          <w:rFonts w:ascii="Arial" w:eastAsia="MS Mincho" w:hAnsi="Arial" w:cs="Arial"/>
          <w:sz w:val="22"/>
          <w:szCs w:val="22"/>
          <w:lang w:val="fr-FR"/>
        </w:rPr>
        <w:t>activités</w:t>
      </w:r>
      <w:r w:rsidR="00CA226D" w:rsidRPr="00CA226D">
        <w:rPr>
          <w:rFonts w:ascii="Arial" w:eastAsia="MS Mincho" w:hAnsi="Arial" w:cs="Arial"/>
          <w:sz w:val="22"/>
          <w:szCs w:val="22"/>
          <w:lang w:val="fr-FR"/>
        </w:rPr>
        <w:t xml:space="preserve"> de mise en 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>œuvre</w:t>
      </w:r>
      <w:r w:rsidR="00CA226D" w:rsidRPr="00CA226D">
        <w:rPr>
          <w:rFonts w:ascii="Arial" w:eastAsia="MS Mincho" w:hAnsi="Arial" w:cs="Arial"/>
          <w:sz w:val="22"/>
          <w:szCs w:val="22"/>
          <w:lang w:val="fr-FR"/>
        </w:rPr>
        <w:t xml:space="preserve"> spécifiques peuvent 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>être regroupées dans un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 programme </w:t>
      </w:r>
      <w:r w:rsidR="009B4D98">
        <w:rPr>
          <w:rFonts w:ascii="Arial" w:eastAsia="MS Mincho" w:hAnsi="Arial" w:cs="Arial"/>
          <w:sz w:val="22"/>
          <w:szCs w:val="22"/>
          <w:lang w:val="fr-FR"/>
        </w:rPr>
        <w:t>régional ou thématique attractif</w:t>
      </w:r>
      <w:r w:rsidR="00594798">
        <w:rPr>
          <w:rFonts w:ascii="Arial" w:eastAsia="MS Mincho" w:hAnsi="Arial" w:cs="Arial"/>
          <w:sz w:val="22"/>
          <w:szCs w:val="22"/>
          <w:lang w:val="fr-FR"/>
        </w:rPr>
        <w:t xml:space="preserve"> dans ce but</w:t>
      </w:r>
      <w:r w:rsidR="00CA226D">
        <w:rPr>
          <w:rFonts w:ascii="Arial" w:eastAsia="MS Mincho" w:hAnsi="Arial" w:cs="Arial"/>
          <w:sz w:val="22"/>
          <w:szCs w:val="22"/>
          <w:lang w:val="fr-FR"/>
        </w:rPr>
        <w:t>, ou</w:t>
      </w:r>
      <w:r w:rsidR="00594798">
        <w:rPr>
          <w:rFonts w:ascii="Arial" w:eastAsia="MS Mincho" w:hAnsi="Arial" w:cs="Arial"/>
          <w:sz w:val="22"/>
          <w:szCs w:val="22"/>
          <w:lang w:val="fr-FR"/>
        </w:rPr>
        <w:t xml:space="preserve"> mises en avant </w:t>
      </w:r>
      <w:r w:rsidR="0061426E">
        <w:rPr>
          <w:rFonts w:ascii="Arial" w:eastAsia="MS Mincho" w:hAnsi="Arial" w:cs="Arial"/>
          <w:sz w:val="22"/>
          <w:szCs w:val="22"/>
          <w:lang w:val="fr-FR"/>
        </w:rPr>
        <w:t>dans des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 xml:space="preserve"> port</w:t>
      </w:r>
      <w:r w:rsidR="0061426E">
        <w:rPr>
          <w:rFonts w:ascii="Arial" w:eastAsia="MS Mincho" w:hAnsi="Arial" w:cs="Arial"/>
          <w:sz w:val="22"/>
          <w:szCs w:val="22"/>
          <w:lang w:val="fr-FR"/>
        </w:rPr>
        <w:t>efeuilles de proje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>ts</w:t>
      </w:r>
      <w:r w:rsidR="0061426E">
        <w:rPr>
          <w:rFonts w:ascii="Arial" w:eastAsia="MS Mincho" w:hAnsi="Arial" w:cs="Arial"/>
          <w:sz w:val="22"/>
          <w:szCs w:val="22"/>
          <w:lang w:val="fr-FR"/>
        </w:rPr>
        <w:t xml:space="preserve"> chiffrés</w:t>
      </w:r>
      <w:r w:rsidR="00EF6A5C" w:rsidRPr="00CA226D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072F6AFF" w14:textId="79EDAFFC" w:rsidR="00EF6A5C" w:rsidRPr="00875147" w:rsidRDefault="0061426E" w:rsidP="002635BE">
      <w:pPr>
        <w:spacing w:before="120"/>
        <w:ind w:left="357"/>
        <w:rPr>
          <w:rFonts w:ascii="Arial" w:eastAsia="MS Mincho" w:hAnsi="Arial" w:cs="Arial"/>
          <w:sz w:val="22"/>
          <w:szCs w:val="22"/>
          <w:lang w:val="fr-FR"/>
        </w:rPr>
      </w:pPr>
      <w:r w:rsidRPr="00875147">
        <w:rPr>
          <w:rFonts w:ascii="Arial" w:eastAsia="MS Mincho" w:hAnsi="Arial" w:cs="Arial"/>
          <w:sz w:val="22"/>
          <w:szCs w:val="22"/>
          <w:lang w:val="fr-FR"/>
        </w:rPr>
        <w:t xml:space="preserve">Le terme </w:t>
      </w:r>
      <w:r w:rsidR="00875147" w:rsidRPr="00875147">
        <w:rPr>
          <w:rFonts w:ascii="Arial" w:eastAsia="MS Mincho" w:hAnsi="Arial" w:cs="Arial"/>
          <w:sz w:val="22"/>
          <w:szCs w:val="22"/>
          <w:lang w:val="fr-FR"/>
        </w:rPr>
        <w:t>“</w:t>
      </w:r>
      <w:r w:rsidRPr="00875147">
        <w:rPr>
          <w:rFonts w:ascii="Arial" w:eastAsia="MS Mincho" w:hAnsi="Arial" w:cs="Arial"/>
          <w:sz w:val="22"/>
          <w:szCs w:val="22"/>
          <w:lang w:val="fr-FR"/>
        </w:rPr>
        <w:t>capacités</w:t>
      </w:r>
      <w:r w:rsidR="00EF6A5C" w:rsidRPr="00875147">
        <w:rPr>
          <w:rFonts w:ascii="Arial" w:eastAsia="MS Mincho" w:hAnsi="Arial" w:cs="Arial"/>
          <w:sz w:val="22"/>
          <w:szCs w:val="22"/>
          <w:lang w:val="fr-FR"/>
        </w:rPr>
        <w:t xml:space="preserve">” </w:t>
      </w:r>
      <w:r w:rsidR="00656808">
        <w:rPr>
          <w:rFonts w:ascii="Arial" w:eastAsia="MS Mincho" w:hAnsi="Arial" w:cs="Arial"/>
          <w:sz w:val="22"/>
          <w:szCs w:val="22"/>
          <w:lang w:val="fr-FR"/>
        </w:rPr>
        <w:t>au sens le plus large est trait</w:t>
      </w:r>
      <w:r w:rsidRPr="00875147">
        <w:rPr>
          <w:rFonts w:ascii="Arial" w:eastAsia="MS Mincho" w:hAnsi="Arial" w:cs="Arial"/>
          <w:sz w:val="22"/>
          <w:szCs w:val="22"/>
          <w:lang w:val="fr-FR"/>
        </w:rPr>
        <w:t xml:space="preserve">é dans </w:t>
      </w:r>
      <w:r w:rsidR="00A23439" w:rsidRPr="00875147">
        <w:rPr>
          <w:rFonts w:ascii="Arial" w:eastAsia="MS Mincho" w:hAnsi="Arial" w:cs="Arial"/>
          <w:sz w:val="22"/>
          <w:szCs w:val="22"/>
          <w:lang w:val="fr-FR"/>
        </w:rPr>
        <w:t>un titre distinct</w:t>
      </w:r>
      <w:r w:rsidR="00656808">
        <w:rPr>
          <w:rFonts w:ascii="Arial" w:eastAsia="MS Mincho" w:hAnsi="Arial" w:cs="Arial"/>
          <w:sz w:val="22"/>
          <w:szCs w:val="22"/>
          <w:lang w:val="fr-FR"/>
        </w:rPr>
        <w:t xml:space="preserve">; il est étroitement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 xml:space="preserve">lié aux principales </w:t>
      </w:r>
      <w:r w:rsidR="00656808">
        <w:rPr>
          <w:rFonts w:ascii="Arial" w:eastAsia="MS Mincho" w:hAnsi="Arial" w:cs="Arial"/>
          <w:sz w:val="22"/>
          <w:szCs w:val="22"/>
          <w:lang w:val="fr-FR"/>
        </w:rPr>
        <w:t xml:space="preserve">formes d’obtention de ressources, qui vont au-delà des questions de financement.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>Il est fort probable qu’</w:t>
      </w:r>
      <w:r w:rsidR="00656808">
        <w:rPr>
          <w:rFonts w:ascii="Arial" w:eastAsia="MS Mincho" w:hAnsi="Arial" w:cs="Arial"/>
          <w:sz w:val="22"/>
          <w:szCs w:val="22"/>
          <w:lang w:val="fr-FR"/>
        </w:rPr>
        <w:t xml:space="preserve">un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>soutien</w:t>
      </w:r>
      <w:r w:rsidR="00656808">
        <w:rPr>
          <w:rFonts w:ascii="Arial" w:eastAsia="MS Mincho" w:hAnsi="Arial" w:cs="Arial"/>
          <w:sz w:val="22"/>
          <w:szCs w:val="22"/>
          <w:lang w:val="fr-FR"/>
        </w:rPr>
        <w:t xml:space="preserve"> « en nature »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>, provenant d’</w:t>
      </w:r>
      <w:r w:rsidR="00875147" w:rsidRPr="00875147">
        <w:rPr>
          <w:rFonts w:ascii="Arial" w:eastAsia="MS Mincho" w:hAnsi="Arial" w:cs="Arial"/>
          <w:sz w:val="22"/>
          <w:szCs w:val="22"/>
          <w:lang w:val="fr-FR"/>
        </w:rPr>
        <w:t>initiatives bénévoles</w:t>
      </w:r>
      <w:r w:rsidR="00EF6A5C" w:rsidRPr="0087514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875147" w:rsidRPr="00875147">
        <w:rPr>
          <w:rFonts w:ascii="Arial" w:eastAsia="MS Mincho" w:hAnsi="Arial" w:cs="Arial"/>
          <w:sz w:val="22"/>
          <w:szCs w:val="22"/>
          <w:lang w:val="fr-FR"/>
        </w:rPr>
        <w:t>d’individu</w:t>
      </w:r>
      <w:r w:rsidR="00EF6A5C" w:rsidRPr="00875147">
        <w:rPr>
          <w:rFonts w:ascii="Arial" w:eastAsia="MS Mincho" w:hAnsi="Arial" w:cs="Arial"/>
          <w:sz w:val="22"/>
          <w:szCs w:val="22"/>
          <w:lang w:val="fr-FR"/>
        </w:rPr>
        <w:t>s</w:t>
      </w:r>
      <w:r w:rsidR="00875147" w:rsidRPr="00875147">
        <w:rPr>
          <w:rFonts w:ascii="Arial" w:eastAsia="MS Mincho" w:hAnsi="Arial" w:cs="Arial"/>
          <w:sz w:val="22"/>
          <w:szCs w:val="22"/>
          <w:lang w:val="fr-FR"/>
        </w:rPr>
        <w:t xml:space="preserve"> et de la société</w:t>
      </w:r>
      <w:r w:rsidR="0087514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F6A5C" w:rsidRPr="00875147">
        <w:rPr>
          <w:rFonts w:ascii="Arial" w:eastAsia="MS Mincho" w:hAnsi="Arial" w:cs="Arial"/>
          <w:sz w:val="22"/>
          <w:szCs w:val="22"/>
          <w:lang w:val="fr-FR"/>
        </w:rPr>
        <w:t>civil</w:t>
      </w:r>
      <w:r w:rsidR="00656808">
        <w:rPr>
          <w:rFonts w:ascii="Arial" w:eastAsia="MS Mincho" w:hAnsi="Arial" w:cs="Arial"/>
          <w:sz w:val="22"/>
          <w:szCs w:val="22"/>
          <w:lang w:val="fr-FR"/>
        </w:rPr>
        <w:t>e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 xml:space="preserve">, contribuera de manière substantielle à la recherche scientifique, </w:t>
      </w:r>
      <w:r w:rsidR="00875147">
        <w:rPr>
          <w:rFonts w:ascii="Arial" w:eastAsia="MS Mincho" w:hAnsi="Arial" w:cs="Arial"/>
          <w:sz w:val="22"/>
          <w:szCs w:val="22"/>
          <w:lang w:val="fr-FR"/>
        </w:rPr>
        <w:t xml:space="preserve">la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 xml:space="preserve">surveillance, </w:t>
      </w:r>
      <w:r w:rsidR="00875147">
        <w:rPr>
          <w:rFonts w:ascii="Arial" w:eastAsia="MS Mincho" w:hAnsi="Arial" w:cs="Arial"/>
          <w:sz w:val="22"/>
          <w:szCs w:val="22"/>
          <w:lang w:val="fr-FR"/>
        </w:rPr>
        <w:t xml:space="preserve">la </w:t>
      </w:r>
      <w:r w:rsidR="003C48A7" w:rsidRPr="00875147">
        <w:rPr>
          <w:rFonts w:ascii="Arial" w:eastAsia="MS Mincho" w:hAnsi="Arial" w:cs="Arial"/>
          <w:sz w:val="22"/>
          <w:szCs w:val="22"/>
          <w:lang w:val="fr-FR"/>
        </w:rPr>
        <w:t>sensibilisation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 xml:space="preserve"> et </w:t>
      </w:r>
      <w:r w:rsidR="00875147">
        <w:rPr>
          <w:rFonts w:ascii="Arial" w:eastAsia="MS Mincho" w:hAnsi="Arial" w:cs="Arial"/>
          <w:sz w:val="22"/>
          <w:szCs w:val="22"/>
          <w:lang w:val="fr-FR"/>
        </w:rPr>
        <w:t>d’autres domaines de mise en œuvre</w:t>
      </w:r>
      <w:r w:rsidR="00EF6A5C" w:rsidRPr="00875147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875147" w:rsidRPr="00875147">
        <w:rPr>
          <w:rFonts w:ascii="Arial" w:eastAsia="MS Mincho" w:hAnsi="Arial" w:cs="Arial"/>
          <w:sz w:val="22"/>
          <w:szCs w:val="22"/>
          <w:lang w:val="fr-FR"/>
        </w:rPr>
        <w:t>D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>’autre part, d</w:t>
      </w:r>
      <w:r w:rsidR="00875147" w:rsidRPr="00875147">
        <w:rPr>
          <w:rFonts w:ascii="Arial" w:eastAsia="MS Mincho" w:hAnsi="Arial" w:cs="Arial"/>
          <w:sz w:val="22"/>
          <w:szCs w:val="22"/>
          <w:lang w:val="fr-FR"/>
        </w:rPr>
        <w:t>es innovations dans la gestion des</w:t>
      </w:r>
      <w:r w:rsidR="00EF6A5C" w:rsidRPr="0087514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3C48A7" w:rsidRPr="00875147">
        <w:rPr>
          <w:rFonts w:ascii="Arial" w:eastAsia="MS Mincho" w:hAnsi="Arial" w:cs="Arial"/>
          <w:sz w:val="22"/>
          <w:szCs w:val="22"/>
          <w:lang w:val="fr-FR"/>
        </w:rPr>
        <w:t>connaissances</w:t>
      </w:r>
      <w:r w:rsidR="00EF6A5C" w:rsidRPr="00875147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875147" w:rsidRPr="00875147">
        <w:rPr>
          <w:rFonts w:ascii="Arial" w:eastAsia="MS Mincho" w:hAnsi="Arial" w:cs="Arial"/>
          <w:sz w:val="22"/>
          <w:szCs w:val="22"/>
          <w:lang w:val="fr-FR"/>
        </w:rPr>
        <w:t xml:space="preserve">et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>la technologique informatique augmenteront aussi de manière significative</w:t>
      </w:r>
      <w:r w:rsidR="00875147" w:rsidRPr="00875147">
        <w:rPr>
          <w:rFonts w:ascii="Arial" w:eastAsia="MS Mincho" w:hAnsi="Arial" w:cs="Arial"/>
          <w:sz w:val="22"/>
          <w:szCs w:val="22"/>
          <w:lang w:val="fr-FR"/>
        </w:rPr>
        <w:t xml:space="preserve"> la puissance de ce qui peut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>être réalisé</w:t>
      </w:r>
      <w:r w:rsidR="00875147">
        <w:rPr>
          <w:rFonts w:ascii="Arial" w:eastAsia="MS Mincho" w:hAnsi="Arial" w:cs="Arial"/>
          <w:sz w:val="22"/>
          <w:szCs w:val="22"/>
          <w:lang w:val="fr-FR"/>
        </w:rPr>
        <w:t xml:space="preserve"> avec les ressources financières disponibles</w:t>
      </w:r>
      <w:r w:rsidR="00EF6A5C" w:rsidRPr="00875147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412877CD" w14:textId="77777777" w:rsidR="00EF6A5C" w:rsidRPr="008B3D72" w:rsidRDefault="00EF6A5C" w:rsidP="008B3D72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4888D208" w14:textId="174C14E6" w:rsidR="00EF6A5C" w:rsidRPr="00475D01" w:rsidRDefault="00475D01" w:rsidP="00CA1040">
      <w:pPr>
        <w:numPr>
          <w:ilvl w:val="0"/>
          <w:numId w:val="10"/>
        </w:numPr>
        <w:rPr>
          <w:rFonts w:ascii="Arial" w:eastAsia="MS Mincho" w:hAnsi="Arial" w:cs="Arial"/>
          <w:b/>
          <w:sz w:val="22"/>
          <w:szCs w:val="22"/>
          <w:lang w:val="fr-FR"/>
        </w:rPr>
      </w:pPr>
      <w:r w:rsidRPr="00475D01">
        <w:rPr>
          <w:rFonts w:ascii="Arial" w:eastAsia="MS Mincho" w:hAnsi="Arial" w:cs="Arial"/>
          <w:b/>
          <w:sz w:val="22"/>
          <w:szCs w:val="22"/>
          <w:lang w:val="fr-FR"/>
        </w:rPr>
        <w:t xml:space="preserve">Suivi et évaluation; y compris des </w:t>
      </w:r>
      <w:r w:rsidR="007F472C" w:rsidRPr="00475D01">
        <w:rPr>
          <w:rFonts w:ascii="Arial" w:eastAsia="MS Mincho" w:hAnsi="Arial" w:cs="Arial"/>
          <w:b/>
          <w:sz w:val="22"/>
          <w:szCs w:val="22"/>
          <w:lang w:val="fr-FR"/>
        </w:rPr>
        <w:t>indicateur</w:t>
      </w:r>
      <w:r w:rsidR="00EF6A5C" w:rsidRPr="00475D01">
        <w:rPr>
          <w:rFonts w:ascii="Arial" w:eastAsia="MS Mincho" w:hAnsi="Arial" w:cs="Arial"/>
          <w:b/>
          <w:sz w:val="22"/>
          <w:szCs w:val="22"/>
          <w:lang w:val="fr-FR"/>
        </w:rPr>
        <w:t xml:space="preserve">s, </w:t>
      </w:r>
      <w:r w:rsidR="00DB6BF0">
        <w:rPr>
          <w:rFonts w:ascii="Arial" w:eastAsia="MS Mincho" w:hAnsi="Arial" w:cs="Arial"/>
          <w:b/>
          <w:sz w:val="22"/>
          <w:szCs w:val="22"/>
          <w:lang w:val="fr-FR"/>
        </w:rPr>
        <w:t>des jalons</w:t>
      </w:r>
      <w:r w:rsidRPr="00475D01">
        <w:rPr>
          <w:rFonts w:ascii="Arial" w:eastAsia="MS Mincho" w:hAnsi="Arial" w:cs="Arial"/>
          <w:b/>
          <w:sz w:val="22"/>
          <w:szCs w:val="22"/>
          <w:lang w:val="fr-FR"/>
        </w:rPr>
        <w:t xml:space="preserve"> et des </w:t>
      </w:r>
      <w:r w:rsidR="00DB6BF0">
        <w:rPr>
          <w:rFonts w:ascii="Arial" w:eastAsia="MS Mincho" w:hAnsi="Arial" w:cs="Arial"/>
          <w:b/>
          <w:sz w:val="22"/>
          <w:szCs w:val="22"/>
          <w:lang w:val="fr-FR"/>
        </w:rPr>
        <w:t xml:space="preserve">observations sur </w:t>
      </w:r>
      <w:r w:rsidRPr="00475D01">
        <w:rPr>
          <w:rFonts w:ascii="Arial" w:eastAsia="MS Mincho" w:hAnsi="Arial" w:cs="Arial"/>
          <w:b/>
          <w:sz w:val="22"/>
          <w:szCs w:val="22"/>
          <w:lang w:val="fr-FR"/>
        </w:rPr>
        <w:t xml:space="preserve">les </w:t>
      </w:r>
      <w:r>
        <w:rPr>
          <w:rFonts w:ascii="Arial" w:eastAsia="MS Mincho" w:hAnsi="Arial" w:cs="Arial"/>
          <w:b/>
          <w:sz w:val="22"/>
          <w:szCs w:val="22"/>
          <w:lang w:val="fr-FR"/>
        </w:rPr>
        <w:t>sous-stratégies, ainsi que des</w:t>
      </w:r>
      <w:r w:rsidR="00381E89">
        <w:rPr>
          <w:rFonts w:ascii="Arial" w:eastAsia="MS Mincho" w:hAnsi="Arial" w:cs="Arial"/>
          <w:b/>
          <w:sz w:val="22"/>
          <w:szCs w:val="22"/>
          <w:lang w:val="fr-FR"/>
        </w:rPr>
        <w:t xml:space="preserve"> mesures de s</w:t>
      </w:r>
      <w:r w:rsidR="00656808">
        <w:rPr>
          <w:rFonts w:ascii="Arial" w:eastAsia="MS Mincho" w:hAnsi="Arial" w:cs="Arial"/>
          <w:b/>
          <w:sz w:val="22"/>
          <w:szCs w:val="22"/>
          <w:lang w:val="fr-FR"/>
        </w:rPr>
        <w:t>uccès phares au regard desquel</w:t>
      </w:r>
      <w:r w:rsidR="007E25AB">
        <w:rPr>
          <w:rFonts w:ascii="Arial" w:eastAsia="MS Mincho" w:hAnsi="Arial" w:cs="Arial"/>
          <w:b/>
          <w:sz w:val="22"/>
          <w:szCs w:val="22"/>
          <w:lang w:val="fr-FR"/>
        </w:rPr>
        <w:t>le</w:t>
      </w:r>
      <w:r w:rsidR="00EB4973">
        <w:rPr>
          <w:rFonts w:ascii="Arial" w:eastAsia="MS Mincho" w:hAnsi="Arial" w:cs="Arial"/>
          <w:b/>
          <w:sz w:val="22"/>
          <w:szCs w:val="22"/>
          <w:lang w:val="fr-FR"/>
        </w:rPr>
        <w:t>s le succè</w:t>
      </w:r>
      <w:r w:rsidR="00E940D0">
        <w:rPr>
          <w:rFonts w:ascii="Arial" w:eastAsia="MS Mincho" w:hAnsi="Arial" w:cs="Arial"/>
          <w:b/>
          <w:sz w:val="22"/>
          <w:szCs w:val="22"/>
          <w:lang w:val="fr-FR"/>
        </w:rPr>
        <w:t xml:space="preserve">s général </w:t>
      </w:r>
      <w:r w:rsidR="00381E89">
        <w:rPr>
          <w:rFonts w:ascii="Arial" w:eastAsia="MS Mincho" w:hAnsi="Arial" w:cs="Arial"/>
          <w:b/>
          <w:sz w:val="22"/>
          <w:szCs w:val="22"/>
          <w:lang w:val="fr-FR"/>
        </w:rPr>
        <w:t xml:space="preserve">du </w:t>
      </w:r>
      <w:r w:rsidR="009A0846" w:rsidRPr="00475D01">
        <w:rPr>
          <w:rFonts w:ascii="Arial" w:eastAsia="MS Mincho" w:hAnsi="Arial" w:cs="Arial"/>
          <w:b/>
          <w:sz w:val="22"/>
          <w:szCs w:val="22"/>
          <w:lang w:val="fr-FR"/>
        </w:rPr>
        <w:t>Plan</w:t>
      </w:r>
      <w:r w:rsidR="00421E67" w:rsidRPr="00475D01">
        <w:rPr>
          <w:rFonts w:ascii="Arial" w:eastAsia="MS Mincho" w:hAnsi="Arial" w:cs="Arial"/>
          <w:b/>
          <w:sz w:val="22"/>
          <w:szCs w:val="22"/>
          <w:lang w:val="fr-FR"/>
        </w:rPr>
        <w:t xml:space="preserve"> stratégique pour les espèces migratrices</w:t>
      </w:r>
      <w:r w:rsidR="00656808">
        <w:rPr>
          <w:rFonts w:ascii="Arial" w:eastAsia="MS Mincho" w:hAnsi="Arial" w:cs="Arial"/>
          <w:b/>
          <w:sz w:val="22"/>
          <w:szCs w:val="22"/>
          <w:lang w:val="fr-FR"/>
        </w:rPr>
        <w:t xml:space="preserve"> sera mesuré</w:t>
      </w:r>
    </w:p>
    <w:p w14:paraId="43EE5F96" w14:textId="792DA1A3" w:rsidR="00EF6A5C" w:rsidRPr="00381E89" w:rsidRDefault="009A0846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381E89">
        <w:rPr>
          <w:rFonts w:ascii="Arial" w:eastAsia="MS Mincho" w:hAnsi="Arial" w:cs="Arial"/>
          <w:sz w:val="22"/>
          <w:szCs w:val="22"/>
          <w:lang w:val="fr-FR"/>
        </w:rPr>
        <w:t>Le Plan</w:t>
      </w:r>
      <w:r w:rsidR="00421E67" w:rsidRPr="00381E89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381E89" w:rsidRPr="00381E89">
        <w:rPr>
          <w:rFonts w:ascii="Arial" w:eastAsia="MS Mincho" w:hAnsi="Arial" w:cs="Arial"/>
          <w:sz w:val="22"/>
          <w:szCs w:val="22"/>
          <w:lang w:val="fr-FR"/>
        </w:rPr>
        <w:t xml:space="preserve"> définit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381E89" w:rsidRPr="00381E89">
        <w:rPr>
          <w:rFonts w:ascii="Arial" w:eastAsia="MS Mincho" w:hAnsi="Arial" w:cs="Arial"/>
          <w:sz w:val="22"/>
          <w:szCs w:val="22"/>
          <w:lang w:val="fr-FR"/>
        </w:rPr>
        <w:t xml:space="preserve">les résultats attendus à long terme et à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 xml:space="preserve">un </w:t>
      </w:r>
      <w:r w:rsidR="00381E89" w:rsidRPr="00381E89">
        <w:rPr>
          <w:rFonts w:ascii="Arial" w:eastAsia="MS Mincho" w:hAnsi="Arial" w:cs="Arial"/>
          <w:sz w:val="22"/>
          <w:szCs w:val="22"/>
          <w:lang w:val="fr-FR"/>
        </w:rPr>
        <w:t>niveau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 xml:space="preserve"> élevé</w:t>
      </w:r>
      <w:r w:rsidR="00381E89" w:rsidRPr="00381E89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 xml:space="preserve">de </w:t>
      </w:r>
      <w:r w:rsidR="003E001B">
        <w:rPr>
          <w:rFonts w:ascii="Arial" w:eastAsia="MS Mincho" w:hAnsi="Arial" w:cs="Arial"/>
          <w:sz w:val="22"/>
          <w:szCs w:val="22"/>
          <w:lang w:val="fr-FR"/>
        </w:rPr>
        <w:t>façon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 xml:space="preserve"> à pouvoir évaluer les progrès accomplis et l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 xml:space="preserve">es résultats obtenus.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>Il est inutile d</w:t>
      </w:r>
      <w:r w:rsidR="003E001B">
        <w:rPr>
          <w:rFonts w:ascii="Arial" w:eastAsia="MS Mincho" w:hAnsi="Arial" w:cs="Arial"/>
          <w:sz w:val="22"/>
          <w:szCs w:val="22"/>
          <w:lang w:val="fr-FR"/>
        </w:rPr>
        <w:t>’avoir un but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 xml:space="preserve"> si ce</w:t>
      </w:r>
      <w:r w:rsidR="007E25AB">
        <w:rPr>
          <w:rFonts w:ascii="Arial" w:eastAsia="MS Mincho" w:hAnsi="Arial" w:cs="Arial"/>
          <w:sz w:val="22"/>
          <w:szCs w:val="22"/>
          <w:lang w:val="fr-FR"/>
        </w:rPr>
        <w:t>la n’est pas suivi par</w:t>
      </w:r>
      <w:r w:rsidR="00381E89" w:rsidRPr="00381E89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: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>d</w:t>
      </w:r>
      <w:r w:rsidR="007E25AB">
        <w:rPr>
          <w:rFonts w:ascii="Arial" w:eastAsia="MS Mincho" w:hAnsi="Arial" w:cs="Arial"/>
          <w:sz w:val="22"/>
          <w:szCs w:val="22"/>
          <w:lang w:val="fr-FR"/>
        </w:rPr>
        <w:t xml:space="preserve">es 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>é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valuations 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>de la mise en œuvre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; </w:t>
      </w:r>
      <w:r w:rsidR="00EB4973">
        <w:rPr>
          <w:rFonts w:ascii="Arial" w:eastAsia="MS Mincho" w:hAnsi="Arial" w:cs="Arial"/>
          <w:sz w:val="22"/>
          <w:szCs w:val="22"/>
          <w:lang w:val="fr-FR"/>
        </w:rPr>
        <w:t>d</w:t>
      </w:r>
      <w:r w:rsidR="007E25AB">
        <w:rPr>
          <w:rFonts w:ascii="Arial" w:eastAsia="MS Mincho" w:hAnsi="Arial" w:cs="Arial"/>
          <w:sz w:val="22"/>
          <w:szCs w:val="22"/>
          <w:lang w:val="fr-FR"/>
        </w:rPr>
        <w:t xml:space="preserve">es 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>évaluations de l’impact sur le terrain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; 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 xml:space="preserve">un calcul du ‘retour sur 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>invest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>isse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ment’. </w:t>
      </w:r>
      <w:r w:rsidR="007E25AB">
        <w:rPr>
          <w:rFonts w:ascii="Arial" w:eastAsia="MS Mincho" w:hAnsi="Arial" w:cs="Arial"/>
          <w:sz w:val="22"/>
          <w:szCs w:val="22"/>
          <w:lang w:val="fr-FR"/>
        </w:rPr>
        <w:t>D’autre part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>, un système d’appren</w:t>
      </w:r>
      <w:r w:rsidR="003E001B">
        <w:rPr>
          <w:rFonts w:ascii="Arial" w:eastAsia="MS Mincho" w:hAnsi="Arial" w:cs="Arial"/>
          <w:sz w:val="22"/>
          <w:szCs w:val="22"/>
          <w:lang w:val="fr-FR"/>
        </w:rPr>
        <w:t xml:space="preserve">tissage et de gestion 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>adaptative devrait faire partie intégrante du systè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>m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>e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2AD5DFCD" w14:textId="7D114966" w:rsidR="00EF6A5C" w:rsidRPr="0033002C" w:rsidRDefault="003E001B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À</w:t>
      </w:r>
      <w:r w:rsidR="00381E89" w:rsidRPr="00381E89">
        <w:rPr>
          <w:rFonts w:ascii="Arial" w:eastAsia="MS Mincho" w:hAnsi="Arial" w:cs="Arial"/>
          <w:sz w:val="22"/>
          <w:szCs w:val="22"/>
          <w:lang w:val="fr-FR"/>
        </w:rPr>
        <w:t xml:space="preserve"> cette fin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381E89" w:rsidRPr="00381E89">
        <w:rPr>
          <w:rFonts w:ascii="Arial" w:eastAsia="MS Mincho" w:hAnsi="Arial" w:cs="Arial"/>
          <w:sz w:val="22"/>
          <w:szCs w:val="22"/>
          <w:lang w:val="fr-FR"/>
        </w:rPr>
        <w:t>l’</w:t>
      </w:r>
      <w:r w:rsidR="00EF6A5C" w:rsidRPr="00381E89">
        <w:rPr>
          <w:rFonts w:ascii="Arial" w:eastAsia="MS Mincho" w:hAnsi="Arial" w:cs="Arial"/>
          <w:b/>
          <w:sz w:val="22"/>
          <w:szCs w:val="22"/>
          <w:lang w:val="fr-FR"/>
        </w:rPr>
        <w:t>Annex</w:t>
      </w:r>
      <w:r w:rsidR="00381E89" w:rsidRPr="00381E89">
        <w:rPr>
          <w:rFonts w:ascii="Arial" w:eastAsia="MS Mincho" w:hAnsi="Arial" w:cs="Arial"/>
          <w:b/>
          <w:sz w:val="22"/>
          <w:szCs w:val="22"/>
          <w:lang w:val="fr-FR"/>
        </w:rPr>
        <w:t>e</w:t>
      </w:r>
      <w:r w:rsidR="00EF6A5C" w:rsidRPr="00381E89">
        <w:rPr>
          <w:rFonts w:ascii="Arial" w:eastAsia="MS Mincho" w:hAnsi="Arial" w:cs="Arial"/>
          <w:b/>
          <w:sz w:val="22"/>
          <w:szCs w:val="22"/>
          <w:lang w:val="fr-FR"/>
        </w:rPr>
        <w:t xml:space="preserve"> B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4623D">
        <w:rPr>
          <w:rFonts w:ascii="Arial" w:eastAsia="MS Mincho" w:hAnsi="Arial" w:cs="Arial"/>
          <w:sz w:val="22"/>
          <w:szCs w:val="22"/>
          <w:lang w:val="fr-FR"/>
        </w:rPr>
        <w:t>donne un aperçu de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la portée 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 xml:space="preserve">des </w:t>
      </w:r>
      <w:r w:rsidR="007F472C" w:rsidRPr="00381E89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s 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>existants ou planifié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>s, qui devraient (à des degré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>s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 xml:space="preserve"> dif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>férents) permettre de mesurer</w:t>
      </w:r>
      <w:r w:rsidR="00381E89">
        <w:rPr>
          <w:rFonts w:ascii="Arial" w:eastAsia="MS Mincho" w:hAnsi="Arial" w:cs="Arial"/>
          <w:sz w:val="22"/>
          <w:szCs w:val="22"/>
          <w:lang w:val="fr-FR"/>
        </w:rPr>
        <w:t xml:space="preserve"> les progrès accomplis dans la réalisation de chaque objectif du </w:t>
      </w:r>
      <w:r w:rsidR="00421E67" w:rsidRPr="00381E89">
        <w:rPr>
          <w:rFonts w:ascii="Arial" w:eastAsia="MS Mincho" w:hAnsi="Arial" w:cs="Arial"/>
          <w:sz w:val="22"/>
          <w:szCs w:val="22"/>
          <w:lang w:val="fr-FR"/>
        </w:rPr>
        <w:t>Plan stratégique pour les espèces migratrices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>De</w:t>
      </w:r>
      <w:r w:rsidR="00B9451D">
        <w:rPr>
          <w:rFonts w:ascii="Arial" w:eastAsia="MS Mincho" w:hAnsi="Arial" w:cs="Arial"/>
          <w:sz w:val="22"/>
          <w:szCs w:val="22"/>
          <w:lang w:val="fr-FR"/>
        </w:rPr>
        <w:t>s précisions sur ces</w:t>
      </w:r>
      <w:r w:rsidR="00EF6A5C" w:rsidRPr="00381E89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F472C" w:rsidRPr="00B9451D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 xml:space="preserve">s sont </w:t>
      </w:r>
      <w:r w:rsidR="00E4623D">
        <w:rPr>
          <w:rFonts w:ascii="Arial" w:eastAsia="MS Mincho" w:hAnsi="Arial" w:cs="Arial"/>
          <w:sz w:val="22"/>
          <w:szCs w:val="22"/>
          <w:lang w:val="fr-FR"/>
        </w:rPr>
        <w:t>fourni</w:t>
      </w:r>
      <w:r w:rsidR="00B9451D">
        <w:rPr>
          <w:rFonts w:ascii="Arial" w:eastAsia="MS Mincho" w:hAnsi="Arial" w:cs="Arial"/>
          <w:sz w:val="22"/>
          <w:szCs w:val="22"/>
          <w:lang w:val="fr-FR"/>
        </w:rPr>
        <w:t>es dans le</w:t>
      </w:r>
      <w:r w:rsidR="00EF6A5C" w:rsidRPr="00B9451D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829A0" w:rsidRPr="00B9451D">
        <w:rPr>
          <w:rFonts w:ascii="Arial" w:eastAsia="MS Mincho" w:hAnsi="Arial" w:cs="Arial"/>
          <w:sz w:val="22"/>
          <w:szCs w:val="22"/>
          <w:lang w:val="fr-FR"/>
        </w:rPr>
        <w:t>Guide d’accompagnement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 xml:space="preserve"> de la mise en œuvre</w:t>
      </w:r>
      <w:r w:rsidR="00EF6A5C" w:rsidRPr="00B9451D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B9451D" w:rsidRPr="0033002C">
        <w:rPr>
          <w:rFonts w:ascii="Arial" w:eastAsia="MS Mincho" w:hAnsi="Arial" w:cs="Arial"/>
          <w:sz w:val="22"/>
          <w:szCs w:val="22"/>
          <w:lang w:val="fr-FR"/>
        </w:rPr>
        <w:t>Pour être crédible, le système de suivi et d’é</w:t>
      </w:r>
      <w:r w:rsidR="00EF6A5C" w:rsidRPr="0033002C">
        <w:rPr>
          <w:rFonts w:ascii="Arial" w:eastAsia="MS Mincho" w:hAnsi="Arial" w:cs="Arial"/>
          <w:sz w:val="22"/>
          <w:szCs w:val="22"/>
          <w:lang w:val="fr-FR"/>
        </w:rPr>
        <w:t>valuation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 xml:space="preserve"> d</w:t>
      </w:r>
      <w:r w:rsidR="00E4623D">
        <w:rPr>
          <w:rFonts w:ascii="Arial" w:eastAsia="MS Mincho" w:hAnsi="Arial" w:cs="Arial"/>
          <w:sz w:val="22"/>
          <w:szCs w:val="22"/>
          <w:lang w:val="fr-FR"/>
        </w:rPr>
        <w:t>evra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 xml:space="preserve"> être 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>minutieux</w:t>
      </w:r>
      <w:r w:rsidR="0033002C">
        <w:rPr>
          <w:rFonts w:ascii="Arial" w:eastAsia="MS Mincho" w:hAnsi="Arial" w:cs="Arial"/>
          <w:sz w:val="22"/>
          <w:szCs w:val="22"/>
          <w:lang w:val="fr-FR"/>
        </w:rPr>
        <w:t>,</w:t>
      </w:r>
      <w:r w:rsidR="0033002C" w:rsidRPr="0033002C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F6A5C" w:rsidRPr="0033002C">
        <w:rPr>
          <w:rFonts w:ascii="Arial" w:eastAsia="MS Mincho" w:hAnsi="Arial" w:cs="Arial"/>
          <w:sz w:val="22"/>
          <w:szCs w:val="22"/>
          <w:lang w:val="fr-FR"/>
        </w:rPr>
        <w:t>transparent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 xml:space="preserve"> et fiable, </w:t>
      </w:r>
      <w:r w:rsidR="0019467C">
        <w:rPr>
          <w:rFonts w:ascii="Arial" w:eastAsia="MS Mincho" w:hAnsi="Arial" w:cs="Arial"/>
          <w:sz w:val="22"/>
          <w:szCs w:val="22"/>
          <w:lang w:val="fr-FR"/>
        </w:rPr>
        <w:t xml:space="preserve">avec une idée </w:t>
      </w:r>
      <w:r w:rsidR="0033002C">
        <w:rPr>
          <w:rFonts w:ascii="Arial" w:eastAsia="MS Mincho" w:hAnsi="Arial" w:cs="Arial"/>
          <w:sz w:val="22"/>
          <w:szCs w:val="22"/>
          <w:lang w:val="fr-FR"/>
        </w:rPr>
        <w:t>clair</w:t>
      </w:r>
      <w:r w:rsidR="0019467C">
        <w:rPr>
          <w:rFonts w:ascii="Arial" w:eastAsia="MS Mincho" w:hAnsi="Arial" w:cs="Arial"/>
          <w:sz w:val="22"/>
          <w:szCs w:val="22"/>
          <w:lang w:val="fr-FR"/>
        </w:rPr>
        <w:t>e</w:t>
      </w:r>
      <w:r w:rsidR="0033002C">
        <w:rPr>
          <w:rFonts w:ascii="Arial" w:eastAsia="MS Mincho" w:hAnsi="Arial" w:cs="Arial"/>
          <w:sz w:val="22"/>
          <w:szCs w:val="22"/>
          <w:lang w:val="fr-FR"/>
        </w:rPr>
        <w:t xml:space="preserve"> (et </w:t>
      </w:r>
      <w:r w:rsidR="00EF6A5C" w:rsidRPr="0033002C">
        <w:rPr>
          <w:rFonts w:ascii="Arial" w:eastAsia="MS Mincho" w:hAnsi="Arial" w:cs="Arial"/>
          <w:sz w:val="22"/>
          <w:szCs w:val="22"/>
          <w:lang w:val="fr-FR"/>
        </w:rPr>
        <w:t xml:space="preserve">plausible) 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 xml:space="preserve">de la logique </w:t>
      </w:r>
      <w:r w:rsidR="0019467C">
        <w:rPr>
          <w:rFonts w:ascii="Arial" w:eastAsia="MS Mincho" w:hAnsi="Arial" w:cs="Arial"/>
          <w:sz w:val="22"/>
          <w:szCs w:val="22"/>
          <w:lang w:val="fr-FR"/>
        </w:rPr>
        <w:t>des voies de causalité attendues</w:t>
      </w:r>
      <w:r w:rsidR="0033002C">
        <w:rPr>
          <w:rFonts w:ascii="Arial" w:eastAsia="MS Mincho" w:hAnsi="Arial" w:cs="Arial"/>
          <w:sz w:val="22"/>
          <w:szCs w:val="22"/>
          <w:lang w:val="fr-FR"/>
        </w:rPr>
        <w:t xml:space="preserve"> entre les </w:t>
      </w:r>
      <w:r w:rsidR="00467B38" w:rsidRPr="0033002C">
        <w:rPr>
          <w:rFonts w:ascii="Arial" w:eastAsia="MS Mincho" w:hAnsi="Arial" w:cs="Arial"/>
          <w:sz w:val="22"/>
          <w:szCs w:val="22"/>
          <w:lang w:val="fr-FR"/>
        </w:rPr>
        <w:t>activités</w:t>
      </w:r>
      <w:r w:rsidR="00EF6A5C" w:rsidRPr="0033002C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33002C">
        <w:rPr>
          <w:rFonts w:ascii="Arial" w:eastAsia="MS Mincho" w:hAnsi="Arial" w:cs="Arial"/>
          <w:sz w:val="22"/>
          <w:szCs w:val="22"/>
          <w:lang w:val="fr-FR"/>
        </w:rPr>
        <w:t xml:space="preserve">les </w:t>
      </w:r>
      <w:r w:rsidR="00FB191E" w:rsidRPr="0033002C">
        <w:rPr>
          <w:rFonts w:ascii="Arial" w:eastAsia="MS Mincho" w:hAnsi="Arial" w:cs="Arial"/>
          <w:sz w:val="22"/>
          <w:szCs w:val="22"/>
          <w:lang w:val="fr-FR"/>
        </w:rPr>
        <w:t>résultats</w:t>
      </w:r>
      <w:r w:rsidR="0033002C">
        <w:rPr>
          <w:rFonts w:ascii="Arial" w:eastAsia="MS Mincho" w:hAnsi="Arial" w:cs="Arial"/>
          <w:sz w:val="22"/>
          <w:szCs w:val="22"/>
          <w:lang w:val="fr-FR"/>
        </w:rPr>
        <w:t xml:space="preserve"> et les incidences</w:t>
      </w:r>
      <w:r w:rsidR="00EF6A5C" w:rsidRPr="0033002C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>Un</w:t>
      </w:r>
      <w:r w:rsidR="0019467C">
        <w:rPr>
          <w:rFonts w:ascii="Arial" w:eastAsia="MS Mincho" w:hAnsi="Arial" w:cs="Arial"/>
          <w:sz w:val="22"/>
          <w:szCs w:val="22"/>
          <w:lang w:val="fr-FR"/>
        </w:rPr>
        <w:t xml:space="preserve"> caractère robuste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33002C" w:rsidRPr="0033002C">
        <w:rPr>
          <w:rFonts w:ascii="Arial" w:eastAsia="MS Mincho" w:hAnsi="Arial" w:cs="Arial"/>
          <w:sz w:val="22"/>
          <w:szCs w:val="22"/>
          <w:lang w:val="fr-FR"/>
        </w:rPr>
        <w:t>et une qualit</w:t>
      </w:r>
      <w:r w:rsidR="0019467C">
        <w:rPr>
          <w:rFonts w:ascii="Arial" w:eastAsia="MS Mincho" w:hAnsi="Arial" w:cs="Arial"/>
          <w:sz w:val="22"/>
          <w:szCs w:val="22"/>
          <w:lang w:val="fr-FR"/>
        </w:rPr>
        <w:t>é dans ce domaine pourront même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 xml:space="preserve"> conférer une puissance</w:t>
      </w:r>
      <w:r w:rsidR="0019467C">
        <w:rPr>
          <w:rFonts w:ascii="Arial" w:eastAsia="MS Mincho" w:hAnsi="Arial" w:cs="Arial"/>
          <w:sz w:val="22"/>
          <w:szCs w:val="22"/>
          <w:lang w:val="fr-FR"/>
        </w:rPr>
        <w:t xml:space="preserve"> que n’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>ont pas de nombreuses</w:t>
      </w:r>
      <w:r w:rsidR="0019467C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33002C" w:rsidRPr="0033002C">
        <w:rPr>
          <w:rFonts w:ascii="Arial" w:eastAsia="MS Mincho" w:hAnsi="Arial" w:cs="Arial"/>
          <w:sz w:val="22"/>
          <w:szCs w:val="22"/>
          <w:lang w:val="fr-FR"/>
        </w:rPr>
        <w:t xml:space="preserve">conventions relatives à la </w:t>
      </w:r>
      <w:r w:rsidR="00133A43" w:rsidRPr="0033002C">
        <w:rPr>
          <w:rFonts w:ascii="Arial" w:eastAsia="MS Mincho" w:hAnsi="Arial" w:cs="Arial"/>
          <w:sz w:val="22"/>
          <w:szCs w:val="22"/>
          <w:lang w:val="fr-FR"/>
        </w:rPr>
        <w:t>diversité biologique</w:t>
      </w:r>
      <w:r w:rsidR="0033002C">
        <w:rPr>
          <w:rFonts w:ascii="Arial" w:eastAsia="MS Mincho" w:hAnsi="Arial" w:cs="Arial"/>
          <w:sz w:val="22"/>
          <w:szCs w:val="22"/>
          <w:lang w:val="fr-FR"/>
        </w:rPr>
        <w:t>, en raison de l’</w:t>
      </w:r>
      <w:r w:rsidR="00EF6A5C" w:rsidRPr="0033002C">
        <w:rPr>
          <w:rFonts w:ascii="Arial" w:eastAsia="MS Mincho" w:hAnsi="Arial" w:cs="Arial"/>
          <w:sz w:val="22"/>
          <w:szCs w:val="22"/>
          <w:lang w:val="fr-FR"/>
        </w:rPr>
        <w:t xml:space="preserve">absence 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 xml:space="preserve">de mécanismes </w:t>
      </w:r>
      <w:r w:rsidR="0019467C">
        <w:rPr>
          <w:rFonts w:ascii="Arial" w:eastAsia="MS Mincho" w:hAnsi="Arial" w:cs="Arial"/>
          <w:sz w:val="22"/>
          <w:szCs w:val="22"/>
          <w:lang w:val="fr-FR"/>
        </w:rPr>
        <w:t xml:space="preserve">de </w:t>
      </w:r>
      <w:r w:rsidR="001A0FEE">
        <w:rPr>
          <w:rFonts w:ascii="Arial" w:eastAsia="MS Mincho" w:hAnsi="Arial" w:cs="Arial"/>
          <w:sz w:val="22"/>
          <w:szCs w:val="22"/>
          <w:lang w:val="fr-FR"/>
        </w:rPr>
        <w:t>respect des obligations</w:t>
      </w:r>
      <w:r w:rsidR="00EF6A5C" w:rsidRPr="0033002C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69F77AEF" w14:textId="1B39D2E8" w:rsidR="00EF6A5C" w:rsidRPr="00424D5F" w:rsidRDefault="001A0FEE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En plus d’</w:t>
      </w:r>
      <w:r w:rsidR="00424D5F" w:rsidRPr="00424D5F">
        <w:rPr>
          <w:rFonts w:ascii="Arial" w:eastAsia="MS Mincho" w:hAnsi="Arial" w:cs="Arial"/>
          <w:sz w:val="22"/>
          <w:szCs w:val="22"/>
          <w:lang w:val="fr-FR"/>
        </w:rPr>
        <w:t>une évaluation o</w:t>
      </w:r>
      <w:r w:rsidR="00B3463C" w:rsidRPr="00424D5F">
        <w:rPr>
          <w:rFonts w:ascii="Arial" w:eastAsia="MS Mincho" w:hAnsi="Arial" w:cs="Arial"/>
          <w:sz w:val="22"/>
          <w:szCs w:val="22"/>
          <w:lang w:val="fr-FR"/>
        </w:rPr>
        <w:t>bjectif</w:t>
      </w:r>
      <w:r w:rsidR="00424D5F" w:rsidRPr="00424D5F">
        <w:rPr>
          <w:rFonts w:ascii="Arial" w:eastAsia="MS Mincho" w:hAnsi="Arial" w:cs="Arial"/>
          <w:sz w:val="22"/>
          <w:szCs w:val="22"/>
          <w:lang w:val="fr-FR"/>
        </w:rPr>
        <w:t xml:space="preserve"> par o</w:t>
      </w:r>
      <w:r w:rsidR="00B3463C" w:rsidRPr="00424D5F">
        <w:rPr>
          <w:rFonts w:ascii="Arial" w:eastAsia="MS Mincho" w:hAnsi="Arial" w:cs="Arial"/>
          <w:sz w:val="22"/>
          <w:szCs w:val="22"/>
          <w:lang w:val="fr-FR"/>
        </w:rPr>
        <w:t>bjectif</w:t>
      </w:r>
      <w:r w:rsidR="00424D5F" w:rsidRPr="00424D5F">
        <w:rPr>
          <w:rFonts w:ascii="Arial" w:eastAsia="MS Mincho" w:hAnsi="Arial" w:cs="Arial"/>
          <w:sz w:val="22"/>
          <w:szCs w:val="22"/>
          <w:lang w:val="fr-FR"/>
        </w:rPr>
        <w:t xml:space="preserve">, il est prévu que les 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>principal</w:t>
      </w:r>
      <w:r w:rsidR="00424D5F" w:rsidRPr="00424D5F">
        <w:rPr>
          <w:rFonts w:ascii="Arial" w:eastAsia="MS Mincho" w:hAnsi="Arial" w:cs="Arial"/>
          <w:sz w:val="22"/>
          <w:szCs w:val="22"/>
          <w:lang w:val="fr-FR"/>
        </w:rPr>
        <w:t>es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 institutions (</w:t>
      </w:r>
      <w:r w:rsidR="00424D5F" w:rsidRPr="00424D5F">
        <w:rPr>
          <w:rFonts w:ascii="Arial" w:eastAsia="MS Mincho" w:hAnsi="Arial" w:cs="Arial"/>
          <w:sz w:val="22"/>
          <w:szCs w:val="22"/>
          <w:lang w:val="fr-FR"/>
        </w:rPr>
        <w:t>comme la Conférence des Parties à la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 xml:space="preserve"> CMS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>)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s’emploieront à 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>évaluer l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es mesures de succès phares 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>au regard de</w:t>
      </w:r>
      <w:r>
        <w:rPr>
          <w:rFonts w:ascii="Arial" w:eastAsia="MS Mincho" w:hAnsi="Arial" w:cs="Arial"/>
          <w:sz w:val="22"/>
          <w:szCs w:val="22"/>
          <w:lang w:val="fr-FR"/>
        </w:rPr>
        <w:t>squelles le succès général du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 Plan </w:t>
      </w:r>
      <w:r>
        <w:rPr>
          <w:rFonts w:ascii="Arial" w:eastAsia="MS Mincho" w:hAnsi="Arial" w:cs="Arial"/>
          <w:sz w:val="22"/>
          <w:szCs w:val="22"/>
          <w:lang w:val="fr-FR"/>
        </w:rPr>
        <w:t>stratégique pourra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 xml:space="preserve"> être 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mesuré 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>dans son ensemble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56341D42" w14:textId="77777777" w:rsidR="00EF6A5C" w:rsidRPr="008B3D72" w:rsidRDefault="00EF6A5C" w:rsidP="002635BE">
      <w:pPr>
        <w:ind w:right="-91"/>
        <w:rPr>
          <w:rFonts w:ascii="Arial" w:hAnsi="Arial" w:cs="Arial"/>
          <w:b/>
          <w:color w:val="222222"/>
          <w:sz w:val="12"/>
          <w:szCs w:val="12"/>
          <w:shd w:val="clear" w:color="auto" w:fill="FFFFFF"/>
          <w:lang w:val="fr-FR"/>
        </w:rPr>
      </w:pPr>
    </w:p>
    <w:p w14:paraId="28533F2D" w14:textId="2C8B1EA6" w:rsidR="00EF6A5C" w:rsidRPr="00475D01" w:rsidRDefault="00E940D0" w:rsidP="00CA1040">
      <w:pPr>
        <w:numPr>
          <w:ilvl w:val="0"/>
          <w:numId w:val="10"/>
        </w:numPr>
        <w:rPr>
          <w:rFonts w:ascii="Arial" w:eastAsia="MS Mincho" w:hAnsi="Arial" w:cs="Arial"/>
          <w:b/>
          <w:bCs/>
          <w:sz w:val="22"/>
          <w:szCs w:val="22"/>
          <w:lang w:val="fr-FR"/>
        </w:rPr>
      </w:pPr>
      <w:r>
        <w:rPr>
          <w:rFonts w:ascii="Arial" w:eastAsia="MS Mincho" w:hAnsi="Arial" w:cs="Arial"/>
          <w:b/>
          <w:sz w:val="22"/>
          <w:szCs w:val="22"/>
          <w:lang w:val="fr-FR"/>
        </w:rPr>
        <w:t>É</w:t>
      </w:r>
      <w:r w:rsidR="00475D01" w:rsidRPr="00475D01">
        <w:rPr>
          <w:rFonts w:ascii="Arial" w:eastAsia="MS Mincho" w:hAnsi="Arial" w:cs="Arial"/>
          <w:b/>
          <w:sz w:val="22"/>
          <w:szCs w:val="22"/>
          <w:lang w:val="fr-FR"/>
        </w:rPr>
        <w:t xml:space="preserve">tablissement de </w:t>
      </w:r>
      <w:r w:rsidR="00475D01">
        <w:rPr>
          <w:rFonts w:ascii="Helvetica" w:hAnsi="Helvetica" w:cs="Helvetica"/>
          <w:b/>
          <w:sz w:val="22"/>
          <w:szCs w:val="22"/>
          <w:lang w:val="fr-FR" w:eastAsia="en-US"/>
        </w:rPr>
        <w:t>rapports et examen</w:t>
      </w:r>
      <w:r w:rsidR="00475D01" w:rsidRPr="00475D01">
        <w:rPr>
          <w:rFonts w:ascii="Helvetica" w:hAnsi="Helvetica" w:cs="Helvetica"/>
          <w:b/>
          <w:sz w:val="22"/>
          <w:szCs w:val="22"/>
          <w:lang w:val="fr-FR" w:eastAsia="en-US"/>
        </w:rPr>
        <w:t xml:space="preserve"> des progrès </w:t>
      </w:r>
      <w:r w:rsidR="00475D01">
        <w:rPr>
          <w:rFonts w:ascii="Helvetica" w:hAnsi="Helvetica" w:cs="Helvetica"/>
          <w:b/>
          <w:sz w:val="22"/>
          <w:szCs w:val="22"/>
          <w:lang w:val="fr-FR" w:eastAsia="en-US"/>
        </w:rPr>
        <w:t xml:space="preserve">accomplis au niveau national et par la </w:t>
      </w:r>
      <w:r w:rsidR="009958DC">
        <w:rPr>
          <w:rFonts w:ascii="Arial" w:eastAsia="MS Mincho" w:hAnsi="Arial" w:cs="Arial"/>
          <w:b/>
          <w:sz w:val="22"/>
          <w:szCs w:val="22"/>
          <w:lang w:val="fr-FR"/>
        </w:rPr>
        <w:t>Conférence des Parties</w:t>
      </w:r>
    </w:p>
    <w:p w14:paraId="1CAB5ECB" w14:textId="60437976" w:rsidR="00EF6A5C" w:rsidRPr="00424D5F" w:rsidRDefault="009A0846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424D5F">
        <w:rPr>
          <w:rFonts w:ascii="Arial" w:eastAsia="MS Mincho" w:hAnsi="Arial" w:cs="Arial"/>
          <w:sz w:val="22"/>
          <w:szCs w:val="22"/>
          <w:lang w:val="fr-FR"/>
        </w:rPr>
        <w:t>Le Plan</w:t>
      </w:r>
      <w:r w:rsidR="00421E67" w:rsidRPr="00424D5F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>énonc</w:t>
      </w:r>
      <w:r w:rsidR="00424D5F" w:rsidRPr="00424D5F">
        <w:rPr>
          <w:rFonts w:ascii="Arial" w:eastAsia="MS Mincho" w:hAnsi="Arial" w:cs="Arial"/>
          <w:sz w:val="22"/>
          <w:szCs w:val="22"/>
          <w:lang w:val="fr-FR"/>
        </w:rPr>
        <w:t>e des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FB191E" w:rsidRPr="00424D5F">
        <w:rPr>
          <w:rFonts w:ascii="Arial" w:eastAsia="MS Mincho" w:hAnsi="Arial" w:cs="Arial"/>
          <w:sz w:val="22"/>
          <w:szCs w:val="22"/>
          <w:lang w:val="fr-FR"/>
        </w:rPr>
        <w:t>buts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>mais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 xml:space="preserve"> il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 xml:space="preserve"> fait 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 xml:space="preserve">aussi 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>partie</w:t>
      </w:r>
      <w:r w:rsidR="009958DC">
        <w:rPr>
          <w:rFonts w:ascii="Arial" w:eastAsia="MS Mincho" w:hAnsi="Arial" w:cs="Arial"/>
          <w:sz w:val="22"/>
          <w:szCs w:val="22"/>
          <w:lang w:val="fr-FR"/>
        </w:rPr>
        <w:t xml:space="preserve"> intégrante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958DC">
        <w:rPr>
          <w:rFonts w:ascii="Arial" w:eastAsia="MS Mincho" w:hAnsi="Arial" w:cs="Arial"/>
          <w:sz w:val="22"/>
          <w:szCs w:val="22"/>
          <w:lang w:val="fr-FR"/>
        </w:rPr>
        <w:t>d’un cycle périodique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 xml:space="preserve"> d’observations</w:t>
      </w:r>
      <w:r w:rsidR="009958DC">
        <w:rPr>
          <w:rFonts w:ascii="Arial" w:eastAsia="MS Mincho" w:hAnsi="Arial" w:cs="Arial"/>
          <w:sz w:val="22"/>
          <w:szCs w:val="22"/>
          <w:lang w:val="fr-FR"/>
        </w:rPr>
        <w:t xml:space="preserve"> et de gestion 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>adaptative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 xml:space="preserve">En utilisant les 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>information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 xml:space="preserve">s 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>pro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>venant d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 xml:space="preserve">es </w:t>
      </w:r>
      <w:r w:rsidR="007F472C" w:rsidRPr="00424D5F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s, </w:t>
      </w:r>
      <w:r w:rsidRPr="00424D5F">
        <w:rPr>
          <w:rFonts w:ascii="Arial" w:eastAsia="MS Mincho" w:hAnsi="Arial" w:cs="Arial"/>
          <w:sz w:val="22"/>
          <w:szCs w:val="22"/>
          <w:lang w:val="fr-FR"/>
        </w:rPr>
        <w:t>le Plan</w:t>
      </w:r>
      <w:r w:rsidR="00421E67" w:rsidRPr="00424D5F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>devrait fournir un moyen d’améliorer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 xml:space="preserve"> l’efficience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>,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 xml:space="preserve"> l’efficacité et l’utilité</w:t>
      </w:r>
      <w:r w:rsidR="00136FA5">
        <w:rPr>
          <w:rFonts w:ascii="Arial" w:eastAsia="MS Mincho" w:hAnsi="Arial" w:cs="Arial"/>
          <w:sz w:val="22"/>
          <w:szCs w:val="22"/>
          <w:lang w:val="fr-FR"/>
        </w:rPr>
        <w:t xml:space="preserve"> de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 xml:space="preserve"> l’établissement de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>s</w:t>
      </w:r>
      <w:r w:rsidR="00424D5F">
        <w:rPr>
          <w:rFonts w:ascii="Arial" w:eastAsia="MS Mincho" w:hAnsi="Arial" w:cs="Arial"/>
          <w:sz w:val="22"/>
          <w:szCs w:val="22"/>
          <w:lang w:val="fr-FR"/>
        </w:rPr>
        <w:t xml:space="preserve"> rapports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7560431F" w14:textId="5520F5E7" w:rsidR="00EF6A5C" w:rsidRPr="00211CCE" w:rsidRDefault="00424D5F" w:rsidP="008B3D72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Les cycles d’établissement des rapports nationaux fournissent un moyen d’év</w:t>
      </w:r>
      <w:r w:rsidR="009958DC">
        <w:rPr>
          <w:rFonts w:ascii="Arial" w:eastAsia="MS Mincho" w:hAnsi="Arial" w:cs="Arial"/>
          <w:sz w:val="22"/>
          <w:szCs w:val="22"/>
          <w:lang w:val="fr-FR"/>
        </w:rPr>
        <w:t xml:space="preserve">aluer les progrès accomplis dans </w:t>
      </w:r>
      <w:r>
        <w:rPr>
          <w:rFonts w:ascii="Arial" w:eastAsia="MS Mincho" w:hAnsi="Arial" w:cs="Arial"/>
          <w:sz w:val="22"/>
          <w:szCs w:val="22"/>
          <w:lang w:val="fr-FR"/>
        </w:rPr>
        <w:t>la mise en œuvre du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A0846" w:rsidRPr="00424D5F">
        <w:rPr>
          <w:rFonts w:ascii="Arial" w:eastAsia="MS Mincho" w:hAnsi="Arial" w:cs="Arial"/>
          <w:sz w:val="22"/>
          <w:szCs w:val="22"/>
          <w:lang w:val="fr-FR"/>
        </w:rPr>
        <w:t>Plan</w:t>
      </w:r>
      <w:r w:rsidR="00421E67" w:rsidRPr="00424D5F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Pr="00424D5F">
        <w:rPr>
          <w:rFonts w:ascii="Arial" w:eastAsia="MS Mincho" w:hAnsi="Arial" w:cs="Arial"/>
          <w:sz w:val="22"/>
          <w:szCs w:val="22"/>
          <w:lang w:val="fr-FR"/>
        </w:rPr>
        <w:t>C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 xml:space="preserve">es rapports peuvent </w:t>
      </w:r>
      <w:r w:rsidR="00325536">
        <w:rPr>
          <w:rFonts w:ascii="Arial" w:eastAsia="MS Mincho" w:hAnsi="Arial" w:cs="Arial"/>
          <w:sz w:val="22"/>
          <w:szCs w:val="22"/>
          <w:lang w:val="fr-FR"/>
        </w:rPr>
        <w:t>aid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>er</w:t>
      </w:r>
      <w:r w:rsidR="00325536">
        <w:rPr>
          <w:rFonts w:ascii="Arial" w:eastAsia="MS Mincho" w:hAnsi="Arial" w:cs="Arial"/>
          <w:sz w:val="22"/>
          <w:szCs w:val="22"/>
          <w:lang w:val="fr-FR"/>
        </w:rPr>
        <w:t xml:space="preserve"> à avoir</w:t>
      </w:r>
      <w:r w:rsidRPr="00424D5F">
        <w:rPr>
          <w:rFonts w:ascii="Arial" w:eastAsia="MS Mincho" w:hAnsi="Arial" w:cs="Arial"/>
          <w:sz w:val="22"/>
          <w:szCs w:val="22"/>
          <w:lang w:val="fr-FR"/>
        </w:rPr>
        <w:t xml:space="preserve"> une vue d’ensemble de</w:t>
      </w:r>
      <w:r w:rsidR="00211CCE">
        <w:rPr>
          <w:rFonts w:ascii="Arial" w:eastAsia="MS Mincho" w:hAnsi="Arial" w:cs="Arial"/>
          <w:sz w:val="22"/>
          <w:szCs w:val="22"/>
          <w:lang w:val="fr-FR"/>
        </w:rPr>
        <w:t>s progrès accomplis dans la réalisation des</w:t>
      </w:r>
      <w:r w:rsidRPr="00424D5F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FB191E" w:rsidRPr="00424D5F">
        <w:rPr>
          <w:rFonts w:ascii="Arial" w:eastAsia="MS Mincho" w:hAnsi="Arial" w:cs="Arial"/>
          <w:sz w:val="22"/>
          <w:szCs w:val="22"/>
          <w:lang w:val="fr-FR"/>
        </w:rPr>
        <w:t>buts</w:t>
      </w:r>
      <w:r w:rsidR="00211CCE">
        <w:rPr>
          <w:rFonts w:ascii="Arial" w:eastAsia="MS Mincho" w:hAnsi="Arial" w:cs="Arial"/>
          <w:sz w:val="22"/>
          <w:szCs w:val="22"/>
          <w:lang w:val="fr-FR"/>
        </w:rPr>
        <w:t xml:space="preserve"> et</w:t>
      </w:r>
      <w:r w:rsidR="00EF6A5C" w:rsidRPr="00424D5F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 xml:space="preserve">des </w:t>
      </w:r>
      <w:r w:rsidR="00CB1F7C" w:rsidRPr="00424D5F">
        <w:rPr>
          <w:rFonts w:ascii="Arial" w:eastAsia="MS Mincho" w:hAnsi="Arial" w:cs="Arial"/>
          <w:sz w:val="22"/>
          <w:szCs w:val="22"/>
          <w:lang w:val="fr-FR"/>
        </w:rPr>
        <w:t>objectifs</w:t>
      </w:r>
      <w:r w:rsidR="00211CCE">
        <w:rPr>
          <w:rFonts w:ascii="Arial" w:eastAsia="MS Mincho" w:hAnsi="Arial" w:cs="Arial"/>
          <w:sz w:val="22"/>
          <w:szCs w:val="22"/>
          <w:lang w:val="fr-FR"/>
        </w:rPr>
        <w:t xml:space="preserve"> du</w:t>
      </w:r>
      <w:r w:rsidR="009A0846" w:rsidRPr="00424D5F">
        <w:rPr>
          <w:rFonts w:ascii="Arial" w:eastAsia="MS Mincho" w:hAnsi="Arial" w:cs="Arial"/>
          <w:sz w:val="22"/>
          <w:szCs w:val="22"/>
          <w:lang w:val="fr-FR"/>
        </w:rPr>
        <w:t xml:space="preserve"> Plan</w:t>
      </w:r>
      <w:r w:rsidR="00421E67" w:rsidRPr="00424D5F">
        <w:rPr>
          <w:rFonts w:ascii="Arial" w:eastAsia="MS Mincho" w:hAnsi="Arial" w:cs="Arial"/>
          <w:sz w:val="22"/>
          <w:szCs w:val="22"/>
          <w:lang w:val="fr-FR"/>
        </w:rPr>
        <w:t xml:space="preserve"> stratégique</w:t>
      </w:r>
      <w:r w:rsidR="00211CCE">
        <w:rPr>
          <w:rFonts w:ascii="Arial" w:eastAsia="MS Mincho" w:hAnsi="Arial" w:cs="Arial"/>
          <w:sz w:val="22"/>
          <w:szCs w:val="22"/>
          <w:lang w:val="fr-FR"/>
        </w:rPr>
        <w:t>,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 xml:space="preserve"> et peuvent mettre en évidence </w:t>
      </w:r>
      <w:r w:rsidR="00D36140">
        <w:rPr>
          <w:rFonts w:ascii="Arial" w:eastAsia="MS Mincho" w:hAnsi="Arial" w:cs="Arial"/>
          <w:sz w:val="22"/>
          <w:szCs w:val="22"/>
          <w:lang w:val="fr-FR"/>
        </w:rPr>
        <w:t>d</w:t>
      </w:r>
      <w:r w:rsidR="00C141DC">
        <w:rPr>
          <w:rFonts w:ascii="Arial" w:eastAsia="MS Mincho" w:hAnsi="Arial" w:cs="Arial"/>
          <w:sz w:val="22"/>
          <w:szCs w:val="22"/>
          <w:lang w:val="fr-FR"/>
        </w:rPr>
        <w:t>es domaines nécessitant</w:t>
      </w:r>
      <w:r w:rsidR="00D36140">
        <w:rPr>
          <w:rFonts w:ascii="Arial" w:eastAsia="MS Mincho" w:hAnsi="Arial" w:cs="Arial"/>
          <w:sz w:val="22"/>
          <w:szCs w:val="22"/>
          <w:lang w:val="fr-FR"/>
        </w:rPr>
        <w:t xml:space="preserve"> un examen particulier</w:t>
      </w:r>
      <w:r w:rsidR="00211CCE">
        <w:rPr>
          <w:rFonts w:ascii="Arial" w:eastAsia="MS Mincho" w:hAnsi="Arial" w:cs="Arial"/>
          <w:sz w:val="22"/>
          <w:szCs w:val="22"/>
          <w:lang w:val="fr-FR"/>
        </w:rPr>
        <w:t>. Le développement continu de</w:t>
      </w:r>
      <w:r w:rsidR="00D36140">
        <w:rPr>
          <w:rFonts w:ascii="Arial" w:eastAsia="MS Mincho" w:hAnsi="Arial" w:cs="Arial"/>
          <w:sz w:val="22"/>
          <w:szCs w:val="22"/>
          <w:lang w:val="fr-FR"/>
        </w:rPr>
        <w:t>s</w:t>
      </w:r>
      <w:r w:rsidR="00211CCE">
        <w:rPr>
          <w:rFonts w:ascii="Arial" w:eastAsia="MS Mincho" w:hAnsi="Arial" w:cs="Arial"/>
          <w:sz w:val="22"/>
          <w:szCs w:val="22"/>
          <w:lang w:val="fr-FR"/>
        </w:rPr>
        <w:t xml:space="preserve"> systèmes harmonisés d’établissement de</w:t>
      </w:r>
      <w:r w:rsidR="00D36140">
        <w:rPr>
          <w:rFonts w:ascii="Arial" w:eastAsia="MS Mincho" w:hAnsi="Arial" w:cs="Arial"/>
          <w:sz w:val="22"/>
          <w:szCs w:val="22"/>
          <w:lang w:val="fr-FR"/>
        </w:rPr>
        <w:t>s</w:t>
      </w:r>
      <w:r w:rsidR="00325536">
        <w:rPr>
          <w:rFonts w:ascii="Arial" w:eastAsia="MS Mincho" w:hAnsi="Arial" w:cs="Arial"/>
          <w:sz w:val="22"/>
          <w:szCs w:val="22"/>
          <w:lang w:val="fr-FR"/>
        </w:rPr>
        <w:t xml:space="preserve"> rapports en ligne, ainsi que l</w:t>
      </w:r>
      <w:r w:rsidR="00211CCE">
        <w:rPr>
          <w:rFonts w:ascii="Arial" w:eastAsia="MS Mincho" w:hAnsi="Arial" w:cs="Arial"/>
          <w:sz w:val="22"/>
          <w:szCs w:val="22"/>
          <w:lang w:val="fr-FR"/>
        </w:rPr>
        <w:t>es</w:t>
      </w:r>
      <w:r w:rsidR="00421E67" w:rsidRPr="00424D5F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F6A5C" w:rsidRPr="00211CCE">
        <w:rPr>
          <w:rFonts w:ascii="Arial" w:eastAsia="MS Mincho" w:hAnsi="Arial" w:cs="Arial"/>
          <w:sz w:val="22"/>
          <w:szCs w:val="22"/>
          <w:lang w:val="fr-FR"/>
        </w:rPr>
        <w:t>information</w:t>
      </w:r>
      <w:r w:rsidR="00211CCE" w:rsidRPr="00211CCE">
        <w:rPr>
          <w:rFonts w:ascii="Arial" w:eastAsia="MS Mincho" w:hAnsi="Arial" w:cs="Arial"/>
          <w:sz w:val="22"/>
          <w:szCs w:val="22"/>
          <w:lang w:val="fr-FR"/>
        </w:rPr>
        <w:t>s fournies par les ONG e</w:t>
      </w:r>
      <w:r w:rsidR="00D36140">
        <w:rPr>
          <w:rFonts w:ascii="Arial" w:eastAsia="MS Mincho" w:hAnsi="Arial" w:cs="Arial"/>
          <w:sz w:val="22"/>
          <w:szCs w:val="22"/>
          <w:lang w:val="fr-FR"/>
        </w:rPr>
        <w:t>t la société civile</w:t>
      </w:r>
      <w:r w:rsidR="00211CCE" w:rsidRPr="00211CCE">
        <w:rPr>
          <w:rFonts w:ascii="Arial" w:eastAsia="MS Mincho" w:hAnsi="Arial" w:cs="Arial"/>
          <w:sz w:val="22"/>
          <w:szCs w:val="22"/>
          <w:lang w:val="fr-FR"/>
        </w:rPr>
        <w:t xml:space="preserve"> seront importants à cet égard</w:t>
      </w:r>
      <w:r w:rsidR="00EF6A5C" w:rsidRPr="00211CCE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445966D7" w14:textId="77777777" w:rsidR="00EF6A5C" w:rsidRPr="00211CCE" w:rsidRDefault="00EF6A5C" w:rsidP="00C21A00">
      <w:pPr>
        <w:spacing w:before="40"/>
        <w:ind w:right="-86"/>
        <w:rPr>
          <w:rFonts w:ascii="Arial" w:hAnsi="Arial" w:cs="Arial"/>
          <w:color w:val="0000FF"/>
          <w:sz w:val="22"/>
          <w:szCs w:val="22"/>
          <w:lang w:val="fr-FR"/>
        </w:rPr>
      </w:pPr>
      <w:r w:rsidRPr="00211CCE">
        <w:rPr>
          <w:lang w:val="fr-FR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F6A5C" w:rsidRPr="001C74AE" w14:paraId="6E5C06AE" w14:textId="77777777" w:rsidTr="00FC3B47">
        <w:tc>
          <w:tcPr>
            <w:tcW w:w="9788" w:type="dxa"/>
            <w:tcBorders>
              <w:bottom w:val="single" w:sz="4" w:space="0" w:color="auto"/>
            </w:tcBorders>
            <w:shd w:val="clear" w:color="auto" w:fill="E6E6E6"/>
          </w:tcPr>
          <w:p w14:paraId="34CB17C7" w14:textId="7A1EB230" w:rsidR="00EF6A5C" w:rsidRPr="00421E67" w:rsidRDefault="00EF6A5C" w:rsidP="00FC3B47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</w:pPr>
            <w:r w:rsidRPr="00815587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lastRenderedPageBreak/>
              <w:br w:type="page"/>
            </w:r>
            <w:r w:rsidRPr="005041CB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Annex</w:t>
            </w:r>
            <w:r w:rsidR="00E44FFA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e</w:t>
            </w:r>
            <w:r w:rsidRPr="005041CB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 xml:space="preserve"> A.  </w:t>
            </w:r>
            <w:r w:rsidR="00424D5F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 xml:space="preserve">Correspondance entre le </w:t>
            </w:r>
            <w:r w:rsidR="00421E67" w:rsidRPr="00421E67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Plan stratégique pour les espèces migratrices</w:t>
            </w:r>
            <w:r w:rsidR="00424D5F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 xml:space="preserve"> et les </w:t>
            </w:r>
            <w:r w:rsidR="008E1C4A" w:rsidRPr="00421E67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Objectifs d’Aichi</w:t>
            </w:r>
          </w:p>
        </w:tc>
      </w:tr>
    </w:tbl>
    <w:p w14:paraId="5B7935CC" w14:textId="77777777" w:rsidR="00EF6A5C" w:rsidRPr="00421E67" w:rsidRDefault="00EF6A5C" w:rsidP="00C21A00">
      <w:pPr>
        <w:rPr>
          <w:lang w:val="fr-FR"/>
        </w:rPr>
      </w:pPr>
      <w:r w:rsidRPr="00421E67">
        <w:rPr>
          <w:lang w:val="fr-FR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8434"/>
      </w:tblGrid>
      <w:tr w:rsidR="00EF6A5C" w:rsidRPr="004E4F80" w14:paraId="3DCFC33E" w14:textId="77777777" w:rsidTr="00204478">
        <w:tc>
          <w:tcPr>
            <w:tcW w:w="1080" w:type="dxa"/>
          </w:tcPr>
          <w:p w14:paraId="5411C539" w14:textId="0EAAC622" w:rsidR="00EF6A5C" w:rsidRPr="00421E67" w:rsidRDefault="00421E67" w:rsidP="00E44FFA">
            <w:pPr>
              <w:spacing w:before="120"/>
              <w:ind w:right="-88"/>
              <w:jc w:val="left"/>
              <w:rPr>
                <w:b/>
                <w:sz w:val="20"/>
                <w:szCs w:val="20"/>
                <w:lang w:val="fr-FR"/>
              </w:rPr>
            </w:pPr>
            <w:r w:rsidRPr="00421E67">
              <w:rPr>
                <w:b/>
                <w:sz w:val="20"/>
                <w:szCs w:val="20"/>
                <w:lang w:val="fr-FR"/>
              </w:rPr>
              <w:t>Plan stratégique pour les espèces migratrices</w:t>
            </w:r>
          </w:p>
        </w:tc>
        <w:tc>
          <w:tcPr>
            <w:tcW w:w="8460" w:type="dxa"/>
          </w:tcPr>
          <w:p w14:paraId="48C80E0C" w14:textId="7F111F38" w:rsidR="00EF6A5C" w:rsidRPr="0070142D" w:rsidRDefault="008E1C4A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 d’Aichi</w:t>
            </w:r>
            <w:r w:rsidR="00EF6A5C" w:rsidRPr="007014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6A5C" w:rsidRPr="001C74AE" w14:paraId="0E5233A9" w14:textId="77777777" w:rsidTr="00204478">
        <w:tc>
          <w:tcPr>
            <w:tcW w:w="1080" w:type="dxa"/>
          </w:tcPr>
          <w:p w14:paraId="6681F60A" w14:textId="6A8DB1CE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460" w:type="dxa"/>
          </w:tcPr>
          <w:p w14:paraId="22C8D9A4" w14:textId="690D73E5" w:rsidR="00EF6A5C" w:rsidRPr="005536CB" w:rsidRDefault="00B3463C" w:rsidP="005536CB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5536CB">
              <w:rPr>
                <w:sz w:val="20"/>
                <w:szCs w:val="20"/>
                <w:lang w:val="fr-FR"/>
              </w:rPr>
              <w:t>Objectif</w:t>
            </w:r>
            <w:r w:rsidR="00EF6A5C" w:rsidRPr="005536CB">
              <w:rPr>
                <w:sz w:val="20"/>
                <w:szCs w:val="20"/>
                <w:lang w:val="fr-FR"/>
              </w:rPr>
              <w:t xml:space="preserve"> 1</w:t>
            </w:r>
            <w:r w:rsidR="007F4159" w:rsidRPr="005536CB">
              <w:rPr>
                <w:sz w:val="20"/>
                <w:szCs w:val="20"/>
                <w:lang w:val="fr-FR"/>
              </w:rPr>
              <w:t xml:space="preserve"> d’Aichi</w:t>
            </w:r>
            <w:r w:rsidR="005536CB">
              <w:rPr>
                <w:sz w:val="20"/>
                <w:szCs w:val="20"/>
                <w:lang w:val="fr-FR"/>
              </w:rPr>
              <w:t xml:space="preserve"> </w:t>
            </w:r>
            <w:r w:rsidR="00EF6A5C" w:rsidRPr="005536CB">
              <w:rPr>
                <w:sz w:val="20"/>
                <w:szCs w:val="20"/>
                <w:lang w:val="fr-FR"/>
              </w:rPr>
              <w:t xml:space="preserve">: </w:t>
            </w:r>
            <w:r w:rsidR="005536CB" w:rsidRPr="005536CB">
              <w:rPr>
                <w:sz w:val="20"/>
                <w:szCs w:val="20"/>
                <w:lang w:val="fr-FR"/>
              </w:rPr>
              <w:t xml:space="preserve">D’ici à 2020 au plus tard, les </w:t>
            </w:r>
            <w:r w:rsidR="005536CB">
              <w:rPr>
                <w:sz w:val="20"/>
                <w:szCs w:val="20"/>
                <w:lang w:val="fr-FR"/>
              </w:rPr>
              <w:t xml:space="preserve">individus sont conscients de la </w:t>
            </w:r>
            <w:r w:rsidR="005536CB" w:rsidRPr="005536CB">
              <w:rPr>
                <w:sz w:val="20"/>
                <w:szCs w:val="20"/>
                <w:lang w:val="fr-FR"/>
              </w:rPr>
              <w:t>valeur de la diversité biologique et des</w:t>
            </w:r>
            <w:r w:rsidR="005536CB">
              <w:rPr>
                <w:sz w:val="20"/>
                <w:szCs w:val="20"/>
                <w:lang w:val="fr-FR"/>
              </w:rPr>
              <w:t xml:space="preserve"> mesures qu’ils peuvent prendre </w:t>
            </w:r>
            <w:r w:rsidR="005536CB" w:rsidRPr="005536CB">
              <w:rPr>
                <w:sz w:val="20"/>
                <w:szCs w:val="20"/>
                <w:lang w:val="fr-FR"/>
              </w:rPr>
              <w:t>pour la conserver et l’utiliser de manière durable</w:t>
            </w:r>
            <w:r w:rsidR="00EF6A5C" w:rsidRPr="005536CB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1A2367C0" w14:textId="77777777" w:rsidTr="00204478">
        <w:tc>
          <w:tcPr>
            <w:tcW w:w="1080" w:type="dxa"/>
          </w:tcPr>
          <w:p w14:paraId="02948E06" w14:textId="03EFE068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460" w:type="dxa"/>
          </w:tcPr>
          <w:p w14:paraId="1819356D" w14:textId="22BF2E5A" w:rsidR="00EF6A5C" w:rsidRPr="005536CB" w:rsidRDefault="00B3463C" w:rsidP="005536CB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5536CB">
              <w:rPr>
                <w:sz w:val="20"/>
                <w:szCs w:val="20"/>
                <w:lang w:val="fr-FR"/>
              </w:rPr>
              <w:t>Objectif</w:t>
            </w:r>
            <w:r w:rsidR="00EF6A5C" w:rsidRPr="005536CB">
              <w:rPr>
                <w:sz w:val="20"/>
                <w:szCs w:val="20"/>
                <w:lang w:val="fr-FR"/>
              </w:rPr>
              <w:t xml:space="preserve"> 2</w:t>
            </w:r>
            <w:r w:rsidR="007F4159" w:rsidRPr="005536CB">
              <w:rPr>
                <w:sz w:val="20"/>
                <w:szCs w:val="20"/>
                <w:lang w:val="fr-FR"/>
              </w:rPr>
              <w:t xml:space="preserve"> d’Aichi</w:t>
            </w:r>
            <w:r w:rsidR="00F113D7">
              <w:rPr>
                <w:sz w:val="20"/>
                <w:szCs w:val="20"/>
                <w:lang w:val="fr-FR"/>
              </w:rPr>
              <w:t xml:space="preserve"> </w:t>
            </w:r>
            <w:r w:rsidR="00EF6A5C" w:rsidRPr="005536CB">
              <w:rPr>
                <w:sz w:val="20"/>
                <w:szCs w:val="20"/>
                <w:lang w:val="fr-FR"/>
              </w:rPr>
              <w:t xml:space="preserve">: </w:t>
            </w:r>
            <w:r w:rsidR="005536CB" w:rsidRPr="005536CB">
              <w:rPr>
                <w:sz w:val="20"/>
                <w:szCs w:val="20"/>
                <w:lang w:val="fr-FR"/>
              </w:rPr>
              <w:t>D’ici à 2020 au plus ta</w:t>
            </w:r>
            <w:r w:rsidR="005536CB">
              <w:rPr>
                <w:sz w:val="20"/>
                <w:szCs w:val="20"/>
                <w:lang w:val="fr-FR"/>
              </w:rPr>
              <w:t xml:space="preserve">rd, les valeurs de la diversité </w:t>
            </w:r>
            <w:r w:rsidR="005536CB" w:rsidRPr="005536CB">
              <w:rPr>
                <w:sz w:val="20"/>
                <w:szCs w:val="20"/>
                <w:lang w:val="fr-FR"/>
              </w:rPr>
              <w:t>biologique ont été intégrées dans les</w:t>
            </w:r>
            <w:r w:rsidR="005536CB">
              <w:rPr>
                <w:sz w:val="20"/>
                <w:szCs w:val="20"/>
                <w:lang w:val="fr-FR"/>
              </w:rPr>
              <w:t xml:space="preserve"> stratégies et les processus de </w:t>
            </w:r>
            <w:r w:rsidR="005536CB" w:rsidRPr="005536CB">
              <w:rPr>
                <w:sz w:val="20"/>
                <w:szCs w:val="20"/>
                <w:lang w:val="fr-FR"/>
              </w:rPr>
              <w:t>planification nationaux et locaux de d</w:t>
            </w:r>
            <w:r w:rsidR="005536CB">
              <w:rPr>
                <w:sz w:val="20"/>
                <w:szCs w:val="20"/>
                <w:lang w:val="fr-FR"/>
              </w:rPr>
              <w:t xml:space="preserve">éveloppement et de réduction de </w:t>
            </w:r>
            <w:r w:rsidR="005536CB" w:rsidRPr="005536CB">
              <w:rPr>
                <w:sz w:val="20"/>
                <w:szCs w:val="20"/>
                <w:lang w:val="fr-FR"/>
              </w:rPr>
              <w:t xml:space="preserve">la pauvreté, et incorporées dans les </w:t>
            </w:r>
            <w:r w:rsidR="005536CB">
              <w:rPr>
                <w:sz w:val="20"/>
                <w:szCs w:val="20"/>
                <w:lang w:val="fr-FR"/>
              </w:rPr>
              <w:t xml:space="preserve">comptes nationaux, selon que de </w:t>
            </w:r>
            <w:r w:rsidR="005536CB" w:rsidRPr="005536CB">
              <w:rPr>
                <w:sz w:val="20"/>
                <w:szCs w:val="20"/>
                <w:lang w:val="fr-FR"/>
              </w:rPr>
              <w:t>besoin, et dans les systèmes de notification</w:t>
            </w:r>
            <w:r w:rsidR="00EF6A5C" w:rsidRPr="005536CB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4E4F80" w14:paraId="34E292B4" w14:textId="77777777" w:rsidTr="00204478">
        <w:tc>
          <w:tcPr>
            <w:tcW w:w="1080" w:type="dxa"/>
          </w:tcPr>
          <w:p w14:paraId="5B4FF05D" w14:textId="776DBE5E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460" w:type="dxa"/>
          </w:tcPr>
          <w:p w14:paraId="24C501CB" w14:textId="4F70F827" w:rsidR="00EF6A5C" w:rsidRPr="0070142D" w:rsidRDefault="005536CB" w:rsidP="0070142D">
            <w:pPr>
              <w:spacing w:before="120"/>
              <w:ind w:right="-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Aucun Objectif d’Aichi correspondant.</w:t>
            </w:r>
          </w:p>
        </w:tc>
      </w:tr>
      <w:tr w:rsidR="00EF6A5C" w:rsidRPr="001C74AE" w14:paraId="3C0F2D9E" w14:textId="77777777" w:rsidTr="00204478">
        <w:tc>
          <w:tcPr>
            <w:tcW w:w="1080" w:type="dxa"/>
          </w:tcPr>
          <w:p w14:paraId="7322C194" w14:textId="01F984A9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60" w:type="dxa"/>
          </w:tcPr>
          <w:p w14:paraId="176941D4" w14:textId="1A9AB4F8" w:rsidR="00EF6A5C" w:rsidRPr="005536CB" w:rsidRDefault="00B3463C" w:rsidP="005536CB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5536CB">
              <w:rPr>
                <w:sz w:val="20"/>
                <w:szCs w:val="20"/>
                <w:lang w:val="fr-FR"/>
              </w:rPr>
              <w:t>Objectif</w:t>
            </w:r>
            <w:r w:rsidR="00EF6A5C" w:rsidRPr="005536CB">
              <w:rPr>
                <w:sz w:val="20"/>
                <w:szCs w:val="20"/>
                <w:lang w:val="fr-FR"/>
              </w:rPr>
              <w:t xml:space="preserve"> 3</w:t>
            </w:r>
            <w:r w:rsidR="007F4159" w:rsidRPr="005536CB">
              <w:rPr>
                <w:sz w:val="20"/>
                <w:szCs w:val="20"/>
                <w:lang w:val="fr-FR"/>
              </w:rPr>
              <w:t xml:space="preserve"> d’Aichi</w:t>
            </w:r>
            <w:r w:rsidR="005536CB">
              <w:rPr>
                <w:sz w:val="20"/>
                <w:szCs w:val="20"/>
                <w:lang w:val="fr-FR"/>
              </w:rPr>
              <w:t xml:space="preserve"> </w:t>
            </w:r>
            <w:r w:rsidR="00EF6A5C" w:rsidRPr="005536CB">
              <w:rPr>
                <w:sz w:val="20"/>
                <w:szCs w:val="20"/>
                <w:lang w:val="fr-FR"/>
              </w:rPr>
              <w:t xml:space="preserve">: </w:t>
            </w:r>
            <w:r w:rsidR="005536CB" w:rsidRPr="005536CB">
              <w:rPr>
                <w:sz w:val="20"/>
                <w:szCs w:val="20"/>
                <w:lang w:val="fr-FR"/>
              </w:rPr>
              <w:t>D’ici à 2020 au plus tard,</w:t>
            </w:r>
            <w:r w:rsidR="005536CB">
              <w:rPr>
                <w:sz w:val="20"/>
                <w:szCs w:val="20"/>
                <w:lang w:val="fr-FR"/>
              </w:rPr>
              <w:t xml:space="preserve"> les incitations, y compris les </w:t>
            </w:r>
            <w:r w:rsidR="005536CB" w:rsidRPr="005536CB">
              <w:rPr>
                <w:sz w:val="20"/>
                <w:szCs w:val="20"/>
                <w:lang w:val="fr-FR"/>
              </w:rPr>
              <w:t>subventions néfastes pour la divers</w:t>
            </w:r>
            <w:r w:rsidR="005536CB">
              <w:rPr>
                <w:sz w:val="20"/>
                <w:szCs w:val="20"/>
                <w:lang w:val="fr-FR"/>
              </w:rPr>
              <w:t xml:space="preserve">ité biologique, sont éliminées, </w:t>
            </w:r>
            <w:r w:rsidR="005536CB" w:rsidRPr="005536CB">
              <w:rPr>
                <w:sz w:val="20"/>
                <w:szCs w:val="20"/>
                <w:lang w:val="fr-FR"/>
              </w:rPr>
              <w:t>réduites progressivement ou réform</w:t>
            </w:r>
            <w:r w:rsidR="005536CB">
              <w:rPr>
                <w:sz w:val="20"/>
                <w:szCs w:val="20"/>
                <w:lang w:val="fr-FR"/>
              </w:rPr>
              <w:t xml:space="preserve">ées, afin de réduire au minimum </w:t>
            </w:r>
            <w:r w:rsidR="005536CB" w:rsidRPr="005536CB">
              <w:rPr>
                <w:sz w:val="20"/>
                <w:szCs w:val="20"/>
                <w:lang w:val="fr-FR"/>
              </w:rPr>
              <w:t xml:space="preserve">ou d’éviter les impacts défavorables, </w:t>
            </w:r>
            <w:r w:rsidR="005536CB">
              <w:rPr>
                <w:sz w:val="20"/>
                <w:szCs w:val="20"/>
                <w:lang w:val="fr-FR"/>
              </w:rPr>
              <w:t xml:space="preserve">et des incitations positives en </w:t>
            </w:r>
            <w:r w:rsidR="005536CB" w:rsidRPr="005536CB">
              <w:rPr>
                <w:sz w:val="20"/>
                <w:szCs w:val="20"/>
                <w:lang w:val="fr-FR"/>
              </w:rPr>
              <w:t>faveur de la conservation et de l’utilisation durable</w:t>
            </w:r>
            <w:r w:rsidR="005536CB">
              <w:rPr>
                <w:sz w:val="20"/>
                <w:szCs w:val="20"/>
                <w:lang w:val="fr-FR"/>
              </w:rPr>
              <w:t xml:space="preserve"> de la diversité </w:t>
            </w:r>
            <w:r w:rsidR="005536CB" w:rsidRPr="005536CB">
              <w:rPr>
                <w:sz w:val="20"/>
                <w:szCs w:val="20"/>
                <w:lang w:val="fr-FR"/>
              </w:rPr>
              <w:t>biologique sont élaborées et appliqué</w:t>
            </w:r>
            <w:r w:rsidR="005536CB">
              <w:rPr>
                <w:sz w:val="20"/>
                <w:szCs w:val="20"/>
                <w:lang w:val="fr-FR"/>
              </w:rPr>
              <w:t xml:space="preserve">es, d’une manière compatible et </w:t>
            </w:r>
            <w:r w:rsidR="005536CB" w:rsidRPr="005536CB">
              <w:rPr>
                <w:sz w:val="20"/>
                <w:szCs w:val="20"/>
                <w:lang w:val="fr-FR"/>
              </w:rPr>
              <w:t>en harmonie avec les dispositions de l</w:t>
            </w:r>
            <w:r w:rsidR="005536CB">
              <w:rPr>
                <w:sz w:val="20"/>
                <w:szCs w:val="20"/>
                <w:lang w:val="fr-FR"/>
              </w:rPr>
              <w:t xml:space="preserve">a Convention et les obligations </w:t>
            </w:r>
            <w:r w:rsidR="005536CB" w:rsidRPr="005536CB">
              <w:rPr>
                <w:sz w:val="20"/>
                <w:szCs w:val="20"/>
                <w:lang w:val="fr-FR"/>
              </w:rPr>
              <w:t xml:space="preserve">internationales en vigueur, en tenant compte </w:t>
            </w:r>
            <w:r w:rsidR="005536CB">
              <w:rPr>
                <w:sz w:val="20"/>
                <w:szCs w:val="20"/>
                <w:lang w:val="fr-FR"/>
              </w:rPr>
              <w:t xml:space="preserve">des conditions socioéconomiques </w:t>
            </w:r>
            <w:r w:rsidR="005536CB" w:rsidRPr="005536CB">
              <w:rPr>
                <w:sz w:val="20"/>
                <w:szCs w:val="20"/>
                <w:lang w:val="fr-FR"/>
              </w:rPr>
              <w:t>nationales</w:t>
            </w:r>
            <w:r w:rsidR="00EF6A5C" w:rsidRPr="005536CB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4F597162" w14:textId="77777777" w:rsidTr="00204478">
        <w:tc>
          <w:tcPr>
            <w:tcW w:w="1080" w:type="dxa"/>
          </w:tcPr>
          <w:p w14:paraId="2D55EACE" w14:textId="77F04E36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8460" w:type="dxa"/>
          </w:tcPr>
          <w:p w14:paraId="541DA399" w14:textId="764E81CE" w:rsidR="00EF6A5C" w:rsidRPr="0021051E" w:rsidRDefault="00B3463C" w:rsidP="0021051E">
            <w:pPr>
              <w:spacing w:before="120"/>
              <w:ind w:right="-88"/>
              <w:jc w:val="left"/>
              <w:rPr>
                <w:rFonts w:eastAsia="MS Mincho"/>
                <w:sz w:val="20"/>
                <w:szCs w:val="20"/>
                <w:lang w:val="fr-FR"/>
              </w:rPr>
            </w:pPr>
            <w:r w:rsidRPr="0021051E">
              <w:rPr>
                <w:rFonts w:eastAsia="MS Mincho"/>
                <w:sz w:val="20"/>
                <w:szCs w:val="20"/>
                <w:lang w:val="fr-FR"/>
              </w:rPr>
              <w:t>Objectif</w:t>
            </w:r>
            <w:r w:rsidR="00EF6A5C" w:rsidRPr="0021051E">
              <w:rPr>
                <w:rFonts w:eastAsia="MS Mincho"/>
                <w:sz w:val="20"/>
                <w:szCs w:val="20"/>
                <w:lang w:val="fr-FR"/>
              </w:rPr>
              <w:t xml:space="preserve"> 4</w:t>
            </w:r>
            <w:r w:rsidR="007F4159" w:rsidRPr="0021051E">
              <w:rPr>
                <w:rFonts w:eastAsia="MS Mincho"/>
                <w:sz w:val="20"/>
                <w:szCs w:val="20"/>
                <w:lang w:val="fr-FR"/>
              </w:rPr>
              <w:t xml:space="preserve"> d’Aichi</w:t>
            </w:r>
            <w:r w:rsidR="0021051E">
              <w:rPr>
                <w:rFonts w:eastAsia="MS Mincho"/>
                <w:sz w:val="20"/>
                <w:szCs w:val="20"/>
                <w:lang w:val="fr-FR"/>
              </w:rPr>
              <w:t xml:space="preserve"> </w:t>
            </w:r>
            <w:r w:rsidR="00EF6A5C" w:rsidRPr="0021051E">
              <w:rPr>
                <w:rFonts w:eastAsia="MS Mincho"/>
                <w:sz w:val="20"/>
                <w:szCs w:val="20"/>
                <w:lang w:val="fr-FR"/>
              </w:rPr>
              <w:t xml:space="preserve">: </w:t>
            </w:r>
            <w:r w:rsidR="0021051E" w:rsidRPr="0021051E">
              <w:rPr>
                <w:rFonts w:eastAsia="MS Mincho"/>
                <w:sz w:val="20"/>
                <w:szCs w:val="20"/>
                <w:lang w:val="fr-FR"/>
              </w:rPr>
              <w:t>D’ici à 2020 au plus tard, les</w:t>
            </w:r>
            <w:r w:rsidR="0021051E">
              <w:rPr>
                <w:rFonts w:eastAsia="MS Mincho"/>
                <w:sz w:val="20"/>
                <w:szCs w:val="20"/>
                <w:lang w:val="fr-FR"/>
              </w:rPr>
              <w:t xml:space="preserve"> gouvernements, les entreprises </w:t>
            </w:r>
            <w:r w:rsidR="0021051E" w:rsidRPr="0021051E">
              <w:rPr>
                <w:rFonts w:eastAsia="MS Mincho"/>
                <w:sz w:val="20"/>
                <w:szCs w:val="20"/>
                <w:lang w:val="fr-FR"/>
              </w:rPr>
              <w:t>et les parties prenantes, à tous les n</w:t>
            </w:r>
            <w:r w:rsidR="0021051E">
              <w:rPr>
                <w:rFonts w:eastAsia="MS Mincho"/>
                <w:sz w:val="20"/>
                <w:szCs w:val="20"/>
                <w:lang w:val="fr-FR"/>
              </w:rPr>
              <w:t xml:space="preserve">iveaux, ont pris des mesures ou </w:t>
            </w:r>
            <w:r w:rsidR="0021051E" w:rsidRPr="0021051E">
              <w:rPr>
                <w:rFonts w:eastAsia="MS Mincho"/>
                <w:sz w:val="20"/>
                <w:szCs w:val="20"/>
                <w:lang w:val="fr-FR"/>
              </w:rPr>
              <w:t>ont appliqué des plans pour assurer une</w:t>
            </w:r>
            <w:r w:rsidR="0021051E">
              <w:rPr>
                <w:rFonts w:eastAsia="MS Mincho"/>
                <w:sz w:val="20"/>
                <w:szCs w:val="20"/>
                <w:lang w:val="fr-FR"/>
              </w:rPr>
              <w:t xml:space="preserve"> production et une consommation </w:t>
            </w:r>
            <w:r w:rsidR="0021051E" w:rsidRPr="0021051E">
              <w:rPr>
                <w:rFonts w:eastAsia="MS Mincho"/>
                <w:sz w:val="20"/>
                <w:szCs w:val="20"/>
                <w:lang w:val="fr-FR"/>
              </w:rPr>
              <w:t xml:space="preserve">durables, et ont maintenu les </w:t>
            </w:r>
            <w:r w:rsidR="0021051E">
              <w:rPr>
                <w:rFonts w:eastAsia="MS Mincho"/>
                <w:sz w:val="20"/>
                <w:szCs w:val="20"/>
                <w:lang w:val="fr-FR"/>
              </w:rPr>
              <w:t xml:space="preserve">incidences de l’utilisation des </w:t>
            </w:r>
            <w:r w:rsidR="0021051E" w:rsidRPr="0021051E">
              <w:rPr>
                <w:rFonts w:eastAsia="MS Mincho"/>
                <w:sz w:val="20"/>
                <w:szCs w:val="20"/>
                <w:lang w:val="fr-FR"/>
              </w:rPr>
              <w:t>ressources naturelles dans des limites écologiques sûres</w:t>
            </w:r>
            <w:r w:rsidR="00EF6A5C" w:rsidRPr="0021051E">
              <w:rPr>
                <w:sz w:val="20"/>
                <w:szCs w:val="20"/>
                <w:lang w:val="fr-FR"/>
              </w:rPr>
              <w:t>.</w:t>
            </w:r>
          </w:p>
          <w:p w14:paraId="1019F85B" w14:textId="106DCC6A" w:rsidR="00EF6A5C" w:rsidRPr="007721E1" w:rsidRDefault="00B3463C" w:rsidP="007721E1">
            <w:pPr>
              <w:spacing w:before="120"/>
              <w:ind w:right="-88"/>
              <w:jc w:val="left"/>
              <w:rPr>
                <w:bCs/>
                <w:sz w:val="20"/>
                <w:szCs w:val="20"/>
                <w:lang w:val="fr-FR"/>
              </w:rPr>
            </w:pPr>
            <w:r w:rsidRPr="007721E1">
              <w:rPr>
                <w:sz w:val="20"/>
                <w:szCs w:val="20"/>
                <w:lang w:val="fr-FR"/>
              </w:rPr>
              <w:t>Objectif</w:t>
            </w:r>
            <w:r w:rsidR="00EF6A5C" w:rsidRPr="007721E1">
              <w:rPr>
                <w:bCs/>
                <w:sz w:val="20"/>
                <w:szCs w:val="20"/>
                <w:lang w:val="fr-FR"/>
              </w:rPr>
              <w:t xml:space="preserve"> 7</w:t>
            </w:r>
            <w:r w:rsidR="007F4159" w:rsidRPr="007721E1">
              <w:rPr>
                <w:bCs/>
                <w:sz w:val="20"/>
                <w:szCs w:val="20"/>
                <w:lang w:val="fr-FR"/>
              </w:rPr>
              <w:t xml:space="preserve"> d’Aichi</w:t>
            </w:r>
            <w:r w:rsidR="0021051E" w:rsidRPr="007721E1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EF6A5C" w:rsidRPr="007721E1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7721E1" w:rsidRPr="007721E1">
              <w:rPr>
                <w:bCs/>
                <w:sz w:val="20"/>
                <w:szCs w:val="20"/>
                <w:lang w:val="fr-FR"/>
              </w:rPr>
              <w:t>D’ici à 2020, les zones consacrées</w:t>
            </w:r>
            <w:r w:rsidR="007721E1">
              <w:rPr>
                <w:bCs/>
                <w:sz w:val="20"/>
                <w:szCs w:val="20"/>
                <w:lang w:val="fr-FR"/>
              </w:rPr>
              <w:t xml:space="preserve"> à l’agriculture, l’aquaculture </w:t>
            </w:r>
            <w:r w:rsidR="007721E1" w:rsidRPr="007721E1">
              <w:rPr>
                <w:bCs/>
                <w:sz w:val="20"/>
                <w:szCs w:val="20"/>
                <w:lang w:val="fr-FR"/>
              </w:rPr>
              <w:t xml:space="preserve">et la sylviculture sont gérées d’une </w:t>
            </w:r>
            <w:r w:rsidR="007721E1">
              <w:rPr>
                <w:bCs/>
                <w:sz w:val="20"/>
                <w:szCs w:val="20"/>
                <w:lang w:val="fr-FR"/>
              </w:rPr>
              <w:t xml:space="preserve">manière durable, afin d’assurer </w:t>
            </w:r>
            <w:r w:rsidR="007721E1" w:rsidRPr="007721E1">
              <w:rPr>
                <w:bCs/>
                <w:sz w:val="20"/>
                <w:szCs w:val="20"/>
                <w:lang w:val="fr-FR"/>
              </w:rPr>
              <w:t>la conservation de la diversité biologique</w:t>
            </w:r>
            <w:r w:rsidR="00EF6A5C" w:rsidRPr="007721E1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458653FB" w14:textId="77777777" w:rsidTr="00204478">
        <w:tc>
          <w:tcPr>
            <w:tcW w:w="1080" w:type="dxa"/>
          </w:tcPr>
          <w:p w14:paraId="355F8A87" w14:textId="7354723E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</w:t>
            </w:r>
            <w:r w:rsidR="00EF6A5C">
              <w:rPr>
                <w:b/>
                <w:sz w:val="20"/>
                <w:szCs w:val="20"/>
              </w:rPr>
              <w:t>6</w:t>
            </w:r>
            <w:r w:rsidR="00EF6A5C" w:rsidRPr="007014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</w:tcPr>
          <w:p w14:paraId="2D523349" w14:textId="188A2A23" w:rsidR="00EF6A5C" w:rsidRPr="00DE21BF" w:rsidRDefault="00B3463C" w:rsidP="00DE21BF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DE21BF">
              <w:rPr>
                <w:sz w:val="20"/>
                <w:szCs w:val="20"/>
                <w:lang w:val="fr-FR"/>
              </w:rPr>
              <w:t>Objectif</w:t>
            </w:r>
            <w:r w:rsidR="00EF6A5C" w:rsidRPr="00DE21BF">
              <w:rPr>
                <w:sz w:val="20"/>
                <w:szCs w:val="20"/>
                <w:lang w:val="fr-FR"/>
              </w:rPr>
              <w:t xml:space="preserve"> 6</w:t>
            </w:r>
            <w:r w:rsidR="007F4159" w:rsidRPr="00DE21BF">
              <w:rPr>
                <w:sz w:val="20"/>
                <w:szCs w:val="20"/>
                <w:lang w:val="fr-FR"/>
              </w:rPr>
              <w:t xml:space="preserve"> d’Aichi</w:t>
            </w:r>
            <w:r w:rsidR="004B7CEC" w:rsidRPr="00DE21BF">
              <w:rPr>
                <w:sz w:val="20"/>
                <w:szCs w:val="20"/>
                <w:lang w:val="fr-FR"/>
              </w:rPr>
              <w:t xml:space="preserve"> </w:t>
            </w:r>
            <w:r w:rsidR="00EF6A5C" w:rsidRPr="00DE21BF">
              <w:rPr>
                <w:sz w:val="20"/>
                <w:szCs w:val="20"/>
                <w:lang w:val="fr-FR"/>
              </w:rPr>
              <w:t xml:space="preserve">: </w:t>
            </w:r>
            <w:r w:rsidR="00DE21BF" w:rsidRPr="00DE21BF">
              <w:rPr>
                <w:sz w:val="20"/>
                <w:szCs w:val="20"/>
                <w:lang w:val="fr-FR"/>
              </w:rPr>
              <w:t>D’ici à 2020, tous les stoc</w:t>
            </w:r>
            <w:r w:rsidR="00DE21BF">
              <w:rPr>
                <w:sz w:val="20"/>
                <w:szCs w:val="20"/>
                <w:lang w:val="fr-FR"/>
              </w:rPr>
              <w:t xml:space="preserve">ks de poissons et d’invertébrés </w:t>
            </w:r>
            <w:r w:rsidR="00DE21BF" w:rsidRPr="00DE21BF">
              <w:rPr>
                <w:sz w:val="20"/>
                <w:szCs w:val="20"/>
                <w:lang w:val="fr-FR"/>
              </w:rPr>
              <w:t xml:space="preserve">et plantes aquatiques sont gérés et </w:t>
            </w:r>
            <w:r w:rsidR="00DE21BF">
              <w:rPr>
                <w:sz w:val="20"/>
                <w:szCs w:val="20"/>
                <w:lang w:val="fr-FR"/>
              </w:rPr>
              <w:t xml:space="preserve">récoltés d’une manière durable, </w:t>
            </w:r>
            <w:r w:rsidR="00DE21BF" w:rsidRPr="00DE21BF">
              <w:rPr>
                <w:sz w:val="20"/>
                <w:szCs w:val="20"/>
                <w:lang w:val="fr-FR"/>
              </w:rPr>
              <w:t>légale et en appliquant des approch</w:t>
            </w:r>
            <w:r w:rsidR="00DE21BF">
              <w:rPr>
                <w:sz w:val="20"/>
                <w:szCs w:val="20"/>
                <w:lang w:val="fr-FR"/>
              </w:rPr>
              <w:t xml:space="preserve">es fondées sur les écosystèmes, </w:t>
            </w:r>
            <w:r w:rsidR="00DE21BF" w:rsidRPr="00DE21BF">
              <w:rPr>
                <w:sz w:val="20"/>
                <w:szCs w:val="20"/>
                <w:lang w:val="fr-FR"/>
              </w:rPr>
              <w:t>de telle sorte que la surpêche soit évitée, que des plans et des mesure</w:t>
            </w:r>
            <w:r w:rsidR="00DE21BF">
              <w:rPr>
                <w:sz w:val="20"/>
                <w:szCs w:val="20"/>
                <w:lang w:val="fr-FR"/>
              </w:rPr>
              <w:t xml:space="preserve">s </w:t>
            </w:r>
            <w:r w:rsidR="00DE21BF" w:rsidRPr="00DE21BF">
              <w:rPr>
                <w:sz w:val="20"/>
                <w:szCs w:val="20"/>
                <w:lang w:val="fr-FR"/>
              </w:rPr>
              <w:t>de récupération soient en place pour t</w:t>
            </w:r>
            <w:r w:rsidR="00DE21BF">
              <w:rPr>
                <w:sz w:val="20"/>
                <w:szCs w:val="20"/>
                <w:lang w:val="fr-FR"/>
              </w:rPr>
              <w:t xml:space="preserve">outes les espèces épuisées, que </w:t>
            </w:r>
            <w:r w:rsidR="00DE21BF" w:rsidRPr="00DE21BF">
              <w:rPr>
                <w:sz w:val="20"/>
                <w:szCs w:val="20"/>
                <w:lang w:val="fr-FR"/>
              </w:rPr>
              <w:t>les pêcheries n’aient pas d’impacts n</w:t>
            </w:r>
            <w:r w:rsidR="00DE21BF">
              <w:rPr>
                <w:sz w:val="20"/>
                <w:szCs w:val="20"/>
                <w:lang w:val="fr-FR"/>
              </w:rPr>
              <w:t xml:space="preserve">égatifs marqués sur les espèces </w:t>
            </w:r>
            <w:r w:rsidR="00DE21BF" w:rsidRPr="00DE21BF">
              <w:rPr>
                <w:sz w:val="20"/>
                <w:szCs w:val="20"/>
                <w:lang w:val="fr-FR"/>
              </w:rPr>
              <w:t>menacées et les écosystèmes vulnérabl</w:t>
            </w:r>
            <w:r w:rsidR="00DE21BF">
              <w:rPr>
                <w:sz w:val="20"/>
                <w:szCs w:val="20"/>
                <w:lang w:val="fr-FR"/>
              </w:rPr>
              <w:t xml:space="preserve">es, et que l’impact de la pêche </w:t>
            </w:r>
            <w:r w:rsidR="00DE21BF" w:rsidRPr="00DE21BF">
              <w:rPr>
                <w:sz w:val="20"/>
                <w:szCs w:val="20"/>
                <w:lang w:val="fr-FR"/>
              </w:rPr>
              <w:t>sur les stocks, les espèces et les écosystèmes</w:t>
            </w:r>
            <w:r w:rsidR="00DE21BF">
              <w:rPr>
                <w:sz w:val="20"/>
                <w:szCs w:val="20"/>
                <w:lang w:val="fr-FR"/>
              </w:rPr>
              <w:t xml:space="preserve"> reste dans des limites écologiques sûre</w:t>
            </w:r>
            <w:r w:rsidR="0009793D" w:rsidRPr="00DE21BF">
              <w:rPr>
                <w:sz w:val="20"/>
                <w:szCs w:val="20"/>
                <w:lang w:val="fr-FR"/>
              </w:rPr>
              <w:t>s</w:t>
            </w:r>
            <w:r w:rsidR="00DE21BF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6CF7FD0D" w14:textId="77777777" w:rsidTr="00204478">
        <w:tc>
          <w:tcPr>
            <w:tcW w:w="1080" w:type="dxa"/>
          </w:tcPr>
          <w:p w14:paraId="4D50A391" w14:textId="0839C1A2" w:rsidR="00EF6A5C" w:rsidRPr="00DE21BF" w:rsidRDefault="00B3463C" w:rsidP="0070142D">
            <w:pPr>
              <w:spacing w:before="120"/>
              <w:ind w:right="-88"/>
              <w:rPr>
                <w:b/>
                <w:sz w:val="20"/>
                <w:szCs w:val="20"/>
                <w:lang w:val="fr-FR"/>
              </w:rPr>
            </w:pPr>
            <w:r w:rsidRPr="00DE21BF">
              <w:rPr>
                <w:b/>
                <w:sz w:val="20"/>
                <w:szCs w:val="20"/>
                <w:lang w:val="fr-FR"/>
              </w:rPr>
              <w:t>Objectif</w:t>
            </w:r>
            <w:r w:rsidR="000C541F" w:rsidRPr="00DE21BF">
              <w:rPr>
                <w:b/>
                <w:sz w:val="20"/>
                <w:szCs w:val="20"/>
                <w:lang w:val="fr-FR"/>
              </w:rPr>
              <w:t xml:space="preserve"> </w:t>
            </w:r>
            <w:r w:rsidR="00EF6A5C" w:rsidRPr="00DE21BF"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8460" w:type="dxa"/>
          </w:tcPr>
          <w:p w14:paraId="299FD448" w14:textId="2D95A90C" w:rsidR="00EF6A5C" w:rsidRPr="000C541F" w:rsidRDefault="00B3463C" w:rsidP="000C541F">
            <w:pPr>
              <w:spacing w:before="120"/>
              <w:ind w:right="-88"/>
              <w:jc w:val="left"/>
              <w:rPr>
                <w:bCs/>
                <w:sz w:val="20"/>
                <w:szCs w:val="20"/>
                <w:lang w:val="fr-FR"/>
              </w:rPr>
            </w:pPr>
            <w:r w:rsidRPr="000C541F">
              <w:rPr>
                <w:bCs/>
                <w:sz w:val="20"/>
                <w:szCs w:val="20"/>
                <w:lang w:val="fr-FR"/>
              </w:rPr>
              <w:t>Objectif</w:t>
            </w:r>
            <w:r w:rsidR="00EF6A5C" w:rsidRPr="000C541F">
              <w:rPr>
                <w:bCs/>
                <w:sz w:val="20"/>
                <w:szCs w:val="20"/>
                <w:lang w:val="fr-FR"/>
              </w:rPr>
              <w:t xml:space="preserve"> 8</w:t>
            </w:r>
            <w:r w:rsidR="007F4159" w:rsidRPr="000C541F">
              <w:rPr>
                <w:bCs/>
                <w:sz w:val="20"/>
                <w:szCs w:val="20"/>
                <w:lang w:val="fr-FR"/>
              </w:rPr>
              <w:t xml:space="preserve"> d’Aichi</w:t>
            </w:r>
            <w:r w:rsidR="000C541F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EF6A5C" w:rsidRPr="000C541F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0C541F" w:rsidRPr="000C541F">
              <w:rPr>
                <w:bCs/>
                <w:sz w:val="20"/>
                <w:szCs w:val="20"/>
                <w:lang w:val="fr-FR"/>
              </w:rPr>
              <w:t>D’ici à 2020, la pollut</w:t>
            </w:r>
            <w:r w:rsidR="000C541F">
              <w:rPr>
                <w:bCs/>
                <w:sz w:val="20"/>
                <w:szCs w:val="20"/>
                <w:lang w:val="fr-FR"/>
              </w:rPr>
              <w:t xml:space="preserve">ion, notamment celle causée par </w:t>
            </w:r>
            <w:r w:rsidR="000C541F" w:rsidRPr="000C541F">
              <w:rPr>
                <w:bCs/>
                <w:sz w:val="20"/>
                <w:szCs w:val="20"/>
                <w:lang w:val="fr-FR"/>
              </w:rPr>
              <w:t xml:space="preserve">l’excès d’éléments nutritifs, est ramenée </w:t>
            </w:r>
            <w:r w:rsidR="000C541F">
              <w:rPr>
                <w:bCs/>
                <w:sz w:val="20"/>
                <w:szCs w:val="20"/>
                <w:lang w:val="fr-FR"/>
              </w:rPr>
              <w:t xml:space="preserve">à un niveau qui n’a pas d’effet </w:t>
            </w:r>
            <w:r w:rsidR="000C541F" w:rsidRPr="000C541F">
              <w:rPr>
                <w:bCs/>
                <w:sz w:val="20"/>
                <w:szCs w:val="20"/>
                <w:lang w:val="fr-FR"/>
              </w:rPr>
              <w:t>néfaste sur les fonctions des écosystèmes et la diversité biologique</w:t>
            </w:r>
            <w:r w:rsidR="00EF6A5C" w:rsidRPr="000C541F">
              <w:rPr>
                <w:sz w:val="20"/>
                <w:szCs w:val="20"/>
                <w:lang w:val="fr-FR"/>
              </w:rPr>
              <w:t>.</w:t>
            </w:r>
          </w:p>
          <w:p w14:paraId="739FA97E" w14:textId="75D5A694" w:rsidR="00EF6A5C" w:rsidRPr="009660C9" w:rsidRDefault="00B3463C" w:rsidP="009660C9">
            <w:pPr>
              <w:spacing w:before="120"/>
              <w:ind w:right="-88"/>
              <w:jc w:val="left"/>
              <w:rPr>
                <w:bCs/>
                <w:sz w:val="20"/>
                <w:szCs w:val="20"/>
                <w:lang w:val="fr-FR"/>
              </w:rPr>
            </w:pPr>
            <w:r w:rsidRPr="009660C9">
              <w:rPr>
                <w:bCs/>
                <w:sz w:val="20"/>
                <w:szCs w:val="20"/>
                <w:lang w:val="fr-FR"/>
              </w:rPr>
              <w:t>Objectif</w:t>
            </w:r>
            <w:r w:rsidR="00EF6A5C" w:rsidRPr="009660C9">
              <w:rPr>
                <w:bCs/>
                <w:sz w:val="20"/>
                <w:szCs w:val="20"/>
                <w:lang w:val="fr-FR"/>
              </w:rPr>
              <w:t xml:space="preserve"> 9</w:t>
            </w:r>
            <w:r w:rsidR="007F4159" w:rsidRPr="009660C9">
              <w:rPr>
                <w:bCs/>
                <w:sz w:val="20"/>
                <w:szCs w:val="20"/>
                <w:lang w:val="fr-FR"/>
              </w:rPr>
              <w:t xml:space="preserve"> d’Aichi</w:t>
            </w:r>
            <w:r w:rsidR="006043C1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EF6A5C" w:rsidRPr="009660C9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9660C9" w:rsidRPr="009660C9">
              <w:rPr>
                <w:bCs/>
                <w:sz w:val="20"/>
                <w:szCs w:val="20"/>
                <w:lang w:val="fr-FR"/>
              </w:rPr>
              <w:t>D’ici à 2020, les espèces</w:t>
            </w:r>
            <w:r w:rsidR="009660C9">
              <w:rPr>
                <w:bCs/>
                <w:sz w:val="20"/>
                <w:szCs w:val="20"/>
                <w:lang w:val="fr-FR"/>
              </w:rPr>
              <w:t xml:space="preserve"> exotiques envahissantes et les </w:t>
            </w:r>
            <w:r w:rsidR="009660C9" w:rsidRPr="009660C9">
              <w:rPr>
                <w:bCs/>
                <w:sz w:val="20"/>
                <w:szCs w:val="20"/>
                <w:lang w:val="fr-FR"/>
              </w:rPr>
              <w:t>voies d’introduction sont identifiées et</w:t>
            </w:r>
            <w:r w:rsidR="009660C9">
              <w:rPr>
                <w:bCs/>
                <w:sz w:val="20"/>
                <w:szCs w:val="20"/>
                <w:lang w:val="fr-FR"/>
              </w:rPr>
              <w:t xml:space="preserve"> classées en ordre de priorité, </w:t>
            </w:r>
            <w:r w:rsidR="009660C9" w:rsidRPr="009660C9">
              <w:rPr>
                <w:bCs/>
                <w:sz w:val="20"/>
                <w:szCs w:val="20"/>
                <w:lang w:val="fr-FR"/>
              </w:rPr>
              <w:t>les espèces prioritaires sont contrôlé</w:t>
            </w:r>
            <w:r w:rsidR="009660C9">
              <w:rPr>
                <w:bCs/>
                <w:sz w:val="20"/>
                <w:szCs w:val="20"/>
                <w:lang w:val="fr-FR"/>
              </w:rPr>
              <w:t xml:space="preserve">es ou éradiquées et des mesures </w:t>
            </w:r>
            <w:r w:rsidR="009660C9" w:rsidRPr="009660C9">
              <w:rPr>
                <w:bCs/>
                <w:sz w:val="20"/>
                <w:szCs w:val="20"/>
                <w:lang w:val="fr-FR"/>
              </w:rPr>
              <w:t xml:space="preserve">sont en place pour gérer les voies </w:t>
            </w:r>
            <w:r w:rsidR="009660C9">
              <w:rPr>
                <w:bCs/>
                <w:sz w:val="20"/>
                <w:szCs w:val="20"/>
                <w:lang w:val="fr-FR"/>
              </w:rPr>
              <w:t xml:space="preserve">de pénétration, afin d’empêcher </w:t>
            </w:r>
            <w:r w:rsidR="009660C9" w:rsidRPr="009660C9">
              <w:rPr>
                <w:bCs/>
                <w:sz w:val="20"/>
                <w:szCs w:val="20"/>
                <w:lang w:val="fr-FR"/>
              </w:rPr>
              <w:t>l’introduction et l’établissement de ces espèces</w:t>
            </w:r>
            <w:r w:rsidR="00EF6A5C" w:rsidRPr="009660C9">
              <w:rPr>
                <w:sz w:val="20"/>
                <w:szCs w:val="20"/>
                <w:lang w:val="fr-FR"/>
              </w:rPr>
              <w:t>.</w:t>
            </w:r>
          </w:p>
          <w:p w14:paraId="4F3630B9" w14:textId="35A87CCD" w:rsidR="00EF6A5C" w:rsidRPr="006043C1" w:rsidRDefault="00B3463C" w:rsidP="006043C1">
            <w:pPr>
              <w:spacing w:before="120"/>
              <w:ind w:right="-88"/>
              <w:jc w:val="left"/>
              <w:rPr>
                <w:bCs/>
                <w:iCs/>
                <w:sz w:val="20"/>
                <w:szCs w:val="20"/>
                <w:lang w:val="fr-FR"/>
              </w:rPr>
            </w:pPr>
            <w:r w:rsidRPr="006043C1">
              <w:rPr>
                <w:bCs/>
                <w:iCs/>
                <w:sz w:val="20"/>
                <w:szCs w:val="20"/>
                <w:lang w:val="fr-FR"/>
              </w:rPr>
              <w:t>Objectif</w:t>
            </w:r>
            <w:r w:rsidR="00EF6A5C" w:rsidRPr="006043C1">
              <w:rPr>
                <w:bCs/>
                <w:iCs/>
                <w:sz w:val="20"/>
                <w:szCs w:val="20"/>
                <w:lang w:val="fr-FR"/>
              </w:rPr>
              <w:t xml:space="preserve"> 10</w:t>
            </w:r>
            <w:r w:rsidR="007F4159" w:rsidRPr="006043C1">
              <w:rPr>
                <w:bCs/>
                <w:iCs/>
                <w:sz w:val="20"/>
                <w:szCs w:val="20"/>
                <w:lang w:val="fr-FR"/>
              </w:rPr>
              <w:t xml:space="preserve"> d’Aichi</w:t>
            </w:r>
            <w:r w:rsidR="006043C1">
              <w:rPr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EF6A5C" w:rsidRPr="006043C1">
              <w:rPr>
                <w:bCs/>
                <w:iCs/>
                <w:sz w:val="20"/>
                <w:szCs w:val="20"/>
                <w:lang w:val="fr-FR"/>
              </w:rPr>
              <w:t xml:space="preserve">: </w:t>
            </w:r>
            <w:r w:rsidR="006043C1" w:rsidRPr="006043C1">
              <w:rPr>
                <w:bCs/>
                <w:iCs/>
                <w:sz w:val="20"/>
                <w:szCs w:val="20"/>
                <w:lang w:val="fr-FR"/>
              </w:rPr>
              <w:t>D’ici à 2015, les no</w:t>
            </w:r>
            <w:r w:rsidR="006043C1">
              <w:rPr>
                <w:bCs/>
                <w:iCs/>
                <w:sz w:val="20"/>
                <w:szCs w:val="20"/>
                <w:lang w:val="fr-FR"/>
              </w:rPr>
              <w:t xml:space="preserve">mbreuses pressions anthropiques </w:t>
            </w:r>
            <w:r w:rsidR="006043C1" w:rsidRPr="006043C1">
              <w:rPr>
                <w:bCs/>
                <w:iCs/>
                <w:sz w:val="20"/>
                <w:szCs w:val="20"/>
                <w:lang w:val="fr-FR"/>
              </w:rPr>
              <w:t>exercées sur les récifs coralliens et les</w:t>
            </w:r>
            <w:r w:rsidR="006043C1">
              <w:rPr>
                <w:bCs/>
                <w:iCs/>
                <w:sz w:val="20"/>
                <w:szCs w:val="20"/>
                <w:lang w:val="fr-FR"/>
              </w:rPr>
              <w:t xml:space="preserve"> autres écosystèmes vulnérables </w:t>
            </w:r>
            <w:r w:rsidR="006043C1" w:rsidRPr="006043C1">
              <w:rPr>
                <w:bCs/>
                <w:iCs/>
                <w:sz w:val="20"/>
                <w:szCs w:val="20"/>
                <w:lang w:val="fr-FR"/>
              </w:rPr>
              <w:t>marins et côtiers affectés par les changements</w:t>
            </w:r>
            <w:r w:rsidR="006043C1">
              <w:rPr>
                <w:bCs/>
                <w:iCs/>
                <w:sz w:val="20"/>
                <w:szCs w:val="20"/>
                <w:lang w:val="fr-FR"/>
              </w:rPr>
              <w:t xml:space="preserve"> climatiques ou l’acidification </w:t>
            </w:r>
            <w:r w:rsidR="006043C1" w:rsidRPr="006043C1">
              <w:rPr>
                <w:bCs/>
                <w:iCs/>
                <w:sz w:val="20"/>
                <w:szCs w:val="20"/>
                <w:lang w:val="fr-FR"/>
              </w:rPr>
              <w:t xml:space="preserve">des océans sont réduites au </w:t>
            </w:r>
            <w:r w:rsidR="006043C1">
              <w:rPr>
                <w:bCs/>
                <w:iCs/>
                <w:sz w:val="20"/>
                <w:szCs w:val="20"/>
                <w:lang w:val="fr-FR"/>
              </w:rPr>
              <w:t xml:space="preserve">minimum, afin de préserver leur </w:t>
            </w:r>
            <w:r w:rsidR="006043C1" w:rsidRPr="006043C1">
              <w:rPr>
                <w:bCs/>
                <w:iCs/>
                <w:sz w:val="20"/>
                <w:szCs w:val="20"/>
                <w:lang w:val="fr-FR"/>
              </w:rPr>
              <w:t>intégrité et leur fonctionnement</w:t>
            </w:r>
            <w:r w:rsidR="00EF6A5C" w:rsidRPr="006043C1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44775A5B" w14:textId="77777777" w:rsidTr="00204478">
        <w:tc>
          <w:tcPr>
            <w:tcW w:w="1080" w:type="dxa"/>
          </w:tcPr>
          <w:p w14:paraId="00B3BF62" w14:textId="1BE989AE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</w:t>
            </w:r>
            <w:r w:rsidR="00EF6A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60" w:type="dxa"/>
          </w:tcPr>
          <w:p w14:paraId="0AC1B632" w14:textId="5C53CC13" w:rsidR="00EF6A5C" w:rsidRPr="006043C1" w:rsidRDefault="00B3463C" w:rsidP="006043C1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6043C1">
              <w:rPr>
                <w:sz w:val="20"/>
                <w:szCs w:val="20"/>
                <w:lang w:val="fr-FR"/>
              </w:rPr>
              <w:t>Objectif</w:t>
            </w:r>
            <w:r w:rsidR="00EF6A5C" w:rsidRPr="006043C1">
              <w:rPr>
                <w:sz w:val="20"/>
                <w:szCs w:val="20"/>
                <w:lang w:val="fr-FR"/>
              </w:rPr>
              <w:t xml:space="preserve"> 12</w:t>
            </w:r>
            <w:r w:rsidR="007F4159" w:rsidRPr="006043C1">
              <w:rPr>
                <w:sz w:val="20"/>
                <w:szCs w:val="20"/>
                <w:lang w:val="fr-FR"/>
              </w:rPr>
              <w:t xml:space="preserve"> d’Aichi</w:t>
            </w:r>
            <w:r w:rsidR="006043C1" w:rsidRPr="006043C1">
              <w:rPr>
                <w:sz w:val="20"/>
                <w:szCs w:val="20"/>
                <w:lang w:val="fr-FR"/>
              </w:rPr>
              <w:t xml:space="preserve"> </w:t>
            </w:r>
            <w:r w:rsidR="00EF6A5C" w:rsidRPr="006043C1">
              <w:rPr>
                <w:sz w:val="20"/>
                <w:szCs w:val="20"/>
                <w:lang w:val="fr-FR"/>
              </w:rPr>
              <w:t xml:space="preserve">: </w:t>
            </w:r>
            <w:r w:rsidR="006043C1" w:rsidRPr="006043C1">
              <w:rPr>
                <w:sz w:val="20"/>
                <w:szCs w:val="20"/>
                <w:lang w:val="fr-FR"/>
              </w:rPr>
              <w:t xml:space="preserve">D’ici à 2020, </w:t>
            </w:r>
            <w:r w:rsidR="006043C1">
              <w:rPr>
                <w:sz w:val="20"/>
                <w:szCs w:val="20"/>
                <w:lang w:val="fr-FR"/>
              </w:rPr>
              <w:t xml:space="preserve">l’extinction d’espèces menacées </w:t>
            </w:r>
            <w:r w:rsidR="006043C1" w:rsidRPr="006043C1">
              <w:rPr>
                <w:sz w:val="20"/>
                <w:szCs w:val="20"/>
                <w:lang w:val="fr-FR"/>
              </w:rPr>
              <w:t xml:space="preserve">connues est évitée et leur état </w:t>
            </w:r>
            <w:r w:rsidR="006043C1">
              <w:rPr>
                <w:sz w:val="20"/>
                <w:szCs w:val="20"/>
                <w:lang w:val="fr-FR"/>
              </w:rPr>
              <w:t xml:space="preserve">de conservation, en particulier </w:t>
            </w:r>
            <w:r w:rsidR="006043C1" w:rsidRPr="006043C1">
              <w:rPr>
                <w:sz w:val="20"/>
                <w:szCs w:val="20"/>
                <w:lang w:val="fr-FR"/>
              </w:rPr>
              <w:t>de celles qui tombent le plus en déclin, est amélioré et maintenu</w:t>
            </w:r>
            <w:r w:rsidR="00EF6A5C" w:rsidRPr="006043C1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4E4F80" w14:paraId="2DC0A4F4" w14:textId="77777777" w:rsidTr="00204478">
        <w:tc>
          <w:tcPr>
            <w:tcW w:w="1080" w:type="dxa"/>
          </w:tcPr>
          <w:p w14:paraId="31D23142" w14:textId="7D2A9553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8460" w:type="dxa"/>
          </w:tcPr>
          <w:p w14:paraId="67B88B30" w14:textId="5CC4671A" w:rsidR="00EF6A5C" w:rsidRPr="0070142D" w:rsidRDefault="006043C1" w:rsidP="0070142D">
            <w:pPr>
              <w:spacing w:before="120"/>
              <w:ind w:right="-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Aucun Objectif d’Aichi correspondant.</w:t>
            </w:r>
          </w:p>
        </w:tc>
      </w:tr>
      <w:tr w:rsidR="00EF6A5C" w:rsidRPr="001C74AE" w14:paraId="3E334307" w14:textId="77777777" w:rsidTr="00204478">
        <w:tc>
          <w:tcPr>
            <w:tcW w:w="1080" w:type="dxa"/>
          </w:tcPr>
          <w:p w14:paraId="5284E96D" w14:textId="1BF21B9A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0</w:t>
            </w:r>
            <w:r w:rsidR="00EF6A5C" w:rsidRPr="007014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</w:tcPr>
          <w:p w14:paraId="4FFBCAB2" w14:textId="7A7F3C24" w:rsidR="00EF6A5C" w:rsidRPr="00D7033A" w:rsidRDefault="00B3463C" w:rsidP="00D7033A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D7033A">
              <w:rPr>
                <w:sz w:val="20"/>
                <w:szCs w:val="20"/>
                <w:lang w:val="fr-FR"/>
              </w:rPr>
              <w:t>Objectif</w:t>
            </w:r>
            <w:r w:rsidR="00EF6A5C" w:rsidRPr="00D7033A">
              <w:rPr>
                <w:sz w:val="20"/>
                <w:szCs w:val="20"/>
                <w:lang w:val="fr-FR"/>
              </w:rPr>
              <w:t xml:space="preserve"> 5</w:t>
            </w:r>
            <w:r w:rsidR="007F4159" w:rsidRPr="00D7033A">
              <w:rPr>
                <w:sz w:val="20"/>
                <w:szCs w:val="20"/>
                <w:lang w:val="fr-FR"/>
              </w:rPr>
              <w:t xml:space="preserve"> d’Aichi</w:t>
            </w:r>
            <w:r w:rsidR="00D7033A">
              <w:rPr>
                <w:sz w:val="20"/>
                <w:szCs w:val="20"/>
                <w:lang w:val="fr-FR"/>
              </w:rPr>
              <w:t xml:space="preserve"> </w:t>
            </w:r>
            <w:r w:rsidR="00EF6A5C" w:rsidRPr="00D7033A">
              <w:rPr>
                <w:sz w:val="20"/>
                <w:szCs w:val="20"/>
                <w:lang w:val="fr-FR"/>
              </w:rPr>
              <w:t xml:space="preserve">: </w:t>
            </w:r>
            <w:r w:rsidR="00D7033A" w:rsidRPr="00D7033A">
              <w:rPr>
                <w:sz w:val="20"/>
                <w:szCs w:val="20"/>
                <w:lang w:val="fr-FR"/>
              </w:rPr>
              <w:t>D’ici à 2020, le rythm</w:t>
            </w:r>
            <w:r w:rsidR="00D7033A">
              <w:rPr>
                <w:sz w:val="20"/>
                <w:szCs w:val="20"/>
                <w:lang w:val="fr-FR"/>
              </w:rPr>
              <w:t xml:space="preserve">e d’appauvrissement de tous les </w:t>
            </w:r>
            <w:r w:rsidR="00D7033A" w:rsidRPr="00D7033A">
              <w:rPr>
                <w:sz w:val="20"/>
                <w:szCs w:val="20"/>
                <w:lang w:val="fr-FR"/>
              </w:rPr>
              <w:t xml:space="preserve">habitats naturels, y compris les forêts, est réduit de moitié au moins et si possible ramené à près de zéro, et la </w:t>
            </w:r>
            <w:r w:rsidR="00D7033A">
              <w:rPr>
                <w:sz w:val="20"/>
                <w:szCs w:val="20"/>
                <w:lang w:val="fr-FR"/>
              </w:rPr>
              <w:t xml:space="preserve">dégradation et la fragmentation </w:t>
            </w:r>
            <w:r w:rsidR="00D7033A" w:rsidRPr="00D7033A">
              <w:rPr>
                <w:sz w:val="20"/>
                <w:szCs w:val="20"/>
                <w:lang w:val="fr-FR"/>
              </w:rPr>
              <w:t>des habitats sont sensiblement réduites</w:t>
            </w:r>
            <w:r w:rsidR="00EF6A5C" w:rsidRPr="00D7033A">
              <w:rPr>
                <w:sz w:val="20"/>
                <w:szCs w:val="20"/>
                <w:lang w:val="fr-FR"/>
              </w:rPr>
              <w:t>.</w:t>
            </w:r>
          </w:p>
          <w:p w14:paraId="099BEF2D" w14:textId="524CE941" w:rsidR="00EF6A5C" w:rsidRPr="00751445" w:rsidRDefault="00B3463C" w:rsidP="00751445">
            <w:pPr>
              <w:spacing w:before="120"/>
              <w:ind w:right="-88"/>
              <w:jc w:val="left"/>
              <w:rPr>
                <w:bCs/>
                <w:sz w:val="20"/>
                <w:szCs w:val="20"/>
                <w:lang w:val="fr-FR"/>
              </w:rPr>
            </w:pPr>
            <w:r w:rsidRPr="00751445">
              <w:rPr>
                <w:bCs/>
                <w:sz w:val="20"/>
                <w:szCs w:val="20"/>
                <w:lang w:val="fr-FR"/>
              </w:rPr>
              <w:t>Objectif</w:t>
            </w:r>
            <w:r w:rsidR="00EF6A5C" w:rsidRPr="00751445">
              <w:rPr>
                <w:bCs/>
                <w:sz w:val="20"/>
                <w:szCs w:val="20"/>
                <w:lang w:val="fr-FR"/>
              </w:rPr>
              <w:t xml:space="preserve"> 11</w:t>
            </w:r>
            <w:r w:rsidR="007F4159" w:rsidRPr="00751445">
              <w:rPr>
                <w:bCs/>
                <w:sz w:val="20"/>
                <w:szCs w:val="20"/>
                <w:lang w:val="fr-FR"/>
              </w:rPr>
              <w:t xml:space="preserve"> d’Aichi</w:t>
            </w:r>
            <w:r w:rsidR="00D7033A" w:rsidRPr="0075144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EF6A5C" w:rsidRPr="00751445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751445" w:rsidRPr="00751445">
              <w:rPr>
                <w:bCs/>
                <w:sz w:val="20"/>
                <w:szCs w:val="20"/>
                <w:lang w:val="fr-FR"/>
              </w:rPr>
              <w:t>D’ici à 2020, au mo</w:t>
            </w:r>
            <w:r w:rsidR="00750492">
              <w:rPr>
                <w:bCs/>
                <w:sz w:val="20"/>
                <w:szCs w:val="20"/>
                <w:lang w:val="fr-FR"/>
              </w:rPr>
              <w:t xml:space="preserve">ins 17% des zones terrestres et </w:t>
            </w:r>
            <w:r w:rsidR="00751445" w:rsidRPr="00751445">
              <w:rPr>
                <w:bCs/>
                <w:sz w:val="20"/>
                <w:szCs w:val="20"/>
                <w:lang w:val="fr-FR"/>
              </w:rPr>
              <w:t xml:space="preserve">d’eaux intérieures et 10% des </w:t>
            </w:r>
            <w:r w:rsidR="00751445" w:rsidRPr="00751445">
              <w:rPr>
                <w:bCs/>
                <w:sz w:val="20"/>
                <w:szCs w:val="20"/>
                <w:lang w:val="fr-FR"/>
              </w:rPr>
              <w:lastRenderedPageBreak/>
              <w:t>zones marines et côtières, y compris les zones qui sont particulièremen</w:t>
            </w:r>
            <w:r w:rsidR="00751445">
              <w:rPr>
                <w:bCs/>
                <w:sz w:val="20"/>
                <w:szCs w:val="20"/>
                <w:lang w:val="fr-FR"/>
              </w:rPr>
              <w:t xml:space="preserve">t importantes pour la diversité </w:t>
            </w:r>
            <w:r w:rsidR="00751445" w:rsidRPr="00751445">
              <w:rPr>
                <w:bCs/>
                <w:sz w:val="20"/>
                <w:szCs w:val="20"/>
                <w:lang w:val="fr-FR"/>
              </w:rPr>
              <w:t>biologique et les servic</w:t>
            </w:r>
            <w:r w:rsidR="00751445">
              <w:rPr>
                <w:bCs/>
                <w:sz w:val="20"/>
                <w:szCs w:val="20"/>
                <w:lang w:val="fr-FR"/>
              </w:rPr>
              <w:t xml:space="preserve">es fournis par les écosystèmes, </w:t>
            </w:r>
            <w:r w:rsidR="00751445" w:rsidRPr="00751445">
              <w:rPr>
                <w:bCs/>
                <w:sz w:val="20"/>
                <w:szCs w:val="20"/>
                <w:lang w:val="fr-FR"/>
              </w:rPr>
              <w:t>sont conservées au moyen d</w:t>
            </w:r>
            <w:r w:rsidR="00751445">
              <w:rPr>
                <w:bCs/>
                <w:sz w:val="20"/>
                <w:szCs w:val="20"/>
                <w:lang w:val="fr-FR"/>
              </w:rPr>
              <w:t xml:space="preserve">e réseaux écologiquement </w:t>
            </w:r>
            <w:r w:rsidR="00751445" w:rsidRPr="00751445">
              <w:rPr>
                <w:bCs/>
                <w:sz w:val="20"/>
                <w:szCs w:val="20"/>
                <w:lang w:val="fr-FR"/>
              </w:rPr>
              <w:t>représentatifs et bien reliés d’aire</w:t>
            </w:r>
            <w:r w:rsidR="00751445">
              <w:rPr>
                <w:bCs/>
                <w:sz w:val="20"/>
                <w:szCs w:val="20"/>
                <w:lang w:val="fr-FR"/>
              </w:rPr>
              <w:t xml:space="preserve">s protégées gérées efficacement </w:t>
            </w:r>
            <w:r w:rsidR="00751445" w:rsidRPr="00751445">
              <w:rPr>
                <w:bCs/>
                <w:sz w:val="20"/>
                <w:szCs w:val="20"/>
                <w:lang w:val="fr-FR"/>
              </w:rPr>
              <w:t>et équitablement et d</w:t>
            </w:r>
            <w:r w:rsidR="00751445">
              <w:rPr>
                <w:bCs/>
                <w:sz w:val="20"/>
                <w:szCs w:val="20"/>
                <w:lang w:val="fr-FR"/>
              </w:rPr>
              <w:t xml:space="preserve">’autres mesures de conservation </w:t>
            </w:r>
            <w:r w:rsidR="00751445" w:rsidRPr="00751445">
              <w:rPr>
                <w:bCs/>
                <w:sz w:val="20"/>
                <w:szCs w:val="20"/>
                <w:lang w:val="fr-FR"/>
              </w:rPr>
              <w:t>efficaces par zone, et intég</w:t>
            </w:r>
            <w:r w:rsidR="00751445">
              <w:rPr>
                <w:bCs/>
                <w:sz w:val="20"/>
                <w:szCs w:val="20"/>
                <w:lang w:val="fr-FR"/>
              </w:rPr>
              <w:t xml:space="preserve">rées dans l’ensemble du paysage </w:t>
            </w:r>
            <w:r w:rsidR="00751445" w:rsidRPr="00751445">
              <w:rPr>
                <w:bCs/>
                <w:sz w:val="20"/>
                <w:szCs w:val="20"/>
                <w:lang w:val="fr-FR"/>
              </w:rPr>
              <w:t>terrestre et marin</w:t>
            </w:r>
            <w:r w:rsidR="00EF6A5C" w:rsidRPr="00751445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35AC331B" w14:textId="77777777" w:rsidTr="00204478">
        <w:tc>
          <w:tcPr>
            <w:tcW w:w="1080" w:type="dxa"/>
          </w:tcPr>
          <w:p w14:paraId="4F9F276D" w14:textId="2DB75B56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60" w:type="dxa"/>
          </w:tcPr>
          <w:p w14:paraId="27B8702B" w14:textId="72A80D5B" w:rsidR="00EF6A5C" w:rsidRPr="00751445" w:rsidRDefault="00B3463C" w:rsidP="00751445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751445">
              <w:rPr>
                <w:sz w:val="20"/>
                <w:szCs w:val="20"/>
                <w:lang w:val="fr-FR"/>
              </w:rPr>
              <w:t>Objectif</w:t>
            </w:r>
            <w:r w:rsidR="00EF6A5C" w:rsidRPr="00751445">
              <w:rPr>
                <w:sz w:val="20"/>
                <w:szCs w:val="20"/>
                <w:lang w:val="fr-FR"/>
              </w:rPr>
              <w:t xml:space="preserve"> 14</w:t>
            </w:r>
            <w:r w:rsidR="007F4159" w:rsidRPr="00751445">
              <w:rPr>
                <w:sz w:val="20"/>
                <w:szCs w:val="20"/>
                <w:lang w:val="fr-FR"/>
              </w:rPr>
              <w:t xml:space="preserve"> d’Aichi</w:t>
            </w:r>
            <w:r w:rsidR="00751445">
              <w:rPr>
                <w:sz w:val="20"/>
                <w:szCs w:val="20"/>
                <w:lang w:val="fr-FR"/>
              </w:rPr>
              <w:t xml:space="preserve"> </w:t>
            </w:r>
            <w:r w:rsidR="00EF6A5C" w:rsidRPr="00751445">
              <w:rPr>
                <w:sz w:val="20"/>
                <w:szCs w:val="20"/>
                <w:lang w:val="fr-FR"/>
              </w:rPr>
              <w:t xml:space="preserve">: </w:t>
            </w:r>
            <w:r w:rsidR="00751445" w:rsidRPr="00751445">
              <w:rPr>
                <w:sz w:val="20"/>
                <w:szCs w:val="20"/>
                <w:lang w:val="fr-FR"/>
              </w:rPr>
              <w:t>D’ici à 2020, les écosystèmes qu</w:t>
            </w:r>
            <w:r w:rsidR="00751445">
              <w:rPr>
                <w:sz w:val="20"/>
                <w:szCs w:val="20"/>
                <w:lang w:val="fr-FR"/>
              </w:rPr>
              <w:t xml:space="preserve">i fournissent des services </w:t>
            </w:r>
            <w:r w:rsidR="00751445" w:rsidRPr="00751445">
              <w:rPr>
                <w:sz w:val="20"/>
                <w:szCs w:val="20"/>
                <w:lang w:val="fr-FR"/>
              </w:rPr>
              <w:t>essentiels, en particulier l’eau et contri</w:t>
            </w:r>
            <w:r w:rsidR="00751445">
              <w:rPr>
                <w:sz w:val="20"/>
                <w:szCs w:val="20"/>
                <w:lang w:val="fr-FR"/>
              </w:rPr>
              <w:t xml:space="preserve">buent à la santé, aux moyens de </w:t>
            </w:r>
            <w:r w:rsidR="00751445" w:rsidRPr="00751445">
              <w:rPr>
                <w:sz w:val="20"/>
                <w:szCs w:val="20"/>
                <w:lang w:val="fr-FR"/>
              </w:rPr>
              <w:t>subsistance et au bien-être, sont restau</w:t>
            </w:r>
            <w:r w:rsidR="00751445">
              <w:rPr>
                <w:sz w:val="20"/>
                <w:szCs w:val="20"/>
                <w:lang w:val="fr-FR"/>
              </w:rPr>
              <w:t xml:space="preserve">rés et sauvegardés, compte tenu </w:t>
            </w:r>
            <w:r w:rsidR="00751445" w:rsidRPr="00751445">
              <w:rPr>
                <w:sz w:val="20"/>
                <w:szCs w:val="20"/>
                <w:lang w:val="fr-FR"/>
              </w:rPr>
              <w:t>des besoins des femmes, des communa</w:t>
            </w:r>
            <w:r w:rsidR="00751445">
              <w:rPr>
                <w:sz w:val="20"/>
                <w:szCs w:val="20"/>
                <w:lang w:val="fr-FR"/>
              </w:rPr>
              <w:t xml:space="preserve">utés autochtones et locales, et </w:t>
            </w:r>
            <w:r w:rsidR="00751445" w:rsidRPr="00751445">
              <w:rPr>
                <w:sz w:val="20"/>
                <w:szCs w:val="20"/>
                <w:lang w:val="fr-FR"/>
              </w:rPr>
              <w:t>des populations pauvres et vulnérables</w:t>
            </w:r>
            <w:r w:rsidR="00EF6A5C" w:rsidRPr="00751445">
              <w:rPr>
                <w:sz w:val="20"/>
                <w:szCs w:val="20"/>
                <w:lang w:val="fr-FR"/>
              </w:rPr>
              <w:t>.</w:t>
            </w:r>
          </w:p>
          <w:p w14:paraId="69B3E6DA" w14:textId="2A3E39F5" w:rsidR="00EF6A5C" w:rsidRPr="00C23A29" w:rsidRDefault="00B3463C" w:rsidP="00C23A29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C23A29">
              <w:rPr>
                <w:sz w:val="20"/>
                <w:szCs w:val="20"/>
                <w:lang w:val="fr-FR"/>
              </w:rPr>
              <w:t>Objectif</w:t>
            </w:r>
            <w:r w:rsidR="00EF6A5C" w:rsidRPr="00C23A29">
              <w:rPr>
                <w:sz w:val="20"/>
                <w:szCs w:val="20"/>
                <w:lang w:val="fr-FR"/>
              </w:rPr>
              <w:t xml:space="preserve"> 15</w:t>
            </w:r>
            <w:r w:rsidR="007F4159" w:rsidRPr="00C23A29">
              <w:rPr>
                <w:sz w:val="20"/>
                <w:szCs w:val="20"/>
                <w:lang w:val="fr-FR"/>
              </w:rPr>
              <w:t xml:space="preserve"> d’Aichi</w:t>
            </w:r>
            <w:r w:rsidR="00751445" w:rsidRPr="00C23A29">
              <w:rPr>
                <w:sz w:val="20"/>
                <w:szCs w:val="20"/>
                <w:lang w:val="fr-FR"/>
              </w:rPr>
              <w:t xml:space="preserve"> </w:t>
            </w:r>
            <w:r w:rsidR="00EF6A5C" w:rsidRPr="00C23A29">
              <w:rPr>
                <w:sz w:val="20"/>
                <w:szCs w:val="20"/>
                <w:lang w:val="fr-FR"/>
              </w:rPr>
              <w:t xml:space="preserve">: </w:t>
            </w:r>
            <w:r w:rsidR="00C23A29" w:rsidRPr="00C23A29">
              <w:rPr>
                <w:sz w:val="20"/>
                <w:szCs w:val="20"/>
                <w:lang w:val="fr-FR"/>
              </w:rPr>
              <w:t>D’ici à 2020, la résilience des</w:t>
            </w:r>
            <w:r w:rsidR="00C23A29">
              <w:rPr>
                <w:sz w:val="20"/>
                <w:szCs w:val="20"/>
                <w:lang w:val="fr-FR"/>
              </w:rPr>
              <w:t xml:space="preserve"> écosystèmes et la contribution </w:t>
            </w:r>
            <w:r w:rsidR="00C23A29" w:rsidRPr="00C23A29">
              <w:rPr>
                <w:sz w:val="20"/>
                <w:szCs w:val="20"/>
                <w:lang w:val="fr-FR"/>
              </w:rPr>
              <w:t>de la diversité biologique aux stocks de carbo</w:t>
            </w:r>
            <w:r w:rsidR="00C23A29">
              <w:rPr>
                <w:sz w:val="20"/>
                <w:szCs w:val="20"/>
                <w:lang w:val="fr-FR"/>
              </w:rPr>
              <w:t xml:space="preserve">ne sont améliorées, </w:t>
            </w:r>
            <w:r w:rsidR="00C23A29" w:rsidRPr="00C23A29">
              <w:rPr>
                <w:sz w:val="20"/>
                <w:szCs w:val="20"/>
                <w:lang w:val="fr-FR"/>
              </w:rPr>
              <w:t>grâce aux mesures de conservation et restaura</w:t>
            </w:r>
            <w:r w:rsidR="00C23A29">
              <w:rPr>
                <w:sz w:val="20"/>
                <w:szCs w:val="20"/>
                <w:lang w:val="fr-FR"/>
              </w:rPr>
              <w:t xml:space="preserve">tion, y compris la restauration </w:t>
            </w:r>
            <w:r w:rsidR="00C23A29" w:rsidRPr="00C23A29">
              <w:rPr>
                <w:sz w:val="20"/>
                <w:szCs w:val="20"/>
                <w:lang w:val="fr-FR"/>
              </w:rPr>
              <w:t>d’au moins 15% des écosystème</w:t>
            </w:r>
            <w:r w:rsidR="00C23A29">
              <w:rPr>
                <w:sz w:val="20"/>
                <w:szCs w:val="20"/>
                <w:lang w:val="fr-FR"/>
              </w:rPr>
              <w:t xml:space="preserve">s dégradés, contribuant ainsi à </w:t>
            </w:r>
            <w:r w:rsidR="00C23A29" w:rsidRPr="00C23A29">
              <w:rPr>
                <w:sz w:val="20"/>
                <w:szCs w:val="20"/>
                <w:lang w:val="fr-FR"/>
              </w:rPr>
              <w:t>l’atténuation des changements climati</w:t>
            </w:r>
            <w:r w:rsidR="00C23A29">
              <w:rPr>
                <w:sz w:val="20"/>
                <w:szCs w:val="20"/>
                <w:lang w:val="fr-FR"/>
              </w:rPr>
              <w:t xml:space="preserve">ques et l’adaptation à ceux-ci, </w:t>
            </w:r>
            <w:r w:rsidR="00C23A29" w:rsidRPr="00C23A29">
              <w:rPr>
                <w:sz w:val="20"/>
                <w:szCs w:val="20"/>
                <w:lang w:val="fr-FR"/>
              </w:rPr>
              <w:t>ainsi qu’à la lutte contre la désertification</w:t>
            </w:r>
            <w:r w:rsidR="00EF6A5C" w:rsidRPr="00C23A29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7169B98F" w14:textId="77777777" w:rsidTr="00204478">
        <w:tc>
          <w:tcPr>
            <w:tcW w:w="1080" w:type="dxa"/>
          </w:tcPr>
          <w:p w14:paraId="2A315A97" w14:textId="24AA8847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60" w:type="dxa"/>
          </w:tcPr>
          <w:p w14:paraId="426D2D25" w14:textId="448F33C2" w:rsidR="00EF6A5C" w:rsidRPr="00173CF5" w:rsidRDefault="00B3463C" w:rsidP="00173CF5">
            <w:pPr>
              <w:spacing w:before="120"/>
              <w:jc w:val="left"/>
              <w:rPr>
                <w:bCs/>
                <w:sz w:val="20"/>
                <w:szCs w:val="20"/>
                <w:lang w:val="fr-FR"/>
              </w:rPr>
            </w:pPr>
            <w:r w:rsidRPr="00173CF5">
              <w:rPr>
                <w:bCs/>
                <w:sz w:val="20"/>
                <w:szCs w:val="20"/>
                <w:lang w:val="fr-FR"/>
              </w:rPr>
              <w:t>Objectif</w:t>
            </w:r>
            <w:r w:rsidR="00EF6A5C" w:rsidRPr="00173CF5">
              <w:rPr>
                <w:bCs/>
                <w:sz w:val="20"/>
                <w:szCs w:val="20"/>
                <w:lang w:val="fr-FR"/>
              </w:rPr>
              <w:t xml:space="preserve"> 13</w:t>
            </w:r>
            <w:r w:rsidR="007F4159" w:rsidRPr="00173CF5">
              <w:rPr>
                <w:bCs/>
                <w:sz w:val="20"/>
                <w:szCs w:val="20"/>
                <w:lang w:val="fr-FR"/>
              </w:rPr>
              <w:t xml:space="preserve"> d’Aichi</w:t>
            </w:r>
            <w:r w:rsidR="00BC3017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EF6A5C" w:rsidRPr="00173CF5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D’ici à 2020, la diversité g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énétique des plantes cultivées,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des animaux d’élevage et domest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iques et des parents pauvres, y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 xml:space="preserve">compris celle d’autres espèces qui 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ont une valeur socio-économique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ou culturelle, est préservée, et des stratégies s</w:t>
            </w:r>
            <w:r w:rsidR="00173CF5">
              <w:rPr>
                <w:bCs/>
                <w:sz w:val="20"/>
                <w:szCs w:val="20"/>
                <w:lang w:val="fr-FR"/>
              </w:rPr>
              <w:t>ont élaborées et mises en œuvre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 xml:space="preserve"> pour réduire au minimum l’é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rosion génétique et sauvegarder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leur diversité génétique</w:t>
            </w:r>
            <w:r w:rsidR="00EF6A5C" w:rsidRPr="00173CF5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0F79561C" w14:textId="77777777" w:rsidTr="00204478">
        <w:tc>
          <w:tcPr>
            <w:tcW w:w="1080" w:type="dxa"/>
          </w:tcPr>
          <w:p w14:paraId="000089FB" w14:textId="5EB1C87B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60" w:type="dxa"/>
          </w:tcPr>
          <w:p w14:paraId="2FBA0C5F" w14:textId="44C1617C" w:rsidR="00EF6A5C" w:rsidRPr="00C23A29" w:rsidRDefault="00B3463C" w:rsidP="00C23A29">
            <w:pPr>
              <w:spacing w:before="120"/>
              <w:ind w:right="-88"/>
              <w:jc w:val="left"/>
              <w:rPr>
                <w:bCs/>
                <w:sz w:val="20"/>
                <w:szCs w:val="20"/>
                <w:lang w:val="fr-FR"/>
              </w:rPr>
            </w:pPr>
            <w:r w:rsidRPr="00C23A29">
              <w:rPr>
                <w:bCs/>
                <w:sz w:val="20"/>
                <w:szCs w:val="20"/>
                <w:lang w:val="fr-FR"/>
              </w:rPr>
              <w:t>Objectif</w:t>
            </w:r>
            <w:r w:rsidR="00EF6A5C" w:rsidRPr="00C23A29">
              <w:rPr>
                <w:bCs/>
                <w:sz w:val="20"/>
                <w:szCs w:val="20"/>
                <w:lang w:val="fr-FR"/>
              </w:rPr>
              <w:t xml:space="preserve"> 17</w:t>
            </w:r>
            <w:r w:rsidR="007F4159" w:rsidRPr="00C23A29">
              <w:rPr>
                <w:bCs/>
                <w:sz w:val="20"/>
                <w:szCs w:val="20"/>
                <w:lang w:val="fr-FR"/>
              </w:rPr>
              <w:t xml:space="preserve"> d’Aichi</w:t>
            </w:r>
            <w:r w:rsidR="00BC3017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EF6A5C" w:rsidRPr="00C23A29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C23A29" w:rsidRPr="00C23A29">
              <w:rPr>
                <w:bCs/>
                <w:sz w:val="20"/>
                <w:szCs w:val="20"/>
                <w:lang w:val="fr-FR"/>
              </w:rPr>
              <w:t>D’ici à 2015, toutes les Partie</w:t>
            </w:r>
            <w:r w:rsidR="00C23A29">
              <w:rPr>
                <w:bCs/>
                <w:sz w:val="20"/>
                <w:szCs w:val="20"/>
                <w:lang w:val="fr-FR"/>
              </w:rPr>
              <w:t xml:space="preserve">s ont élaboré et adopté en tant </w:t>
            </w:r>
            <w:r w:rsidR="00C23A29" w:rsidRPr="00C23A29">
              <w:rPr>
                <w:bCs/>
                <w:sz w:val="20"/>
                <w:szCs w:val="20"/>
                <w:lang w:val="fr-FR"/>
              </w:rPr>
              <w:t>qu’instrument de politique générale,</w:t>
            </w:r>
            <w:r w:rsidR="00C23A29">
              <w:rPr>
                <w:bCs/>
                <w:sz w:val="20"/>
                <w:szCs w:val="20"/>
                <w:lang w:val="fr-FR"/>
              </w:rPr>
              <w:t xml:space="preserve"> et commencé à mettre en œuvre </w:t>
            </w:r>
            <w:r w:rsidR="00C23A29" w:rsidRPr="00C23A29">
              <w:rPr>
                <w:bCs/>
                <w:sz w:val="20"/>
                <w:szCs w:val="20"/>
                <w:lang w:val="fr-FR"/>
              </w:rPr>
              <w:t>une stratégie et un plan d’action nation</w:t>
            </w:r>
            <w:r w:rsidR="00C23A29">
              <w:rPr>
                <w:bCs/>
                <w:sz w:val="20"/>
                <w:szCs w:val="20"/>
                <w:lang w:val="fr-FR"/>
              </w:rPr>
              <w:t xml:space="preserve">aux efficaces, participatifs et </w:t>
            </w:r>
            <w:r w:rsidR="00C23A29" w:rsidRPr="00C23A29">
              <w:rPr>
                <w:bCs/>
                <w:sz w:val="20"/>
                <w:szCs w:val="20"/>
                <w:lang w:val="fr-FR"/>
              </w:rPr>
              <w:t>actualisés pour la div</w:t>
            </w:r>
            <w:r w:rsidR="00C23A29">
              <w:rPr>
                <w:bCs/>
                <w:sz w:val="20"/>
                <w:szCs w:val="20"/>
                <w:lang w:val="fr-FR"/>
              </w:rPr>
              <w:t>ersité biologique.</w:t>
            </w:r>
          </w:p>
        </w:tc>
      </w:tr>
      <w:tr w:rsidR="00EF6A5C" w:rsidRPr="001C74AE" w14:paraId="644AC6CC" w14:textId="77777777" w:rsidTr="00204478">
        <w:tc>
          <w:tcPr>
            <w:tcW w:w="1080" w:type="dxa"/>
          </w:tcPr>
          <w:p w14:paraId="3CE916E9" w14:textId="2DFD350A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60" w:type="dxa"/>
          </w:tcPr>
          <w:p w14:paraId="5520BEF6" w14:textId="50AEB066" w:rsidR="00EF6A5C" w:rsidRPr="00173CF5" w:rsidRDefault="007F4159" w:rsidP="00173CF5">
            <w:pPr>
              <w:spacing w:before="120"/>
              <w:ind w:right="-88"/>
              <w:jc w:val="left"/>
              <w:rPr>
                <w:bCs/>
                <w:sz w:val="20"/>
                <w:szCs w:val="20"/>
                <w:lang w:val="fr-FR"/>
              </w:rPr>
            </w:pPr>
            <w:r w:rsidRPr="00173CF5">
              <w:rPr>
                <w:sz w:val="20"/>
                <w:szCs w:val="20"/>
                <w:lang w:val="fr-FR"/>
              </w:rPr>
              <w:t>Lien</w:t>
            </w:r>
            <w:r w:rsidR="00B10B78">
              <w:rPr>
                <w:sz w:val="20"/>
                <w:szCs w:val="20"/>
                <w:lang w:val="fr-FR"/>
              </w:rPr>
              <w:t>s</w:t>
            </w:r>
            <w:r w:rsidRPr="00173CF5">
              <w:rPr>
                <w:sz w:val="20"/>
                <w:szCs w:val="20"/>
                <w:lang w:val="fr-FR"/>
              </w:rPr>
              <w:t xml:space="preserve"> avec l’</w:t>
            </w:r>
            <w:r w:rsidR="00B3463C" w:rsidRPr="00173CF5">
              <w:rPr>
                <w:bCs/>
                <w:sz w:val="20"/>
                <w:szCs w:val="20"/>
                <w:lang w:val="fr-FR"/>
              </w:rPr>
              <w:t>Objectif</w:t>
            </w:r>
            <w:r w:rsidR="00EF6A5C" w:rsidRPr="00173CF5">
              <w:rPr>
                <w:bCs/>
                <w:sz w:val="20"/>
                <w:szCs w:val="20"/>
                <w:lang w:val="fr-FR"/>
              </w:rPr>
              <w:t xml:space="preserve"> 18</w:t>
            </w:r>
            <w:r w:rsidRPr="00173CF5">
              <w:rPr>
                <w:bCs/>
                <w:sz w:val="20"/>
                <w:szCs w:val="20"/>
                <w:lang w:val="fr-FR"/>
              </w:rPr>
              <w:t xml:space="preserve"> d’Aichi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EF6A5C" w:rsidRPr="00173CF5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D’ici à 2020, les connaiss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ances, innovations et pratiques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traditionnelles des communautés autoch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tones et locales qui présentent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un intérêt pour la conservation et l’util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isation durable de la diversité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biologique, ainsi que leur utilisation coutu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mière durable, sont respectées,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sous réserve des dispositions de la lég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islation nationale et des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 xml:space="preserve">obligations internationales en vigueur, 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et sont pleinement intégrées et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prises en compte dans le cadre de l’app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lication de la Convention, avec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la participation entière et effective</w:t>
            </w:r>
            <w:r w:rsidR="00173CF5">
              <w:rPr>
                <w:bCs/>
                <w:sz w:val="20"/>
                <w:szCs w:val="20"/>
                <w:lang w:val="fr-FR"/>
              </w:rPr>
              <w:t xml:space="preserve"> des communautés autochtones et </w:t>
            </w:r>
            <w:r w:rsidR="00173CF5" w:rsidRPr="00173CF5">
              <w:rPr>
                <w:bCs/>
                <w:sz w:val="20"/>
                <w:szCs w:val="20"/>
                <w:lang w:val="fr-FR"/>
              </w:rPr>
              <w:t>locales, à tous les niveaux pertinents</w:t>
            </w:r>
            <w:r w:rsidR="00EF6A5C" w:rsidRPr="00173CF5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444B6F97" w14:textId="77777777" w:rsidTr="00204478">
        <w:tc>
          <w:tcPr>
            <w:tcW w:w="1080" w:type="dxa"/>
          </w:tcPr>
          <w:p w14:paraId="23B95B60" w14:textId="3B9A7B01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60" w:type="dxa"/>
          </w:tcPr>
          <w:p w14:paraId="18F32E7F" w14:textId="3EB8C41C" w:rsidR="00EF6A5C" w:rsidRPr="008436A9" w:rsidRDefault="00B3463C" w:rsidP="008436A9">
            <w:pPr>
              <w:spacing w:before="120"/>
              <w:ind w:right="-88"/>
              <w:jc w:val="left"/>
              <w:rPr>
                <w:bCs/>
                <w:sz w:val="20"/>
                <w:szCs w:val="20"/>
                <w:lang w:val="fr-FR"/>
              </w:rPr>
            </w:pPr>
            <w:r w:rsidRPr="008436A9">
              <w:rPr>
                <w:bCs/>
                <w:sz w:val="20"/>
                <w:szCs w:val="20"/>
                <w:lang w:val="fr-FR"/>
              </w:rPr>
              <w:t>Objectif</w:t>
            </w:r>
            <w:r w:rsidR="00EF6A5C" w:rsidRPr="008436A9">
              <w:rPr>
                <w:bCs/>
                <w:sz w:val="20"/>
                <w:szCs w:val="20"/>
                <w:lang w:val="fr-FR"/>
              </w:rPr>
              <w:t xml:space="preserve"> 19</w:t>
            </w:r>
            <w:r w:rsidR="007F4159" w:rsidRPr="008436A9">
              <w:rPr>
                <w:bCs/>
                <w:sz w:val="20"/>
                <w:szCs w:val="20"/>
                <w:lang w:val="fr-FR"/>
              </w:rPr>
              <w:t xml:space="preserve"> d’Aichi</w:t>
            </w:r>
            <w:r w:rsidR="00173CF5" w:rsidRPr="008436A9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EF6A5C" w:rsidRPr="008436A9">
              <w:rPr>
                <w:bCs/>
                <w:sz w:val="20"/>
                <w:szCs w:val="20"/>
                <w:lang w:val="fr-FR"/>
              </w:rPr>
              <w:t xml:space="preserve">: </w:t>
            </w:r>
            <w:r w:rsidR="008436A9" w:rsidRPr="008436A9">
              <w:rPr>
                <w:bCs/>
                <w:sz w:val="20"/>
                <w:szCs w:val="20"/>
                <w:lang w:val="fr-FR"/>
              </w:rPr>
              <w:t>D’ici à 2020, les connais</w:t>
            </w:r>
            <w:r w:rsidR="008436A9">
              <w:rPr>
                <w:bCs/>
                <w:sz w:val="20"/>
                <w:szCs w:val="20"/>
                <w:lang w:val="fr-FR"/>
              </w:rPr>
              <w:t xml:space="preserve">sances, la base scientifique et </w:t>
            </w:r>
            <w:r w:rsidR="008436A9" w:rsidRPr="008436A9">
              <w:rPr>
                <w:bCs/>
                <w:sz w:val="20"/>
                <w:szCs w:val="20"/>
                <w:lang w:val="fr-FR"/>
              </w:rPr>
              <w:t>les technologies associées à la diversi</w:t>
            </w:r>
            <w:r w:rsidR="008436A9">
              <w:rPr>
                <w:bCs/>
                <w:sz w:val="20"/>
                <w:szCs w:val="20"/>
                <w:lang w:val="fr-FR"/>
              </w:rPr>
              <w:t xml:space="preserve">té biologique, ses valeurs, son </w:t>
            </w:r>
            <w:r w:rsidR="008436A9" w:rsidRPr="008436A9">
              <w:rPr>
                <w:bCs/>
                <w:sz w:val="20"/>
                <w:szCs w:val="20"/>
                <w:lang w:val="fr-FR"/>
              </w:rPr>
              <w:t>fonctionnement, son état et ses tendances, et les conséquences de</w:t>
            </w:r>
            <w:r w:rsidR="008436A9">
              <w:rPr>
                <w:bCs/>
                <w:sz w:val="20"/>
                <w:szCs w:val="20"/>
                <w:lang w:val="fr-FR"/>
              </w:rPr>
              <w:t xml:space="preserve"> son </w:t>
            </w:r>
            <w:r w:rsidR="008436A9" w:rsidRPr="008436A9">
              <w:rPr>
                <w:bCs/>
                <w:sz w:val="20"/>
                <w:szCs w:val="20"/>
                <w:lang w:val="fr-FR"/>
              </w:rPr>
              <w:t>appauvrissement, sont améliorées, larg</w:t>
            </w:r>
            <w:r w:rsidR="008436A9">
              <w:rPr>
                <w:bCs/>
                <w:sz w:val="20"/>
                <w:szCs w:val="20"/>
                <w:lang w:val="fr-FR"/>
              </w:rPr>
              <w:t xml:space="preserve">ement partagées et transférées, </w:t>
            </w:r>
            <w:r w:rsidR="008436A9" w:rsidRPr="008436A9">
              <w:rPr>
                <w:bCs/>
                <w:sz w:val="20"/>
                <w:szCs w:val="20"/>
                <w:lang w:val="fr-FR"/>
              </w:rPr>
              <w:t>et appliquées</w:t>
            </w:r>
            <w:r w:rsidR="00EF6A5C" w:rsidRPr="008436A9">
              <w:rPr>
                <w:sz w:val="20"/>
                <w:szCs w:val="20"/>
                <w:lang w:val="fr-FR"/>
              </w:rPr>
              <w:t>.</w:t>
            </w:r>
          </w:p>
        </w:tc>
      </w:tr>
      <w:tr w:rsidR="00EF6A5C" w:rsidRPr="001C74AE" w14:paraId="43CB83E9" w14:textId="77777777" w:rsidTr="00204478">
        <w:tc>
          <w:tcPr>
            <w:tcW w:w="1080" w:type="dxa"/>
          </w:tcPr>
          <w:p w14:paraId="1D04C934" w14:textId="011B522F" w:rsidR="00EF6A5C" w:rsidRPr="0070142D" w:rsidRDefault="00B3463C" w:rsidP="0070142D">
            <w:pPr>
              <w:spacing w:before="12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EF6A5C" w:rsidRPr="0070142D">
              <w:rPr>
                <w:b/>
                <w:sz w:val="20"/>
                <w:szCs w:val="20"/>
              </w:rPr>
              <w:t xml:space="preserve"> 1</w:t>
            </w:r>
            <w:r w:rsidR="00EF6A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60" w:type="dxa"/>
          </w:tcPr>
          <w:p w14:paraId="5BA77F18" w14:textId="0648944E" w:rsidR="00EF6A5C" w:rsidRPr="008436A9" w:rsidRDefault="00B3463C" w:rsidP="008436A9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8436A9">
              <w:rPr>
                <w:sz w:val="20"/>
                <w:szCs w:val="20"/>
                <w:lang w:val="fr-FR"/>
              </w:rPr>
              <w:t>Objectif</w:t>
            </w:r>
            <w:r w:rsidR="00EF6A5C" w:rsidRPr="008436A9">
              <w:rPr>
                <w:sz w:val="20"/>
                <w:szCs w:val="20"/>
                <w:lang w:val="fr-FR"/>
              </w:rPr>
              <w:t xml:space="preserve"> 20</w:t>
            </w:r>
            <w:r w:rsidR="007F4159" w:rsidRPr="008436A9">
              <w:rPr>
                <w:sz w:val="20"/>
                <w:szCs w:val="20"/>
                <w:lang w:val="fr-FR"/>
              </w:rPr>
              <w:t xml:space="preserve"> d’Aichi</w:t>
            </w:r>
            <w:r w:rsidR="006A3773">
              <w:rPr>
                <w:sz w:val="20"/>
                <w:szCs w:val="20"/>
                <w:lang w:val="fr-FR"/>
              </w:rPr>
              <w:t xml:space="preserve"> </w:t>
            </w:r>
            <w:r w:rsidR="00EF6A5C" w:rsidRPr="008436A9">
              <w:rPr>
                <w:sz w:val="20"/>
                <w:szCs w:val="20"/>
                <w:lang w:val="fr-FR"/>
              </w:rPr>
              <w:t xml:space="preserve">: </w:t>
            </w:r>
            <w:r w:rsidR="008436A9" w:rsidRPr="008436A9">
              <w:rPr>
                <w:sz w:val="20"/>
                <w:szCs w:val="20"/>
                <w:lang w:val="fr-FR"/>
              </w:rPr>
              <w:t>D’ici à 2020 au plus tard,</w:t>
            </w:r>
            <w:r w:rsidR="008436A9">
              <w:rPr>
                <w:sz w:val="20"/>
                <w:szCs w:val="20"/>
                <w:lang w:val="fr-FR"/>
              </w:rPr>
              <w:t xml:space="preserve"> la mobilisation des ressources </w:t>
            </w:r>
            <w:r w:rsidR="008436A9" w:rsidRPr="008436A9">
              <w:rPr>
                <w:sz w:val="20"/>
                <w:szCs w:val="20"/>
                <w:lang w:val="fr-FR"/>
              </w:rPr>
              <w:t xml:space="preserve">financières nécessaires à la mise en </w:t>
            </w:r>
            <w:r w:rsidR="008436A9">
              <w:rPr>
                <w:sz w:val="20"/>
                <w:szCs w:val="20"/>
                <w:lang w:val="fr-FR"/>
              </w:rPr>
              <w:t xml:space="preserve">œuvre effective du Plan stratégique </w:t>
            </w:r>
            <w:r w:rsidR="008436A9" w:rsidRPr="008436A9">
              <w:rPr>
                <w:sz w:val="20"/>
                <w:szCs w:val="20"/>
                <w:lang w:val="fr-FR"/>
              </w:rPr>
              <w:t>2011-2020 pour la diversité biol</w:t>
            </w:r>
            <w:r w:rsidR="008436A9">
              <w:rPr>
                <w:sz w:val="20"/>
                <w:szCs w:val="20"/>
                <w:lang w:val="fr-FR"/>
              </w:rPr>
              <w:t xml:space="preserve">ogique de toutes les sources et </w:t>
            </w:r>
            <w:r w:rsidR="008436A9" w:rsidRPr="008436A9">
              <w:rPr>
                <w:sz w:val="20"/>
                <w:szCs w:val="20"/>
                <w:lang w:val="fr-FR"/>
              </w:rPr>
              <w:t>conformément au mécanisme consolid</w:t>
            </w:r>
            <w:r w:rsidR="008436A9">
              <w:rPr>
                <w:sz w:val="20"/>
                <w:szCs w:val="20"/>
                <w:lang w:val="fr-FR"/>
              </w:rPr>
              <w:t xml:space="preserve">é et convenu de la Stratégie de </w:t>
            </w:r>
            <w:r w:rsidR="008436A9" w:rsidRPr="008436A9">
              <w:rPr>
                <w:sz w:val="20"/>
                <w:szCs w:val="20"/>
                <w:lang w:val="fr-FR"/>
              </w:rPr>
              <w:t>mobilisation des ressources, aur</w:t>
            </w:r>
            <w:r w:rsidR="008436A9">
              <w:rPr>
                <w:sz w:val="20"/>
                <w:szCs w:val="20"/>
                <w:lang w:val="fr-FR"/>
              </w:rPr>
              <w:t xml:space="preserve">a augmenté considérablement par </w:t>
            </w:r>
            <w:r w:rsidR="008436A9" w:rsidRPr="008436A9">
              <w:rPr>
                <w:sz w:val="20"/>
                <w:szCs w:val="20"/>
                <w:lang w:val="fr-FR"/>
              </w:rPr>
              <w:t>rapport aux niveaux actuels</w:t>
            </w:r>
            <w:r w:rsidR="00EF6A5C" w:rsidRPr="008436A9">
              <w:rPr>
                <w:sz w:val="20"/>
                <w:szCs w:val="20"/>
                <w:lang w:val="fr-FR"/>
              </w:rPr>
              <w:t xml:space="preserve">. </w:t>
            </w:r>
          </w:p>
          <w:p w14:paraId="43C3A631" w14:textId="2317F011" w:rsidR="00EF6A5C" w:rsidRPr="009E0382" w:rsidRDefault="00F95AE4" w:rsidP="009E0382">
            <w:pPr>
              <w:spacing w:before="120"/>
              <w:ind w:right="-88"/>
              <w:jc w:val="left"/>
              <w:rPr>
                <w:sz w:val="20"/>
                <w:szCs w:val="20"/>
                <w:lang w:val="fr-FR"/>
              </w:rPr>
            </w:pPr>
            <w:r w:rsidRPr="009E0382">
              <w:rPr>
                <w:sz w:val="20"/>
                <w:szCs w:val="20"/>
                <w:lang w:val="fr-FR"/>
              </w:rPr>
              <w:t xml:space="preserve">Stratégie de mobilisation des ressources de la CDB (Décision </w:t>
            </w:r>
            <w:r w:rsidR="00EF6A5C" w:rsidRPr="009E0382">
              <w:rPr>
                <w:sz w:val="20"/>
                <w:szCs w:val="20"/>
                <w:lang w:val="fr-FR"/>
              </w:rPr>
              <w:t>IX/11</w:t>
            </w:r>
            <w:r w:rsidR="005E2303" w:rsidRPr="009E0382">
              <w:rPr>
                <w:sz w:val="20"/>
                <w:szCs w:val="20"/>
                <w:lang w:val="fr-FR"/>
              </w:rPr>
              <w:t xml:space="preserve"> de la COP 9</w:t>
            </w:r>
            <w:r w:rsidR="00EF6A5C" w:rsidRPr="009E0382">
              <w:rPr>
                <w:sz w:val="20"/>
                <w:szCs w:val="20"/>
                <w:lang w:val="fr-FR"/>
              </w:rPr>
              <w:t xml:space="preserve">) </w:t>
            </w:r>
            <w:r w:rsidRPr="009E0382">
              <w:rPr>
                <w:sz w:val="20"/>
                <w:szCs w:val="20"/>
                <w:lang w:val="fr-FR"/>
              </w:rPr>
              <w:t xml:space="preserve">et </w:t>
            </w:r>
            <w:r w:rsidR="00B3463C" w:rsidRPr="009E0382">
              <w:rPr>
                <w:sz w:val="20"/>
                <w:szCs w:val="20"/>
                <w:lang w:val="fr-FR"/>
              </w:rPr>
              <w:t>Objectif</w:t>
            </w:r>
            <w:r w:rsidR="0072103C" w:rsidRPr="009E0382">
              <w:rPr>
                <w:sz w:val="20"/>
                <w:szCs w:val="20"/>
                <w:lang w:val="fr-FR"/>
              </w:rPr>
              <w:t xml:space="preserve"> de mobilisation des ressources</w:t>
            </w:r>
            <w:r w:rsidR="005E2303" w:rsidRPr="009E0382">
              <w:rPr>
                <w:sz w:val="20"/>
                <w:szCs w:val="20"/>
                <w:lang w:val="fr-FR"/>
              </w:rPr>
              <w:t xml:space="preserve"> (Paragraphe 7 de la décision XI/4 de la COP 11</w:t>
            </w:r>
            <w:r w:rsidR="009E0382">
              <w:rPr>
                <w:sz w:val="20"/>
                <w:szCs w:val="20"/>
                <w:lang w:val="fr-FR"/>
              </w:rPr>
              <w:t>)</w:t>
            </w:r>
            <w:r w:rsidR="006A3773">
              <w:rPr>
                <w:sz w:val="20"/>
                <w:szCs w:val="20"/>
                <w:lang w:val="fr-FR"/>
              </w:rPr>
              <w:t xml:space="preserve"> </w:t>
            </w:r>
            <w:r w:rsidR="009E0382">
              <w:rPr>
                <w:sz w:val="20"/>
                <w:szCs w:val="20"/>
                <w:lang w:val="fr-FR"/>
              </w:rPr>
              <w:t>: « </w:t>
            </w:r>
            <w:r w:rsidR="009E0382" w:rsidRPr="009E0382">
              <w:rPr>
                <w:i/>
                <w:sz w:val="20"/>
                <w:szCs w:val="20"/>
                <w:lang w:val="fr-FR"/>
              </w:rPr>
              <w:t>Doubler, d’ici à 2015, le soutien financier international global destiné à la diversité biologique des pays en développement, plus particulièrement les pays les moins avancés et les petits États insulaires, ainsi que les pays à économie en transition, et le maintenir au moins à ce niveau jusqu’en</w:t>
            </w:r>
            <w:r w:rsidR="006A3773">
              <w:rPr>
                <w:i/>
                <w:sz w:val="20"/>
                <w:szCs w:val="20"/>
                <w:lang w:val="fr-FR"/>
              </w:rPr>
              <w:t xml:space="preserve"> 2020, conformément à l’article </w:t>
            </w:r>
            <w:r w:rsidR="009E0382" w:rsidRPr="009E0382">
              <w:rPr>
                <w:i/>
                <w:sz w:val="20"/>
                <w:szCs w:val="20"/>
                <w:lang w:val="fr-FR"/>
              </w:rPr>
              <w:t>20 de la Convention, afin de contribuer à la réalisation des trois objectifs de la Convention grâce à l’accord de la priorité, par les pays bénéficiaires, à la diversité biologique dans leurs plans de développement, en se fondant sur la valeur de référence préliminaire dont il est question au paragraphe 6</w:t>
            </w:r>
            <w:r w:rsidR="00EF6A5C" w:rsidRPr="009E0382">
              <w:rPr>
                <w:sz w:val="20"/>
                <w:szCs w:val="20"/>
                <w:lang w:val="fr-FR"/>
              </w:rPr>
              <w:t>.</w:t>
            </w:r>
            <w:r w:rsidR="009E0382">
              <w:rPr>
                <w:sz w:val="20"/>
                <w:szCs w:val="20"/>
                <w:lang w:val="fr-FR"/>
              </w:rPr>
              <w:t> »</w:t>
            </w:r>
            <w:r w:rsidR="00EF6A5C" w:rsidRPr="009E0382"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719060E0" w14:textId="77777777" w:rsidR="00EF6A5C" w:rsidRPr="009E0382" w:rsidRDefault="00EF6A5C" w:rsidP="00C21A00">
      <w:pPr>
        <w:rPr>
          <w:lang w:val="fr-FR"/>
        </w:rPr>
      </w:pPr>
    </w:p>
    <w:p w14:paraId="4AE16C68" w14:textId="77777777" w:rsidR="00EF6A5C" w:rsidRPr="009E0382" w:rsidRDefault="00EF6A5C" w:rsidP="00C21A00">
      <w:pPr>
        <w:spacing w:before="40"/>
        <w:ind w:right="-86"/>
        <w:rPr>
          <w:rFonts w:ascii="Arial" w:hAnsi="Arial" w:cs="Arial"/>
          <w:sz w:val="22"/>
          <w:szCs w:val="22"/>
          <w:lang w:val="fr-FR"/>
        </w:rPr>
      </w:pPr>
      <w:r w:rsidRPr="009E0382">
        <w:rPr>
          <w:lang w:val="fr-FR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A5C" w:rsidRPr="001C74AE" w14:paraId="7A28335C" w14:textId="77777777" w:rsidTr="00A672D6">
        <w:tc>
          <w:tcPr>
            <w:tcW w:w="9286" w:type="dxa"/>
            <w:tcBorders>
              <w:bottom w:val="single" w:sz="4" w:space="0" w:color="auto"/>
            </w:tcBorders>
            <w:shd w:val="clear" w:color="auto" w:fill="E6E6E6"/>
          </w:tcPr>
          <w:p w14:paraId="4508B583" w14:textId="4E7282FD" w:rsidR="00EF6A5C" w:rsidRPr="008E1C4A" w:rsidRDefault="00EF6A5C" w:rsidP="00FC3B47">
            <w:pPr>
              <w:ind w:right="-88"/>
              <w:jc w:val="left"/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</w:pPr>
            <w:r w:rsidRPr="009E0382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lastRenderedPageBreak/>
              <w:br w:type="page"/>
            </w:r>
            <w:r w:rsidRPr="009E0382">
              <w:rPr>
                <w:b/>
                <w:color w:val="000080"/>
                <w:sz w:val="30"/>
                <w:szCs w:val="30"/>
                <w:lang w:val="fr-FR"/>
              </w:rPr>
              <w:br w:type="page"/>
            </w:r>
            <w:r w:rsidRPr="009E0382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br w:type="page"/>
            </w:r>
            <w:r w:rsidRPr="005041CB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Annex</w:t>
            </w:r>
            <w:r w:rsidR="006A271D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e</w:t>
            </w:r>
            <w:r w:rsidRPr="005041CB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 xml:space="preserve"> B.  </w:t>
            </w:r>
            <w:r w:rsidR="006A271D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Proposition d’i</w:t>
            </w:r>
            <w:r w:rsidR="008E1C4A" w:rsidRPr="008E1C4A">
              <w:rPr>
                <w:rFonts w:ascii="Arial" w:eastAsia="MS Mincho" w:hAnsi="Arial" w:cs="Arial"/>
                <w:b/>
                <w:color w:val="000080"/>
                <w:sz w:val="30"/>
                <w:szCs w:val="30"/>
                <w:lang w:val="fr-FR"/>
              </w:rPr>
              <w:t>ndicateurs du Plan stratégique</w:t>
            </w:r>
          </w:p>
        </w:tc>
      </w:tr>
    </w:tbl>
    <w:p w14:paraId="73474947" w14:textId="77777777" w:rsidR="00EF6A5C" w:rsidRPr="008E1C4A" w:rsidRDefault="00EF6A5C" w:rsidP="00E71DF5">
      <w:pPr>
        <w:rPr>
          <w:b/>
          <w:lang w:val="fr-FR"/>
        </w:rPr>
      </w:pPr>
      <w:r w:rsidRPr="008E1C4A">
        <w:rPr>
          <w:b/>
          <w:lang w:val="fr-FR"/>
        </w:rPr>
        <w:t xml:space="preserve"> </w:t>
      </w:r>
    </w:p>
    <w:p w14:paraId="10D3288D" w14:textId="259FC176" w:rsidR="00EF6A5C" w:rsidRPr="00054C9B" w:rsidRDefault="00054C9B" w:rsidP="00E71DF5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054C9B">
        <w:rPr>
          <w:rFonts w:ascii="Arial" w:eastAsia="MS Mincho" w:hAnsi="Arial" w:cs="Arial"/>
          <w:sz w:val="22"/>
          <w:szCs w:val="22"/>
          <w:lang w:val="fr-FR"/>
        </w:rPr>
        <w:t>Une</w:t>
      </w:r>
      <w:r w:rsidR="00EF6A5C" w:rsidRPr="00054C9B">
        <w:rPr>
          <w:rFonts w:ascii="Arial" w:eastAsia="MS Mincho" w:hAnsi="Arial" w:cs="Arial"/>
          <w:sz w:val="22"/>
          <w:szCs w:val="22"/>
          <w:lang w:val="fr-FR"/>
        </w:rPr>
        <w:t xml:space="preserve"> part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ie </w:t>
      </w:r>
      <w:r>
        <w:rPr>
          <w:rFonts w:ascii="Arial" w:eastAsia="MS Mincho" w:hAnsi="Arial" w:cs="Arial"/>
          <w:sz w:val="22"/>
          <w:szCs w:val="22"/>
          <w:lang w:val="fr-FR"/>
        </w:rPr>
        <w:t>centrale</w:t>
      </w:r>
      <w:r w:rsidRPr="00054C9B">
        <w:rPr>
          <w:rFonts w:ascii="Arial" w:eastAsia="MS Mincho" w:hAnsi="Arial" w:cs="Arial"/>
          <w:sz w:val="22"/>
          <w:szCs w:val="22"/>
          <w:lang w:val="fr-FR"/>
        </w:rPr>
        <w:t xml:space="preserve"> du système de suivi et d’évaluation du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23A76" w:rsidRPr="00054C9B">
        <w:rPr>
          <w:rFonts w:ascii="Arial" w:eastAsia="MS Mincho" w:hAnsi="Arial" w:cs="Arial"/>
          <w:sz w:val="22"/>
          <w:szCs w:val="22"/>
          <w:lang w:val="fr-FR"/>
        </w:rPr>
        <w:t>Plan stratégique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pour les e</w:t>
      </w:r>
      <w:r w:rsidR="00133A43" w:rsidRPr="00054C9B">
        <w:rPr>
          <w:rFonts w:ascii="Arial" w:eastAsia="MS Mincho" w:hAnsi="Arial" w:cs="Arial"/>
          <w:sz w:val="22"/>
          <w:szCs w:val="22"/>
          <w:lang w:val="fr-FR"/>
        </w:rPr>
        <w:t>spèces migratrices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 consiste en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une série d’</w:t>
      </w:r>
      <w:r w:rsidR="007F472C" w:rsidRPr="00054C9B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EF6A5C" w:rsidRPr="00054C9B">
        <w:rPr>
          <w:rFonts w:ascii="Arial" w:eastAsia="MS Mincho" w:hAnsi="Arial" w:cs="Arial"/>
          <w:sz w:val="22"/>
          <w:szCs w:val="22"/>
          <w:lang w:val="fr-FR"/>
        </w:rPr>
        <w:t>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phares</w:t>
      </w:r>
      <w:r w:rsidR="00EF6A5C" w:rsidRPr="00054C9B">
        <w:rPr>
          <w:rFonts w:ascii="Arial" w:eastAsia="MS Mincho" w:hAnsi="Arial" w:cs="Arial"/>
          <w:sz w:val="22"/>
          <w:szCs w:val="22"/>
          <w:lang w:val="fr-FR"/>
        </w:rPr>
        <w:t>, u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>tilisés pour mesurer les progrès accomplis dans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la réalisation des </w:t>
      </w:r>
      <w:r w:rsidR="00FB191E" w:rsidRPr="00054C9B">
        <w:rPr>
          <w:rFonts w:ascii="Arial" w:eastAsia="MS Mincho" w:hAnsi="Arial" w:cs="Arial"/>
          <w:sz w:val="22"/>
          <w:szCs w:val="22"/>
          <w:lang w:val="fr-FR"/>
        </w:rPr>
        <w:t>buts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et 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des </w:t>
      </w:r>
      <w:r w:rsidR="00CB1F7C" w:rsidRPr="00054C9B">
        <w:rPr>
          <w:rFonts w:ascii="Arial" w:eastAsia="MS Mincho" w:hAnsi="Arial" w:cs="Arial"/>
          <w:sz w:val="22"/>
          <w:szCs w:val="22"/>
          <w:lang w:val="fr-FR"/>
        </w:rPr>
        <w:t>objectifs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du Plan stratégique</w:t>
      </w:r>
      <w:r w:rsidR="00EF6A5C" w:rsidRPr="00054C9B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>Le choix de</w:t>
      </w:r>
      <w:r w:rsidRPr="00054C9B">
        <w:rPr>
          <w:rFonts w:ascii="Arial" w:eastAsia="MS Mincho" w:hAnsi="Arial" w:cs="Arial"/>
          <w:sz w:val="22"/>
          <w:szCs w:val="22"/>
          <w:lang w:val="fr-FR"/>
        </w:rPr>
        <w:t xml:space="preserve"> mesures appropriées pour ces indicateurs</w:t>
      </w:r>
      <w:r w:rsidR="00571C83">
        <w:rPr>
          <w:rFonts w:ascii="Arial" w:eastAsia="MS Mincho" w:hAnsi="Arial" w:cs="Arial"/>
          <w:sz w:val="22"/>
          <w:szCs w:val="22"/>
          <w:lang w:val="fr-FR"/>
        </w:rPr>
        <w:t xml:space="preserve"> n’implique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 pas seulement d</w:t>
      </w:r>
      <w:r w:rsidR="00571C83">
        <w:rPr>
          <w:rFonts w:ascii="Arial" w:eastAsia="MS Mincho" w:hAnsi="Arial" w:cs="Arial"/>
          <w:sz w:val="22"/>
          <w:szCs w:val="22"/>
          <w:lang w:val="fr-FR"/>
        </w:rPr>
        <w:t>’identifi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>er</w:t>
      </w:r>
      <w:r w:rsidRPr="00054C9B">
        <w:rPr>
          <w:rFonts w:ascii="Arial" w:eastAsia="MS Mincho" w:hAnsi="Arial" w:cs="Arial"/>
          <w:sz w:val="22"/>
          <w:szCs w:val="22"/>
          <w:lang w:val="fr-FR"/>
        </w:rPr>
        <w:t xml:space="preserve"> les questions pour lesquelles des données peuvent être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 générées, mais il s’agit aussi de réfléchir attentivement à la capacité, en fin de</w:t>
      </w:r>
      <w:r w:rsidRPr="00054C9B">
        <w:rPr>
          <w:rFonts w:ascii="Arial" w:eastAsia="MS Mincho" w:hAnsi="Arial" w:cs="Arial"/>
          <w:sz w:val="22"/>
          <w:szCs w:val="22"/>
          <w:lang w:val="fr-FR"/>
        </w:rPr>
        <w:t xml:space="preserve"> compte, de générer des 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« scénarios » </w:t>
      </w:r>
      <w:r w:rsidR="00ED51A8">
        <w:rPr>
          <w:rFonts w:ascii="Arial" w:eastAsia="MS Mincho" w:hAnsi="Arial" w:cs="Arial"/>
          <w:sz w:val="22"/>
          <w:szCs w:val="22"/>
          <w:lang w:val="fr-FR"/>
        </w:rPr>
        <w:t xml:space="preserve">adéquats sur 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>le succès ou non du Plan</w:t>
      </w:r>
      <w:r w:rsidR="001E4C5E">
        <w:rPr>
          <w:rFonts w:ascii="Arial" w:eastAsia="MS Mincho" w:hAnsi="Arial" w:cs="Arial"/>
          <w:sz w:val="22"/>
          <w:szCs w:val="22"/>
          <w:lang w:val="fr-FR"/>
        </w:rPr>
        <w:t>, en termes de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3320A">
        <w:rPr>
          <w:rFonts w:ascii="Arial" w:eastAsia="MS Mincho" w:hAnsi="Arial" w:cs="Arial"/>
          <w:sz w:val="22"/>
          <w:szCs w:val="22"/>
          <w:lang w:val="fr-FR"/>
        </w:rPr>
        <w:t xml:space="preserve">véritables </w:t>
      </w:r>
      <w:r w:rsidR="00FB191E" w:rsidRPr="00054C9B">
        <w:rPr>
          <w:rFonts w:ascii="Arial" w:eastAsia="MS Mincho" w:hAnsi="Arial" w:cs="Arial"/>
          <w:sz w:val="22"/>
          <w:szCs w:val="22"/>
          <w:lang w:val="fr-FR"/>
        </w:rPr>
        <w:t>résultats</w:t>
      </w:r>
      <w:r w:rsidR="00EF6A5C" w:rsidRPr="00054C9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>stratégiques</w:t>
      </w:r>
      <w:r w:rsidR="001E4C5E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et </w:t>
      </w:r>
      <w:r w:rsidR="001E4C5E">
        <w:rPr>
          <w:rFonts w:ascii="Arial" w:eastAsia="MS Mincho" w:hAnsi="Arial" w:cs="Arial"/>
          <w:sz w:val="22"/>
          <w:szCs w:val="22"/>
          <w:lang w:val="fr-FR"/>
        </w:rPr>
        <w:t>de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 réel impact</w:t>
      </w:r>
      <w:r w:rsidR="001E4C5E">
        <w:rPr>
          <w:rFonts w:ascii="Arial" w:eastAsia="MS Mincho" w:hAnsi="Arial" w:cs="Arial"/>
          <w:sz w:val="22"/>
          <w:szCs w:val="22"/>
          <w:lang w:val="fr-FR"/>
        </w:rPr>
        <w:t xml:space="preserve"> sur les espèces migratrices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>, plutôt qu</w:t>
      </w:r>
      <w:r w:rsidR="00ED51A8">
        <w:rPr>
          <w:rFonts w:ascii="Arial" w:eastAsia="MS Mincho" w:hAnsi="Arial" w:cs="Arial"/>
          <w:sz w:val="22"/>
          <w:szCs w:val="22"/>
          <w:lang w:val="fr-FR"/>
        </w:rPr>
        <w:t xml:space="preserve">e </w:t>
      </w:r>
      <w:r w:rsidR="001E4C5E">
        <w:rPr>
          <w:rFonts w:ascii="Arial" w:eastAsia="MS Mincho" w:hAnsi="Arial" w:cs="Arial"/>
          <w:sz w:val="22"/>
          <w:szCs w:val="22"/>
          <w:lang w:val="fr-FR"/>
        </w:rPr>
        <w:t xml:space="preserve">de se contenter 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d’avoir </w:t>
      </w:r>
      <w:r w:rsidR="00E3320A">
        <w:rPr>
          <w:rFonts w:ascii="Arial" w:eastAsia="MS Mincho" w:hAnsi="Arial" w:cs="Arial"/>
          <w:sz w:val="22"/>
          <w:szCs w:val="22"/>
          <w:lang w:val="fr-FR"/>
        </w:rPr>
        <w:t xml:space="preserve">des </w:t>
      </w:r>
      <w:r w:rsidR="007F472C" w:rsidRPr="00054C9B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EF6A5C" w:rsidRPr="00054C9B">
        <w:rPr>
          <w:rFonts w:ascii="Arial" w:eastAsia="MS Mincho" w:hAnsi="Arial" w:cs="Arial"/>
          <w:sz w:val="22"/>
          <w:szCs w:val="22"/>
          <w:lang w:val="fr-FR"/>
        </w:rPr>
        <w:t xml:space="preserve">s </w:t>
      </w:r>
      <w:r w:rsidR="00ED51A8">
        <w:rPr>
          <w:rFonts w:ascii="Arial" w:eastAsia="MS Mincho" w:hAnsi="Arial" w:cs="Arial"/>
          <w:sz w:val="22"/>
          <w:szCs w:val="22"/>
          <w:lang w:val="fr-FR"/>
        </w:rPr>
        <w:t>de mise en œuvre des</w:t>
      </w:r>
      <w:r w:rsidR="00E3320A">
        <w:rPr>
          <w:rFonts w:ascii="Arial" w:eastAsia="MS Mincho" w:hAnsi="Arial" w:cs="Arial"/>
          <w:sz w:val="22"/>
          <w:szCs w:val="22"/>
          <w:lang w:val="fr-FR"/>
        </w:rPr>
        <w:t xml:space="preserve"> processus</w:t>
      </w:r>
      <w:r w:rsidR="00EF6A5C" w:rsidRPr="00054C9B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0FC7512A" w14:textId="26C9B477" w:rsidR="00EF6A5C" w:rsidRPr="00E3320A" w:rsidRDefault="001E4C5E" w:rsidP="00E71DF5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Puisq</w:t>
      </w:r>
      <w:r w:rsidR="00E3320A" w:rsidRPr="00E3320A">
        <w:rPr>
          <w:rFonts w:ascii="Arial" w:eastAsia="MS Mincho" w:hAnsi="Arial" w:cs="Arial"/>
          <w:sz w:val="22"/>
          <w:szCs w:val="22"/>
          <w:lang w:val="fr-FR"/>
        </w:rPr>
        <w:t>ue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A0846" w:rsidRPr="00E3320A">
        <w:rPr>
          <w:rFonts w:ascii="Arial" w:eastAsia="MS Mincho" w:hAnsi="Arial" w:cs="Arial"/>
          <w:sz w:val="22"/>
          <w:szCs w:val="22"/>
          <w:lang w:val="fr-FR"/>
        </w:rPr>
        <w:t>le Plan</w:t>
      </w:r>
      <w:r w:rsidR="00421E67" w:rsidRPr="00E3320A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E3320A" w:rsidRPr="00E3320A">
        <w:rPr>
          <w:rFonts w:ascii="Arial" w:eastAsia="MS Mincho" w:hAnsi="Arial" w:cs="Arial"/>
          <w:sz w:val="22"/>
          <w:szCs w:val="22"/>
          <w:lang w:val="fr-FR"/>
        </w:rPr>
        <w:t>s’</w:t>
      </w:r>
      <w:r>
        <w:rPr>
          <w:rFonts w:ascii="Arial" w:eastAsia="MS Mincho" w:hAnsi="Arial" w:cs="Arial"/>
          <w:sz w:val="22"/>
          <w:szCs w:val="22"/>
          <w:lang w:val="fr-FR"/>
        </w:rPr>
        <w:t>est appuyé</w:t>
      </w:r>
      <w:r w:rsidR="00E3320A">
        <w:rPr>
          <w:rFonts w:ascii="Arial" w:eastAsia="MS Mincho" w:hAnsi="Arial" w:cs="Arial"/>
          <w:sz w:val="22"/>
          <w:szCs w:val="22"/>
          <w:lang w:val="fr-FR"/>
        </w:rPr>
        <w:t xml:space="preserve"> sur les </w:t>
      </w:r>
      <w:r w:rsidR="008E1C4A" w:rsidRPr="00E3320A">
        <w:rPr>
          <w:rFonts w:ascii="Arial" w:eastAsia="MS Mincho" w:hAnsi="Arial" w:cs="Arial"/>
          <w:sz w:val="22"/>
          <w:szCs w:val="22"/>
          <w:lang w:val="fr-FR"/>
        </w:rPr>
        <w:t>Objectifs d’Aichi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 contenus dans le</w:t>
      </w:r>
      <w:r w:rsidR="00723A76" w:rsidRPr="00E3320A">
        <w:rPr>
          <w:rFonts w:ascii="Arial" w:eastAsia="MS Mincho" w:hAnsi="Arial" w:cs="Arial"/>
          <w:sz w:val="22"/>
          <w:szCs w:val="22"/>
          <w:lang w:val="fr-FR"/>
        </w:rPr>
        <w:t xml:space="preserve"> Plan stratégique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33A43" w:rsidRPr="00E3320A">
        <w:rPr>
          <w:rFonts w:ascii="Arial" w:eastAsia="MS Mincho" w:hAnsi="Arial" w:cs="Arial"/>
          <w:sz w:val="22"/>
          <w:szCs w:val="22"/>
          <w:lang w:val="fr-FR"/>
        </w:rPr>
        <w:t>pour la diversité biologique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E3320A">
        <w:rPr>
          <w:rFonts w:ascii="Arial" w:eastAsia="MS Mincho" w:hAnsi="Arial" w:cs="Arial"/>
          <w:sz w:val="22"/>
          <w:szCs w:val="22"/>
          <w:lang w:val="fr-FR"/>
        </w:rPr>
        <w:t xml:space="preserve">les </w:t>
      </w:r>
      <w:r w:rsidR="007F472C" w:rsidRPr="00E3320A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 xml:space="preserve">s </w:t>
      </w:r>
      <w:r w:rsidR="00E3320A">
        <w:rPr>
          <w:rFonts w:ascii="Arial" w:eastAsia="MS Mincho" w:hAnsi="Arial" w:cs="Arial"/>
          <w:sz w:val="22"/>
          <w:szCs w:val="22"/>
          <w:lang w:val="fr-FR"/>
        </w:rPr>
        <w:t>qu</w:t>
      </w:r>
      <w:r>
        <w:rPr>
          <w:rFonts w:ascii="Arial" w:eastAsia="MS Mincho" w:hAnsi="Arial" w:cs="Arial"/>
          <w:sz w:val="22"/>
          <w:szCs w:val="22"/>
          <w:lang w:val="fr-FR"/>
        </w:rPr>
        <w:t>i ont été définis à l’appui de</w:t>
      </w:r>
      <w:r w:rsidR="00EB11A2">
        <w:rPr>
          <w:rFonts w:ascii="Arial" w:eastAsia="MS Mincho" w:hAnsi="Arial" w:cs="Arial"/>
          <w:sz w:val="22"/>
          <w:szCs w:val="22"/>
          <w:lang w:val="fr-FR"/>
        </w:rPr>
        <w:t xml:space="preserve"> ces objectifs ont fourni</w:t>
      </w:r>
      <w:r w:rsidR="00E3320A">
        <w:rPr>
          <w:rFonts w:ascii="Arial" w:eastAsia="MS Mincho" w:hAnsi="Arial" w:cs="Arial"/>
          <w:sz w:val="22"/>
          <w:szCs w:val="22"/>
          <w:lang w:val="fr-FR"/>
        </w:rPr>
        <w:t xml:space="preserve"> une grande partie des mesures identifiées dans le présent Plan stratégique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6C81649D" w14:textId="0E0B3021" w:rsidR="00EF6A5C" w:rsidRPr="009C702B" w:rsidRDefault="00E3320A" w:rsidP="00E71DF5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 w:rsidRPr="00E3320A">
        <w:rPr>
          <w:rFonts w:ascii="Arial" w:eastAsia="MS Mincho" w:hAnsi="Arial" w:cs="Arial"/>
          <w:sz w:val="22"/>
          <w:szCs w:val="22"/>
          <w:lang w:val="fr-FR"/>
        </w:rPr>
        <w:t xml:space="preserve">Une source 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 xml:space="preserve">principale d’indicateurs a </w:t>
      </w:r>
      <w:r w:rsidRPr="00E3320A">
        <w:rPr>
          <w:rFonts w:ascii="Arial" w:eastAsia="MS Mincho" w:hAnsi="Arial" w:cs="Arial"/>
          <w:sz w:val="22"/>
          <w:szCs w:val="22"/>
          <w:lang w:val="fr-FR"/>
        </w:rPr>
        <w:t>été la série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E3320A">
        <w:rPr>
          <w:rFonts w:ascii="Arial" w:eastAsia="MS Mincho" w:hAnsi="Arial" w:cs="Arial"/>
          <w:sz w:val="22"/>
          <w:szCs w:val="22"/>
          <w:lang w:val="fr-FR"/>
        </w:rPr>
        <w:t>d’</w:t>
      </w:r>
      <w:r w:rsidR="007F472C" w:rsidRPr="00E3320A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Pr="00E3320A">
        <w:rPr>
          <w:rFonts w:ascii="Arial" w:eastAsia="MS Mincho" w:hAnsi="Arial" w:cs="Arial"/>
          <w:sz w:val="22"/>
          <w:szCs w:val="22"/>
          <w:lang w:val="fr-FR"/>
        </w:rPr>
        <w:t xml:space="preserve">s </w:t>
      </w:r>
      <w:r>
        <w:rPr>
          <w:rFonts w:ascii="Arial" w:eastAsia="MS Mincho" w:hAnsi="Arial" w:cs="Arial"/>
          <w:sz w:val="22"/>
          <w:szCs w:val="22"/>
          <w:lang w:val="fr-FR"/>
        </w:rPr>
        <w:t>défini</w:t>
      </w:r>
      <w:r w:rsidRPr="00E3320A">
        <w:rPr>
          <w:rFonts w:ascii="Arial" w:eastAsia="MS Mincho" w:hAnsi="Arial" w:cs="Arial"/>
          <w:sz w:val="22"/>
          <w:szCs w:val="22"/>
          <w:lang w:val="fr-FR"/>
        </w:rPr>
        <w:t xml:space="preserve">s en 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>2011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 xml:space="preserve"> par le</w:t>
      </w:r>
      <w:r w:rsidRPr="00E3320A">
        <w:rPr>
          <w:rFonts w:ascii="Arial" w:eastAsia="MS Mincho" w:hAnsi="Arial" w:cs="Arial"/>
          <w:sz w:val="22"/>
          <w:szCs w:val="22"/>
          <w:lang w:val="fr-FR"/>
        </w:rPr>
        <w:t xml:space="preserve"> Groupe de travail </w:t>
      </w:r>
      <w:r>
        <w:rPr>
          <w:rFonts w:ascii="Arial" w:eastAsia="MS Mincho" w:hAnsi="Arial" w:cs="Arial"/>
          <w:sz w:val="22"/>
          <w:szCs w:val="22"/>
          <w:lang w:val="fr-FR"/>
        </w:rPr>
        <w:t>spé</w:t>
      </w:r>
      <w:r w:rsidRPr="00E3320A">
        <w:rPr>
          <w:rFonts w:ascii="Arial" w:eastAsia="MS Mincho" w:hAnsi="Arial" w:cs="Arial"/>
          <w:sz w:val="22"/>
          <w:szCs w:val="22"/>
          <w:lang w:val="fr-FR"/>
        </w:rPr>
        <w:t>cial d’experts techniques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 xml:space="preserve"> au titre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de la Convention sur la diversité biologique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>, et adoptés par la suite dans l’annexe à la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dé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>cision XI/3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de la Conférence des Parties à la CDB (octob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>r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e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> </w:t>
      </w:r>
      <w:r w:rsidR="00EF6A5C" w:rsidRPr="00E3320A">
        <w:rPr>
          <w:rFonts w:ascii="Arial" w:eastAsia="MS Mincho" w:hAnsi="Arial" w:cs="Arial"/>
          <w:sz w:val="22"/>
          <w:szCs w:val="22"/>
          <w:lang w:val="fr-FR"/>
        </w:rPr>
        <w:t xml:space="preserve">2012). 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>Le Groupe de travail a élaboré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 xml:space="preserve">12 </w:t>
      </w:r>
      <w:r w:rsidR="007F472C" w:rsidRPr="009C702B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>s phares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 xml:space="preserve">chacun d’entre eux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étant généralement 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 xml:space="preserve">relié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à plusieurs </w:t>
      </w:r>
      <w:r w:rsidR="008E1C4A" w:rsidRPr="009C702B">
        <w:rPr>
          <w:rFonts w:ascii="Arial" w:eastAsia="MS Mincho" w:hAnsi="Arial" w:cs="Arial"/>
          <w:sz w:val="22"/>
          <w:szCs w:val="22"/>
          <w:lang w:val="fr-FR"/>
        </w:rPr>
        <w:t>Objectifs d’Aichi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>À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 xml:space="preserve"> un niveau plus spécifique, le Groupe de travail a </w:t>
      </w:r>
      <w:r w:rsidR="00266516">
        <w:rPr>
          <w:rFonts w:ascii="Arial" w:eastAsia="MS Mincho" w:hAnsi="Arial" w:cs="Arial"/>
          <w:sz w:val="22"/>
          <w:szCs w:val="22"/>
          <w:lang w:val="fr-FR"/>
        </w:rPr>
        <w:t xml:space="preserve">aussi 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>élaboré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97 </w:t>
      </w:r>
      <w:r w:rsidR="007F472C" w:rsidRPr="009C702B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>s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opérationnels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cha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>cun d’entre eux étant relié à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 xml:space="preserve">un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« </w:t>
      </w:r>
      <w:r w:rsidR="00B3463C" w:rsidRPr="009C702B">
        <w:rPr>
          <w:rFonts w:ascii="Arial" w:eastAsia="MS Mincho" w:hAnsi="Arial" w:cs="Arial"/>
          <w:sz w:val="22"/>
          <w:szCs w:val="22"/>
          <w:lang w:val="fr-FR"/>
        </w:rPr>
        <w:t>Objectif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d’Aichi le plus pertinent »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3AFDC941" w14:textId="1FB28B6D" w:rsidR="00EF6A5C" w:rsidRPr="009C702B" w:rsidRDefault="00266516" w:rsidP="00E71DF5">
      <w:pPr>
        <w:spacing w:before="120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En parallèle à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ce processus, le Partenariat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mondial sur les i</w:t>
      </w:r>
      <w:r w:rsidR="007F472C" w:rsidRPr="009C702B">
        <w:rPr>
          <w:rFonts w:ascii="Arial" w:eastAsia="MS Mincho" w:hAnsi="Arial" w:cs="Arial"/>
          <w:sz w:val="22"/>
          <w:szCs w:val="22"/>
          <w:lang w:val="fr-FR"/>
        </w:rPr>
        <w:t>ndicateur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s de biodiversité a classé sa liste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d’</w:t>
      </w:r>
      <w:r w:rsidR="007F472C" w:rsidRPr="009C702B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s au regard des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8E1C4A" w:rsidRPr="009C702B">
        <w:rPr>
          <w:rFonts w:ascii="Arial" w:eastAsia="MS Mincho" w:hAnsi="Arial" w:cs="Arial"/>
          <w:sz w:val="22"/>
          <w:szCs w:val="22"/>
          <w:lang w:val="fr-FR"/>
        </w:rPr>
        <w:t>Objectifs d’Aichi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>Au moment de l’adoption du présent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Plan</w:t>
      </w:r>
      <w:r w:rsidR="00543C7B">
        <w:rPr>
          <w:rFonts w:ascii="Arial" w:eastAsia="MS Mincho" w:hAnsi="Arial" w:cs="Arial"/>
          <w:sz w:val="22"/>
          <w:szCs w:val="22"/>
          <w:lang w:val="fr-FR"/>
        </w:rPr>
        <w:t xml:space="preserve"> stratégique, </w:t>
      </w:r>
      <w:r>
        <w:rPr>
          <w:rFonts w:ascii="Arial" w:eastAsia="MS Mincho" w:hAnsi="Arial" w:cs="Arial"/>
          <w:sz w:val="22"/>
          <w:szCs w:val="22"/>
          <w:lang w:val="fr-FR"/>
        </w:rPr>
        <w:t>il y avait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[29] </w:t>
      </w:r>
      <w:r w:rsidR="007F472C" w:rsidRPr="009C702B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>s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du Partenariat mondial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351EA3F2" w14:textId="0A861902" w:rsidR="00EF6A5C" w:rsidRPr="009B1809" w:rsidRDefault="00F634A1" w:rsidP="00E71DF5">
      <w:pPr>
        <w:spacing w:before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U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 xml:space="preserve">n des </w:t>
      </w:r>
      <w:r w:rsidR="00CB1F7C" w:rsidRPr="009C702B">
        <w:rPr>
          <w:rFonts w:ascii="Arial" w:eastAsia="MS Mincho" w:hAnsi="Arial" w:cs="Arial"/>
          <w:sz w:val="22"/>
          <w:szCs w:val="22"/>
          <w:lang w:val="fr-FR"/>
        </w:rPr>
        <w:t>objectifs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 xml:space="preserve"> du </w:t>
      </w:r>
      <w:r w:rsidR="00723A76" w:rsidRPr="009C702B">
        <w:rPr>
          <w:rFonts w:ascii="Arial" w:eastAsia="MS Mincho" w:hAnsi="Arial" w:cs="Arial"/>
          <w:sz w:val="22"/>
          <w:szCs w:val="22"/>
          <w:lang w:val="fr-FR"/>
        </w:rPr>
        <w:t>Plan stratégique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 xml:space="preserve"> pour les e</w:t>
      </w:r>
      <w:r w:rsidR="00133A43" w:rsidRPr="009C702B">
        <w:rPr>
          <w:rFonts w:ascii="Arial" w:eastAsia="MS Mincho" w:hAnsi="Arial" w:cs="Arial"/>
          <w:sz w:val="22"/>
          <w:szCs w:val="22"/>
          <w:lang w:val="fr-FR"/>
        </w:rPr>
        <w:t>spèces migratrices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(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>l’</w:t>
      </w:r>
      <w:r w:rsidR="00B3463C" w:rsidRPr="009C702B">
        <w:rPr>
          <w:rFonts w:ascii="Arial" w:eastAsia="MS Mincho" w:hAnsi="Arial" w:cs="Arial"/>
          <w:sz w:val="22"/>
          <w:szCs w:val="22"/>
          <w:lang w:val="fr-FR"/>
        </w:rPr>
        <w:t>Objectif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 xml:space="preserve"> 3 sur la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go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u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vernance)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n’a aucun Objectif d’Aichi corresponda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nt; de même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certaines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questions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vont un peu au-delà des système</w:t>
      </w:r>
      <w:r>
        <w:rPr>
          <w:rFonts w:ascii="Arial" w:eastAsia="MS Mincho" w:hAnsi="Arial" w:cs="Arial"/>
          <w:sz w:val="22"/>
          <w:szCs w:val="22"/>
          <w:lang w:val="fr-FR"/>
        </w:rPr>
        <w:t>s d’indicateurs de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>
        <w:rPr>
          <w:rFonts w:ascii="Arial" w:eastAsia="MS Mincho" w:hAnsi="Arial" w:cs="Arial"/>
          <w:sz w:val="22"/>
          <w:szCs w:val="22"/>
          <w:lang w:val="fr-FR"/>
        </w:rPr>
        <w:t>biodiversité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 xml:space="preserve"> existants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>,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 xml:space="preserve"> comme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les réseaux 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 xml:space="preserve">écologiques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et 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 xml:space="preserve">les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fa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cteurs qui influencent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le processus de migration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Pour le reste, il n’est pas vraiment nécessaire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 xml:space="preserve"> de définir des nouveaux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thè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 xml:space="preserve">mes pour les </w:t>
      </w:r>
      <w:r w:rsidR="007F472C" w:rsidRPr="009C702B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9C702B" w:rsidRPr="009C702B">
        <w:rPr>
          <w:rFonts w:ascii="Arial" w:eastAsia="MS Mincho" w:hAnsi="Arial" w:cs="Arial"/>
          <w:sz w:val="22"/>
          <w:szCs w:val="22"/>
          <w:lang w:val="fr-FR"/>
        </w:rPr>
        <w:t>s, et les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7F472C" w:rsidRPr="009C702B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s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énumérés ci-après (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et décrits plus en détail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dans le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4829A0" w:rsidRPr="009C702B">
        <w:rPr>
          <w:rFonts w:ascii="Arial" w:eastAsia="MS Mincho" w:hAnsi="Arial" w:cs="Arial"/>
          <w:sz w:val="22"/>
          <w:szCs w:val="22"/>
          <w:lang w:val="fr-FR"/>
        </w:rPr>
        <w:t>Guide d’accompagnement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de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la mise en œuvre</w:t>
      </w:r>
      <w:r w:rsidR="00333690">
        <w:rPr>
          <w:rFonts w:ascii="Arial" w:eastAsia="MS Mincho" w:hAnsi="Arial" w:cs="Arial"/>
          <w:sz w:val="22"/>
          <w:szCs w:val="22"/>
          <w:lang w:val="fr-FR"/>
        </w:rPr>
        <w:t xml:space="preserve">) </w:t>
      </w:r>
      <w:r w:rsidR="00D06BE5">
        <w:rPr>
          <w:rFonts w:ascii="Arial" w:eastAsia="MS Mincho" w:hAnsi="Arial" w:cs="Arial"/>
          <w:sz w:val="22"/>
          <w:szCs w:val="22"/>
          <w:lang w:val="fr-FR"/>
        </w:rPr>
        <w:t>sont basés sur</w:t>
      </w:r>
      <w:r w:rsidR="00653358">
        <w:rPr>
          <w:rFonts w:ascii="Arial" w:eastAsia="MS Mincho" w:hAnsi="Arial" w:cs="Arial"/>
          <w:sz w:val="22"/>
          <w:szCs w:val="22"/>
          <w:lang w:val="fr-FR"/>
        </w:rPr>
        <w:t xml:space="preserve"> des liens établis</w:t>
      </w:r>
      <w:r w:rsidR="00D06BE5">
        <w:rPr>
          <w:rFonts w:ascii="Arial" w:eastAsia="MS Mincho" w:hAnsi="Arial" w:cs="Arial"/>
          <w:sz w:val="22"/>
          <w:szCs w:val="22"/>
          <w:lang w:val="fr-FR"/>
        </w:rPr>
        <w:t xml:space="preserve"> entre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D06BE5">
        <w:rPr>
          <w:rFonts w:ascii="Arial" w:eastAsia="MS Mincho" w:hAnsi="Arial" w:cs="Arial"/>
          <w:sz w:val="22"/>
          <w:szCs w:val="22"/>
          <w:lang w:val="fr-FR"/>
        </w:rPr>
        <w:t>d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es </w:t>
      </w:r>
      <w:r w:rsidR="007F472C" w:rsidRPr="009C702B">
        <w:rPr>
          <w:rFonts w:ascii="Arial" w:eastAsia="MS Mincho" w:hAnsi="Arial" w:cs="Arial"/>
          <w:sz w:val="22"/>
          <w:szCs w:val="22"/>
          <w:lang w:val="fr-FR"/>
        </w:rPr>
        <w:t>indicateur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>s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opérationnels du Groupe de travail spéc</w:t>
      </w:r>
      <w:r w:rsidR="00653358">
        <w:rPr>
          <w:rFonts w:ascii="Arial" w:eastAsia="MS Mincho" w:hAnsi="Arial" w:cs="Arial"/>
          <w:sz w:val="22"/>
          <w:szCs w:val="22"/>
          <w:lang w:val="fr-FR"/>
        </w:rPr>
        <w:t>ial d’experts techniques et</w:t>
      </w:r>
      <w:r w:rsidR="00333690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D06BE5">
        <w:rPr>
          <w:rFonts w:ascii="Arial" w:eastAsia="MS Mincho" w:hAnsi="Arial" w:cs="Arial"/>
          <w:sz w:val="22"/>
          <w:szCs w:val="22"/>
          <w:lang w:val="fr-FR"/>
        </w:rPr>
        <w:t>d</w:t>
      </w:r>
      <w:r w:rsidR="00E320EF">
        <w:rPr>
          <w:rFonts w:ascii="Arial" w:eastAsia="MS Mincho" w:hAnsi="Arial" w:cs="Arial"/>
          <w:sz w:val="22"/>
          <w:szCs w:val="22"/>
          <w:lang w:val="fr-FR"/>
        </w:rPr>
        <w:t xml:space="preserve">es indicateurs 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>du Partenar</w:t>
      </w:r>
      <w:r w:rsidR="00E320EF">
        <w:rPr>
          <w:rFonts w:ascii="Arial" w:eastAsia="MS Mincho" w:hAnsi="Arial" w:cs="Arial"/>
          <w:sz w:val="22"/>
          <w:szCs w:val="22"/>
          <w:lang w:val="fr-FR"/>
        </w:rPr>
        <w:t>iat mondial sur les indicateurs de biodiversité</w:t>
      </w:r>
      <w:r w:rsidR="00D06BE5">
        <w:rPr>
          <w:rFonts w:ascii="Arial" w:eastAsia="MS Mincho" w:hAnsi="Arial" w:cs="Arial"/>
          <w:sz w:val="22"/>
          <w:szCs w:val="22"/>
          <w:lang w:val="fr-FR"/>
        </w:rPr>
        <w:t>, et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 xml:space="preserve"> chaque</w:t>
      </w:r>
      <w:r w:rsidR="009C702B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objectif</w:t>
      </w:r>
      <w:r w:rsidR="009B1809">
        <w:rPr>
          <w:rFonts w:ascii="Arial" w:eastAsia="MS Mincho" w:hAnsi="Arial" w:cs="Arial"/>
          <w:sz w:val="22"/>
          <w:szCs w:val="22"/>
          <w:lang w:val="fr-FR"/>
        </w:rPr>
        <w:t xml:space="preserve"> du</w:t>
      </w:r>
      <w:r w:rsidR="009A0846" w:rsidRPr="009C702B">
        <w:rPr>
          <w:rFonts w:ascii="Arial" w:eastAsia="MS Mincho" w:hAnsi="Arial" w:cs="Arial"/>
          <w:sz w:val="22"/>
          <w:szCs w:val="22"/>
          <w:lang w:val="fr-FR"/>
        </w:rPr>
        <w:t xml:space="preserve"> Plan</w:t>
      </w:r>
      <w:r w:rsidR="00421E67" w:rsidRPr="009C702B">
        <w:rPr>
          <w:rFonts w:ascii="Arial" w:eastAsia="MS Mincho" w:hAnsi="Arial" w:cs="Arial"/>
          <w:sz w:val="22"/>
          <w:szCs w:val="22"/>
          <w:lang w:val="fr-FR"/>
        </w:rPr>
        <w:t xml:space="preserve"> stratégique pour les espèces migratrices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, 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selon leur lien avec des</w:t>
      </w:r>
      <w:r w:rsidR="009B1809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8E1C4A" w:rsidRPr="009C702B">
        <w:rPr>
          <w:rFonts w:ascii="Arial" w:eastAsia="MS Mincho" w:hAnsi="Arial" w:cs="Arial"/>
          <w:sz w:val="22"/>
          <w:szCs w:val="22"/>
          <w:lang w:val="fr-FR"/>
        </w:rPr>
        <w:t>Objectifs d’Aichi</w:t>
      </w:r>
      <w:r w:rsidR="009B1809">
        <w:rPr>
          <w:rFonts w:ascii="Arial" w:eastAsia="MS Mincho" w:hAnsi="Arial" w:cs="Arial"/>
          <w:sz w:val="22"/>
          <w:szCs w:val="22"/>
          <w:lang w:val="fr-FR"/>
        </w:rPr>
        <w:t xml:space="preserve"> correspondants</w:t>
      </w:r>
      <w:r w:rsidR="00EF6A5C" w:rsidRPr="009C702B">
        <w:rPr>
          <w:rFonts w:ascii="Arial" w:eastAsia="MS Mincho" w:hAnsi="Arial" w:cs="Arial"/>
          <w:sz w:val="22"/>
          <w:szCs w:val="22"/>
          <w:lang w:val="fr-FR"/>
        </w:rPr>
        <w:t xml:space="preserve">. </w:t>
      </w:r>
      <w:r w:rsidR="009B1809" w:rsidRPr="009B1809">
        <w:rPr>
          <w:rFonts w:ascii="Arial" w:eastAsia="MS Mincho" w:hAnsi="Arial" w:cs="Arial"/>
          <w:sz w:val="22"/>
          <w:szCs w:val="22"/>
          <w:lang w:val="fr-FR"/>
        </w:rPr>
        <w:t>D’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autres travaux s</w:t>
      </w:r>
      <w:r w:rsidR="00E320EF">
        <w:rPr>
          <w:rFonts w:ascii="Arial" w:eastAsia="MS Mincho" w:hAnsi="Arial" w:cs="Arial"/>
          <w:sz w:val="22"/>
          <w:szCs w:val="22"/>
          <w:lang w:val="fr-FR"/>
        </w:rPr>
        <w:t>er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ont requis</w:t>
      </w:r>
      <w:r w:rsidR="005876E9">
        <w:rPr>
          <w:rFonts w:ascii="Arial" w:eastAsia="MS Mincho" w:hAnsi="Arial" w:cs="Arial"/>
          <w:sz w:val="22"/>
          <w:szCs w:val="22"/>
          <w:lang w:val="fr-FR"/>
        </w:rPr>
        <w:t xml:space="preserve"> pour effectuer</w:t>
      </w:r>
      <w:r w:rsidR="009B1809" w:rsidRPr="009B1809">
        <w:rPr>
          <w:rFonts w:ascii="Arial" w:eastAsia="MS Mincho" w:hAnsi="Arial" w:cs="Arial"/>
          <w:sz w:val="22"/>
          <w:szCs w:val="22"/>
          <w:lang w:val="fr-FR"/>
        </w:rPr>
        <w:t xml:space="preserve"> une </w:t>
      </w:r>
      <w:r w:rsidR="009B1809">
        <w:rPr>
          <w:rFonts w:ascii="Arial" w:eastAsia="MS Mincho" w:hAnsi="Arial" w:cs="Arial"/>
          <w:sz w:val="22"/>
          <w:szCs w:val="22"/>
          <w:lang w:val="fr-FR"/>
        </w:rPr>
        <w:t>« 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d</w:t>
      </w:r>
      <w:r w:rsidR="005876E9">
        <w:rPr>
          <w:rFonts w:ascii="Arial" w:eastAsia="MS Mincho" w:hAnsi="Arial" w:cs="Arial"/>
          <w:sz w:val="22"/>
          <w:szCs w:val="22"/>
          <w:lang w:val="fr-FR"/>
        </w:rPr>
        <w:t>issociation</w:t>
      </w:r>
      <w:r w:rsidR="009B1809" w:rsidRPr="009B1809">
        <w:rPr>
          <w:rFonts w:ascii="Arial" w:eastAsia="MS Mincho" w:hAnsi="Arial" w:cs="Arial"/>
          <w:sz w:val="22"/>
          <w:szCs w:val="22"/>
          <w:lang w:val="fr-FR"/>
        </w:rPr>
        <w:t xml:space="preserve"> des </w:t>
      </w:r>
      <w:r w:rsidR="00133A43" w:rsidRPr="009B1809">
        <w:rPr>
          <w:rFonts w:ascii="Arial" w:eastAsia="MS Mincho" w:hAnsi="Arial" w:cs="Arial"/>
          <w:sz w:val="22"/>
          <w:szCs w:val="22"/>
          <w:lang w:val="fr-FR"/>
        </w:rPr>
        <w:t>espèces migratrices</w:t>
      </w:r>
      <w:r w:rsidR="009B1809">
        <w:rPr>
          <w:rFonts w:ascii="Arial" w:eastAsia="MS Mincho" w:hAnsi="Arial" w:cs="Arial"/>
          <w:sz w:val="22"/>
          <w:szCs w:val="22"/>
          <w:lang w:val="fr-FR"/>
        </w:rPr>
        <w:t xml:space="preserve"> » </w:t>
      </w:r>
      <w:r w:rsidR="00653358">
        <w:rPr>
          <w:rFonts w:ascii="Arial" w:eastAsia="MS Mincho" w:hAnsi="Arial" w:cs="Arial"/>
          <w:sz w:val="22"/>
          <w:szCs w:val="22"/>
          <w:lang w:val="fr-FR"/>
        </w:rPr>
        <w:t>au sein d</w:t>
      </w:r>
      <w:r w:rsidR="00D06BE5">
        <w:rPr>
          <w:rFonts w:ascii="Arial" w:eastAsia="MS Mincho" w:hAnsi="Arial" w:cs="Arial"/>
          <w:sz w:val="22"/>
          <w:szCs w:val="22"/>
          <w:lang w:val="fr-FR"/>
        </w:rPr>
        <w:t>e</w:t>
      </w:r>
      <w:r w:rsidR="00E320EF">
        <w:rPr>
          <w:rFonts w:ascii="Arial" w:eastAsia="MS Mincho" w:hAnsi="Arial" w:cs="Arial"/>
          <w:sz w:val="22"/>
          <w:szCs w:val="22"/>
          <w:lang w:val="fr-FR"/>
        </w:rPr>
        <w:t>s</w:t>
      </w:r>
      <w:r w:rsidR="009B1809">
        <w:rPr>
          <w:rFonts w:ascii="Arial" w:eastAsia="MS Mincho" w:hAnsi="Arial" w:cs="Arial"/>
          <w:sz w:val="22"/>
          <w:szCs w:val="22"/>
          <w:lang w:val="fr-FR"/>
        </w:rPr>
        <w:t xml:space="preserve"> i</w:t>
      </w:r>
      <w:r w:rsidR="00D06BE5">
        <w:rPr>
          <w:rFonts w:ascii="Arial" w:eastAsia="MS Mincho" w:hAnsi="Arial" w:cs="Arial"/>
          <w:sz w:val="22"/>
          <w:szCs w:val="22"/>
          <w:lang w:val="fr-FR"/>
        </w:rPr>
        <w:t>ndicateurs de biodiversité pertinents en vigueur</w:t>
      </w:r>
      <w:r w:rsidR="005876E9">
        <w:rPr>
          <w:rFonts w:ascii="Arial" w:eastAsia="MS Mincho" w:hAnsi="Arial" w:cs="Arial"/>
          <w:sz w:val="22"/>
          <w:szCs w:val="22"/>
          <w:lang w:val="fr-FR"/>
        </w:rPr>
        <w:t xml:space="preserve"> ou déjà proposés</w:t>
      </w:r>
      <w:r w:rsidR="009B1809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 xml:space="preserve">et, dans la plupart des cas, pour </w:t>
      </w:r>
      <w:r w:rsidR="009B1809">
        <w:rPr>
          <w:rFonts w:ascii="Arial" w:eastAsia="MS Mincho" w:hAnsi="Arial" w:cs="Arial"/>
          <w:sz w:val="22"/>
          <w:szCs w:val="22"/>
          <w:lang w:val="fr-FR"/>
        </w:rPr>
        <w:t>rendre o</w:t>
      </w:r>
      <w:r w:rsidR="00144DDB">
        <w:rPr>
          <w:rFonts w:ascii="Arial" w:eastAsia="MS Mincho" w:hAnsi="Arial" w:cs="Arial"/>
          <w:sz w:val="22"/>
          <w:szCs w:val="22"/>
          <w:lang w:val="fr-FR"/>
        </w:rPr>
        <w:t>pérationnelle cette d</w:t>
      </w:r>
      <w:r w:rsidR="005876E9">
        <w:rPr>
          <w:rFonts w:ascii="Arial" w:eastAsia="MS Mincho" w:hAnsi="Arial" w:cs="Arial"/>
          <w:sz w:val="22"/>
          <w:szCs w:val="22"/>
          <w:lang w:val="fr-FR"/>
        </w:rPr>
        <w:t>issociation</w:t>
      </w:r>
      <w:r w:rsidR="00EF6A5C" w:rsidRPr="009B1809">
        <w:rPr>
          <w:rFonts w:ascii="Arial" w:eastAsia="MS Mincho" w:hAnsi="Arial" w:cs="Arial"/>
          <w:sz w:val="22"/>
          <w:szCs w:val="22"/>
          <w:lang w:val="fr-FR"/>
        </w:rPr>
        <w:t>.</w:t>
      </w:r>
    </w:p>
    <w:p w14:paraId="738452E1" w14:textId="77104BBB" w:rsidR="00EF6A5C" w:rsidRPr="009B1809" w:rsidRDefault="009B1809" w:rsidP="00E71DF5">
      <w:pPr>
        <w:spacing w:before="120"/>
        <w:rPr>
          <w:rFonts w:ascii="Arial" w:hAnsi="Arial" w:cs="Arial"/>
          <w:sz w:val="22"/>
          <w:szCs w:val="22"/>
          <w:lang w:val="fr-FR"/>
        </w:rPr>
      </w:pPr>
      <w:r w:rsidRPr="009B1809">
        <w:rPr>
          <w:rFonts w:ascii="Arial" w:hAnsi="Arial" w:cs="Arial"/>
          <w:sz w:val="22"/>
          <w:szCs w:val="22"/>
          <w:lang w:val="fr-FR"/>
        </w:rPr>
        <w:t>La liste</w:t>
      </w:r>
      <w:r w:rsidR="00EF6A5C" w:rsidRPr="009B1809">
        <w:rPr>
          <w:rFonts w:ascii="Arial" w:hAnsi="Arial" w:cs="Arial"/>
          <w:sz w:val="22"/>
          <w:szCs w:val="22"/>
          <w:lang w:val="fr-FR"/>
        </w:rPr>
        <w:t xml:space="preserve"> indicative </w:t>
      </w:r>
      <w:r w:rsidRPr="009B1809">
        <w:rPr>
          <w:rFonts w:ascii="Arial" w:hAnsi="Arial" w:cs="Arial"/>
          <w:sz w:val="22"/>
          <w:szCs w:val="22"/>
          <w:lang w:val="fr-FR"/>
        </w:rPr>
        <w:t xml:space="preserve">ci-après </w:t>
      </w:r>
      <w:r w:rsidR="00144DDB">
        <w:rPr>
          <w:rFonts w:ascii="Arial" w:hAnsi="Arial" w:cs="Arial"/>
          <w:sz w:val="22"/>
          <w:szCs w:val="22"/>
          <w:lang w:val="fr-FR"/>
        </w:rPr>
        <w:t>énumère</w:t>
      </w:r>
      <w:r w:rsidRPr="009B1809">
        <w:rPr>
          <w:rFonts w:ascii="Arial" w:hAnsi="Arial" w:cs="Arial"/>
          <w:sz w:val="22"/>
          <w:szCs w:val="22"/>
          <w:lang w:val="fr-FR"/>
        </w:rPr>
        <w:t xml:space="preserve"> u</w:t>
      </w:r>
      <w:r w:rsidR="00144DDB">
        <w:rPr>
          <w:rFonts w:ascii="Arial" w:hAnsi="Arial" w:cs="Arial"/>
          <w:sz w:val="22"/>
          <w:szCs w:val="22"/>
          <w:lang w:val="fr-FR"/>
        </w:rPr>
        <w:t>n choix</w:t>
      </w:r>
      <w:r w:rsidRPr="009B1809">
        <w:rPr>
          <w:rFonts w:ascii="Arial" w:hAnsi="Arial" w:cs="Arial"/>
          <w:sz w:val="22"/>
          <w:szCs w:val="22"/>
          <w:lang w:val="fr-FR"/>
        </w:rPr>
        <w:t xml:space="preserve"> prioritaire d’</w:t>
      </w:r>
      <w:r w:rsidR="007F472C" w:rsidRPr="009B1809">
        <w:rPr>
          <w:rFonts w:ascii="Arial" w:hAnsi="Arial" w:cs="Arial"/>
          <w:sz w:val="22"/>
          <w:szCs w:val="22"/>
          <w:lang w:val="fr-FR"/>
        </w:rPr>
        <w:t>indicateur</w:t>
      </w:r>
      <w:r w:rsidR="00EF6A5C" w:rsidRPr="009B1809">
        <w:rPr>
          <w:rFonts w:ascii="Arial" w:hAnsi="Arial" w:cs="Arial"/>
          <w:sz w:val="22"/>
          <w:szCs w:val="22"/>
          <w:lang w:val="fr-FR"/>
        </w:rPr>
        <w:t xml:space="preserve">s </w:t>
      </w:r>
      <w:r w:rsidRPr="009B1809">
        <w:rPr>
          <w:rFonts w:ascii="Arial" w:hAnsi="Arial" w:cs="Arial"/>
          <w:sz w:val="22"/>
          <w:szCs w:val="22"/>
          <w:lang w:val="fr-FR"/>
        </w:rPr>
        <w:t xml:space="preserve">phares qui pourraient </w:t>
      </w:r>
      <w:r>
        <w:rPr>
          <w:rFonts w:ascii="Arial" w:hAnsi="Arial" w:cs="Arial"/>
          <w:sz w:val="22"/>
          <w:szCs w:val="22"/>
          <w:lang w:val="fr-FR"/>
        </w:rPr>
        <w:t xml:space="preserve">être utilisés </w:t>
      </w:r>
      <w:r w:rsidR="00EF6A5C" w:rsidRPr="009B1809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ap</w:t>
      </w:r>
      <w:r w:rsidR="00144DDB">
        <w:rPr>
          <w:rFonts w:ascii="Arial" w:hAnsi="Arial" w:cs="Arial"/>
          <w:sz w:val="22"/>
          <w:szCs w:val="22"/>
          <w:lang w:val="fr-FR"/>
        </w:rPr>
        <w:t>rès une élaboration plus poussée</w:t>
      </w:r>
      <w:r>
        <w:rPr>
          <w:rFonts w:ascii="Arial" w:hAnsi="Arial" w:cs="Arial"/>
          <w:sz w:val="22"/>
          <w:szCs w:val="22"/>
          <w:lang w:val="fr-FR"/>
        </w:rPr>
        <w:t>, selon que de besoin</w:t>
      </w:r>
      <w:r w:rsidR="00EF6A5C" w:rsidRPr="009B1809">
        <w:rPr>
          <w:rFonts w:ascii="Arial" w:hAnsi="Arial" w:cs="Arial"/>
          <w:sz w:val="22"/>
          <w:szCs w:val="22"/>
          <w:lang w:val="fr-FR"/>
        </w:rPr>
        <w:t>)</w:t>
      </w:r>
      <w:r w:rsidR="00144DDB">
        <w:rPr>
          <w:rFonts w:ascii="Arial" w:hAnsi="Arial" w:cs="Arial"/>
          <w:sz w:val="22"/>
          <w:szCs w:val="22"/>
          <w:lang w:val="fr-FR"/>
        </w:rPr>
        <w:t>,</w:t>
      </w:r>
      <w:r w:rsidR="00EF6A5C" w:rsidRPr="009B1809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pour assurer un suivi des </w:t>
      </w:r>
      <w:r w:rsidR="00FA6348" w:rsidRPr="009B1809">
        <w:rPr>
          <w:rFonts w:ascii="Arial" w:hAnsi="Arial" w:cs="Arial"/>
          <w:sz w:val="22"/>
          <w:szCs w:val="22"/>
          <w:lang w:val="fr-FR"/>
        </w:rPr>
        <w:t>progrès accomplis</w:t>
      </w:r>
      <w:r>
        <w:rPr>
          <w:rFonts w:ascii="Arial" w:hAnsi="Arial" w:cs="Arial"/>
          <w:sz w:val="22"/>
          <w:szCs w:val="22"/>
          <w:lang w:val="fr-FR"/>
        </w:rPr>
        <w:t xml:space="preserve"> dans la réalisation des</w:t>
      </w:r>
      <w:r w:rsidR="00EF6A5C" w:rsidRPr="009B1809">
        <w:rPr>
          <w:rFonts w:ascii="Arial" w:hAnsi="Arial" w:cs="Arial"/>
          <w:sz w:val="22"/>
          <w:szCs w:val="22"/>
          <w:lang w:val="fr-FR"/>
        </w:rPr>
        <w:t xml:space="preserve"> </w:t>
      </w:r>
      <w:r w:rsidR="00CB1F7C" w:rsidRPr="009B1809">
        <w:rPr>
          <w:rFonts w:ascii="Arial" w:hAnsi="Arial" w:cs="Arial"/>
          <w:sz w:val="22"/>
          <w:szCs w:val="22"/>
          <w:lang w:val="fr-FR"/>
        </w:rPr>
        <w:t>objectifs</w:t>
      </w:r>
      <w:r>
        <w:rPr>
          <w:rFonts w:ascii="Arial" w:hAnsi="Arial" w:cs="Arial"/>
          <w:sz w:val="22"/>
          <w:szCs w:val="22"/>
          <w:lang w:val="fr-FR"/>
        </w:rPr>
        <w:t xml:space="preserve"> du</w:t>
      </w:r>
      <w:r w:rsidR="00723A76" w:rsidRPr="009B1809">
        <w:rPr>
          <w:rFonts w:ascii="Arial" w:hAnsi="Arial" w:cs="Arial"/>
          <w:sz w:val="22"/>
          <w:szCs w:val="22"/>
          <w:lang w:val="fr-FR"/>
        </w:rPr>
        <w:t xml:space="preserve"> Plan stratégique</w:t>
      </w:r>
      <w:r>
        <w:rPr>
          <w:rFonts w:ascii="Arial" w:hAnsi="Arial" w:cs="Arial"/>
          <w:sz w:val="22"/>
          <w:szCs w:val="22"/>
          <w:lang w:val="fr-FR"/>
        </w:rPr>
        <w:t xml:space="preserve"> pour les e</w:t>
      </w:r>
      <w:r w:rsidRPr="009B1809">
        <w:rPr>
          <w:rFonts w:ascii="Arial" w:hAnsi="Arial" w:cs="Arial"/>
          <w:sz w:val="22"/>
          <w:szCs w:val="22"/>
          <w:lang w:val="fr-FR"/>
        </w:rPr>
        <w:t>spèces migratrices</w:t>
      </w:r>
      <w:r w:rsidR="00EF6A5C" w:rsidRPr="009B1809">
        <w:rPr>
          <w:rFonts w:ascii="Arial" w:hAnsi="Arial" w:cs="Arial"/>
          <w:sz w:val="22"/>
          <w:szCs w:val="22"/>
          <w:lang w:val="fr-FR"/>
        </w:rPr>
        <w:t>.</w:t>
      </w:r>
    </w:p>
    <w:p w14:paraId="366C6505" w14:textId="40A03A5A" w:rsidR="00EF6A5C" w:rsidRPr="009B1809" w:rsidRDefault="002679AE" w:rsidP="006C407B">
      <w:pPr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EF6A5C" w:rsidRPr="007C75A4" w14:paraId="06A888EF" w14:textId="77777777" w:rsidTr="004007B8">
        <w:tc>
          <w:tcPr>
            <w:tcW w:w="1908" w:type="dxa"/>
          </w:tcPr>
          <w:p w14:paraId="776C3E37" w14:textId="53F7A053" w:rsidR="00EF6A5C" w:rsidRPr="00421E67" w:rsidRDefault="006A271D" w:rsidP="00BE6A4D">
            <w:pPr>
              <w:spacing w:before="120" w:after="120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 xml:space="preserve">Objectif du </w:t>
            </w:r>
            <w:r w:rsidR="00421E67" w:rsidRPr="00421E6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Plan stratégique </w:t>
            </w:r>
          </w:p>
        </w:tc>
        <w:tc>
          <w:tcPr>
            <w:tcW w:w="7662" w:type="dxa"/>
          </w:tcPr>
          <w:p w14:paraId="0E9BB62D" w14:textId="6ABF16C2" w:rsidR="00EF6A5C" w:rsidRPr="004007B8" w:rsidRDefault="007F472C" w:rsidP="004007B8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Indicateur</w:t>
            </w:r>
            <w:r w:rsidR="00EB11A2">
              <w:rPr>
                <w:rFonts w:ascii="Arial" w:hAnsi="Arial" w:cs="Arial"/>
                <w:b/>
                <w:sz w:val="22"/>
                <w:szCs w:val="22"/>
              </w:rPr>
              <w:t xml:space="preserve"> phare</w:t>
            </w:r>
          </w:p>
        </w:tc>
      </w:tr>
      <w:tr w:rsidR="00EF6A5C" w:rsidRPr="001C74AE" w14:paraId="2BE23903" w14:textId="77777777" w:rsidTr="004007B8">
        <w:tc>
          <w:tcPr>
            <w:tcW w:w="1908" w:type="dxa"/>
          </w:tcPr>
          <w:p w14:paraId="0A99EF3A" w14:textId="51DD4991" w:rsidR="00EF6A5C" w:rsidRPr="004007B8" w:rsidRDefault="00B3463C" w:rsidP="004007B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62" w:type="dxa"/>
          </w:tcPr>
          <w:p w14:paraId="67511011" w14:textId="56E620BD" w:rsidR="00847B8B" w:rsidRPr="002679AE" w:rsidRDefault="00E44FFA" w:rsidP="002679AE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Tendances</w:t>
            </w:r>
            <w:r w:rsidR="00847B8B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en matière de</w:t>
            </w:r>
            <w:r w:rsidR="00D34AB4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3C48A7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sensibilisation</w:t>
            </w:r>
            <w:r w:rsidR="00847B8B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et d’attitude</w:t>
            </w:r>
            <w:r w:rsidR="0033698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s</w:t>
            </w:r>
            <w:r w:rsidR="00847B8B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vis-à-vis des </w:t>
            </w:r>
            <w:r w:rsidR="00133A43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espèces migratrices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28255AF8" w14:textId="77777777" w:rsidTr="004007B8">
        <w:tc>
          <w:tcPr>
            <w:tcW w:w="1908" w:type="dxa"/>
          </w:tcPr>
          <w:p w14:paraId="20B203F4" w14:textId="37C4122D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84E75A4" w14:textId="77777777"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14:paraId="235FAABA" w14:textId="27A8FBCE" w:rsidR="00EF6A5C" w:rsidRPr="002679AE" w:rsidRDefault="00847B8B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Tendances en matière d’</w:t>
            </w:r>
            <w:r w:rsidR="00D34AB4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intégration des valeurs des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133A43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espèces migratrices</w:t>
            </w:r>
            <w:r w:rsid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dans les politiques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national</w:t>
            </w:r>
            <w:r w:rsid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 et sectorielles</w:t>
            </w:r>
          </w:p>
        </w:tc>
      </w:tr>
      <w:tr w:rsidR="00EF6A5C" w:rsidRPr="001C74AE" w14:paraId="241726E0" w14:textId="77777777" w:rsidTr="004007B8">
        <w:tc>
          <w:tcPr>
            <w:tcW w:w="1908" w:type="dxa"/>
          </w:tcPr>
          <w:p w14:paraId="229CDCA9" w14:textId="3D7E7EF8" w:rsidR="00EF6A5C" w:rsidRPr="004007B8" w:rsidRDefault="00B3463C" w:rsidP="002679AE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662" w:type="dxa"/>
          </w:tcPr>
          <w:p w14:paraId="3F2907A5" w14:textId="2AEF683C" w:rsidR="00EF6A5C" w:rsidRPr="002679AE" w:rsidRDefault="00D34AB4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(I</w:t>
            </w:r>
            <w:r w:rsidR="007F472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ndicateur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56456B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relatif</w:t>
            </w: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à la gouvernance</w:t>
            </w:r>
            <w:r w:rsidR="0033698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,</w:t>
            </w: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sur la mise en 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œuvre</w:t>
            </w: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de la 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CMS</w:t>
            </w:r>
            <w:r w:rsidR="002679A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)</w:t>
            </w:r>
          </w:p>
        </w:tc>
      </w:tr>
      <w:tr w:rsidR="00EF6A5C" w:rsidRPr="001C74AE" w14:paraId="00728E10" w14:textId="77777777" w:rsidTr="004007B8">
        <w:tc>
          <w:tcPr>
            <w:tcW w:w="1908" w:type="dxa"/>
          </w:tcPr>
          <w:p w14:paraId="22A20C19" w14:textId="0E64104F" w:rsidR="00EF6A5C" w:rsidRPr="004007B8" w:rsidRDefault="00B3463C" w:rsidP="002679AE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Objectif</w:t>
            </w:r>
            <w:r w:rsidR="00EF6A5C" w:rsidRPr="004007B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4</w:t>
            </w:r>
            <w:r w:rsidR="00EF6A5C" w:rsidRPr="004007B8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662" w:type="dxa"/>
          </w:tcPr>
          <w:p w14:paraId="2D71C3D5" w14:textId="433CCBD2" w:rsidR="00EF6A5C" w:rsidRPr="002679AE" w:rsidRDefault="00D34AB4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(Aucun indicateur n’est actuellement disponible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).</w:t>
            </w:r>
          </w:p>
        </w:tc>
      </w:tr>
      <w:tr w:rsidR="00EF6A5C" w:rsidRPr="001C74AE" w14:paraId="611A52FD" w14:textId="77777777" w:rsidTr="004007B8">
        <w:tc>
          <w:tcPr>
            <w:tcW w:w="1908" w:type="dxa"/>
          </w:tcPr>
          <w:p w14:paraId="45C09A75" w14:textId="39D69C51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8F25F83" w14:textId="77777777"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14:paraId="5546DDD6" w14:textId="06E7E842" w:rsidR="00EF6A5C" w:rsidRPr="00D34AB4" w:rsidRDefault="0056456B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É</w:t>
            </w:r>
            <w:r w:rsidR="00D34AB4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tat d</w:t>
            </w:r>
            <w:r w:rsid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es </w:t>
            </w:r>
            <w:r w:rsidR="00133A43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espèces migratrices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dans les </w:t>
            </w:r>
            <w:r w:rsid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échanges commerciaux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  <w:p w14:paraId="3953DB8C" w14:textId="49C442C5" w:rsidR="00EF6A5C" w:rsidRPr="002679AE" w:rsidRDefault="00D34AB4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fr-FR"/>
              </w:rPr>
            </w:pP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Indice des pro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duits de base sauvages pour les animaux migrateurs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49976D95" w14:textId="77777777" w:rsidTr="004007B8">
        <w:tc>
          <w:tcPr>
            <w:tcW w:w="1908" w:type="dxa"/>
          </w:tcPr>
          <w:p w14:paraId="49EE988A" w14:textId="67CCE2B8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615EBDCC" w14:textId="77777777"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14:paraId="56C11D8C" w14:textId="53C12B97" w:rsidR="00EF6A5C" w:rsidRPr="002679AE" w:rsidRDefault="00D34AB4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Pourcentage de</w:t>
            </w:r>
            <w:r w:rsidR="0033698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s</w:t>
            </w: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stocks de poi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s</w:t>
            </w: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sons 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migrateurs qui rest</w:t>
            </w: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ent dans des </w:t>
            </w:r>
            <w:r w:rsidR="0009793D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limites écologiques sûres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3EA68FE3" w14:textId="77777777" w:rsidTr="004007B8">
        <w:tc>
          <w:tcPr>
            <w:tcW w:w="1908" w:type="dxa"/>
          </w:tcPr>
          <w:p w14:paraId="17B6F63D" w14:textId="3FF20BF8" w:rsidR="00EF6A5C" w:rsidRPr="004007B8" w:rsidRDefault="00B3463C" w:rsidP="002679AE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Objectif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7</w:t>
            </w:r>
            <w:r w:rsidR="00EF6A5C" w:rsidRPr="004007B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7662" w:type="dxa"/>
          </w:tcPr>
          <w:p w14:paraId="70AD2D0F" w14:textId="21832A14" w:rsidR="00EF6A5C" w:rsidRPr="002679AE" w:rsidRDefault="00D34AB4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Tendances</w:t>
            </w:r>
            <w:r w:rsidR="00EC2B51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en matière de </w:t>
            </w: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menaces pesant sur les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133A43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espèces migratrices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245700F4" w14:textId="77777777" w:rsidTr="004007B8">
        <w:tc>
          <w:tcPr>
            <w:tcW w:w="1908" w:type="dxa"/>
          </w:tcPr>
          <w:p w14:paraId="16EABFA0" w14:textId="74CB0196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8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6C60D87" w14:textId="77777777"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14:paraId="3701DAEC" w14:textId="368011ED" w:rsidR="00EF6A5C" w:rsidRPr="00D34AB4" w:rsidRDefault="00D34AB4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Indice</w:t>
            </w:r>
            <w:r w:rsidR="004B4422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de la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List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rouge pour </w:t>
            </w: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les </w:t>
            </w:r>
            <w:r w:rsidR="00133A43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espèces migratrices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  <w:p w14:paraId="5D385245" w14:textId="4EDE2D12" w:rsidR="00EF6A5C" w:rsidRPr="00D34AB4" w:rsidRDefault="00D34AB4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Indice Planète vivante pour les </w:t>
            </w:r>
            <w:r w:rsidR="00133A43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espèces migratrices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  <w:p w14:paraId="54B9064B" w14:textId="65915780" w:rsidR="00EF6A5C" w:rsidRPr="00D34AB4" w:rsidRDefault="00D34AB4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Indice Oiseaux sauvages pour les oiseaux migrateurs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  <w:p w14:paraId="2135B46A" w14:textId="1B24FEAF" w:rsidR="00EF6A5C" w:rsidRPr="002679AE" w:rsidRDefault="00336988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Tendances</w:t>
            </w:r>
            <w:r w:rsidR="00EC2B51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en matière de </w:t>
            </w:r>
            <w:r w:rsidR="00D34AB4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répartition des </w:t>
            </w:r>
            <w:r w:rsidR="00133A43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espèces migratrices</w:t>
            </w:r>
            <w:r w:rsidR="00EF6A5C" w:rsidRPr="00D34AB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13E4C19A" w14:textId="77777777" w:rsidTr="004007B8">
        <w:tc>
          <w:tcPr>
            <w:tcW w:w="1908" w:type="dxa"/>
          </w:tcPr>
          <w:p w14:paraId="38CC5E31" w14:textId="0CF15D4B" w:rsidR="00EF6A5C" w:rsidRPr="004007B8" w:rsidRDefault="00B3463C" w:rsidP="004007B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9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3465791" w14:textId="77777777"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14:paraId="0FD906C1" w14:textId="0E0723BA" w:rsidR="00EF6A5C" w:rsidRPr="002679AE" w:rsidRDefault="00EF6A5C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(</w:t>
            </w:r>
            <w:r w:rsidR="007F472C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Indicateur</w:t>
            </w:r>
            <w:r w:rsidR="008715F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basé sur la</w:t>
            </w:r>
            <w:r w:rsidR="005D11E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co</w:t>
            </w:r>
            <w:r w:rsidR="00362CD8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uverture liée à l’aire de </w:t>
            </w:r>
            <w:r w:rsid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ré</w:t>
            </w:r>
            <w:r w:rsidR="00362CD8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partition </w:t>
            </w:r>
            <w:r w:rsidR="008715F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des</w:t>
            </w:r>
            <w:r w:rsid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421E67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accords</w:t>
            </w:r>
            <w:r w:rsid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313CC6" w:rsidRPr="00313CC6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sur les espèces migratrices </w:t>
            </w:r>
            <w:r w:rsid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et </w:t>
            </w:r>
            <w:r w:rsidR="00313CC6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d’</w:t>
            </w:r>
            <w:r w:rsid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autr</w:t>
            </w:r>
            <w:r w:rsidR="008715F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 actions concertées entre</w:t>
            </w:r>
            <w:r w:rsidR="00313CC6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les</w:t>
            </w:r>
            <w:r w:rsidR="008715F4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313CC6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É</w:t>
            </w:r>
            <w:r w:rsid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tat</w:t>
            </w:r>
            <w:r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s) </w:t>
            </w:r>
          </w:p>
        </w:tc>
      </w:tr>
      <w:tr w:rsidR="00EF6A5C" w:rsidRPr="001C74AE" w14:paraId="1623D9DC" w14:textId="77777777" w:rsidTr="004007B8">
        <w:tc>
          <w:tcPr>
            <w:tcW w:w="1908" w:type="dxa"/>
          </w:tcPr>
          <w:p w14:paraId="49E40038" w14:textId="40E785E2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AE944ED" w14:textId="77777777"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14:paraId="7206171B" w14:textId="41DF8195" w:rsidR="00EF6A5C" w:rsidRPr="00362CD8" w:rsidRDefault="00247322" w:rsidP="00362CD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Tendances </w:t>
            </w:r>
            <w:r w:rsidR="002A7FE7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en matière d’</w:t>
            </w:r>
            <w:r w:rsidR="00362CD8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état de conservation, y compris la connectivité, des habitats identifiés</w:t>
            </w:r>
            <w:r w:rsidR="00043263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comme étant d’une importance fondamentale</w:t>
            </w:r>
            <w:r w:rsidR="00362CD8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pour les espèces migratrices</w:t>
            </w:r>
            <w:r w:rsidR="00EF6A5C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  <w:p w14:paraId="6EB14CEF" w14:textId="3578C9CD" w:rsidR="00EF6A5C" w:rsidRPr="00362CD8" w:rsidRDefault="00362CD8" w:rsidP="00CA10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Couverture des </w:t>
            </w:r>
            <w:r w:rsidR="00043263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habitats fondamentaux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pour les</w:t>
            </w:r>
            <w:r w:rsidR="00EF6A5C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133A43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espèces migratrices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dans les aire</w:t>
            </w:r>
            <w:r w:rsidR="00EF6A5C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s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protégées</w:t>
            </w:r>
            <w:r w:rsidR="00EF6A5C" w:rsidRPr="00362CD8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  <w:p w14:paraId="3AB3933A" w14:textId="07E28CB7" w:rsidR="00EF6A5C" w:rsidRPr="002679AE" w:rsidRDefault="0064642E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</w:pPr>
            <w:r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Efficacité de la gestion des aires prot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égées </w:t>
            </w:r>
            <w:r w:rsidR="00043263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visant 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spéci</w:t>
            </w:r>
            <w:r w:rsidR="00043263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fiquement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des</w:t>
            </w:r>
            <w:r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espèces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133A43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migratrices</w:t>
            </w:r>
            <w:r w:rsidR="00EF6A5C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0F6E20BF" w14:textId="77777777" w:rsidTr="004007B8">
        <w:tc>
          <w:tcPr>
            <w:tcW w:w="1908" w:type="dxa"/>
          </w:tcPr>
          <w:p w14:paraId="786992D4" w14:textId="0A935CF9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11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532BAEB" w14:textId="77777777" w:rsidR="00EF6A5C" w:rsidRPr="004007B8" w:rsidRDefault="00EF6A5C" w:rsidP="004007B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14:paraId="63F37F79" w14:textId="30B11D98" w:rsidR="00EF6A5C" w:rsidRPr="002679AE" w:rsidRDefault="00247322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Tendances </w:t>
            </w:r>
            <w:r w:rsidR="00BC2321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en matière de </w:t>
            </w:r>
            <w:r w:rsidR="00043263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fourniture de</w:t>
            </w:r>
            <w:r w:rsidR="0064642E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servi</w:t>
            </w:r>
            <w:r w:rsidR="00043263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ces écosystémiques qui dépendent directement des</w:t>
            </w:r>
            <w:r w:rsidR="0064642E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espèces</w:t>
            </w:r>
            <w:r w:rsid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133A43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migratrices</w:t>
            </w:r>
            <w:r w:rsidR="00EF6A5C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36B42E0E" w14:textId="77777777" w:rsidTr="004007B8">
        <w:tc>
          <w:tcPr>
            <w:tcW w:w="1908" w:type="dxa"/>
          </w:tcPr>
          <w:p w14:paraId="73475ADB" w14:textId="0135FFB0" w:rsidR="00EF6A5C" w:rsidRPr="004007B8" w:rsidRDefault="00B3463C" w:rsidP="002679AE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662" w:type="dxa"/>
          </w:tcPr>
          <w:p w14:paraId="19F71382" w14:textId="22751868" w:rsidR="00EF6A5C" w:rsidRPr="002679AE" w:rsidRDefault="00EC2B51" w:rsidP="004007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Tendances en matière de </w:t>
            </w:r>
            <w:r w:rsidR="0064642E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diversit</w:t>
            </w:r>
            <w:r w:rsid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é génétique de certaines espèces</w:t>
            </w:r>
            <w:r w:rsidR="00EF6A5C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18C6DDA7" w14:textId="77777777" w:rsidTr="004007B8">
        <w:tc>
          <w:tcPr>
            <w:tcW w:w="1908" w:type="dxa"/>
          </w:tcPr>
          <w:p w14:paraId="3957A208" w14:textId="02424621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62" w:type="dxa"/>
          </w:tcPr>
          <w:p w14:paraId="1BE41A04" w14:textId="431A5084" w:rsidR="00EF6A5C" w:rsidRPr="002679AE" w:rsidRDefault="0064642E" w:rsidP="00D618E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lang w:val="fr-FR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Ten</w:t>
            </w:r>
            <w:r w:rsidR="003A7847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dances en matière d’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intégration des préoccupations relatives aux</w:t>
            </w:r>
            <w:r w:rsidR="00EF6A5C" w:rsidRPr="002E019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133A43" w:rsidRPr="002E019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espèces migratrices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dans les s</w:t>
            </w:r>
            <w:r w:rsidR="002E019E" w:rsidRPr="002E019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tratégies et plans d’action nationaux pour la diversité biologique</w:t>
            </w:r>
            <w:r w:rsidR="00EF6A5C" w:rsidRPr="002E019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691CA6FB" w14:textId="77777777" w:rsidTr="004007B8">
        <w:tc>
          <w:tcPr>
            <w:tcW w:w="1908" w:type="dxa"/>
          </w:tcPr>
          <w:p w14:paraId="20320D1D" w14:textId="7D4C476F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3B2DC2EA" w14:textId="77777777"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2" w:type="dxa"/>
          </w:tcPr>
          <w:p w14:paraId="13C0DE4B" w14:textId="679E0A1A" w:rsidR="00EF6A5C" w:rsidRPr="002679AE" w:rsidRDefault="003A7847" w:rsidP="00D618E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Tendances</w:t>
            </w:r>
            <w:r w:rsidR="00247322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concernant le degré 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de respect des</w:t>
            </w:r>
            <w:r w:rsidR="0064642E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connaissances et prat</w:t>
            </w:r>
            <w:r w:rsid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iques traditionnelles</w:t>
            </w:r>
            <w:r w:rsidR="008D53C7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, au moyen d’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une</w:t>
            </w:r>
            <w:r w:rsid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plein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 intégration, participation et protection</w:t>
            </w:r>
            <w:r w:rsidR="008D53C7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dans </w:t>
            </w:r>
            <w:r w:rsidR="00427792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le cadre de la</w:t>
            </w:r>
            <w:r w:rsidR="0064642E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mise en </w:t>
            </w:r>
            <w:r w:rsid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œuvre</w:t>
            </w:r>
            <w:r w:rsidR="0064642E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du Plan stratégique</w:t>
            </w:r>
            <w:r w:rsid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="0064642E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pour les espèces migratrices au niveau national</w:t>
            </w:r>
            <w:r w:rsidR="00EF6A5C" w:rsidRPr="0064642E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74F0280C" w14:textId="77777777" w:rsidTr="004007B8">
        <w:tc>
          <w:tcPr>
            <w:tcW w:w="1908" w:type="dxa"/>
          </w:tcPr>
          <w:p w14:paraId="0B3ECCD2" w14:textId="067EB75D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</w:t>
            </w:r>
            <w:r w:rsidR="00EF6A5C" w:rsidRPr="004007B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03443B68" w14:textId="77777777"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2" w:type="dxa"/>
          </w:tcPr>
          <w:p w14:paraId="1B4659CF" w14:textId="693DA7FD" w:rsidR="00EF6A5C" w:rsidRPr="002679AE" w:rsidRDefault="00F31FAA" w:rsidP="00D618E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</w:pPr>
            <w:r w:rsidRPr="00F31FAA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Nombre de publications 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validées </w:t>
            </w:r>
            <w:r w:rsidRPr="00F31FAA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sur la conservation d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es espèces migratrices </w:t>
            </w:r>
            <w:r w:rsidRPr="00F31FAA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et</w:t>
            </w:r>
            <w:r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 xml:space="preserve"> </w:t>
            </w:r>
            <w:r w:rsidRPr="00F31FAA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activement diffusées pour un usage pertinent en matière de politique générale</w:t>
            </w:r>
            <w:r w:rsidR="00EF6A5C" w:rsidRPr="00F31FAA">
              <w:rPr>
                <w:rFonts w:ascii="Arial" w:eastAsia="MS Mincho" w:hAnsi="Arial" w:cs="Arial"/>
                <w:sz w:val="22"/>
                <w:szCs w:val="22"/>
                <w:lang w:val="fr-FR" w:eastAsia="ja-JP"/>
              </w:rPr>
              <w:t>.</w:t>
            </w:r>
          </w:p>
        </w:tc>
      </w:tr>
      <w:tr w:rsidR="00EF6A5C" w:rsidRPr="001C74AE" w14:paraId="630BD33F" w14:textId="77777777" w:rsidTr="004007B8">
        <w:tc>
          <w:tcPr>
            <w:tcW w:w="1908" w:type="dxa"/>
          </w:tcPr>
          <w:p w14:paraId="3C3D49FF" w14:textId="17F07D9E" w:rsidR="00EF6A5C" w:rsidRPr="004007B8" w:rsidRDefault="00B3463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Objectif</w:t>
            </w:r>
            <w:r w:rsidR="00EF6A5C" w:rsidRPr="004007B8">
              <w:rPr>
                <w:rFonts w:ascii="Arial" w:hAnsi="Arial" w:cs="Arial"/>
                <w:b/>
                <w:sz w:val="22"/>
                <w:szCs w:val="22"/>
              </w:rPr>
              <w:t xml:space="preserve"> 16</w:t>
            </w:r>
            <w:r w:rsidR="00EF6A5C" w:rsidRPr="004007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64C9C5F" w14:textId="77777777" w:rsidR="00EF6A5C" w:rsidRPr="004007B8" w:rsidRDefault="00EF6A5C" w:rsidP="004007B8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2" w:type="dxa"/>
          </w:tcPr>
          <w:p w14:paraId="1417AF19" w14:textId="011411AB" w:rsidR="00EF6A5C" w:rsidRPr="000C6D60" w:rsidRDefault="000C6D60" w:rsidP="000C6D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C6D60">
              <w:rPr>
                <w:rFonts w:ascii="Arial" w:hAnsi="Arial" w:cs="Arial"/>
                <w:sz w:val="22"/>
                <w:szCs w:val="22"/>
                <w:lang w:val="fr-FR"/>
              </w:rPr>
              <w:t xml:space="preserve">Flux financier international global annuel consacré à la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ré</w:t>
            </w:r>
            <w:r w:rsidRPr="000C6D60">
              <w:rPr>
                <w:rFonts w:ascii="Arial" w:hAnsi="Arial" w:cs="Arial"/>
                <w:sz w:val="22"/>
                <w:szCs w:val="22"/>
                <w:lang w:val="fr-FR"/>
              </w:rPr>
              <w:t>alisation des buts du Plan stratégique pour les espèces migratrices</w:t>
            </w:r>
            <w:r w:rsidR="00EF6A5C" w:rsidRPr="000C6D6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356E49A3" w14:textId="3BF4FD25" w:rsidR="00EF6A5C" w:rsidRPr="002679AE" w:rsidRDefault="00073A99" w:rsidP="00D618E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3A99">
              <w:rPr>
                <w:rFonts w:ascii="Arial" w:hAnsi="Arial" w:cs="Arial"/>
                <w:sz w:val="22"/>
                <w:szCs w:val="22"/>
                <w:lang w:val="fr-FR"/>
              </w:rPr>
              <w:t>Montant de l’aide financièr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 nati</w:t>
            </w:r>
            <w:r w:rsidR="00DE72D8">
              <w:rPr>
                <w:rFonts w:ascii="Arial" w:hAnsi="Arial" w:cs="Arial"/>
                <w:sz w:val="22"/>
                <w:szCs w:val="22"/>
                <w:lang w:val="fr-FR"/>
              </w:rPr>
              <w:t>onale annuelle fournie pour appuyer l</w:t>
            </w:r>
            <w:r w:rsidRPr="00073A99">
              <w:rPr>
                <w:rFonts w:ascii="Arial" w:hAnsi="Arial" w:cs="Arial"/>
                <w:sz w:val="22"/>
                <w:szCs w:val="22"/>
                <w:lang w:val="fr-FR"/>
              </w:rPr>
              <w:t>es activités nationales</w:t>
            </w:r>
            <w:r w:rsidR="00DE72D8">
              <w:rPr>
                <w:rFonts w:ascii="Arial" w:hAnsi="Arial" w:cs="Arial"/>
                <w:sz w:val="22"/>
                <w:szCs w:val="22"/>
                <w:lang w:val="fr-FR"/>
              </w:rPr>
              <w:t xml:space="preserve"> visant à atteindre les </w:t>
            </w:r>
            <w:r w:rsidRPr="00073A99">
              <w:rPr>
                <w:rFonts w:ascii="Arial" w:hAnsi="Arial" w:cs="Arial"/>
                <w:sz w:val="22"/>
                <w:szCs w:val="22"/>
                <w:lang w:val="fr-FR"/>
              </w:rPr>
              <w:t>buts du Plan stratégique pour les espèces migratrices</w:t>
            </w:r>
            <w:r w:rsidR="00EF6A5C" w:rsidRPr="00073A99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</w:tbl>
    <w:p w14:paraId="2E97CF5F" w14:textId="77777777" w:rsidR="00EF6A5C" w:rsidRPr="00BE6A4D" w:rsidRDefault="00EF6A5C" w:rsidP="006C407B">
      <w:pPr>
        <w:jc w:val="left"/>
        <w:rPr>
          <w:rFonts w:ascii="Arial" w:hAnsi="Arial" w:cs="Arial"/>
          <w:sz w:val="16"/>
          <w:szCs w:val="16"/>
          <w:lang w:val="fr-FR"/>
        </w:rPr>
      </w:pPr>
    </w:p>
    <w:p w14:paraId="08C1152D" w14:textId="70D1E1D2" w:rsidR="00EF6A5C" w:rsidRDefault="00EF6A5C" w:rsidP="00D61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BE6A4D">
        <w:rPr>
          <w:rFonts w:ascii="Arial" w:hAnsi="Arial" w:cs="Arial"/>
          <w:b/>
          <w:sz w:val="22"/>
          <w:szCs w:val="22"/>
        </w:rPr>
        <w:t>- - -</w:t>
      </w:r>
    </w:p>
    <w:p w14:paraId="6C2FDEA6" w14:textId="77777777" w:rsidR="001C74AE" w:rsidRDefault="001C74AE" w:rsidP="00D61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C3F9D73" w14:textId="77777777" w:rsidR="001C74AE" w:rsidRPr="00195002" w:rsidRDefault="001C74AE" w:rsidP="001C74AE">
      <w:pPr>
        <w:pStyle w:val="Footer"/>
        <w:jc w:val="right"/>
      </w:pPr>
      <w:bookmarkStart w:id="2" w:name="covering_classification_footer2"/>
      <w:bookmarkEnd w:id="2"/>
      <w:r w:rsidRPr="00D61A28">
        <w:t>S:\UNIT - _Exec Management\_CMS Strategic Plan\2015-2023 Strategic Plan &amp; Working Group\Drafts of the Plan\Second Consultation Draft</w:t>
      </w:r>
    </w:p>
    <w:sectPr w:rsidR="001C74AE" w:rsidRPr="00195002" w:rsidSect="00EA409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418" w:header="397" w:footer="397" w:gutter="0"/>
      <w:pgNumType w:start="2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636ED" w14:textId="77777777" w:rsidR="002C6CFF" w:rsidRDefault="002C6CFF" w:rsidP="00023335">
      <w:r>
        <w:separator/>
      </w:r>
    </w:p>
  </w:endnote>
  <w:endnote w:type="continuationSeparator" w:id="0">
    <w:p w14:paraId="6980F9ED" w14:textId="77777777" w:rsidR="002C6CFF" w:rsidRDefault="002C6CFF" w:rsidP="000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3BE25" w14:textId="77777777" w:rsidR="001E4C5E" w:rsidRDefault="001E4C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7E23DB9" w14:textId="77777777" w:rsidR="001E4C5E" w:rsidRDefault="001E4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5C22" w14:textId="77777777" w:rsidR="001E4C5E" w:rsidRDefault="005D5236" w:rsidP="008C41E3">
    <w:pPr>
      <w:spacing w:before="120"/>
      <w:ind w:left="454" w:right="-91" w:hanging="454"/>
      <w:jc w:val="center"/>
    </w:pPr>
    <w:hyperlink r:id="rId1" w:history="1">
      <w:r w:rsidR="001E4C5E" w:rsidRPr="00B6691E">
        <w:rPr>
          <w:rStyle w:val="Hyperlink"/>
          <w:rFonts w:ascii="Arial" w:eastAsia="MS Mincho" w:hAnsi="Arial" w:cs="Arial"/>
          <w:i/>
          <w:sz w:val="20"/>
          <w:szCs w:val="20"/>
        </w:rPr>
        <w:t>www.cms.int/bodies/StC/strategic_plan_2015_2023_wg/strpln_wg_mainpage.htm</w:t>
      </w:r>
    </w:hyperlink>
    <w:r w:rsidR="001E4C5E">
      <w:t xml:space="preserve"> </w:t>
    </w:r>
  </w:p>
  <w:p w14:paraId="40D33F8C" w14:textId="77777777" w:rsidR="001E4C5E" w:rsidRDefault="001E4C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ECC8" w14:textId="1DFB4981" w:rsidR="001E4C5E" w:rsidRPr="001C74AE" w:rsidRDefault="001E4C5E" w:rsidP="001C74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7C36" w14:textId="77777777" w:rsidR="001E4C5E" w:rsidRPr="00220901" w:rsidRDefault="001E4C5E" w:rsidP="00220901">
    <w:pPr>
      <w:pStyle w:val="Footer"/>
    </w:pPr>
    <w:bookmarkStart w:id="4" w:name="covering_classification_footer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B6566" w14:textId="77777777" w:rsidR="002C6CFF" w:rsidRDefault="002C6CFF" w:rsidP="00023335">
      <w:r>
        <w:separator/>
      </w:r>
    </w:p>
  </w:footnote>
  <w:footnote w:type="continuationSeparator" w:id="0">
    <w:p w14:paraId="35FD2B58" w14:textId="77777777" w:rsidR="002C6CFF" w:rsidRDefault="002C6CFF" w:rsidP="00023335">
      <w:r>
        <w:continuationSeparator/>
      </w:r>
    </w:p>
  </w:footnote>
  <w:footnote w:id="1">
    <w:p w14:paraId="508D792C" w14:textId="72B4B249" w:rsidR="001E4C5E" w:rsidRPr="00CF61EE" w:rsidRDefault="001E4C5E" w:rsidP="00C301CB">
      <w:pPr>
        <w:pStyle w:val="FootnoteText"/>
        <w:ind w:left="170" w:hanging="170"/>
        <w:rPr>
          <w:lang w:val="fr-FR"/>
        </w:rPr>
      </w:pPr>
      <w:r>
        <w:rPr>
          <w:rStyle w:val="FootnoteReference"/>
        </w:rPr>
        <w:footnoteRef/>
      </w:r>
      <w:r w:rsidRPr="00CF61EE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CF61EE">
        <w:rPr>
          <w:rFonts w:ascii="Arial" w:hAnsi="Arial" w:cs="Arial"/>
          <w:sz w:val="16"/>
          <w:szCs w:val="16"/>
          <w:lang w:val="fr-FR"/>
        </w:rPr>
        <w:t>Voir la Convention sur la diversité biologique</w:t>
      </w:r>
      <w:r>
        <w:rPr>
          <w:rFonts w:ascii="Arial" w:hAnsi="Arial" w:cs="Arial"/>
          <w:sz w:val="16"/>
          <w:szCs w:val="16"/>
          <w:lang w:val="fr-FR"/>
        </w:rPr>
        <w:t xml:space="preserve"> (2010).</w:t>
      </w:r>
      <w:r w:rsidRPr="00CF61EE">
        <w:rPr>
          <w:rFonts w:ascii="Arial" w:hAnsi="Arial" w:cs="Arial"/>
          <w:sz w:val="16"/>
          <w:szCs w:val="16"/>
          <w:lang w:val="fr-FR"/>
        </w:rPr>
        <w:t xml:space="preserve"> </w:t>
      </w:r>
      <w:r>
        <w:rPr>
          <w:rFonts w:ascii="Arial" w:hAnsi="Arial" w:cs="Arial"/>
          <w:sz w:val="16"/>
          <w:szCs w:val="16"/>
          <w:lang w:val="fr-FR"/>
        </w:rPr>
        <w:t xml:space="preserve">Le </w:t>
      </w:r>
      <w:r w:rsidRPr="00723A76">
        <w:rPr>
          <w:rFonts w:ascii="Arial" w:hAnsi="Arial" w:cs="Arial"/>
          <w:sz w:val="16"/>
          <w:szCs w:val="16"/>
          <w:lang w:val="fr-FR"/>
        </w:rPr>
        <w:t>Plan stratégique 2011-2020 pour la diversité biologique</w:t>
      </w:r>
      <w:r>
        <w:rPr>
          <w:rFonts w:ascii="Arial" w:hAnsi="Arial" w:cs="Arial"/>
          <w:sz w:val="16"/>
          <w:szCs w:val="16"/>
          <w:lang w:val="fr-FR"/>
        </w:rPr>
        <w:t xml:space="preserve"> et ses Objectifs d’Aichi relatifs à la diversité biologique figurent en annexe à la dé</w:t>
      </w:r>
      <w:r w:rsidRPr="00CF61EE">
        <w:rPr>
          <w:rFonts w:ascii="Arial" w:hAnsi="Arial" w:cs="Arial"/>
          <w:bCs/>
          <w:sz w:val="16"/>
          <w:szCs w:val="16"/>
          <w:lang w:val="fr-FR"/>
        </w:rPr>
        <w:t>cision</w:t>
      </w:r>
      <w:r w:rsidRPr="00CF61EE">
        <w:rPr>
          <w:rFonts w:ascii="Arial" w:hAnsi="Arial" w:cs="Arial"/>
          <w:sz w:val="16"/>
          <w:szCs w:val="16"/>
          <w:lang w:val="fr-FR"/>
        </w:rPr>
        <w:t xml:space="preserve"> X/2</w:t>
      </w:r>
      <w:r>
        <w:rPr>
          <w:rFonts w:ascii="Arial" w:hAnsi="Arial" w:cs="Arial"/>
          <w:sz w:val="16"/>
          <w:szCs w:val="16"/>
          <w:lang w:val="fr-FR"/>
        </w:rPr>
        <w:t xml:space="preserve"> de la COP10 à la CDB</w:t>
      </w:r>
      <w:r w:rsidRPr="00CF61EE">
        <w:rPr>
          <w:rFonts w:ascii="Arial" w:hAnsi="Arial" w:cs="Arial"/>
          <w:sz w:val="16"/>
          <w:szCs w:val="16"/>
          <w:lang w:val="fr-FR"/>
        </w:rPr>
        <w:t>.</w:t>
      </w:r>
    </w:p>
  </w:footnote>
  <w:footnote w:id="2">
    <w:p w14:paraId="5E6E7162" w14:textId="7ABFCAB4" w:rsidR="001E4C5E" w:rsidRPr="00723A76" w:rsidRDefault="001E4C5E" w:rsidP="00C301CB">
      <w:pPr>
        <w:pStyle w:val="FootnoteText"/>
        <w:ind w:left="170" w:hanging="170"/>
        <w:rPr>
          <w:lang w:val="fr-FR"/>
        </w:rPr>
      </w:pPr>
      <w:r>
        <w:rPr>
          <w:rStyle w:val="FootnoteReference"/>
        </w:rPr>
        <w:footnoteRef/>
      </w:r>
      <w:r w:rsidRPr="00723A76">
        <w:rPr>
          <w:rFonts w:ascii="Arial" w:hAnsi="Arial" w:cs="Arial"/>
          <w:sz w:val="16"/>
          <w:szCs w:val="16"/>
          <w:lang w:val="fr-FR"/>
        </w:rPr>
        <w:t xml:space="preserve"> </w:t>
      </w:r>
      <w:r>
        <w:rPr>
          <w:rFonts w:ascii="Arial" w:hAnsi="Arial" w:cs="Arial"/>
          <w:sz w:val="16"/>
          <w:szCs w:val="16"/>
          <w:lang w:val="fr-FR"/>
        </w:rPr>
        <w:t xml:space="preserve"> Ré</w:t>
      </w:r>
      <w:r w:rsidRPr="00723A76">
        <w:rPr>
          <w:rFonts w:ascii="Arial" w:hAnsi="Arial" w:cs="Arial"/>
          <w:sz w:val="16"/>
          <w:szCs w:val="16"/>
          <w:lang w:val="fr-FR"/>
        </w:rPr>
        <w:t>solution 10.5</w:t>
      </w:r>
      <w:r>
        <w:rPr>
          <w:rFonts w:ascii="Arial" w:hAnsi="Arial" w:cs="Arial"/>
          <w:sz w:val="16"/>
          <w:szCs w:val="16"/>
          <w:lang w:val="fr-FR"/>
        </w:rPr>
        <w:t xml:space="preserve"> de la </w:t>
      </w:r>
      <w:r w:rsidRPr="00723A76">
        <w:rPr>
          <w:rFonts w:ascii="Arial" w:hAnsi="Arial" w:cs="Arial"/>
          <w:sz w:val="16"/>
          <w:szCs w:val="16"/>
          <w:lang w:val="fr-FR"/>
        </w:rPr>
        <w:t>COP10</w:t>
      </w:r>
      <w:r>
        <w:rPr>
          <w:rFonts w:ascii="Arial" w:hAnsi="Arial" w:cs="Arial"/>
          <w:sz w:val="16"/>
          <w:szCs w:val="16"/>
          <w:lang w:val="fr-FR"/>
        </w:rPr>
        <w:t xml:space="preserve"> à la CMS, </w:t>
      </w:r>
      <w:r w:rsidRPr="00723A76">
        <w:rPr>
          <w:rFonts w:ascii="Arial" w:hAnsi="Arial" w:cs="Arial"/>
          <w:sz w:val="16"/>
          <w:szCs w:val="16"/>
          <w:lang w:val="fr-FR"/>
        </w:rPr>
        <w:t>Plan stratégique 2015–2023</w:t>
      </w:r>
      <w:r>
        <w:rPr>
          <w:rFonts w:ascii="Arial" w:hAnsi="Arial" w:cs="Arial"/>
          <w:sz w:val="16"/>
          <w:szCs w:val="16"/>
          <w:lang w:val="fr-FR"/>
        </w:rPr>
        <w:t xml:space="preserve"> de la CMS</w:t>
      </w:r>
      <w:r w:rsidRPr="00723A76">
        <w:rPr>
          <w:rFonts w:ascii="Arial" w:hAnsi="Arial" w:cs="Arial"/>
          <w:sz w:val="16"/>
          <w:szCs w:val="16"/>
          <w:lang w:val="fr-FR"/>
        </w:rPr>
        <w:t>.</w:t>
      </w:r>
    </w:p>
  </w:footnote>
  <w:footnote w:id="3">
    <w:p w14:paraId="4E009E15" w14:textId="334EFB58" w:rsidR="001E4C5E" w:rsidRPr="006E3563" w:rsidRDefault="001E4C5E" w:rsidP="00C301CB">
      <w:pPr>
        <w:pStyle w:val="FootnoteText"/>
        <w:ind w:left="170" w:hanging="170"/>
        <w:rPr>
          <w:lang w:val="fr-FR"/>
        </w:rPr>
      </w:pPr>
      <w:r>
        <w:rPr>
          <w:rStyle w:val="FootnoteReference"/>
        </w:rPr>
        <w:footnoteRef/>
      </w:r>
      <w:r w:rsidRPr="00CE35A0">
        <w:rPr>
          <w:lang w:val="fr-FR"/>
        </w:rPr>
        <w:t xml:space="preserve">  </w:t>
      </w:r>
      <w:r w:rsidRPr="00CE35A0">
        <w:rPr>
          <w:rFonts w:ascii="Arial" w:hAnsi="Arial" w:cs="Arial"/>
          <w:bCs/>
          <w:sz w:val="16"/>
          <w:szCs w:val="16"/>
          <w:lang w:val="fr-FR"/>
        </w:rPr>
        <w:t>Voir par exemple la ré</w:t>
      </w:r>
      <w:r>
        <w:rPr>
          <w:rFonts w:ascii="Arial" w:hAnsi="Arial" w:cs="Arial"/>
          <w:bCs/>
          <w:sz w:val="16"/>
          <w:szCs w:val="16"/>
          <w:lang w:val="fr-FR"/>
        </w:rPr>
        <w:t xml:space="preserve">solution 67/212,  dans </w:t>
      </w:r>
      <w:r w:rsidRPr="00CE35A0">
        <w:rPr>
          <w:rFonts w:ascii="Arial" w:hAnsi="Arial" w:cs="Arial"/>
          <w:bCs/>
          <w:sz w:val="16"/>
          <w:szCs w:val="16"/>
          <w:lang w:val="fr-FR"/>
        </w:rPr>
        <w:t>laquelle l’Assemblée générale</w:t>
      </w:r>
      <w:r>
        <w:rPr>
          <w:rFonts w:ascii="Arial" w:hAnsi="Arial" w:cs="Arial"/>
          <w:bCs/>
          <w:sz w:val="16"/>
          <w:szCs w:val="16"/>
          <w:lang w:val="fr-FR"/>
        </w:rPr>
        <w:t xml:space="preserve"> : « prend note des</w:t>
      </w:r>
      <w:r w:rsidRPr="00CE35A0">
        <w:rPr>
          <w:rFonts w:ascii="Arial" w:hAnsi="Arial" w:cs="Arial"/>
          <w:bCs/>
          <w:sz w:val="16"/>
          <w:szCs w:val="16"/>
          <w:lang w:val="fr-FR"/>
        </w:rPr>
        <w:t xml:space="preserve"> efforts</w:t>
      </w:r>
      <w:r>
        <w:rPr>
          <w:rFonts w:ascii="Arial" w:hAnsi="Arial" w:cs="Arial"/>
          <w:bCs/>
          <w:sz w:val="16"/>
          <w:szCs w:val="16"/>
          <w:lang w:val="fr-FR"/>
        </w:rPr>
        <w:t xml:space="preserve"> prodigués pour intégrer les </w:t>
      </w:r>
      <w:r w:rsidRPr="00CE35A0">
        <w:rPr>
          <w:rFonts w:ascii="Arial" w:hAnsi="Arial" w:cs="Arial"/>
          <w:bCs/>
          <w:sz w:val="16"/>
          <w:szCs w:val="16"/>
          <w:lang w:val="fr-FR"/>
        </w:rPr>
        <w:t>Objectifs d’Aichi relatifs à la diversité biologique</w:t>
      </w:r>
      <w:r>
        <w:rPr>
          <w:rFonts w:ascii="Arial" w:hAnsi="Arial" w:cs="Arial"/>
          <w:bCs/>
          <w:sz w:val="16"/>
          <w:szCs w:val="16"/>
          <w:lang w:val="fr-FR"/>
        </w:rPr>
        <w:t xml:space="preserve"> dans la contribution du système des</w:t>
      </w:r>
      <w:r w:rsidRPr="00CE35A0">
        <w:rPr>
          <w:rFonts w:ascii="Arial" w:hAnsi="Arial" w:cs="Arial"/>
          <w:bCs/>
          <w:sz w:val="16"/>
          <w:szCs w:val="16"/>
          <w:lang w:val="fr-FR"/>
        </w:rPr>
        <w:t xml:space="preserve"> Nations </w:t>
      </w:r>
      <w:r>
        <w:rPr>
          <w:rFonts w:ascii="Arial" w:hAnsi="Arial" w:cs="Arial"/>
          <w:bCs/>
          <w:sz w:val="16"/>
          <w:szCs w:val="16"/>
          <w:lang w:val="fr-FR"/>
        </w:rPr>
        <w:t xml:space="preserve">Unies pour appuyer le Plan </w:t>
      </w:r>
      <w:r w:rsidRPr="00CE35A0">
        <w:rPr>
          <w:rFonts w:ascii="Arial" w:hAnsi="Arial" w:cs="Arial"/>
          <w:bCs/>
          <w:sz w:val="16"/>
          <w:szCs w:val="16"/>
          <w:lang w:val="fr-FR"/>
        </w:rPr>
        <w:t>stratégique 2011–2020</w:t>
      </w:r>
      <w:r>
        <w:rPr>
          <w:rFonts w:ascii="Arial" w:hAnsi="Arial" w:cs="Arial"/>
          <w:bCs/>
          <w:sz w:val="16"/>
          <w:szCs w:val="16"/>
          <w:lang w:val="fr-FR"/>
        </w:rPr>
        <w:t xml:space="preserve"> </w:t>
      </w:r>
      <w:r w:rsidRPr="00CE35A0">
        <w:rPr>
          <w:rFonts w:ascii="Arial" w:hAnsi="Arial" w:cs="Arial"/>
          <w:bCs/>
          <w:sz w:val="16"/>
          <w:szCs w:val="16"/>
          <w:lang w:val="fr-FR"/>
        </w:rPr>
        <w:t>pour la diversité biologique</w:t>
      </w:r>
      <w:r>
        <w:rPr>
          <w:rFonts w:ascii="Arial" w:hAnsi="Arial" w:cs="Arial"/>
          <w:bCs/>
          <w:sz w:val="16"/>
          <w:szCs w:val="16"/>
          <w:lang w:val="fr-FR"/>
        </w:rPr>
        <w:t>, et invite</w:t>
      </w:r>
      <w:r w:rsidRPr="006E3563">
        <w:rPr>
          <w:rFonts w:ascii="Arial" w:hAnsi="Arial" w:cs="Arial"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Cs/>
          <w:sz w:val="16"/>
          <w:szCs w:val="16"/>
          <w:lang w:val="fr-FR"/>
        </w:rPr>
        <w:t>le système des</w:t>
      </w:r>
      <w:r w:rsidRPr="00CE35A0">
        <w:rPr>
          <w:rFonts w:ascii="Arial" w:hAnsi="Arial" w:cs="Arial"/>
          <w:bCs/>
          <w:sz w:val="16"/>
          <w:szCs w:val="16"/>
          <w:lang w:val="fr-FR"/>
        </w:rPr>
        <w:t xml:space="preserve"> Nations </w:t>
      </w:r>
      <w:r>
        <w:rPr>
          <w:rFonts w:ascii="Arial" w:hAnsi="Arial" w:cs="Arial"/>
          <w:bCs/>
          <w:sz w:val="16"/>
          <w:szCs w:val="16"/>
          <w:lang w:val="fr-FR"/>
        </w:rPr>
        <w:t>Unies</w:t>
      </w:r>
      <w:r w:rsidRPr="00CE35A0">
        <w:rPr>
          <w:rFonts w:ascii="Arial" w:hAnsi="Arial" w:cs="Arial"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Cs/>
          <w:sz w:val="16"/>
          <w:szCs w:val="16"/>
          <w:lang w:val="fr-FR"/>
        </w:rPr>
        <w:t>à continuer de faciliter la coopé</w:t>
      </w:r>
      <w:r w:rsidRPr="00CE35A0">
        <w:rPr>
          <w:rFonts w:ascii="Arial" w:hAnsi="Arial" w:cs="Arial"/>
          <w:bCs/>
          <w:sz w:val="16"/>
          <w:szCs w:val="16"/>
          <w:lang w:val="fr-FR"/>
        </w:rPr>
        <w:t xml:space="preserve">ration </w:t>
      </w:r>
      <w:r>
        <w:rPr>
          <w:rFonts w:ascii="Arial" w:hAnsi="Arial" w:cs="Arial"/>
          <w:bCs/>
          <w:sz w:val="16"/>
          <w:szCs w:val="16"/>
          <w:lang w:val="fr-FR"/>
        </w:rPr>
        <w:t xml:space="preserve">entre ses membres, à l’appui de la mise en œuvre du </w:t>
      </w:r>
      <w:r w:rsidRPr="00CE35A0">
        <w:rPr>
          <w:rFonts w:ascii="Arial" w:hAnsi="Arial" w:cs="Arial"/>
          <w:bCs/>
          <w:sz w:val="16"/>
          <w:szCs w:val="16"/>
          <w:lang w:val="fr-FR"/>
        </w:rPr>
        <w:t>Plan stratégique</w:t>
      </w:r>
      <w:r>
        <w:rPr>
          <w:rFonts w:ascii="Arial" w:hAnsi="Arial" w:cs="Arial"/>
          <w:bCs/>
          <w:sz w:val="16"/>
          <w:szCs w:val="16"/>
          <w:lang w:val="fr-FR"/>
        </w:rPr>
        <w:t> ».</w:t>
      </w:r>
      <w:r w:rsidRPr="00CE35A0">
        <w:rPr>
          <w:rFonts w:ascii="Arial" w:hAnsi="Arial" w:cs="Arial"/>
          <w:bCs/>
          <w:sz w:val="16"/>
          <w:szCs w:val="16"/>
          <w:lang w:val="fr-FR"/>
        </w:rPr>
        <w:t xml:space="preserve"> </w:t>
      </w:r>
      <w:r w:rsidRPr="006E3563">
        <w:rPr>
          <w:rFonts w:ascii="Arial" w:hAnsi="Arial" w:cs="Arial"/>
          <w:bCs/>
          <w:sz w:val="16"/>
          <w:szCs w:val="16"/>
          <w:lang w:val="fr-FR"/>
        </w:rPr>
        <w:t xml:space="preserve">Ceci intéresse aussi, entre autres, les Objectifs de développement </w:t>
      </w:r>
      <w:r>
        <w:rPr>
          <w:rFonts w:ascii="Arial" w:hAnsi="Arial" w:cs="Arial"/>
          <w:bCs/>
          <w:sz w:val="16"/>
          <w:szCs w:val="16"/>
          <w:lang w:val="fr-FR"/>
        </w:rPr>
        <w:t xml:space="preserve">durable des Nations Unies </w:t>
      </w:r>
      <w:r w:rsidRPr="006E3563">
        <w:rPr>
          <w:rFonts w:ascii="Arial" w:hAnsi="Arial" w:cs="Arial"/>
          <w:bCs/>
          <w:sz w:val="16"/>
          <w:szCs w:val="16"/>
          <w:lang w:val="fr-FR"/>
        </w:rPr>
        <w:t>après 20</w:t>
      </w:r>
      <w:r>
        <w:rPr>
          <w:rFonts w:ascii="Arial" w:hAnsi="Arial" w:cs="Arial"/>
          <w:bCs/>
          <w:sz w:val="16"/>
          <w:szCs w:val="16"/>
          <w:lang w:val="fr-FR"/>
        </w:rPr>
        <w:t>15</w:t>
      </w:r>
      <w:r w:rsidRPr="006E3563">
        <w:rPr>
          <w:rFonts w:ascii="Arial" w:hAnsi="Arial" w:cs="Arial"/>
          <w:bCs/>
          <w:sz w:val="16"/>
          <w:szCs w:val="16"/>
          <w:lang w:val="fr-FR"/>
        </w:rPr>
        <w:t>.</w:t>
      </w:r>
    </w:p>
  </w:footnote>
  <w:footnote w:id="4">
    <w:p w14:paraId="08BD7189" w14:textId="55D102F4" w:rsidR="001E4C5E" w:rsidRPr="00797EB1" w:rsidRDefault="001E4C5E" w:rsidP="00C301CB">
      <w:pPr>
        <w:pStyle w:val="FootnoteText"/>
        <w:ind w:left="170" w:hanging="170"/>
        <w:rPr>
          <w:lang w:val="fr-FR"/>
        </w:rPr>
      </w:pPr>
      <w:r>
        <w:rPr>
          <w:rStyle w:val="FootnoteReference"/>
        </w:rPr>
        <w:footnoteRef/>
      </w:r>
      <w:r w:rsidRPr="00797EB1">
        <w:rPr>
          <w:lang w:val="fr-FR"/>
        </w:rPr>
        <w:t xml:space="preserve">  </w:t>
      </w:r>
      <w:r w:rsidRPr="00797EB1">
        <w:rPr>
          <w:rFonts w:ascii="Arial" w:hAnsi="Arial" w:cs="Arial"/>
          <w:sz w:val="16"/>
          <w:szCs w:val="16"/>
          <w:lang w:val="fr-FR"/>
        </w:rPr>
        <w:t>Une telle reco</w:t>
      </w:r>
      <w:r>
        <w:rPr>
          <w:rFonts w:ascii="Arial" w:hAnsi="Arial" w:cs="Arial"/>
          <w:sz w:val="16"/>
          <w:szCs w:val="16"/>
          <w:lang w:val="fr-FR"/>
        </w:rPr>
        <w:t xml:space="preserve">nnaissance est consacrée </w:t>
      </w:r>
      <w:r w:rsidRPr="00797EB1">
        <w:rPr>
          <w:rFonts w:ascii="Arial" w:hAnsi="Arial" w:cs="Arial"/>
          <w:sz w:val="16"/>
          <w:szCs w:val="16"/>
          <w:lang w:val="fr-FR"/>
        </w:rPr>
        <w:t xml:space="preserve">dans les accords de </w:t>
      </w:r>
      <w:r>
        <w:rPr>
          <w:rFonts w:ascii="Arial" w:hAnsi="Arial" w:cs="Arial"/>
          <w:sz w:val="16"/>
          <w:szCs w:val="16"/>
          <w:lang w:val="fr-FR"/>
        </w:rPr>
        <w:t>coopé</w:t>
      </w:r>
      <w:r w:rsidRPr="00797EB1">
        <w:rPr>
          <w:rFonts w:ascii="Arial" w:hAnsi="Arial" w:cs="Arial"/>
          <w:sz w:val="16"/>
          <w:szCs w:val="16"/>
          <w:lang w:val="fr-FR"/>
        </w:rPr>
        <w:t xml:space="preserve">ration avec d’autres </w:t>
      </w:r>
      <w:r>
        <w:rPr>
          <w:rFonts w:ascii="Arial" w:hAnsi="Arial" w:cs="Arial"/>
          <w:sz w:val="16"/>
          <w:szCs w:val="16"/>
          <w:lang w:val="fr-FR"/>
        </w:rPr>
        <w:t>Conventions, par exemple; et, dans le cas de la CDB, par la dé</w:t>
      </w:r>
      <w:r w:rsidRPr="00797EB1">
        <w:rPr>
          <w:rFonts w:ascii="Arial" w:hAnsi="Arial" w:cs="Arial"/>
          <w:sz w:val="16"/>
          <w:szCs w:val="16"/>
          <w:lang w:val="fr-FR"/>
        </w:rPr>
        <w:t>cision VI/20 (2002)</w:t>
      </w:r>
      <w:r>
        <w:rPr>
          <w:rFonts w:ascii="Arial" w:hAnsi="Arial" w:cs="Arial"/>
          <w:sz w:val="16"/>
          <w:szCs w:val="16"/>
          <w:lang w:val="fr-FR"/>
        </w:rPr>
        <w:t xml:space="preserve"> de la COP à la CDB, qui reconnaît la CMS comme « </w:t>
      </w:r>
      <w:r w:rsidRPr="00797EB1">
        <w:rPr>
          <w:rFonts w:ascii="Arial" w:hAnsi="Arial" w:cs="Arial"/>
          <w:sz w:val="16"/>
          <w:szCs w:val="16"/>
          <w:lang w:val="fr-FR"/>
        </w:rPr>
        <w:t>principal partenaire dans le domaine de la conservation et de l’utilisation durable des espèces migratrices</w:t>
      </w:r>
      <w:r>
        <w:rPr>
          <w:rFonts w:ascii="Arial" w:hAnsi="Arial" w:cs="Arial"/>
          <w:sz w:val="16"/>
          <w:szCs w:val="16"/>
          <w:lang w:val="fr-FR"/>
        </w:rPr>
        <w:t> »</w:t>
      </w:r>
      <w:r w:rsidRPr="00797EB1">
        <w:rPr>
          <w:rFonts w:ascii="Arial" w:hAnsi="Arial" w:cs="Arial"/>
          <w:sz w:val="16"/>
          <w:szCs w:val="16"/>
          <w:lang w:val="fr-FR"/>
        </w:rPr>
        <w:t>.</w:t>
      </w:r>
    </w:p>
  </w:footnote>
  <w:footnote w:id="5">
    <w:p w14:paraId="66B94971" w14:textId="17CECD7C" w:rsidR="001E4C5E" w:rsidRPr="00BF2C4A" w:rsidRDefault="001E4C5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F2C4A">
        <w:rPr>
          <w:lang w:val="fr-FR"/>
        </w:rPr>
        <w:t xml:space="preserve"> Note de consultation </w:t>
      </w:r>
      <w:r>
        <w:rPr>
          <w:lang w:val="fr-FR"/>
        </w:rPr>
        <w:t>: ce Guide d’accompagnement</w:t>
      </w:r>
      <w:r w:rsidRPr="00BF2C4A">
        <w:rPr>
          <w:lang w:val="fr-FR"/>
        </w:rPr>
        <w:t xml:space="preserve"> n’</w:t>
      </w:r>
      <w:r>
        <w:rPr>
          <w:lang w:val="fr-FR"/>
        </w:rPr>
        <w:t>a pas encore été préparé</w:t>
      </w:r>
      <w:r w:rsidRPr="00BF2C4A">
        <w:rPr>
          <w:lang w:val="fr-FR"/>
        </w:rPr>
        <w:t>.</w:t>
      </w:r>
    </w:p>
  </w:footnote>
  <w:footnote w:id="6">
    <w:p w14:paraId="5BF591DC" w14:textId="68140790" w:rsidR="001E4C5E" w:rsidRPr="00801EA3" w:rsidRDefault="001E4C5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01EA3">
        <w:rPr>
          <w:lang w:val="fr-FR"/>
        </w:rPr>
        <w:t xml:space="preserve"> </w:t>
      </w:r>
      <w:r w:rsidRPr="00801EA3">
        <w:rPr>
          <w:rFonts w:ascii="Arial" w:hAnsi="Arial" w:cs="Arial"/>
          <w:sz w:val="16"/>
          <w:szCs w:val="16"/>
          <w:lang w:val="fr-FR"/>
        </w:rPr>
        <w:t>Au moment de l’adoption de c</w:t>
      </w:r>
      <w:r>
        <w:rPr>
          <w:rFonts w:ascii="Arial" w:hAnsi="Arial" w:cs="Arial"/>
          <w:sz w:val="16"/>
          <w:szCs w:val="16"/>
          <w:lang w:val="fr-FR"/>
        </w:rPr>
        <w:t xml:space="preserve">e Plan, la terminologie employée </w:t>
      </w:r>
      <w:r w:rsidRPr="00801EA3">
        <w:rPr>
          <w:rFonts w:ascii="Arial" w:hAnsi="Arial" w:cs="Arial"/>
          <w:sz w:val="16"/>
          <w:szCs w:val="16"/>
          <w:lang w:val="fr-FR"/>
        </w:rPr>
        <w:t xml:space="preserve">pour les peuples autochtones et les communautés locales faisait l’objet de débats dans d’autres instances intergouvernementales. </w:t>
      </w:r>
      <w:r>
        <w:rPr>
          <w:rFonts w:ascii="Arial" w:hAnsi="Arial" w:cs="Arial"/>
          <w:sz w:val="16"/>
          <w:szCs w:val="16"/>
          <w:lang w:val="fr-FR"/>
        </w:rPr>
        <w:t>La terminologie retenue</w:t>
      </w:r>
      <w:r w:rsidRPr="00801EA3">
        <w:rPr>
          <w:rFonts w:ascii="Arial" w:hAnsi="Arial" w:cs="Arial"/>
          <w:sz w:val="16"/>
          <w:szCs w:val="16"/>
          <w:lang w:val="fr-FR"/>
        </w:rPr>
        <w:t xml:space="preserve"> dans le présent Plan ne devrait pas </w:t>
      </w:r>
      <w:r>
        <w:rPr>
          <w:rFonts w:ascii="Arial" w:hAnsi="Arial" w:cs="Arial"/>
          <w:sz w:val="16"/>
          <w:szCs w:val="16"/>
          <w:lang w:val="fr-FR"/>
        </w:rPr>
        <w:t>être interprétée comme favorisant</w:t>
      </w:r>
      <w:r w:rsidRPr="00801EA3">
        <w:rPr>
          <w:rFonts w:ascii="Arial" w:hAnsi="Arial" w:cs="Arial"/>
          <w:sz w:val="16"/>
          <w:szCs w:val="16"/>
          <w:lang w:val="fr-FR"/>
        </w:rPr>
        <w:t xml:space="preserve"> un terme plutôt qu’un autre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FA8CB" w14:textId="77777777" w:rsidR="001E4C5E" w:rsidRDefault="001E4C5E" w:rsidP="006C55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B54A1" w14:textId="77777777" w:rsidR="001E4C5E" w:rsidRDefault="001E4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1175E" w14:textId="77777777" w:rsidR="001E4C5E" w:rsidRPr="00247322" w:rsidRDefault="001E4C5E" w:rsidP="006C55FD">
    <w:pPr>
      <w:pStyle w:val="Header"/>
      <w:framePr w:wrap="around" w:vAnchor="text" w:hAnchor="margin" w:xAlign="center" w:y="1"/>
      <w:rPr>
        <w:rStyle w:val="PageNumber"/>
        <w:lang w:val="fr-FR"/>
      </w:rPr>
    </w:pPr>
    <w:r>
      <w:rPr>
        <w:rStyle w:val="PageNumber"/>
      </w:rPr>
      <w:fldChar w:fldCharType="begin"/>
    </w:r>
    <w:r w:rsidRPr="00247322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847B46" w:rsidRPr="00247322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14:paraId="6B1A6296" w14:textId="12817A9B" w:rsidR="001E4C5E" w:rsidRPr="00723A76" w:rsidRDefault="001E4C5E" w:rsidP="00785059">
    <w:pPr>
      <w:spacing w:before="120"/>
      <w:ind w:left="454" w:right="-91" w:hanging="454"/>
      <w:jc w:val="center"/>
      <w:rPr>
        <w:rFonts w:ascii="Arial" w:eastAsia="MS Mincho" w:hAnsi="Arial" w:cs="Arial"/>
        <w:i/>
        <w:color w:val="000080"/>
        <w:sz w:val="20"/>
        <w:szCs w:val="20"/>
        <w:lang w:val="fr-FR"/>
      </w:rPr>
    </w:pPr>
    <w:r>
      <w:rPr>
        <w:rFonts w:ascii="Arial" w:eastAsia="MS Mincho" w:hAnsi="Arial" w:cs="Arial"/>
        <w:i/>
        <w:color w:val="000080"/>
        <w:sz w:val="20"/>
        <w:szCs w:val="20"/>
        <w:lang w:val="fr-FR"/>
      </w:rPr>
      <w:t>Le Plan</w:t>
    </w:r>
    <w:r w:rsidRPr="00723A76">
      <w:rPr>
        <w:rFonts w:ascii="Arial" w:eastAsia="MS Mincho" w:hAnsi="Arial" w:cs="Arial"/>
        <w:i/>
        <w:color w:val="000080"/>
        <w:sz w:val="20"/>
        <w:szCs w:val="20"/>
        <w:lang w:val="fr-FR"/>
      </w:rPr>
      <w:t xml:space="preserve"> stratégique 2015-2023 pour les espèces mi</w:t>
    </w:r>
    <w:r w:rsidR="00847B46">
      <w:rPr>
        <w:rFonts w:ascii="Arial" w:eastAsia="MS Mincho" w:hAnsi="Arial" w:cs="Arial"/>
        <w:i/>
        <w:color w:val="000080"/>
        <w:sz w:val="20"/>
        <w:szCs w:val="20"/>
        <w:lang w:val="fr-FR"/>
      </w:rPr>
      <w:t>gratrices: avant-projet soumis à consultation (av</w:t>
    </w:r>
    <w:r w:rsidRPr="00723A76">
      <w:rPr>
        <w:rFonts w:ascii="Arial" w:eastAsia="MS Mincho" w:hAnsi="Arial" w:cs="Arial"/>
        <w:i/>
        <w:color w:val="000080"/>
        <w:sz w:val="20"/>
        <w:szCs w:val="20"/>
        <w:lang w:val="fr-FR"/>
      </w:rPr>
      <w:t>ril 2013)</w:t>
    </w:r>
  </w:p>
  <w:p w14:paraId="6E4514FE" w14:textId="77777777" w:rsidR="001E4C5E" w:rsidRPr="00723A76" w:rsidRDefault="001E4C5E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72E3" w14:textId="7D8AC36F" w:rsidR="001E4C5E" w:rsidRDefault="0029717C" w:rsidP="008B3CDD">
    <w:pPr>
      <w:pStyle w:val="Header"/>
      <w:jc w:val="center"/>
    </w:pPr>
    <w:r>
      <w:rPr>
        <w:noProof/>
      </w:rPr>
      <w:drawing>
        <wp:inline distT="0" distB="0" distL="0" distR="0" wp14:anchorId="02033824" wp14:editId="0B635A45">
          <wp:extent cx="1924050" cy="192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8110" w14:textId="5EC74DBD" w:rsidR="001E4C5E" w:rsidRPr="00195002" w:rsidRDefault="001E4C5E" w:rsidP="00730CB9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Pr="006A6424">
      <w:rPr>
        <w:rFonts w:ascii="Arial" w:hAnsi="Arial" w:cs="Arial"/>
        <w:sz w:val="20"/>
      </w:rPr>
      <w:fldChar w:fldCharType="begin"/>
    </w:r>
    <w:r w:rsidRPr="006A6424">
      <w:rPr>
        <w:rFonts w:ascii="Arial" w:hAnsi="Arial" w:cs="Arial"/>
        <w:sz w:val="20"/>
      </w:rPr>
      <w:instrText xml:space="preserve"> PAGE   \* MERGEFORMAT </w:instrText>
    </w:r>
    <w:r w:rsidRPr="006A6424">
      <w:rPr>
        <w:rFonts w:ascii="Arial" w:hAnsi="Arial" w:cs="Arial"/>
        <w:sz w:val="20"/>
      </w:rPr>
      <w:fldChar w:fldCharType="separate"/>
    </w:r>
    <w:r w:rsidR="005D5236">
      <w:rPr>
        <w:rFonts w:ascii="Arial" w:hAnsi="Arial" w:cs="Arial"/>
        <w:noProof/>
        <w:sz w:val="20"/>
      </w:rPr>
      <w:t>16</w:t>
    </w:r>
    <w:r w:rsidRPr="006A6424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sz w:val="20"/>
      </w:rPr>
      <w:t xml:space="preserve"> sur </w:t>
    </w:r>
    <w:r w:rsidRPr="00195002">
      <w:rPr>
        <w:rFonts w:ascii="Arial" w:hAnsi="Arial" w:cs="Arial"/>
        <w:sz w:val="20"/>
      </w:rPr>
      <w:fldChar w:fldCharType="begin"/>
    </w:r>
    <w:r w:rsidRPr="00195002">
      <w:rPr>
        <w:rFonts w:ascii="Arial" w:hAnsi="Arial" w:cs="Arial"/>
        <w:sz w:val="20"/>
      </w:rPr>
      <w:instrText xml:space="preserve"> NUMPAGES </w:instrText>
    </w:r>
    <w:r w:rsidRPr="00195002">
      <w:rPr>
        <w:rFonts w:ascii="Arial" w:hAnsi="Arial" w:cs="Arial"/>
        <w:sz w:val="20"/>
      </w:rPr>
      <w:fldChar w:fldCharType="separate"/>
    </w:r>
    <w:r w:rsidR="005D5236">
      <w:rPr>
        <w:rFonts w:ascii="Arial" w:hAnsi="Arial" w:cs="Arial"/>
        <w:noProof/>
        <w:sz w:val="20"/>
      </w:rPr>
      <w:t>16</w:t>
    </w:r>
    <w:r w:rsidRPr="00195002">
      <w:rPr>
        <w:rFonts w:ascii="Arial" w:hAnsi="Arial" w:cs="Arial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084A" w14:textId="23649070" w:rsidR="001E4C5E" w:rsidRPr="00195002" w:rsidRDefault="001E4C5E" w:rsidP="00263C50">
    <w:pPr>
      <w:pStyle w:val="Header"/>
      <w:jc w:val="right"/>
      <w:rPr>
        <w:rFonts w:ascii="Arial" w:hAnsi="Arial" w:cs="Arial"/>
        <w:sz w:val="20"/>
      </w:rPr>
    </w:pPr>
    <w:bookmarkStart w:id="3" w:name="covering_classification_header"/>
    <w:bookmarkEnd w:id="3"/>
    <w:r w:rsidRPr="00195002">
      <w:rPr>
        <w:rFonts w:ascii="Arial" w:hAnsi="Arial" w:cs="Arial"/>
        <w:sz w:val="20"/>
      </w:rPr>
      <w:t xml:space="preserve">Page </w:t>
    </w:r>
    <w:r w:rsidRPr="00195002">
      <w:rPr>
        <w:rFonts w:ascii="Arial" w:hAnsi="Arial" w:cs="Arial"/>
        <w:sz w:val="20"/>
      </w:rPr>
      <w:fldChar w:fldCharType="begin"/>
    </w:r>
    <w:r w:rsidRPr="00195002">
      <w:rPr>
        <w:rFonts w:ascii="Arial" w:hAnsi="Arial" w:cs="Arial"/>
        <w:sz w:val="20"/>
      </w:rPr>
      <w:instrText xml:space="preserve"> PAGE </w:instrText>
    </w:r>
    <w:r w:rsidRPr="00195002">
      <w:rPr>
        <w:rFonts w:ascii="Arial" w:hAnsi="Arial" w:cs="Arial"/>
        <w:sz w:val="20"/>
      </w:rPr>
      <w:fldChar w:fldCharType="separate"/>
    </w:r>
    <w:r w:rsidR="005D5236">
      <w:rPr>
        <w:rFonts w:ascii="Arial" w:hAnsi="Arial" w:cs="Arial"/>
        <w:noProof/>
        <w:sz w:val="20"/>
      </w:rPr>
      <w:t>2</w:t>
    </w:r>
    <w:r w:rsidRPr="00195002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sur </w:t>
    </w:r>
    <w:r w:rsidRPr="00195002">
      <w:rPr>
        <w:rFonts w:ascii="Arial" w:hAnsi="Arial" w:cs="Arial"/>
        <w:sz w:val="20"/>
      </w:rPr>
      <w:fldChar w:fldCharType="begin"/>
    </w:r>
    <w:r w:rsidRPr="00195002">
      <w:rPr>
        <w:rFonts w:ascii="Arial" w:hAnsi="Arial" w:cs="Arial"/>
        <w:sz w:val="20"/>
      </w:rPr>
      <w:instrText xml:space="preserve"> NUMPAGES </w:instrText>
    </w:r>
    <w:r w:rsidRPr="00195002">
      <w:rPr>
        <w:rFonts w:ascii="Arial" w:hAnsi="Arial" w:cs="Arial"/>
        <w:sz w:val="20"/>
      </w:rPr>
      <w:fldChar w:fldCharType="separate"/>
    </w:r>
    <w:r w:rsidR="005D5236">
      <w:rPr>
        <w:rFonts w:ascii="Arial" w:hAnsi="Arial" w:cs="Arial"/>
        <w:noProof/>
        <w:sz w:val="20"/>
      </w:rPr>
      <w:t>2</w:t>
    </w:r>
    <w:r w:rsidRPr="00195002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74D1B0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043FC"/>
    <w:multiLevelType w:val="multilevel"/>
    <w:tmpl w:val="AF3034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9D20846"/>
    <w:multiLevelType w:val="hybridMultilevel"/>
    <w:tmpl w:val="986A8932"/>
    <w:lvl w:ilvl="0" w:tplc="31AAD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B080DCB"/>
    <w:multiLevelType w:val="hybridMultilevel"/>
    <w:tmpl w:val="C92AE136"/>
    <w:lvl w:ilvl="0" w:tplc="37D43A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6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7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10">
    <w:nsid w:val="7F8C798F"/>
    <w:multiLevelType w:val="hybridMultilevel"/>
    <w:tmpl w:val="A16C404C"/>
    <w:lvl w:ilvl="0" w:tplc="C188308A">
      <w:start w:val="1"/>
      <w:numFmt w:val="bullet"/>
      <w:lvlText w:val="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32"/>
    <w:rsid w:val="00001228"/>
    <w:rsid w:val="000015F4"/>
    <w:rsid w:val="000020C4"/>
    <w:rsid w:val="00011548"/>
    <w:rsid w:val="00016373"/>
    <w:rsid w:val="00017FE4"/>
    <w:rsid w:val="00023335"/>
    <w:rsid w:val="00024F85"/>
    <w:rsid w:val="000279B3"/>
    <w:rsid w:val="00030CE0"/>
    <w:rsid w:val="0003410E"/>
    <w:rsid w:val="0003562C"/>
    <w:rsid w:val="000401A3"/>
    <w:rsid w:val="00043263"/>
    <w:rsid w:val="000436CB"/>
    <w:rsid w:val="0004563F"/>
    <w:rsid w:val="000508C5"/>
    <w:rsid w:val="000548EC"/>
    <w:rsid w:val="00054C9B"/>
    <w:rsid w:val="00055C15"/>
    <w:rsid w:val="00060016"/>
    <w:rsid w:val="00061E79"/>
    <w:rsid w:val="000671C3"/>
    <w:rsid w:val="00071F86"/>
    <w:rsid w:val="00073993"/>
    <w:rsid w:val="00073A99"/>
    <w:rsid w:val="00074907"/>
    <w:rsid w:val="00076337"/>
    <w:rsid w:val="00076A44"/>
    <w:rsid w:val="000852DC"/>
    <w:rsid w:val="00090EE6"/>
    <w:rsid w:val="0009793D"/>
    <w:rsid w:val="000A2DE6"/>
    <w:rsid w:val="000A3B90"/>
    <w:rsid w:val="000A6D78"/>
    <w:rsid w:val="000C2966"/>
    <w:rsid w:val="000C2EBA"/>
    <w:rsid w:val="000C31F4"/>
    <w:rsid w:val="000C474B"/>
    <w:rsid w:val="000C541F"/>
    <w:rsid w:val="000C6D60"/>
    <w:rsid w:val="000D0E58"/>
    <w:rsid w:val="000D183C"/>
    <w:rsid w:val="000D1F17"/>
    <w:rsid w:val="000D51F2"/>
    <w:rsid w:val="000D74F8"/>
    <w:rsid w:val="000E09B9"/>
    <w:rsid w:val="000E6981"/>
    <w:rsid w:val="000F5F6D"/>
    <w:rsid w:val="000F7F1C"/>
    <w:rsid w:val="00103BF8"/>
    <w:rsid w:val="0010595D"/>
    <w:rsid w:val="00113850"/>
    <w:rsid w:val="00117D7F"/>
    <w:rsid w:val="00121AC1"/>
    <w:rsid w:val="00121D57"/>
    <w:rsid w:val="00122312"/>
    <w:rsid w:val="00127040"/>
    <w:rsid w:val="001335B7"/>
    <w:rsid w:val="00133A43"/>
    <w:rsid w:val="00134489"/>
    <w:rsid w:val="00136FA5"/>
    <w:rsid w:val="0013762F"/>
    <w:rsid w:val="00140396"/>
    <w:rsid w:val="001409FA"/>
    <w:rsid w:val="00143021"/>
    <w:rsid w:val="00144DDB"/>
    <w:rsid w:val="00162EB4"/>
    <w:rsid w:val="0016698D"/>
    <w:rsid w:val="001727A4"/>
    <w:rsid w:val="00173CF5"/>
    <w:rsid w:val="00181D82"/>
    <w:rsid w:val="0018614C"/>
    <w:rsid w:val="00191DC3"/>
    <w:rsid w:val="0019467C"/>
    <w:rsid w:val="00195002"/>
    <w:rsid w:val="00197672"/>
    <w:rsid w:val="001A0A13"/>
    <w:rsid w:val="001A0FEE"/>
    <w:rsid w:val="001A1A06"/>
    <w:rsid w:val="001A382D"/>
    <w:rsid w:val="001A7ABB"/>
    <w:rsid w:val="001B3517"/>
    <w:rsid w:val="001B3FFF"/>
    <w:rsid w:val="001B4729"/>
    <w:rsid w:val="001B4B19"/>
    <w:rsid w:val="001B7326"/>
    <w:rsid w:val="001C3325"/>
    <w:rsid w:val="001C5E46"/>
    <w:rsid w:val="001C74AE"/>
    <w:rsid w:val="001D2F08"/>
    <w:rsid w:val="001D492D"/>
    <w:rsid w:val="001D5E0B"/>
    <w:rsid w:val="001E38D1"/>
    <w:rsid w:val="001E4C5E"/>
    <w:rsid w:val="001E5B39"/>
    <w:rsid w:val="001F195A"/>
    <w:rsid w:val="001F7909"/>
    <w:rsid w:val="00202276"/>
    <w:rsid w:val="00204478"/>
    <w:rsid w:val="00204DE5"/>
    <w:rsid w:val="0021051E"/>
    <w:rsid w:val="00210904"/>
    <w:rsid w:val="00211CCE"/>
    <w:rsid w:val="00214082"/>
    <w:rsid w:val="00215884"/>
    <w:rsid w:val="002173C7"/>
    <w:rsid w:val="00217DDD"/>
    <w:rsid w:val="00220901"/>
    <w:rsid w:val="00222606"/>
    <w:rsid w:val="00226273"/>
    <w:rsid w:val="00230A79"/>
    <w:rsid w:val="00234246"/>
    <w:rsid w:val="002360D1"/>
    <w:rsid w:val="00236A09"/>
    <w:rsid w:val="00242B41"/>
    <w:rsid w:val="0024422E"/>
    <w:rsid w:val="00247322"/>
    <w:rsid w:val="00250D1F"/>
    <w:rsid w:val="00252FCB"/>
    <w:rsid w:val="00255554"/>
    <w:rsid w:val="0025681E"/>
    <w:rsid w:val="0026159F"/>
    <w:rsid w:val="002635BE"/>
    <w:rsid w:val="00263C50"/>
    <w:rsid w:val="00265AAE"/>
    <w:rsid w:val="00266516"/>
    <w:rsid w:val="002672A3"/>
    <w:rsid w:val="002679AE"/>
    <w:rsid w:val="00275313"/>
    <w:rsid w:val="0028236B"/>
    <w:rsid w:val="00282801"/>
    <w:rsid w:val="00286C62"/>
    <w:rsid w:val="0028772D"/>
    <w:rsid w:val="00291F8E"/>
    <w:rsid w:val="00293EA3"/>
    <w:rsid w:val="002951FE"/>
    <w:rsid w:val="0029717C"/>
    <w:rsid w:val="002A1A6E"/>
    <w:rsid w:val="002A4B33"/>
    <w:rsid w:val="002A5903"/>
    <w:rsid w:val="002A7FE7"/>
    <w:rsid w:val="002B0CFF"/>
    <w:rsid w:val="002B472A"/>
    <w:rsid w:val="002B6045"/>
    <w:rsid w:val="002C237D"/>
    <w:rsid w:val="002C676C"/>
    <w:rsid w:val="002C6CFF"/>
    <w:rsid w:val="002D62C2"/>
    <w:rsid w:val="002E019E"/>
    <w:rsid w:val="002E2B30"/>
    <w:rsid w:val="002E3A68"/>
    <w:rsid w:val="002E5CCA"/>
    <w:rsid w:val="002E7EDA"/>
    <w:rsid w:val="002F195A"/>
    <w:rsid w:val="002F487D"/>
    <w:rsid w:val="002F574C"/>
    <w:rsid w:val="002F5CDB"/>
    <w:rsid w:val="002F6743"/>
    <w:rsid w:val="00303A38"/>
    <w:rsid w:val="0030799D"/>
    <w:rsid w:val="0031078D"/>
    <w:rsid w:val="00311A3B"/>
    <w:rsid w:val="00313CC6"/>
    <w:rsid w:val="00315380"/>
    <w:rsid w:val="00317A71"/>
    <w:rsid w:val="00325267"/>
    <w:rsid w:val="00325536"/>
    <w:rsid w:val="00325E64"/>
    <w:rsid w:val="003263F8"/>
    <w:rsid w:val="00327772"/>
    <w:rsid w:val="0033002C"/>
    <w:rsid w:val="003316D3"/>
    <w:rsid w:val="00332F1A"/>
    <w:rsid w:val="00333690"/>
    <w:rsid w:val="00334084"/>
    <w:rsid w:val="00336988"/>
    <w:rsid w:val="00343E75"/>
    <w:rsid w:val="00345DC5"/>
    <w:rsid w:val="00350AAD"/>
    <w:rsid w:val="00351294"/>
    <w:rsid w:val="00362CD8"/>
    <w:rsid w:val="003664DF"/>
    <w:rsid w:val="00374751"/>
    <w:rsid w:val="0037651A"/>
    <w:rsid w:val="00381E89"/>
    <w:rsid w:val="00385D60"/>
    <w:rsid w:val="00394B61"/>
    <w:rsid w:val="0039742B"/>
    <w:rsid w:val="003A0DDA"/>
    <w:rsid w:val="003A4577"/>
    <w:rsid w:val="003A4BB0"/>
    <w:rsid w:val="003A4EA2"/>
    <w:rsid w:val="003A5255"/>
    <w:rsid w:val="003A67B9"/>
    <w:rsid w:val="003A6868"/>
    <w:rsid w:val="003A7847"/>
    <w:rsid w:val="003B090B"/>
    <w:rsid w:val="003B0FD2"/>
    <w:rsid w:val="003B44F3"/>
    <w:rsid w:val="003B46CD"/>
    <w:rsid w:val="003B5610"/>
    <w:rsid w:val="003C01DC"/>
    <w:rsid w:val="003C3FDD"/>
    <w:rsid w:val="003C48A7"/>
    <w:rsid w:val="003E001B"/>
    <w:rsid w:val="003E3263"/>
    <w:rsid w:val="003E5F24"/>
    <w:rsid w:val="003F2586"/>
    <w:rsid w:val="003F4A6D"/>
    <w:rsid w:val="004007B8"/>
    <w:rsid w:val="00400843"/>
    <w:rsid w:val="0040572B"/>
    <w:rsid w:val="00406FC5"/>
    <w:rsid w:val="004116F6"/>
    <w:rsid w:val="0041729D"/>
    <w:rsid w:val="004177C8"/>
    <w:rsid w:val="004205FE"/>
    <w:rsid w:val="00421E67"/>
    <w:rsid w:val="004247A7"/>
    <w:rsid w:val="00424D5F"/>
    <w:rsid w:val="00425448"/>
    <w:rsid w:val="00427067"/>
    <w:rsid w:val="00427792"/>
    <w:rsid w:val="004278E8"/>
    <w:rsid w:val="0043005F"/>
    <w:rsid w:val="004327E8"/>
    <w:rsid w:val="00433F94"/>
    <w:rsid w:val="004364AD"/>
    <w:rsid w:val="00436558"/>
    <w:rsid w:val="004418E9"/>
    <w:rsid w:val="00456F66"/>
    <w:rsid w:val="00460917"/>
    <w:rsid w:val="00466A21"/>
    <w:rsid w:val="00467B38"/>
    <w:rsid w:val="00473180"/>
    <w:rsid w:val="00475D01"/>
    <w:rsid w:val="004762AA"/>
    <w:rsid w:val="00477F4F"/>
    <w:rsid w:val="004829A0"/>
    <w:rsid w:val="00486A65"/>
    <w:rsid w:val="004873B8"/>
    <w:rsid w:val="004923A1"/>
    <w:rsid w:val="0049421C"/>
    <w:rsid w:val="0049749F"/>
    <w:rsid w:val="004A0565"/>
    <w:rsid w:val="004A44B1"/>
    <w:rsid w:val="004A576B"/>
    <w:rsid w:val="004A7173"/>
    <w:rsid w:val="004B1606"/>
    <w:rsid w:val="004B2B91"/>
    <w:rsid w:val="004B4422"/>
    <w:rsid w:val="004B7CEC"/>
    <w:rsid w:val="004B7DF4"/>
    <w:rsid w:val="004C3C6A"/>
    <w:rsid w:val="004C4B61"/>
    <w:rsid w:val="004D39CA"/>
    <w:rsid w:val="004D6C76"/>
    <w:rsid w:val="004E0EC4"/>
    <w:rsid w:val="004E0EE8"/>
    <w:rsid w:val="004E1073"/>
    <w:rsid w:val="004E499C"/>
    <w:rsid w:val="004E4F80"/>
    <w:rsid w:val="0050391A"/>
    <w:rsid w:val="005041CB"/>
    <w:rsid w:val="005121C6"/>
    <w:rsid w:val="0051246A"/>
    <w:rsid w:val="00515590"/>
    <w:rsid w:val="00515D04"/>
    <w:rsid w:val="00531AA8"/>
    <w:rsid w:val="00533348"/>
    <w:rsid w:val="00533A25"/>
    <w:rsid w:val="005368F1"/>
    <w:rsid w:val="0053707A"/>
    <w:rsid w:val="00537FCA"/>
    <w:rsid w:val="00541719"/>
    <w:rsid w:val="00541D02"/>
    <w:rsid w:val="00542DEB"/>
    <w:rsid w:val="00543C7B"/>
    <w:rsid w:val="0054423F"/>
    <w:rsid w:val="005536CB"/>
    <w:rsid w:val="00554538"/>
    <w:rsid w:val="005559ED"/>
    <w:rsid w:val="00556C32"/>
    <w:rsid w:val="005574A6"/>
    <w:rsid w:val="0056456B"/>
    <w:rsid w:val="005652F4"/>
    <w:rsid w:val="00567F2C"/>
    <w:rsid w:val="00571C83"/>
    <w:rsid w:val="005729BC"/>
    <w:rsid w:val="00573E33"/>
    <w:rsid w:val="005836F5"/>
    <w:rsid w:val="005853AD"/>
    <w:rsid w:val="005876E9"/>
    <w:rsid w:val="005928BF"/>
    <w:rsid w:val="00594237"/>
    <w:rsid w:val="00594798"/>
    <w:rsid w:val="005B0684"/>
    <w:rsid w:val="005B45F7"/>
    <w:rsid w:val="005B707C"/>
    <w:rsid w:val="005C0FD6"/>
    <w:rsid w:val="005C1156"/>
    <w:rsid w:val="005C3614"/>
    <w:rsid w:val="005C4FA3"/>
    <w:rsid w:val="005D0E99"/>
    <w:rsid w:val="005D103E"/>
    <w:rsid w:val="005D11E8"/>
    <w:rsid w:val="005D1632"/>
    <w:rsid w:val="005D17BC"/>
    <w:rsid w:val="005D32A1"/>
    <w:rsid w:val="005D5236"/>
    <w:rsid w:val="005E2303"/>
    <w:rsid w:val="005E2E7E"/>
    <w:rsid w:val="005E4664"/>
    <w:rsid w:val="005F099A"/>
    <w:rsid w:val="005F0D5C"/>
    <w:rsid w:val="005F1313"/>
    <w:rsid w:val="005F7C88"/>
    <w:rsid w:val="006043C1"/>
    <w:rsid w:val="006122A4"/>
    <w:rsid w:val="00612F72"/>
    <w:rsid w:val="0061426E"/>
    <w:rsid w:val="006179DD"/>
    <w:rsid w:val="006207F7"/>
    <w:rsid w:val="00620A1C"/>
    <w:rsid w:val="00620A65"/>
    <w:rsid w:val="006240E2"/>
    <w:rsid w:val="00625168"/>
    <w:rsid w:val="00626F6E"/>
    <w:rsid w:val="00627E0F"/>
    <w:rsid w:val="00631640"/>
    <w:rsid w:val="0063453F"/>
    <w:rsid w:val="0064362F"/>
    <w:rsid w:val="0064642E"/>
    <w:rsid w:val="00646CAF"/>
    <w:rsid w:val="006476C8"/>
    <w:rsid w:val="00650954"/>
    <w:rsid w:val="00650C81"/>
    <w:rsid w:val="00651B67"/>
    <w:rsid w:val="00651F28"/>
    <w:rsid w:val="00653358"/>
    <w:rsid w:val="006552BB"/>
    <w:rsid w:val="0065562C"/>
    <w:rsid w:val="00655FFE"/>
    <w:rsid w:val="00656808"/>
    <w:rsid w:val="00661025"/>
    <w:rsid w:val="0066522B"/>
    <w:rsid w:val="00666AAA"/>
    <w:rsid w:val="0066717A"/>
    <w:rsid w:val="00673FED"/>
    <w:rsid w:val="00677392"/>
    <w:rsid w:val="00686809"/>
    <w:rsid w:val="0068748A"/>
    <w:rsid w:val="006903ED"/>
    <w:rsid w:val="0069748A"/>
    <w:rsid w:val="00697DA3"/>
    <w:rsid w:val="006A271D"/>
    <w:rsid w:val="006A3773"/>
    <w:rsid w:val="006A3855"/>
    <w:rsid w:val="006A3B69"/>
    <w:rsid w:val="006A6424"/>
    <w:rsid w:val="006A699C"/>
    <w:rsid w:val="006B0E28"/>
    <w:rsid w:val="006B1F9C"/>
    <w:rsid w:val="006B5E28"/>
    <w:rsid w:val="006B7563"/>
    <w:rsid w:val="006C0B48"/>
    <w:rsid w:val="006C407B"/>
    <w:rsid w:val="006C55FD"/>
    <w:rsid w:val="006D51AE"/>
    <w:rsid w:val="006D6296"/>
    <w:rsid w:val="006E0071"/>
    <w:rsid w:val="006E3563"/>
    <w:rsid w:val="006F1920"/>
    <w:rsid w:val="006F2FB3"/>
    <w:rsid w:val="006F7305"/>
    <w:rsid w:val="0070142D"/>
    <w:rsid w:val="007035D5"/>
    <w:rsid w:val="00705B22"/>
    <w:rsid w:val="00706CBE"/>
    <w:rsid w:val="007074FC"/>
    <w:rsid w:val="007157D7"/>
    <w:rsid w:val="00716680"/>
    <w:rsid w:val="007177F0"/>
    <w:rsid w:val="00720B08"/>
    <w:rsid w:val="0072103C"/>
    <w:rsid w:val="00723A76"/>
    <w:rsid w:val="00723C30"/>
    <w:rsid w:val="00730CB9"/>
    <w:rsid w:val="00741B08"/>
    <w:rsid w:val="00742FFA"/>
    <w:rsid w:val="0074409F"/>
    <w:rsid w:val="00744B16"/>
    <w:rsid w:val="007453A1"/>
    <w:rsid w:val="00746DD0"/>
    <w:rsid w:val="00747427"/>
    <w:rsid w:val="00750492"/>
    <w:rsid w:val="00751445"/>
    <w:rsid w:val="007569E4"/>
    <w:rsid w:val="0076065A"/>
    <w:rsid w:val="0076278C"/>
    <w:rsid w:val="00763E30"/>
    <w:rsid w:val="007640BD"/>
    <w:rsid w:val="00765EEF"/>
    <w:rsid w:val="007721E1"/>
    <w:rsid w:val="00774AF9"/>
    <w:rsid w:val="00775CC7"/>
    <w:rsid w:val="00775E15"/>
    <w:rsid w:val="00776B46"/>
    <w:rsid w:val="00781010"/>
    <w:rsid w:val="00781D95"/>
    <w:rsid w:val="00782FC4"/>
    <w:rsid w:val="00785059"/>
    <w:rsid w:val="00785701"/>
    <w:rsid w:val="007936AE"/>
    <w:rsid w:val="00793E07"/>
    <w:rsid w:val="007959BB"/>
    <w:rsid w:val="00796D7D"/>
    <w:rsid w:val="00797EB1"/>
    <w:rsid w:val="007A01C7"/>
    <w:rsid w:val="007A1F8F"/>
    <w:rsid w:val="007A2AD1"/>
    <w:rsid w:val="007A371F"/>
    <w:rsid w:val="007A4AE0"/>
    <w:rsid w:val="007A5AA5"/>
    <w:rsid w:val="007A6337"/>
    <w:rsid w:val="007B01B5"/>
    <w:rsid w:val="007B0302"/>
    <w:rsid w:val="007B1D98"/>
    <w:rsid w:val="007B5B13"/>
    <w:rsid w:val="007C1C71"/>
    <w:rsid w:val="007C4BB2"/>
    <w:rsid w:val="007C5A5C"/>
    <w:rsid w:val="007C75A4"/>
    <w:rsid w:val="007D01C1"/>
    <w:rsid w:val="007D2C28"/>
    <w:rsid w:val="007D39EB"/>
    <w:rsid w:val="007D43DB"/>
    <w:rsid w:val="007D74C8"/>
    <w:rsid w:val="007E1A67"/>
    <w:rsid w:val="007E25AB"/>
    <w:rsid w:val="007F4159"/>
    <w:rsid w:val="007F472C"/>
    <w:rsid w:val="007F5F53"/>
    <w:rsid w:val="007F604B"/>
    <w:rsid w:val="007F7C2D"/>
    <w:rsid w:val="00801EA3"/>
    <w:rsid w:val="00803EF1"/>
    <w:rsid w:val="00804C99"/>
    <w:rsid w:val="00807504"/>
    <w:rsid w:val="00815587"/>
    <w:rsid w:val="00815CFF"/>
    <w:rsid w:val="00820B6A"/>
    <w:rsid w:val="008213E5"/>
    <w:rsid w:val="00822B39"/>
    <w:rsid w:val="00825EE7"/>
    <w:rsid w:val="00826E09"/>
    <w:rsid w:val="00827B5D"/>
    <w:rsid w:val="008302CB"/>
    <w:rsid w:val="00832846"/>
    <w:rsid w:val="00835F91"/>
    <w:rsid w:val="00837AE9"/>
    <w:rsid w:val="008407C3"/>
    <w:rsid w:val="008436A9"/>
    <w:rsid w:val="00847B46"/>
    <w:rsid w:val="00847B8B"/>
    <w:rsid w:val="00857217"/>
    <w:rsid w:val="00864D0C"/>
    <w:rsid w:val="0086532F"/>
    <w:rsid w:val="00867980"/>
    <w:rsid w:val="008704FD"/>
    <w:rsid w:val="008715F4"/>
    <w:rsid w:val="00874F0E"/>
    <w:rsid w:val="00875147"/>
    <w:rsid w:val="00876CBC"/>
    <w:rsid w:val="0088101E"/>
    <w:rsid w:val="00883268"/>
    <w:rsid w:val="008855B4"/>
    <w:rsid w:val="00890891"/>
    <w:rsid w:val="00891601"/>
    <w:rsid w:val="008918B2"/>
    <w:rsid w:val="00891EBD"/>
    <w:rsid w:val="0089273D"/>
    <w:rsid w:val="00894FBA"/>
    <w:rsid w:val="0089617F"/>
    <w:rsid w:val="00896C30"/>
    <w:rsid w:val="008A084D"/>
    <w:rsid w:val="008A31F0"/>
    <w:rsid w:val="008A6F88"/>
    <w:rsid w:val="008A70BB"/>
    <w:rsid w:val="008B0E35"/>
    <w:rsid w:val="008B1F6C"/>
    <w:rsid w:val="008B3CDD"/>
    <w:rsid w:val="008B3D72"/>
    <w:rsid w:val="008B4699"/>
    <w:rsid w:val="008B59F6"/>
    <w:rsid w:val="008B7324"/>
    <w:rsid w:val="008C211F"/>
    <w:rsid w:val="008C346C"/>
    <w:rsid w:val="008C3544"/>
    <w:rsid w:val="008C41E3"/>
    <w:rsid w:val="008D17C5"/>
    <w:rsid w:val="008D2C23"/>
    <w:rsid w:val="008D3425"/>
    <w:rsid w:val="008D355F"/>
    <w:rsid w:val="008D53C7"/>
    <w:rsid w:val="008D558F"/>
    <w:rsid w:val="008D678E"/>
    <w:rsid w:val="008D7B07"/>
    <w:rsid w:val="008E1B31"/>
    <w:rsid w:val="008E1C4A"/>
    <w:rsid w:val="008E1E71"/>
    <w:rsid w:val="008E4210"/>
    <w:rsid w:val="008F34EE"/>
    <w:rsid w:val="008F659D"/>
    <w:rsid w:val="00900176"/>
    <w:rsid w:val="0090389A"/>
    <w:rsid w:val="009073C4"/>
    <w:rsid w:val="00913E6B"/>
    <w:rsid w:val="00914A75"/>
    <w:rsid w:val="00915B2F"/>
    <w:rsid w:val="009166FA"/>
    <w:rsid w:val="00917077"/>
    <w:rsid w:val="00920F42"/>
    <w:rsid w:val="00921FD7"/>
    <w:rsid w:val="00923429"/>
    <w:rsid w:val="009305F5"/>
    <w:rsid w:val="0093562D"/>
    <w:rsid w:val="0093707F"/>
    <w:rsid w:val="0094233E"/>
    <w:rsid w:val="00944130"/>
    <w:rsid w:val="00945810"/>
    <w:rsid w:val="0094591E"/>
    <w:rsid w:val="00951D53"/>
    <w:rsid w:val="0095213B"/>
    <w:rsid w:val="009602EC"/>
    <w:rsid w:val="009609ED"/>
    <w:rsid w:val="00961AA1"/>
    <w:rsid w:val="009660C9"/>
    <w:rsid w:val="009743F1"/>
    <w:rsid w:val="009771C8"/>
    <w:rsid w:val="00977A82"/>
    <w:rsid w:val="009923BD"/>
    <w:rsid w:val="00992467"/>
    <w:rsid w:val="00992F5D"/>
    <w:rsid w:val="0099351D"/>
    <w:rsid w:val="00993C6A"/>
    <w:rsid w:val="00993DA8"/>
    <w:rsid w:val="009955D6"/>
    <w:rsid w:val="009958DC"/>
    <w:rsid w:val="009A02D9"/>
    <w:rsid w:val="009A0846"/>
    <w:rsid w:val="009A413B"/>
    <w:rsid w:val="009B1809"/>
    <w:rsid w:val="009B245B"/>
    <w:rsid w:val="009B375A"/>
    <w:rsid w:val="009B409C"/>
    <w:rsid w:val="009B4D98"/>
    <w:rsid w:val="009B554E"/>
    <w:rsid w:val="009C0076"/>
    <w:rsid w:val="009C2B40"/>
    <w:rsid w:val="009C3462"/>
    <w:rsid w:val="009C702B"/>
    <w:rsid w:val="009D020D"/>
    <w:rsid w:val="009D0551"/>
    <w:rsid w:val="009D261D"/>
    <w:rsid w:val="009D329D"/>
    <w:rsid w:val="009D40EF"/>
    <w:rsid w:val="009E0382"/>
    <w:rsid w:val="009E2995"/>
    <w:rsid w:val="009E29C1"/>
    <w:rsid w:val="009E7BD4"/>
    <w:rsid w:val="009F5D27"/>
    <w:rsid w:val="00A03418"/>
    <w:rsid w:val="00A0548E"/>
    <w:rsid w:val="00A07446"/>
    <w:rsid w:val="00A103EA"/>
    <w:rsid w:val="00A15BA7"/>
    <w:rsid w:val="00A20DE0"/>
    <w:rsid w:val="00A23439"/>
    <w:rsid w:val="00A26415"/>
    <w:rsid w:val="00A318CB"/>
    <w:rsid w:val="00A36283"/>
    <w:rsid w:val="00A377C9"/>
    <w:rsid w:val="00A378FA"/>
    <w:rsid w:val="00A44BB8"/>
    <w:rsid w:val="00A50875"/>
    <w:rsid w:val="00A50D4B"/>
    <w:rsid w:val="00A5102A"/>
    <w:rsid w:val="00A53805"/>
    <w:rsid w:val="00A54330"/>
    <w:rsid w:val="00A57894"/>
    <w:rsid w:val="00A6313C"/>
    <w:rsid w:val="00A65CE9"/>
    <w:rsid w:val="00A672D6"/>
    <w:rsid w:val="00A73663"/>
    <w:rsid w:val="00A81AF7"/>
    <w:rsid w:val="00A85A13"/>
    <w:rsid w:val="00A86C5E"/>
    <w:rsid w:val="00A900B3"/>
    <w:rsid w:val="00A907EC"/>
    <w:rsid w:val="00A91EAB"/>
    <w:rsid w:val="00A938FB"/>
    <w:rsid w:val="00A9595F"/>
    <w:rsid w:val="00A970AA"/>
    <w:rsid w:val="00A97D9E"/>
    <w:rsid w:val="00AA311F"/>
    <w:rsid w:val="00AA7802"/>
    <w:rsid w:val="00AB47DD"/>
    <w:rsid w:val="00AC270B"/>
    <w:rsid w:val="00AC347C"/>
    <w:rsid w:val="00AC6CE6"/>
    <w:rsid w:val="00AC7931"/>
    <w:rsid w:val="00AD2D03"/>
    <w:rsid w:val="00AD37F6"/>
    <w:rsid w:val="00AE0876"/>
    <w:rsid w:val="00AE0B06"/>
    <w:rsid w:val="00AE49C7"/>
    <w:rsid w:val="00AE6B8E"/>
    <w:rsid w:val="00AF3777"/>
    <w:rsid w:val="00AF57EE"/>
    <w:rsid w:val="00B019EC"/>
    <w:rsid w:val="00B02866"/>
    <w:rsid w:val="00B05C56"/>
    <w:rsid w:val="00B07C2F"/>
    <w:rsid w:val="00B07C55"/>
    <w:rsid w:val="00B10B78"/>
    <w:rsid w:val="00B10ECC"/>
    <w:rsid w:val="00B1289F"/>
    <w:rsid w:val="00B13281"/>
    <w:rsid w:val="00B17749"/>
    <w:rsid w:val="00B17BCB"/>
    <w:rsid w:val="00B22F3F"/>
    <w:rsid w:val="00B252DD"/>
    <w:rsid w:val="00B3463C"/>
    <w:rsid w:val="00B34FA8"/>
    <w:rsid w:val="00B36C9B"/>
    <w:rsid w:val="00B37FF1"/>
    <w:rsid w:val="00B40E58"/>
    <w:rsid w:val="00B44FA7"/>
    <w:rsid w:val="00B507AD"/>
    <w:rsid w:val="00B5180C"/>
    <w:rsid w:val="00B55EB3"/>
    <w:rsid w:val="00B574B2"/>
    <w:rsid w:val="00B63AC0"/>
    <w:rsid w:val="00B6691E"/>
    <w:rsid w:val="00B71FF2"/>
    <w:rsid w:val="00B72B22"/>
    <w:rsid w:val="00B74529"/>
    <w:rsid w:val="00B74E14"/>
    <w:rsid w:val="00B871E6"/>
    <w:rsid w:val="00B87437"/>
    <w:rsid w:val="00B90AA1"/>
    <w:rsid w:val="00B926AC"/>
    <w:rsid w:val="00B9451D"/>
    <w:rsid w:val="00B951A9"/>
    <w:rsid w:val="00B96B83"/>
    <w:rsid w:val="00B9751C"/>
    <w:rsid w:val="00BA4877"/>
    <w:rsid w:val="00BA52B6"/>
    <w:rsid w:val="00BB016D"/>
    <w:rsid w:val="00BB34B4"/>
    <w:rsid w:val="00BB61EF"/>
    <w:rsid w:val="00BC002B"/>
    <w:rsid w:val="00BC172D"/>
    <w:rsid w:val="00BC2321"/>
    <w:rsid w:val="00BC3017"/>
    <w:rsid w:val="00BC4F69"/>
    <w:rsid w:val="00BC7BD1"/>
    <w:rsid w:val="00BD1393"/>
    <w:rsid w:val="00BD19D6"/>
    <w:rsid w:val="00BD230C"/>
    <w:rsid w:val="00BD3F66"/>
    <w:rsid w:val="00BD4038"/>
    <w:rsid w:val="00BD5C58"/>
    <w:rsid w:val="00BD71B1"/>
    <w:rsid w:val="00BE51D8"/>
    <w:rsid w:val="00BE5242"/>
    <w:rsid w:val="00BE64FF"/>
    <w:rsid w:val="00BE6692"/>
    <w:rsid w:val="00BE6A4D"/>
    <w:rsid w:val="00BF198C"/>
    <w:rsid w:val="00BF2A26"/>
    <w:rsid w:val="00BF2C4A"/>
    <w:rsid w:val="00BF64C6"/>
    <w:rsid w:val="00BF7127"/>
    <w:rsid w:val="00C06E58"/>
    <w:rsid w:val="00C072C1"/>
    <w:rsid w:val="00C07943"/>
    <w:rsid w:val="00C10FD2"/>
    <w:rsid w:val="00C141DC"/>
    <w:rsid w:val="00C15D2F"/>
    <w:rsid w:val="00C20CE9"/>
    <w:rsid w:val="00C214AC"/>
    <w:rsid w:val="00C21A00"/>
    <w:rsid w:val="00C22A98"/>
    <w:rsid w:val="00C23A29"/>
    <w:rsid w:val="00C260B8"/>
    <w:rsid w:val="00C301CB"/>
    <w:rsid w:val="00C34366"/>
    <w:rsid w:val="00C34F23"/>
    <w:rsid w:val="00C4081E"/>
    <w:rsid w:val="00C43276"/>
    <w:rsid w:val="00C436F3"/>
    <w:rsid w:val="00C466B4"/>
    <w:rsid w:val="00C50EA3"/>
    <w:rsid w:val="00C515FA"/>
    <w:rsid w:val="00C54965"/>
    <w:rsid w:val="00C56D8B"/>
    <w:rsid w:val="00C573B6"/>
    <w:rsid w:val="00C600B1"/>
    <w:rsid w:val="00C651A5"/>
    <w:rsid w:val="00C704C9"/>
    <w:rsid w:val="00C706D6"/>
    <w:rsid w:val="00C936A2"/>
    <w:rsid w:val="00C95039"/>
    <w:rsid w:val="00CA1040"/>
    <w:rsid w:val="00CA226D"/>
    <w:rsid w:val="00CA510D"/>
    <w:rsid w:val="00CB1C52"/>
    <w:rsid w:val="00CB1F7C"/>
    <w:rsid w:val="00CB24E3"/>
    <w:rsid w:val="00CC1113"/>
    <w:rsid w:val="00CC2250"/>
    <w:rsid w:val="00CC4E7F"/>
    <w:rsid w:val="00CC6943"/>
    <w:rsid w:val="00CD40CF"/>
    <w:rsid w:val="00CD5636"/>
    <w:rsid w:val="00CD6D50"/>
    <w:rsid w:val="00CE1AA0"/>
    <w:rsid w:val="00CE35A0"/>
    <w:rsid w:val="00CE6D50"/>
    <w:rsid w:val="00CE6F05"/>
    <w:rsid w:val="00CF1619"/>
    <w:rsid w:val="00CF4BF4"/>
    <w:rsid w:val="00CF4C8C"/>
    <w:rsid w:val="00CF5864"/>
    <w:rsid w:val="00CF61EE"/>
    <w:rsid w:val="00D06877"/>
    <w:rsid w:val="00D06BE5"/>
    <w:rsid w:val="00D10EBA"/>
    <w:rsid w:val="00D12B27"/>
    <w:rsid w:val="00D157C6"/>
    <w:rsid w:val="00D175FF"/>
    <w:rsid w:val="00D26272"/>
    <w:rsid w:val="00D3300E"/>
    <w:rsid w:val="00D34AB4"/>
    <w:rsid w:val="00D34BFE"/>
    <w:rsid w:val="00D35673"/>
    <w:rsid w:val="00D36140"/>
    <w:rsid w:val="00D37808"/>
    <w:rsid w:val="00D41362"/>
    <w:rsid w:val="00D47D44"/>
    <w:rsid w:val="00D509AC"/>
    <w:rsid w:val="00D50AC3"/>
    <w:rsid w:val="00D51BCB"/>
    <w:rsid w:val="00D5791D"/>
    <w:rsid w:val="00D60941"/>
    <w:rsid w:val="00D618E2"/>
    <w:rsid w:val="00D61A28"/>
    <w:rsid w:val="00D65F22"/>
    <w:rsid w:val="00D6744E"/>
    <w:rsid w:val="00D7033A"/>
    <w:rsid w:val="00D70343"/>
    <w:rsid w:val="00D720CB"/>
    <w:rsid w:val="00D72E1D"/>
    <w:rsid w:val="00D73900"/>
    <w:rsid w:val="00D74DC5"/>
    <w:rsid w:val="00D77E08"/>
    <w:rsid w:val="00D8032E"/>
    <w:rsid w:val="00D81053"/>
    <w:rsid w:val="00D9138D"/>
    <w:rsid w:val="00D92376"/>
    <w:rsid w:val="00D94C28"/>
    <w:rsid w:val="00D96C65"/>
    <w:rsid w:val="00DB5226"/>
    <w:rsid w:val="00DB6BF0"/>
    <w:rsid w:val="00DC0A66"/>
    <w:rsid w:val="00DC2374"/>
    <w:rsid w:val="00DC2759"/>
    <w:rsid w:val="00DC386E"/>
    <w:rsid w:val="00DC55AC"/>
    <w:rsid w:val="00DD220F"/>
    <w:rsid w:val="00DD2B1D"/>
    <w:rsid w:val="00DD45ED"/>
    <w:rsid w:val="00DD45FD"/>
    <w:rsid w:val="00DD4A15"/>
    <w:rsid w:val="00DD5D94"/>
    <w:rsid w:val="00DE21BF"/>
    <w:rsid w:val="00DE547C"/>
    <w:rsid w:val="00DE72D8"/>
    <w:rsid w:val="00E00602"/>
    <w:rsid w:val="00E03EFE"/>
    <w:rsid w:val="00E052D0"/>
    <w:rsid w:val="00E107CE"/>
    <w:rsid w:val="00E114A0"/>
    <w:rsid w:val="00E213CC"/>
    <w:rsid w:val="00E222BC"/>
    <w:rsid w:val="00E242EB"/>
    <w:rsid w:val="00E2627A"/>
    <w:rsid w:val="00E312F5"/>
    <w:rsid w:val="00E320EF"/>
    <w:rsid w:val="00E3320A"/>
    <w:rsid w:val="00E35B29"/>
    <w:rsid w:val="00E36967"/>
    <w:rsid w:val="00E42F58"/>
    <w:rsid w:val="00E44FFA"/>
    <w:rsid w:val="00E4623D"/>
    <w:rsid w:val="00E4680C"/>
    <w:rsid w:val="00E56818"/>
    <w:rsid w:val="00E56FE1"/>
    <w:rsid w:val="00E61064"/>
    <w:rsid w:val="00E633D5"/>
    <w:rsid w:val="00E71DF5"/>
    <w:rsid w:val="00E72594"/>
    <w:rsid w:val="00E72D75"/>
    <w:rsid w:val="00E759B5"/>
    <w:rsid w:val="00E826AC"/>
    <w:rsid w:val="00E873B0"/>
    <w:rsid w:val="00E940D0"/>
    <w:rsid w:val="00E94C1C"/>
    <w:rsid w:val="00E96F91"/>
    <w:rsid w:val="00E973D4"/>
    <w:rsid w:val="00EA00DC"/>
    <w:rsid w:val="00EA04C8"/>
    <w:rsid w:val="00EA0E94"/>
    <w:rsid w:val="00EA2B3E"/>
    <w:rsid w:val="00EA3D33"/>
    <w:rsid w:val="00EA4087"/>
    <w:rsid w:val="00EA4093"/>
    <w:rsid w:val="00EA4E1D"/>
    <w:rsid w:val="00EB11A2"/>
    <w:rsid w:val="00EB24CF"/>
    <w:rsid w:val="00EB4973"/>
    <w:rsid w:val="00EC2B51"/>
    <w:rsid w:val="00EC4C6D"/>
    <w:rsid w:val="00ED51A8"/>
    <w:rsid w:val="00ED786C"/>
    <w:rsid w:val="00ED7F3C"/>
    <w:rsid w:val="00EE48A5"/>
    <w:rsid w:val="00EE4B19"/>
    <w:rsid w:val="00EE55D6"/>
    <w:rsid w:val="00EE56C2"/>
    <w:rsid w:val="00EF1602"/>
    <w:rsid w:val="00EF1A01"/>
    <w:rsid w:val="00EF4D07"/>
    <w:rsid w:val="00EF5979"/>
    <w:rsid w:val="00EF6A5C"/>
    <w:rsid w:val="00EF6ED3"/>
    <w:rsid w:val="00F06075"/>
    <w:rsid w:val="00F06D90"/>
    <w:rsid w:val="00F113D7"/>
    <w:rsid w:val="00F125CA"/>
    <w:rsid w:val="00F257A2"/>
    <w:rsid w:val="00F271EB"/>
    <w:rsid w:val="00F307B4"/>
    <w:rsid w:val="00F31D72"/>
    <w:rsid w:val="00F31FAA"/>
    <w:rsid w:val="00F3214F"/>
    <w:rsid w:val="00F334FC"/>
    <w:rsid w:val="00F37BE5"/>
    <w:rsid w:val="00F44516"/>
    <w:rsid w:val="00F452A0"/>
    <w:rsid w:val="00F46A74"/>
    <w:rsid w:val="00F47A87"/>
    <w:rsid w:val="00F528AD"/>
    <w:rsid w:val="00F52FA6"/>
    <w:rsid w:val="00F60D01"/>
    <w:rsid w:val="00F6250F"/>
    <w:rsid w:val="00F634A1"/>
    <w:rsid w:val="00F63570"/>
    <w:rsid w:val="00F72220"/>
    <w:rsid w:val="00F73D23"/>
    <w:rsid w:val="00F80899"/>
    <w:rsid w:val="00F81EE8"/>
    <w:rsid w:val="00F93D53"/>
    <w:rsid w:val="00F95AE4"/>
    <w:rsid w:val="00F95BE2"/>
    <w:rsid w:val="00FA0634"/>
    <w:rsid w:val="00FA5154"/>
    <w:rsid w:val="00FA6348"/>
    <w:rsid w:val="00FB191E"/>
    <w:rsid w:val="00FB23E2"/>
    <w:rsid w:val="00FB2CCE"/>
    <w:rsid w:val="00FB580E"/>
    <w:rsid w:val="00FC043A"/>
    <w:rsid w:val="00FC115F"/>
    <w:rsid w:val="00FC276F"/>
    <w:rsid w:val="00FC3B47"/>
    <w:rsid w:val="00FC6567"/>
    <w:rsid w:val="00FD02D8"/>
    <w:rsid w:val="00FD4672"/>
    <w:rsid w:val="00FD547C"/>
    <w:rsid w:val="00FD627A"/>
    <w:rsid w:val="00FE3423"/>
    <w:rsid w:val="00FF221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19F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Normal MFAT"/>
    <w:qFormat/>
    <w:rsid w:val="00EA4E1D"/>
    <w:pPr>
      <w:jc w:val="both"/>
    </w:pPr>
    <w:rPr>
      <w:sz w:val="24"/>
      <w:szCs w:val="24"/>
      <w:lang w:val="en-GB" w:eastAsia="en-GB"/>
    </w:rPr>
  </w:style>
  <w:style w:type="paragraph" w:styleId="Heading1">
    <w:name w:val="heading 1"/>
    <w:aliases w:val="Heading 1 MFAT"/>
    <w:basedOn w:val="Normal"/>
    <w:next w:val="Normal"/>
    <w:link w:val="Heading1Char"/>
    <w:uiPriority w:val="99"/>
    <w:qFormat/>
    <w:rsid w:val="00B37FF1"/>
    <w:pPr>
      <w:keepNext/>
      <w:pBdr>
        <w:bottom w:val="single" w:sz="4" w:space="1" w:color="808080"/>
      </w:pBdr>
      <w:spacing w:before="240"/>
      <w:outlineLvl w:val="0"/>
    </w:pPr>
    <w:rPr>
      <w:rFonts w:ascii="Verdana" w:hAnsi="Verdana"/>
      <w:sz w:val="28"/>
      <w:szCs w:val="20"/>
      <w:lang w:val="en-US" w:eastAsia="en-US"/>
    </w:rPr>
  </w:style>
  <w:style w:type="paragraph" w:styleId="Heading2">
    <w:name w:val="heading 2"/>
    <w:aliases w:val="Heading 2 MFAT"/>
    <w:basedOn w:val="Normal"/>
    <w:next w:val="Normal"/>
    <w:link w:val="Heading2Char"/>
    <w:uiPriority w:val="99"/>
    <w:qFormat/>
    <w:rsid w:val="00B37FF1"/>
    <w:pPr>
      <w:keepNext/>
      <w:spacing w:before="240"/>
      <w:outlineLvl w:val="1"/>
    </w:pPr>
    <w:rPr>
      <w:rFonts w:ascii="Verdana" w:hAnsi="Verdana"/>
      <w:sz w:val="22"/>
      <w:szCs w:val="20"/>
      <w:lang w:val="en-US" w:eastAsia="en-US"/>
    </w:rPr>
  </w:style>
  <w:style w:type="paragraph" w:styleId="Heading3">
    <w:name w:val="heading 3"/>
    <w:aliases w:val="Heading 3 MFAT"/>
    <w:basedOn w:val="Normal"/>
    <w:next w:val="Normal"/>
    <w:link w:val="Heading3Char"/>
    <w:uiPriority w:val="99"/>
    <w:qFormat/>
    <w:rsid w:val="00B37FF1"/>
    <w:pPr>
      <w:keepNext/>
      <w:spacing w:before="240"/>
      <w:outlineLvl w:val="2"/>
    </w:pPr>
    <w:rPr>
      <w:rFonts w:ascii="Verdana" w:hAnsi="Verdana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MFAT Char"/>
    <w:link w:val="Heading1"/>
    <w:uiPriority w:val="99"/>
    <w:locked/>
    <w:rsid w:val="00B37FF1"/>
    <w:rPr>
      <w:rFonts w:ascii="Verdana" w:hAnsi="Verdana"/>
      <w:sz w:val="28"/>
    </w:rPr>
  </w:style>
  <w:style w:type="character" w:customStyle="1" w:styleId="Heading2Char">
    <w:name w:val="Heading 2 Char"/>
    <w:aliases w:val="Heading 2 MFAT Char"/>
    <w:link w:val="Heading2"/>
    <w:uiPriority w:val="99"/>
    <w:locked/>
    <w:rsid w:val="00B37FF1"/>
    <w:rPr>
      <w:rFonts w:ascii="Verdana" w:hAnsi="Verdana"/>
      <w:sz w:val="22"/>
    </w:rPr>
  </w:style>
  <w:style w:type="character" w:customStyle="1" w:styleId="Heading3Char">
    <w:name w:val="Heading 3 Char"/>
    <w:aliases w:val="Heading 3 MFAT Char"/>
    <w:link w:val="Heading3"/>
    <w:uiPriority w:val="99"/>
    <w:locked/>
    <w:rsid w:val="00B37FF1"/>
    <w:rPr>
      <w:rFonts w:ascii="Verdana" w:hAnsi="Verdan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56C3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56C32"/>
    <w:rPr>
      <w:rFonts w:ascii="Tahoma" w:hAnsi="Tahoma"/>
      <w:sz w:val="16"/>
      <w:lang w:val="en-GB" w:eastAsia="en-GB"/>
    </w:rPr>
  </w:style>
  <w:style w:type="paragraph" w:customStyle="1" w:styleId="BulletPoints">
    <w:name w:val="Bullet Points"/>
    <w:basedOn w:val="Normal"/>
    <w:link w:val="BulletPointsChar"/>
    <w:uiPriority w:val="99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Verdana" w:hAnsi="Verdana"/>
      <w:sz w:val="20"/>
      <w:szCs w:val="20"/>
      <w:lang w:val="en-US" w:eastAsia="ja-JP"/>
    </w:rPr>
  </w:style>
  <w:style w:type="character" w:customStyle="1" w:styleId="BulletPointsChar">
    <w:name w:val="Bullet Points Char"/>
    <w:link w:val="BulletPoints"/>
    <w:uiPriority w:val="99"/>
    <w:locked/>
    <w:rsid w:val="00F06D90"/>
    <w:rPr>
      <w:rFonts w:ascii="Verdana" w:hAnsi="Verdana"/>
      <w:lang w:val="en-US" w:eastAsia="ja-JP"/>
    </w:rPr>
  </w:style>
  <w:style w:type="paragraph" w:customStyle="1" w:styleId="DocumentID">
    <w:name w:val="Document ID"/>
    <w:basedOn w:val="Normal"/>
    <w:uiPriority w:val="99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99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99"/>
    <w:rsid w:val="008A31F0"/>
    <w:rPr>
      <w:caps/>
      <w:sz w:val="16"/>
    </w:rPr>
  </w:style>
  <w:style w:type="paragraph" w:customStyle="1" w:styleId="Tabletext">
    <w:name w:val="Table text"/>
    <w:basedOn w:val="Normal"/>
    <w:uiPriority w:val="99"/>
    <w:rsid w:val="008A31F0"/>
    <w:rPr>
      <w:sz w:val="18"/>
    </w:rPr>
  </w:style>
  <w:style w:type="paragraph" w:customStyle="1" w:styleId="PageNumbers">
    <w:name w:val="Page Numbers"/>
    <w:basedOn w:val="Normal"/>
    <w:uiPriority w:val="99"/>
    <w:rsid w:val="008A31F0"/>
    <w:pPr>
      <w:framePr w:wrap="around" w:vAnchor="text" w:hAnchor="page" w:xAlign="center" w:y="1"/>
      <w:jc w:val="center"/>
    </w:pPr>
    <w:rPr>
      <w:sz w:val="18"/>
    </w:rPr>
  </w:style>
  <w:style w:type="paragraph" w:customStyle="1" w:styleId="TOC1">
    <w:name w:val="TOC1"/>
    <w:basedOn w:val="Normal"/>
    <w:uiPriority w:val="99"/>
    <w:rsid w:val="008A31F0"/>
    <w:pPr>
      <w:spacing w:before="180"/>
    </w:pPr>
  </w:style>
  <w:style w:type="paragraph" w:customStyle="1" w:styleId="TOC2">
    <w:name w:val="TOC2"/>
    <w:basedOn w:val="Normal"/>
    <w:uiPriority w:val="99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9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99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99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99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99"/>
    <w:rsid w:val="008A31F0"/>
    <w:pPr>
      <w:spacing w:before="120" w:after="120" w:line="288" w:lineRule="auto"/>
    </w:pPr>
    <w:rPr>
      <w:rFonts w:ascii="Verdana" w:hAnsi="Verdana"/>
      <w:sz w:val="22"/>
      <w:lang w:eastAsia="en-US"/>
    </w:rPr>
  </w:style>
  <w:style w:type="character" w:customStyle="1" w:styleId="NumberChar">
    <w:name w:val="Number Char"/>
    <w:link w:val="Number"/>
    <w:uiPriority w:val="99"/>
    <w:locked/>
    <w:rsid w:val="00F06D90"/>
    <w:rPr>
      <w:rFonts w:ascii="Verdana" w:hAnsi="Verdana"/>
      <w:sz w:val="22"/>
      <w:lang w:val="en-NZ" w:eastAsia="en-US"/>
    </w:rPr>
  </w:style>
  <w:style w:type="paragraph" w:styleId="NormalIndent">
    <w:name w:val="Normal Indent"/>
    <w:aliases w:val="Normal Indent MFAT"/>
    <w:basedOn w:val="Normal"/>
    <w:uiPriority w:val="99"/>
    <w:rsid w:val="00B37FF1"/>
    <w:pPr>
      <w:overflowPunct w:val="0"/>
      <w:autoSpaceDE w:val="0"/>
      <w:autoSpaceDN w:val="0"/>
      <w:adjustRightInd w:val="0"/>
      <w:ind w:left="567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99"/>
    <w:rsid w:val="00B37FF1"/>
    <w:rPr>
      <w:rFonts w:ascii="Verdana" w:hAnsi="Verdana"/>
      <w:szCs w:val="20"/>
      <w:lang w:val="en-US" w:eastAsia="en-US"/>
    </w:rPr>
  </w:style>
  <w:style w:type="character" w:customStyle="1" w:styleId="HeaderChar">
    <w:name w:val="Header Char"/>
    <w:aliases w:val="Header MFAT Char"/>
    <w:link w:val="Header"/>
    <w:uiPriority w:val="99"/>
    <w:locked/>
    <w:rsid w:val="00B37FF1"/>
    <w:rPr>
      <w:rFonts w:ascii="Verdana" w:hAnsi="Verdana"/>
      <w:sz w:val="24"/>
    </w:rPr>
  </w:style>
  <w:style w:type="paragraph" w:styleId="Footer">
    <w:name w:val="footer"/>
    <w:aliases w:val="Footer MFAT"/>
    <w:basedOn w:val="Normal"/>
    <w:link w:val="FooterChar"/>
    <w:uiPriority w:val="99"/>
    <w:rsid w:val="00B37FF1"/>
    <w:rPr>
      <w:rFonts w:ascii="Verdana" w:hAnsi="Verdana"/>
      <w:sz w:val="12"/>
      <w:szCs w:val="20"/>
      <w:lang w:val="en-US" w:eastAsia="en-US"/>
    </w:rPr>
  </w:style>
  <w:style w:type="character" w:customStyle="1" w:styleId="FooterChar">
    <w:name w:val="Footer Char"/>
    <w:aliases w:val="Footer MFAT Char"/>
    <w:link w:val="Footer"/>
    <w:uiPriority w:val="99"/>
    <w:locked/>
    <w:rsid w:val="00B37FF1"/>
    <w:rPr>
      <w:rFonts w:ascii="Verdana" w:hAnsi="Verdana"/>
      <w:sz w:val="12"/>
    </w:rPr>
  </w:style>
  <w:style w:type="paragraph" w:styleId="Caption">
    <w:name w:val="caption"/>
    <w:aliases w:val="Caption MFAT"/>
    <w:basedOn w:val="Normal"/>
    <w:next w:val="Normal"/>
    <w:uiPriority w:val="99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99"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99"/>
    <w:rsid w:val="00B37FF1"/>
    <w:pPr>
      <w:numPr>
        <w:numId w:val="4"/>
      </w:numPr>
      <w:tabs>
        <w:tab w:val="num" w:pos="643"/>
      </w:tabs>
      <w:overflowPunct w:val="0"/>
      <w:autoSpaceDE w:val="0"/>
      <w:autoSpaceDN w:val="0"/>
      <w:adjustRightInd w:val="0"/>
      <w:spacing w:before="240"/>
      <w:ind w:left="643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rsid w:val="00255554"/>
    <w:pPr>
      <w:numPr>
        <w:numId w:val="1"/>
      </w:numPr>
      <w:tabs>
        <w:tab w:val="clear" w:pos="360"/>
        <w:tab w:val="num" w:pos="643"/>
      </w:tabs>
      <w:ind w:left="643"/>
      <w:contextualSpacing/>
    </w:pPr>
  </w:style>
  <w:style w:type="paragraph" w:styleId="Title">
    <w:name w:val="Title"/>
    <w:aliases w:val="Title MFAT"/>
    <w:basedOn w:val="Normal"/>
    <w:link w:val="TitleChar"/>
    <w:uiPriority w:val="99"/>
    <w:qFormat/>
    <w:rsid w:val="00B37FF1"/>
    <w:rPr>
      <w:rFonts w:ascii="Verdana" w:hAnsi="Verdana"/>
      <w:noProof/>
      <w:sz w:val="32"/>
      <w:szCs w:val="20"/>
      <w:lang w:val="en-US" w:eastAsia="en-US"/>
    </w:rPr>
  </w:style>
  <w:style w:type="character" w:customStyle="1" w:styleId="TitleChar">
    <w:name w:val="Title Char"/>
    <w:aliases w:val="Title MFAT Char"/>
    <w:link w:val="Title"/>
    <w:uiPriority w:val="99"/>
    <w:locked/>
    <w:rsid w:val="00B37FF1"/>
    <w:rPr>
      <w:rFonts w:ascii="Verdana" w:hAnsi="Verdana"/>
      <w:noProof/>
      <w:sz w:val="32"/>
    </w:rPr>
  </w:style>
  <w:style w:type="paragraph" w:styleId="BodyText">
    <w:name w:val="Body Text"/>
    <w:aliases w:val="Body Text MFAT"/>
    <w:basedOn w:val="Normal"/>
    <w:link w:val="BodyTextChar"/>
    <w:uiPriority w:val="99"/>
    <w:rsid w:val="00B37FF1"/>
    <w:pPr>
      <w:spacing w:before="240"/>
    </w:pPr>
    <w:rPr>
      <w:rFonts w:ascii="Verdana" w:hAnsi="Verdana"/>
      <w:szCs w:val="20"/>
      <w:lang w:val="en-US" w:eastAsia="en-US"/>
    </w:rPr>
  </w:style>
  <w:style w:type="character" w:customStyle="1" w:styleId="BodyTextChar">
    <w:name w:val="Body Text Char"/>
    <w:aliases w:val="Body Text MFAT Char"/>
    <w:link w:val="BodyText"/>
    <w:uiPriority w:val="99"/>
    <w:locked/>
    <w:rsid w:val="00B37FF1"/>
    <w:rPr>
      <w:rFonts w:ascii="Verdana" w:hAnsi="Verdana"/>
      <w:sz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99"/>
    <w:rsid w:val="00B37FF1"/>
    <w:pPr>
      <w:spacing w:before="240"/>
      <w:ind w:left="567"/>
    </w:pPr>
    <w:rPr>
      <w:rFonts w:ascii="Verdana" w:hAnsi="Verdana"/>
      <w:szCs w:val="20"/>
      <w:lang w:val="en-US" w:eastAsia="en-US"/>
    </w:rPr>
  </w:style>
  <w:style w:type="character" w:customStyle="1" w:styleId="BodyTextIndentChar">
    <w:name w:val="Body Text Indent Char"/>
    <w:aliases w:val="Body Text Indent MFAT Char"/>
    <w:link w:val="BodyTextIndent"/>
    <w:uiPriority w:val="99"/>
    <w:locked/>
    <w:rsid w:val="00B37FF1"/>
    <w:rPr>
      <w:rFonts w:ascii="Verdana" w:hAnsi="Verdana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37FF1"/>
    <w:pPr>
      <w:spacing w:before="240"/>
      <w:ind w:left="1134"/>
    </w:pPr>
    <w:rPr>
      <w:rFonts w:ascii="Verdana" w:hAnsi="Verdana"/>
      <w:szCs w:val="20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B37FF1"/>
    <w:rPr>
      <w:rFonts w:ascii="Verdana" w:hAnsi="Verdana"/>
      <w:sz w:val="24"/>
    </w:rPr>
  </w:style>
  <w:style w:type="character" w:styleId="PageNumber">
    <w:name w:val="page number"/>
    <w:uiPriority w:val="99"/>
    <w:rsid w:val="00CE1AA0"/>
    <w:rPr>
      <w:rFonts w:ascii="Verdana" w:hAnsi="Verdana" w:cs="Times New Roman"/>
      <w:sz w:val="18"/>
      <w:lang w:val="en-US"/>
    </w:rPr>
  </w:style>
  <w:style w:type="paragraph" w:customStyle="1" w:styleId="Bulletpointsindent2">
    <w:name w:val="Bullet points indent 2"/>
    <w:basedOn w:val="BulletPoints2"/>
    <w:uiPriority w:val="99"/>
    <w:rsid w:val="00631640"/>
  </w:style>
  <w:style w:type="table" w:customStyle="1" w:styleId="Table-Grid">
    <w:name w:val="Table-Grid"/>
    <w:uiPriority w:val="99"/>
    <w:rsid w:val="005F1313"/>
    <w:rPr>
      <w:lang w:val="en-US" w:eastAsia="en-US"/>
    </w:rPr>
    <w:tblPr>
      <w:tblInd w:w="0" w:type="dxa"/>
      <w:tblBorders>
        <w:top w:val="single" w:sz="6" w:space="0" w:color="808080"/>
        <w:bottom w:val="single" w:sz="6" w:space="0" w:color="8080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/>
    </w:tcPr>
  </w:style>
  <w:style w:type="table" w:styleId="TableGrid">
    <w:name w:val="Table Grid"/>
    <w:basedOn w:val="TableNormal"/>
    <w:uiPriority w:val="99"/>
    <w:rsid w:val="0030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MFAT">
    <w:name w:val="Bullet Points MFAT"/>
    <w:basedOn w:val="Normal"/>
    <w:link w:val="BulletPointsMFATChar"/>
    <w:uiPriority w:val="99"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customStyle="1" w:styleId="BulletPointsMFATChar">
    <w:name w:val="Bullet Points MFAT Char"/>
    <w:link w:val="BulletPointsMFAT"/>
    <w:uiPriority w:val="99"/>
    <w:locked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99"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99"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99"/>
    <w:rsid w:val="00B37FF1"/>
    <w:rPr>
      <w:caps/>
      <w:sz w:val="16"/>
    </w:rPr>
  </w:style>
  <w:style w:type="paragraph" w:customStyle="1" w:styleId="TabletextMFAT">
    <w:name w:val="Table text MFAT"/>
    <w:basedOn w:val="Normal"/>
    <w:uiPriority w:val="99"/>
    <w:rsid w:val="00B37FF1"/>
    <w:rPr>
      <w:sz w:val="18"/>
    </w:rPr>
  </w:style>
  <w:style w:type="paragraph" w:customStyle="1" w:styleId="PageNumbersMFAT">
    <w:name w:val="Page Numbers MFAT"/>
    <w:basedOn w:val="Normal"/>
    <w:uiPriority w:val="99"/>
    <w:rsid w:val="00B37FF1"/>
    <w:pPr>
      <w:framePr w:wrap="around" w:vAnchor="text" w:hAnchor="page" w:xAlign="center" w:y="1"/>
      <w:jc w:val="center"/>
    </w:pPr>
    <w:rPr>
      <w:sz w:val="18"/>
    </w:rPr>
  </w:style>
  <w:style w:type="paragraph" w:customStyle="1" w:styleId="TOC1MFAT">
    <w:name w:val="TOC1 MFAT"/>
    <w:basedOn w:val="Normal"/>
    <w:uiPriority w:val="99"/>
    <w:rsid w:val="00B37FF1"/>
    <w:pPr>
      <w:spacing w:before="180"/>
    </w:pPr>
  </w:style>
  <w:style w:type="paragraph" w:customStyle="1" w:styleId="TOC2MFAT">
    <w:name w:val="TOC2 MFAT"/>
    <w:basedOn w:val="Normal"/>
    <w:uiPriority w:val="99"/>
    <w:rsid w:val="00B37FF1"/>
    <w:pPr>
      <w:spacing w:before="120"/>
      <w:ind w:left="284"/>
    </w:pPr>
    <w:rPr>
      <w:sz w:val="18"/>
    </w:rPr>
  </w:style>
  <w:style w:type="paragraph" w:customStyle="1" w:styleId="TOC3MFAT">
    <w:name w:val="TOC3 MFAT"/>
    <w:basedOn w:val="Normal"/>
    <w:uiPriority w:val="99"/>
    <w:rsid w:val="00B37FF1"/>
    <w:pPr>
      <w:spacing w:before="60"/>
      <w:ind w:left="567"/>
    </w:pPr>
    <w:rPr>
      <w:sz w:val="18"/>
    </w:rPr>
  </w:style>
  <w:style w:type="paragraph" w:customStyle="1" w:styleId="FootnoteMFAT">
    <w:name w:val="Footnote MFAT"/>
    <w:basedOn w:val="Normal"/>
    <w:uiPriority w:val="99"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99"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99"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99"/>
    <w:rsid w:val="00B37FF1"/>
    <w:pPr>
      <w:spacing w:before="120" w:after="120" w:line="288" w:lineRule="auto"/>
    </w:pPr>
    <w:rPr>
      <w:rFonts w:ascii="Verdana" w:hAnsi="Verdana"/>
      <w:sz w:val="22"/>
      <w:lang w:eastAsia="en-US"/>
    </w:rPr>
  </w:style>
  <w:style w:type="character" w:customStyle="1" w:styleId="NumberMFATChar">
    <w:name w:val="Number MFAT Char"/>
    <w:link w:val="NumberMFAT"/>
    <w:uiPriority w:val="99"/>
    <w:locked/>
    <w:rsid w:val="00B37FF1"/>
    <w:rPr>
      <w:rFonts w:ascii="Verdana" w:hAnsi="Verdana"/>
      <w:sz w:val="22"/>
      <w:lang w:val="en-NZ" w:eastAsia="en-US"/>
    </w:rPr>
  </w:style>
  <w:style w:type="paragraph" w:customStyle="1" w:styleId="Bulletpointsindent2MFAT">
    <w:name w:val="Bullet points indent 2 MFAT"/>
    <w:basedOn w:val="BulletPoints2MFAT"/>
    <w:uiPriority w:val="99"/>
    <w:rsid w:val="00B37FF1"/>
    <w:pPr>
      <w:numPr>
        <w:numId w:val="7"/>
      </w:numPr>
    </w:pPr>
  </w:style>
  <w:style w:type="paragraph" w:customStyle="1" w:styleId="Default">
    <w:name w:val="Default"/>
    <w:uiPriority w:val="99"/>
    <w:rsid w:val="00556C3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56C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56C32"/>
    <w:rPr>
      <w:lang w:val="en-GB" w:eastAsia="en-GB"/>
    </w:rPr>
  </w:style>
  <w:style w:type="character" w:styleId="FootnoteReference">
    <w:name w:val="footnote reference"/>
    <w:uiPriority w:val="99"/>
    <w:semiHidden/>
    <w:rsid w:val="00556C3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56C32"/>
    <w:pPr>
      <w:ind w:left="720"/>
      <w:contextualSpacing/>
      <w:jc w:val="left"/>
    </w:pPr>
    <w:rPr>
      <w:lang w:eastAsia="en-US"/>
    </w:rPr>
  </w:style>
  <w:style w:type="character" w:styleId="CommentReference">
    <w:name w:val="annotation reference"/>
    <w:uiPriority w:val="99"/>
    <w:semiHidden/>
    <w:rsid w:val="00556C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56C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56C3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C32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C32"/>
    <w:rPr>
      <w:b/>
      <w:lang w:val="en-GB" w:eastAsia="en-GB"/>
    </w:rPr>
  </w:style>
  <w:style w:type="paragraph" w:styleId="Revision">
    <w:name w:val="Revision"/>
    <w:hidden/>
    <w:uiPriority w:val="99"/>
    <w:semiHidden/>
    <w:rsid w:val="00556C32"/>
    <w:rPr>
      <w:sz w:val="24"/>
      <w:szCs w:val="24"/>
      <w:lang w:val="en-GB" w:eastAsia="en-GB"/>
    </w:rPr>
  </w:style>
  <w:style w:type="character" w:styleId="Hyperlink">
    <w:name w:val="Hyperlink"/>
    <w:uiPriority w:val="99"/>
    <w:rsid w:val="00556C3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56C32"/>
    <w:rPr>
      <w:rFonts w:cs="Times New Roman"/>
      <w:color w:val="800080"/>
      <w:u w:val="single"/>
    </w:rPr>
  </w:style>
  <w:style w:type="character" w:customStyle="1" w:styleId="DavePritchard">
    <w:name w:val="Dave Pritchard"/>
    <w:uiPriority w:val="99"/>
    <w:semiHidden/>
    <w:rsid w:val="00556C32"/>
    <w:rPr>
      <w:rFonts w:ascii="Arial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sid w:val="00556C32"/>
    <w:pPr>
      <w:jc w:val="left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uiPriority w:val="99"/>
    <w:locked/>
    <w:rsid w:val="00556C32"/>
    <w:rPr>
      <w:rFonts w:ascii="Courier New" w:eastAsia="MS Mincho" w:hAnsi="Courier New"/>
      <w:lang w:val="en-GB" w:eastAsia="ja-JP"/>
    </w:rPr>
  </w:style>
  <w:style w:type="character" w:customStyle="1" w:styleId="apple-converted-space">
    <w:name w:val="apple-converted-space"/>
    <w:uiPriority w:val="99"/>
    <w:rsid w:val="002F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Normal MFAT"/>
    <w:qFormat/>
    <w:rsid w:val="00EA4E1D"/>
    <w:pPr>
      <w:jc w:val="both"/>
    </w:pPr>
    <w:rPr>
      <w:sz w:val="24"/>
      <w:szCs w:val="24"/>
      <w:lang w:val="en-GB" w:eastAsia="en-GB"/>
    </w:rPr>
  </w:style>
  <w:style w:type="paragraph" w:styleId="Heading1">
    <w:name w:val="heading 1"/>
    <w:aliases w:val="Heading 1 MFAT"/>
    <w:basedOn w:val="Normal"/>
    <w:next w:val="Normal"/>
    <w:link w:val="Heading1Char"/>
    <w:uiPriority w:val="99"/>
    <w:qFormat/>
    <w:rsid w:val="00B37FF1"/>
    <w:pPr>
      <w:keepNext/>
      <w:pBdr>
        <w:bottom w:val="single" w:sz="4" w:space="1" w:color="808080"/>
      </w:pBdr>
      <w:spacing w:before="240"/>
      <w:outlineLvl w:val="0"/>
    </w:pPr>
    <w:rPr>
      <w:rFonts w:ascii="Verdana" w:hAnsi="Verdana"/>
      <w:sz w:val="28"/>
      <w:szCs w:val="20"/>
      <w:lang w:val="en-US" w:eastAsia="en-US"/>
    </w:rPr>
  </w:style>
  <w:style w:type="paragraph" w:styleId="Heading2">
    <w:name w:val="heading 2"/>
    <w:aliases w:val="Heading 2 MFAT"/>
    <w:basedOn w:val="Normal"/>
    <w:next w:val="Normal"/>
    <w:link w:val="Heading2Char"/>
    <w:uiPriority w:val="99"/>
    <w:qFormat/>
    <w:rsid w:val="00B37FF1"/>
    <w:pPr>
      <w:keepNext/>
      <w:spacing w:before="240"/>
      <w:outlineLvl w:val="1"/>
    </w:pPr>
    <w:rPr>
      <w:rFonts w:ascii="Verdana" w:hAnsi="Verdana"/>
      <w:sz w:val="22"/>
      <w:szCs w:val="20"/>
      <w:lang w:val="en-US" w:eastAsia="en-US"/>
    </w:rPr>
  </w:style>
  <w:style w:type="paragraph" w:styleId="Heading3">
    <w:name w:val="heading 3"/>
    <w:aliases w:val="Heading 3 MFAT"/>
    <w:basedOn w:val="Normal"/>
    <w:next w:val="Normal"/>
    <w:link w:val="Heading3Char"/>
    <w:uiPriority w:val="99"/>
    <w:qFormat/>
    <w:rsid w:val="00B37FF1"/>
    <w:pPr>
      <w:keepNext/>
      <w:spacing w:before="240"/>
      <w:outlineLvl w:val="2"/>
    </w:pPr>
    <w:rPr>
      <w:rFonts w:ascii="Verdana" w:hAnsi="Verdana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MFAT Char"/>
    <w:link w:val="Heading1"/>
    <w:uiPriority w:val="99"/>
    <w:locked/>
    <w:rsid w:val="00B37FF1"/>
    <w:rPr>
      <w:rFonts w:ascii="Verdana" w:hAnsi="Verdana"/>
      <w:sz w:val="28"/>
    </w:rPr>
  </w:style>
  <w:style w:type="character" w:customStyle="1" w:styleId="Heading2Char">
    <w:name w:val="Heading 2 Char"/>
    <w:aliases w:val="Heading 2 MFAT Char"/>
    <w:link w:val="Heading2"/>
    <w:uiPriority w:val="99"/>
    <w:locked/>
    <w:rsid w:val="00B37FF1"/>
    <w:rPr>
      <w:rFonts w:ascii="Verdana" w:hAnsi="Verdana"/>
      <w:sz w:val="22"/>
    </w:rPr>
  </w:style>
  <w:style w:type="character" w:customStyle="1" w:styleId="Heading3Char">
    <w:name w:val="Heading 3 Char"/>
    <w:aliases w:val="Heading 3 MFAT Char"/>
    <w:link w:val="Heading3"/>
    <w:uiPriority w:val="99"/>
    <w:locked/>
    <w:rsid w:val="00B37FF1"/>
    <w:rPr>
      <w:rFonts w:ascii="Verdana" w:hAnsi="Verdan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56C3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56C32"/>
    <w:rPr>
      <w:rFonts w:ascii="Tahoma" w:hAnsi="Tahoma"/>
      <w:sz w:val="16"/>
      <w:lang w:val="en-GB" w:eastAsia="en-GB"/>
    </w:rPr>
  </w:style>
  <w:style w:type="paragraph" w:customStyle="1" w:styleId="BulletPoints">
    <w:name w:val="Bullet Points"/>
    <w:basedOn w:val="Normal"/>
    <w:link w:val="BulletPointsChar"/>
    <w:uiPriority w:val="99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Verdana" w:hAnsi="Verdana"/>
      <w:sz w:val="20"/>
      <w:szCs w:val="20"/>
      <w:lang w:val="en-US" w:eastAsia="ja-JP"/>
    </w:rPr>
  </w:style>
  <w:style w:type="character" w:customStyle="1" w:styleId="BulletPointsChar">
    <w:name w:val="Bullet Points Char"/>
    <w:link w:val="BulletPoints"/>
    <w:uiPriority w:val="99"/>
    <w:locked/>
    <w:rsid w:val="00F06D90"/>
    <w:rPr>
      <w:rFonts w:ascii="Verdana" w:hAnsi="Verdana"/>
      <w:lang w:val="en-US" w:eastAsia="ja-JP"/>
    </w:rPr>
  </w:style>
  <w:style w:type="paragraph" w:customStyle="1" w:styleId="DocumentID">
    <w:name w:val="Document ID"/>
    <w:basedOn w:val="Normal"/>
    <w:uiPriority w:val="99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99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99"/>
    <w:rsid w:val="008A31F0"/>
    <w:rPr>
      <w:caps/>
      <w:sz w:val="16"/>
    </w:rPr>
  </w:style>
  <w:style w:type="paragraph" w:customStyle="1" w:styleId="Tabletext">
    <w:name w:val="Table text"/>
    <w:basedOn w:val="Normal"/>
    <w:uiPriority w:val="99"/>
    <w:rsid w:val="008A31F0"/>
    <w:rPr>
      <w:sz w:val="18"/>
    </w:rPr>
  </w:style>
  <w:style w:type="paragraph" w:customStyle="1" w:styleId="PageNumbers">
    <w:name w:val="Page Numbers"/>
    <w:basedOn w:val="Normal"/>
    <w:uiPriority w:val="99"/>
    <w:rsid w:val="008A31F0"/>
    <w:pPr>
      <w:framePr w:wrap="around" w:vAnchor="text" w:hAnchor="page" w:xAlign="center" w:y="1"/>
      <w:jc w:val="center"/>
    </w:pPr>
    <w:rPr>
      <w:sz w:val="18"/>
    </w:rPr>
  </w:style>
  <w:style w:type="paragraph" w:customStyle="1" w:styleId="TOC1">
    <w:name w:val="TOC1"/>
    <w:basedOn w:val="Normal"/>
    <w:uiPriority w:val="99"/>
    <w:rsid w:val="008A31F0"/>
    <w:pPr>
      <w:spacing w:before="180"/>
    </w:pPr>
  </w:style>
  <w:style w:type="paragraph" w:customStyle="1" w:styleId="TOC2">
    <w:name w:val="TOC2"/>
    <w:basedOn w:val="Normal"/>
    <w:uiPriority w:val="99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9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99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99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99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99"/>
    <w:rsid w:val="008A31F0"/>
    <w:pPr>
      <w:spacing w:before="120" w:after="120" w:line="288" w:lineRule="auto"/>
    </w:pPr>
    <w:rPr>
      <w:rFonts w:ascii="Verdana" w:hAnsi="Verdana"/>
      <w:sz w:val="22"/>
      <w:lang w:eastAsia="en-US"/>
    </w:rPr>
  </w:style>
  <w:style w:type="character" w:customStyle="1" w:styleId="NumberChar">
    <w:name w:val="Number Char"/>
    <w:link w:val="Number"/>
    <w:uiPriority w:val="99"/>
    <w:locked/>
    <w:rsid w:val="00F06D90"/>
    <w:rPr>
      <w:rFonts w:ascii="Verdana" w:hAnsi="Verdana"/>
      <w:sz w:val="22"/>
      <w:lang w:val="en-NZ" w:eastAsia="en-US"/>
    </w:rPr>
  </w:style>
  <w:style w:type="paragraph" w:styleId="NormalIndent">
    <w:name w:val="Normal Indent"/>
    <w:aliases w:val="Normal Indent MFAT"/>
    <w:basedOn w:val="Normal"/>
    <w:uiPriority w:val="99"/>
    <w:rsid w:val="00B37FF1"/>
    <w:pPr>
      <w:overflowPunct w:val="0"/>
      <w:autoSpaceDE w:val="0"/>
      <w:autoSpaceDN w:val="0"/>
      <w:adjustRightInd w:val="0"/>
      <w:ind w:left="567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99"/>
    <w:rsid w:val="00B37FF1"/>
    <w:rPr>
      <w:rFonts w:ascii="Verdana" w:hAnsi="Verdana"/>
      <w:szCs w:val="20"/>
      <w:lang w:val="en-US" w:eastAsia="en-US"/>
    </w:rPr>
  </w:style>
  <w:style w:type="character" w:customStyle="1" w:styleId="HeaderChar">
    <w:name w:val="Header Char"/>
    <w:aliases w:val="Header MFAT Char"/>
    <w:link w:val="Header"/>
    <w:uiPriority w:val="99"/>
    <w:locked/>
    <w:rsid w:val="00B37FF1"/>
    <w:rPr>
      <w:rFonts w:ascii="Verdana" w:hAnsi="Verdana"/>
      <w:sz w:val="24"/>
    </w:rPr>
  </w:style>
  <w:style w:type="paragraph" w:styleId="Footer">
    <w:name w:val="footer"/>
    <w:aliases w:val="Footer MFAT"/>
    <w:basedOn w:val="Normal"/>
    <w:link w:val="FooterChar"/>
    <w:uiPriority w:val="99"/>
    <w:rsid w:val="00B37FF1"/>
    <w:rPr>
      <w:rFonts w:ascii="Verdana" w:hAnsi="Verdana"/>
      <w:sz w:val="12"/>
      <w:szCs w:val="20"/>
      <w:lang w:val="en-US" w:eastAsia="en-US"/>
    </w:rPr>
  </w:style>
  <w:style w:type="character" w:customStyle="1" w:styleId="FooterChar">
    <w:name w:val="Footer Char"/>
    <w:aliases w:val="Footer MFAT Char"/>
    <w:link w:val="Footer"/>
    <w:uiPriority w:val="99"/>
    <w:locked/>
    <w:rsid w:val="00B37FF1"/>
    <w:rPr>
      <w:rFonts w:ascii="Verdana" w:hAnsi="Verdana"/>
      <w:sz w:val="12"/>
    </w:rPr>
  </w:style>
  <w:style w:type="paragraph" w:styleId="Caption">
    <w:name w:val="caption"/>
    <w:aliases w:val="Caption MFAT"/>
    <w:basedOn w:val="Normal"/>
    <w:next w:val="Normal"/>
    <w:uiPriority w:val="99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99"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99"/>
    <w:rsid w:val="00B37FF1"/>
    <w:pPr>
      <w:numPr>
        <w:numId w:val="4"/>
      </w:numPr>
      <w:tabs>
        <w:tab w:val="num" w:pos="643"/>
      </w:tabs>
      <w:overflowPunct w:val="0"/>
      <w:autoSpaceDE w:val="0"/>
      <w:autoSpaceDN w:val="0"/>
      <w:adjustRightInd w:val="0"/>
      <w:spacing w:before="240"/>
      <w:ind w:left="643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rsid w:val="00255554"/>
    <w:pPr>
      <w:numPr>
        <w:numId w:val="1"/>
      </w:numPr>
      <w:tabs>
        <w:tab w:val="clear" w:pos="360"/>
        <w:tab w:val="num" w:pos="643"/>
      </w:tabs>
      <w:ind w:left="643"/>
      <w:contextualSpacing/>
    </w:pPr>
  </w:style>
  <w:style w:type="paragraph" w:styleId="Title">
    <w:name w:val="Title"/>
    <w:aliases w:val="Title MFAT"/>
    <w:basedOn w:val="Normal"/>
    <w:link w:val="TitleChar"/>
    <w:uiPriority w:val="99"/>
    <w:qFormat/>
    <w:rsid w:val="00B37FF1"/>
    <w:rPr>
      <w:rFonts w:ascii="Verdana" w:hAnsi="Verdana"/>
      <w:noProof/>
      <w:sz w:val="32"/>
      <w:szCs w:val="20"/>
      <w:lang w:val="en-US" w:eastAsia="en-US"/>
    </w:rPr>
  </w:style>
  <w:style w:type="character" w:customStyle="1" w:styleId="TitleChar">
    <w:name w:val="Title Char"/>
    <w:aliases w:val="Title MFAT Char"/>
    <w:link w:val="Title"/>
    <w:uiPriority w:val="99"/>
    <w:locked/>
    <w:rsid w:val="00B37FF1"/>
    <w:rPr>
      <w:rFonts w:ascii="Verdana" w:hAnsi="Verdana"/>
      <w:noProof/>
      <w:sz w:val="32"/>
    </w:rPr>
  </w:style>
  <w:style w:type="paragraph" w:styleId="BodyText">
    <w:name w:val="Body Text"/>
    <w:aliases w:val="Body Text MFAT"/>
    <w:basedOn w:val="Normal"/>
    <w:link w:val="BodyTextChar"/>
    <w:uiPriority w:val="99"/>
    <w:rsid w:val="00B37FF1"/>
    <w:pPr>
      <w:spacing w:before="240"/>
    </w:pPr>
    <w:rPr>
      <w:rFonts w:ascii="Verdana" w:hAnsi="Verdana"/>
      <w:szCs w:val="20"/>
      <w:lang w:val="en-US" w:eastAsia="en-US"/>
    </w:rPr>
  </w:style>
  <w:style w:type="character" w:customStyle="1" w:styleId="BodyTextChar">
    <w:name w:val="Body Text Char"/>
    <w:aliases w:val="Body Text MFAT Char"/>
    <w:link w:val="BodyText"/>
    <w:uiPriority w:val="99"/>
    <w:locked/>
    <w:rsid w:val="00B37FF1"/>
    <w:rPr>
      <w:rFonts w:ascii="Verdana" w:hAnsi="Verdana"/>
      <w:sz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99"/>
    <w:rsid w:val="00B37FF1"/>
    <w:pPr>
      <w:spacing w:before="240"/>
      <w:ind w:left="567"/>
    </w:pPr>
    <w:rPr>
      <w:rFonts w:ascii="Verdana" w:hAnsi="Verdana"/>
      <w:szCs w:val="20"/>
      <w:lang w:val="en-US" w:eastAsia="en-US"/>
    </w:rPr>
  </w:style>
  <w:style w:type="character" w:customStyle="1" w:styleId="BodyTextIndentChar">
    <w:name w:val="Body Text Indent Char"/>
    <w:aliases w:val="Body Text Indent MFAT Char"/>
    <w:link w:val="BodyTextIndent"/>
    <w:uiPriority w:val="99"/>
    <w:locked/>
    <w:rsid w:val="00B37FF1"/>
    <w:rPr>
      <w:rFonts w:ascii="Verdana" w:hAnsi="Verdana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37FF1"/>
    <w:pPr>
      <w:spacing w:before="240"/>
      <w:ind w:left="1134"/>
    </w:pPr>
    <w:rPr>
      <w:rFonts w:ascii="Verdana" w:hAnsi="Verdana"/>
      <w:szCs w:val="20"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B37FF1"/>
    <w:rPr>
      <w:rFonts w:ascii="Verdana" w:hAnsi="Verdana"/>
      <w:sz w:val="24"/>
    </w:rPr>
  </w:style>
  <w:style w:type="character" w:styleId="PageNumber">
    <w:name w:val="page number"/>
    <w:uiPriority w:val="99"/>
    <w:rsid w:val="00CE1AA0"/>
    <w:rPr>
      <w:rFonts w:ascii="Verdana" w:hAnsi="Verdana" w:cs="Times New Roman"/>
      <w:sz w:val="18"/>
      <w:lang w:val="en-US"/>
    </w:rPr>
  </w:style>
  <w:style w:type="paragraph" w:customStyle="1" w:styleId="Bulletpointsindent2">
    <w:name w:val="Bullet points indent 2"/>
    <w:basedOn w:val="BulletPoints2"/>
    <w:uiPriority w:val="99"/>
    <w:rsid w:val="00631640"/>
  </w:style>
  <w:style w:type="table" w:customStyle="1" w:styleId="Table-Grid">
    <w:name w:val="Table-Grid"/>
    <w:uiPriority w:val="99"/>
    <w:rsid w:val="005F1313"/>
    <w:rPr>
      <w:lang w:val="en-US" w:eastAsia="en-US"/>
    </w:rPr>
    <w:tblPr>
      <w:tblInd w:w="0" w:type="dxa"/>
      <w:tblBorders>
        <w:top w:val="single" w:sz="6" w:space="0" w:color="808080"/>
        <w:bottom w:val="single" w:sz="6" w:space="0" w:color="8080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/>
    </w:tcPr>
  </w:style>
  <w:style w:type="table" w:styleId="TableGrid">
    <w:name w:val="Table Grid"/>
    <w:basedOn w:val="TableNormal"/>
    <w:uiPriority w:val="99"/>
    <w:rsid w:val="0030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MFAT">
    <w:name w:val="Bullet Points MFAT"/>
    <w:basedOn w:val="Normal"/>
    <w:link w:val="BulletPointsMFATChar"/>
    <w:uiPriority w:val="99"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customStyle="1" w:styleId="BulletPointsMFATChar">
    <w:name w:val="Bullet Points MFAT Char"/>
    <w:link w:val="BulletPointsMFAT"/>
    <w:uiPriority w:val="99"/>
    <w:locked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99"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99"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99"/>
    <w:rsid w:val="00B37FF1"/>
    <w:rPr>
      <w:caps/>
      <w:sz w:val="16"/>
    </w:rPr>
  </w:style>
  <w:style w:type="paragraph" w:customStyle="1" w:styleId="TabletextMFAT">
    <w:name w:val="Table text MFAT"/>
    <w:basedOn w:val="Normal"/>
    <w:uiPriority w:val="99"/>
    <w:rsid w:val="00B37FF1"/>
    <w:rPr>
      <w:sz w:val="18"/>
    </w:rPr>
  </w:style>
  <w:style w:type="paragraph" w:customStyle="1" w:styleId="PageNumbersMFAT">
    <w:name w:val="Page Numbers MFAT"/>
    <w:basedOn w:val="Normal"/>
    <w:uiPriority w:val="99"/>
    <w:rsid w:val="00B37FF1"/>
    <w:pPr>
      <w:framePr w:wrap="around" w:vAnchor="text" w:hAnchor="page" w:xAlign="center" w:y="1"/>
      <w:jc w:val="center"/>
    </w:pPr>
    <w:rPr>
      <w:sz w:val="18"/>
    </w:rPr>
  </w:style>
  <w:style w:type="paragraph" w:customStyle="1" w:styleId="TOC1MFAT">
    <w:name w:val="TOC1 MFAT"/>
    <w:basedOn w:val="Normal"/>
    <w:uiPriority w:val="99"/>
    <w:rsid w:val="00B37FF1"/>
    <w:pPr>
      <w:spacing w:before="180"/>
    </w:pPr>
  </w:style>
  <w:style w:type="paragraph" w:customStyle="1" w:styleId="TOC2MFAT">
    <w:name w:val="TOC2 MFAT"/>
    <w:basedOn w:val="Normal"/>
    <w:uiPriority w:val="99"/>
    <w:rsid w:val="00B37FF1"/>
    <w:pPr>
      <w:spacing w:before="120"/>
      <w:ind w:left="284"/>
    </w:pPr>
    <w:rPr>
      <w:sz w:val="18"/>
    </w:rPr>
  </w:style>
  <w:style w:type="paragraph" w:customStyle="1" w:styleId="TOC3MFAT">
    <w:name w:val="TOC3 MFAT"/>
    <w:basedOn w:val="Normal"/>
    <w:uiPriority w:val="99"/>
    <w:rsid w:val="00B37FF1"/>
    <w:pPr>
      <w:spacing w:before="60"/>
      <w:ind w:left="567"/>
    </w:pPr>
    <w:rPr>
      <w:sz w:val="18"/>
    </w:rPr>
  </w:style>
  <w:style w:type="paragraph" w:customStyle="1" w:styleId="FootnoteMFAT">
    <w:name w:val="Footnote MFAT"/>
    <w:basedOn w:val="Normal"/>
    <w:uiPriority w:val="99"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99"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99"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99"/>
    <w:rsid w:val="00B37FF1"/>
    <w:pPr>
      <w:spacing w:before="120" w:after="120" w:line="288" w:lineRule="auto"/>
    </w:pPr>
    <w:rPr>
      <w:rFonts w:ascii="Verdana" w:hAnsi="Verdana"/>
      <w:sz w:val="22"/>
      <w:lang w:eastAsia="en-US"/>
    </w:rPr>
  </w:style>
  <w:style w:type="character" w:customStyle="1" w:styleId="NumberMFATChar">
    <w:name w:val="Number MFAT Char"/>
    <w:link w:val="NumberMFAT"/>
    <w:uiPriority w:val="99"/>
    <w:locked/>
    <w:rsid w:val="00B37FF1"/>
    <w:rPr>
      <w:rFonts w:ascii="Verdana" w:hAnsi="Verdana"/>
      <w:sz w:val="22"/>
      <w:lang w:val="en-NZ" w:eastAsia="en-US"/>
    </w:rPr>
  </w:style>
  <w:style w:type="paragraph" w:customStyle="1" w:styleId="Bulletpointsindent2MFAT">
    <w:name w:val="Bullet points indent 2 MFAT"/>
    <w:basedOn w:val="BulletPoints2MFAT"/>
    <w:uiPriority w:val="99"/>
    <w:rsid w:val="00B37FF1"/>
    <w:pPr>
      <w:numPr>
        <w:numId w:val="7"/>
      </w:numPr>
    </w:pPr>
  </w:style>
  <w:style w:type="paragraph" w:customStyle="1" w:styleId="Default">
    <w:name w:val="Default"/>
    <w:uiPriority w:val="99"/>
    <w:rsid w:val="00556C3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56C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56C32"/>
    <w:rPr>
      <w:lang w:val="en-GB" w:eastAsia="en-GB"/>
    </w:rPr>
  </w:style>
  <w:style w:type="character" w:styleId="FootnoteReference">
    <w:name w:val="footnote reference"/>
    <w:uiPriority w:val="99"/>
    <w:semiHidden/>
    <w:rsid w:val="00556C3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56C32"/>
    <w:pPr>
      <w:ind w:left="720"/>
      <w:contextualSpacing/>
      <w:jc w:val="left"/>
    </w:pPr>
    <w:rPr>
      <w:lang w:eastAsia="en-US"/>
    </w:rPr>
  </w:style>
  <w:style w:type="character" w:styleId="CommentReference">
    <w:name w:val="annotation reference"/>
    <w:uiPriority w:val="99"/>
    <w:semiHidden/>
    <w:rsid w:val="00556C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56C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56C3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C32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C32"/>
    <w:rPr>
      <w:b/>
      <w:lang w:val="en-GB" w:eastAsia="en-GB"/>
    </w:rPr>
  </w:style>
  <w:style w:type="paragraph" w:styleId="Revision">
    <w:name w:val="Revision"/>
    <w:hidden/>
    <w:uiPriority w:val="99"/>
    <w:semiHidden/>
    <w:rsid w:val="00556C32"/>
    <w:rPr>
      <w:sz w:val="24"/>
      <w:szCs w:val="24"/>
      <w:lang w:val="en-GB" w:eastAsia="en-GB"/>
    </w:rPr>
  </w:style>
  <w:style w:type="character" w:styleId="Hyperlink">
    <w:name w:val="Hyperlink"/>
    <w:uiPriority w:val="99"/>
    <w:rsid w:val="00556C3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56C32"/>
    <w:rPr>
      <w:rFonts w:cs="Times New Roman"/>
      <w:color w:val="800080"/>
      <w:u w:val="single"/>
    </w:rPr>
  </w:style>
  <w:style w:type="character" w:customStyle="1" w:styleId="DavePritchard">
    <w:name w:val="Dave Pritchard"/>
    <w:uiPriority w:val="99"/>
    <w:semiHidden/>
    <w:rsid w:val="00556C32"/>
    <w:rPr>
      <w:rFonts w:ascii="Arial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sid w:val="00556C32"/>
    <w:pPr>
      <w:jc w:val="left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uiPriority w:val="99"/>
    <w:locked/>
    <w:rsid w:val="00556C32"/>
    <w:rPr>
      <w:rFonts w:ascii="Courier New" w:eastAsia="MS Mincho" w:hAnsi="Courier New"/>
      <w:lang w:val="en-GB" w:eastAsia="ja-JP"/>
    </w:rPr>
  </w:style>
  <w:style w:type="character" w:customStyle="1" w:styleId="apple-converted-space">
    <w:name w:val="apple-converted-space"/>
    <w:uiPriority w:val="99"/>
    <w:rsid w:val="002F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.int/bodies/StC/strategic_plan_2015_2023_wg/strpln_wg_mainpage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6AD8-8552-4676-A9AA-9217925D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8180</Words>
  <Characters>47145</Characters>
  <Application>Microsoft Office Word</Application>
  <DocSecurity>4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Strategic Plan for Migratory Species</vt:lpstr>
    </vt:vector>
  </TitlesOfParts>
  <Company>Ministry of Foreign Affairs and Trade</Company>
  <LinksUpToDate>false</LinksUpToDate>
  <CharactersWithSpaces>55215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Strategic Plan for Migratory Species</dc:title>
  <dc:creator>JACKSON, Wendy (ENV)</dc:creator>
  <cp:lastModifiedBy>Robert Vagg</cp:lastModifiedBy>
  <cp:revision>2</cp:revision>
  <cp:lastPrinted>2014-03-27T13:14:00Z</cp:lastPrinted>
  <dcterms:created xsi:type="dcterms:W3CDTF">2014-03-27T14:39:00Z</dcterms:created>
  <dcterms:modified xsi:type="dcterms:W3CDTF">2014-03-27T14:39:00Z</dcterms:modified>
</cp:coreProperties>
</file>