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8C84E" w14:textId="77777777" w:rsidR="00682B31" w:rsidRPr="0076011C" w:rsidRDefault="00682B31" w:rsidP="00682B31">
      <w:pPr>
        <w:tabs>
          <w:tab w:val="left" w:pos="-1057"/>
          <w:tab w:val="left" w:pos="-720"/>
        </w:tabs>
        <w:ind w:left="-90"/>
        <w:rPr>
          <w:spacing w:val="-8"/>
          <w:sz w:val="12"/>
          <w:szCs w:val="12"/>
          <w:lang w:val="en-GB"/>
        </w:rPr>
      </w:pPr>
    </w:p>
    <w:p w14:paraId="62191BFF" w14:textId="77777777" w:rsidR="00260772" w:rsidRPr="00D8376F" w:rsidRDefault="00260772" w:rsidP="003A0D8F">
      <w:pPr>
        <w:tabs>
          <w:tab w:val="left" w:pos="-1057"/>
          <w:tab w:val="left" w:pos="-720"/>
        </w:tabs>
        <w:rPr>
          <w:lang w:val="fr-FR"/>
        </w:rPr>
      </w:pPr>
      <w:r w:rsidRPr="00D8376F">
        <w:rPr>
          <w:lang w:val="fr-FR"/>
        </w:rPr>
        <w:t>12</w:t>
      </w:r>
      <w:r w:rsidRPr="00D8376F">
        <w:rPr>
          <w:vertAlign w:val="superscript"/>
          <w:lang w:val="fr-FR"/>
        </w:rPr>
        <w:t>ème</w:t>
      </w:r>
      <w:r w:rsidRPr="00D8376F">
        <w:rPr>
          <w:lang w:val="fr-FR"/>
        </w:rPr>
        <w:t xml:space="preserve"> SESSION DE LA CONFÉRENCE DES PARTIES</w:t>
      </w:r>
    </w:p>
    <w:p w14:paraId="7853E04C" w14:textId="77777777" w:rsidR="00260772" w:rsidRPr="00D8376F" w:rsidRDefault="00260772" w:rsidP="003A0D8F">
      <w:pPr>
        <w:pStyle w:val="Heading2"/>
        <w:keepNext w:val="0"/>
        <w:spacing w:line="228" w:lineRule="auto"/>
        <w:rPr>
          <w:b w:val="0"/>
          <w:bCs w:val="0"/>
          <w:sz w:val="22"/>
          <w:lang w:val="pt-PT"/>
        </w:rPr>
      </w:pPr>
      <w:r w:rsidRPr="00D8376F">
        <w:rPr>
          <w:b w:val="0"/>
          <w:sz w:val="22"/>
          <w:lang w:val="pt-PT"/>
        </w:rPr>
        <w:t>Manille, P</w:t>
      </w:r>
      <w:r w:rsidR="00436CD2" w:rsidRPr="00D8376F">
        <w:rPr>
          <w:b w:val="0"/>
          <w:sz w:val="22"/>
          <w:lang w:val="pt-PT"/>
        </w:rPr>
        <w:t>hilippines, 23 - 28 octobre 2017</w:t>
      </w:r>
    </w:p>
    <w:p w14:paraId="44D0BB92" w14:textId="00E63AEA" w:rsidR="00260772" w:rsidRPr="00D8376F" w:rsidRDefault="00260772" w:rsidP="003A0D8F">
      <w:pPr>
        <w:spacing w:line="228" w:lineRule="auto"/>
        <w:rPr>
          <w:iCs/>
          <w:lang w:val="pt-PT"/>
        </w:rPr>
      </w:pPr>
      <w:r w:rsidRPr="00D8376F">
        <w:rPr>
          <w:iCs/>
          <w:lang w:val="pt-PT"/>
        </w:rPr>
        <w:t xml:space="preserve">Point </w:t>
      </w:r>
      <w:r w:rsidR="00C63A47" w:rsidRPr="00D8376F">
        <w:rPr>
          <w:iCs/>
          <w:lang w:val="pt-PT"/>
        </w:rPr>
        <w:t>21.1</w:t>
      </w:r>
      <w:r w:rsidR="00700F71">
        <w:rPr>
          <w:iCs/>
          <w:lang w:val="pt-PT"/>
        </w:rPr>
        <w:t>.</w:t>
      </w:r>
      <w:r w:rsidR="00CB207B">
        <w:rPr>
          <w:iCs/>
          <w:lang w:val="pt-PT"/>
        </w:rPr>
        <w:t>35</w:t>
      </w:r>
      <w:r w:rsidRPr="00D8376F">
        <w:rPr>
          <w:iCs/>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D8376F" w14:paraId="6F27823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6B8A28A" w14:textId="77777777" w:rsidR="0081600F" w:rsidRPr="00D8376F" w:rsidRDefault="00EB2285" w:rsidP="00EB2285">
            <w:pPr>
              <w:tabs>
                <w:tab w:val="left" w:pos="-1057"/>
                <w:tab w:val="left" w:pos="-720"/>
                <w:tab w:val="left" w:pos="0"/>
                <w:tab w:val="left" w:pos="141"/>
                <w:tab w:val="left" w:pos="720"/>
                <w:tab w:val="left" w:pos="1155"/>
                <w:tab w:val="right" w:pos="9072"/>
                <w:tab w:val="right" w:pos="9432"/>
              </w:tabs>
              <w:rPr>
                <w:lang w:val="en-GB"/>
              </w:rPr>
            </w:pPr>
            <w:r w:rsidRPr="00D8376F">
              <w:rPr>
                <w:b/>
                <w:lang w:val="fr-FR"/>
              </w:rPr>
              <w:tab/>
            </w:r>
            <w:r w:rsidRPr="00D8376F">
              <w:rPr>
                <w:b/>
                <w:lang w:val="fr-FR"/>
              </w:rPr>
              <w:tab/>
            </w:r>
            <w:r w:rsidRPr="00D8376F">
              <w:rPr>
                <w:b/>
                <w:lang w:val="fr-FR"/>
              </w:rPr>
              <w:tab/>
            </w:r>
            <w:r w:rsidRPr="00D8376F">
              <w:rPr>
                <w:b/>
                <w:lang w:val="fr-FR"/>
              </w:rPr>
              <w:tab/>
            </w:r>
            <w:r w:rsidR="00FA61AF" w:rsidRPr="00D8376F">
              <w:rPr>
                <w:b/>
                <w:lang w:val="en-GB"/>
              </w:rPr>
              <w:t>CMS</w:t>
            </w:r>
          </w:p>
          <w:p w14:paraId="44403B16" w14:textId="77777777" w:rsidR="00FA61AF" w:rsidRPr="00D8376F" w:rsidRDefault="00FA61AF" w:rsidP="00972D36">
            <w:pPr>
              <w:tabs>
                <w:tab w:val="left" w:pos="-1057"/>
                <w:tab w:val="left" w:pos="-720"/>
                <w:tab w:val="left" w:pos="0"/>
                <w:tab w:val="left" w:pos="141"/>
                <w:tab w:val="left" w:pos="720"/>
                <w:tab w:val="right" w:pos="9072"/>
              </w:tabs>
              <w:rPr>
                <w:lang w:val="en-GB"/>
              </w:rPr>
            </w:pPr>
          </w:p>
        </w:tc>
      </w:tr>
      <w:tr w:rsidR="00260772" w:rsidRPr="00D8376F" w14:paraId="208791E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BCA11F" w14:textId="77777777" w:rsidR="00260772" w:rsidRPr="00D8376F" w:rsidRDefault="009A4CD2" w:rsidP="00260772">
            <w:pPr>
              <w:rPr>
                <w:lang w:val="en-GB"/>
              </w:rPr>
            </w:pPr>
            <w:r w:rsidRPr="00D8376F">
              <w:rPr>
                <w:noProof/>
              </w:rPr>
              <w:drawing>
                <wp:inline distT="0" distB="0" distL="0" distR="0" wp14:anchorId="6612F111" wp14:editId="7FB7103C">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347E1461" w14:textId="77777777" w:rsidR="00260772" w:rsidRPr="00D8376F" w:rsidRDefault="00260772" w:rsidP="00260772">
            <w:pPr>
              <w:rPr>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3E09937"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rPr>
            </w:pPr>
          </w:p>
          <w:p w14:paraId="3A62B3DD" w14:textId="77777777" w:rsidR="00260772" w:rsidRPr="009D3DE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D3DEC">
              <w:rPr>
                <w:bCs w:val="0"/>
                <w:sz w:val="32"/>
                <w:szCs w:val="32"/>
                <w:lang w:val="fr-FR"/>
              </w:rPr>
              <w:t>CONVENTION SUR</w:t>
            </w:r>
          </w:p>
          <w:p w14:paraId="779AF9CD" w14:textId="77777777" w:rsidR="00260772" w:rsidRPr="009D3DEC" w:rsidRDefault="00260772" w:rsidP="00260772">
            <w:pPr>
              <w:pStyle w:val="Heading2"/>
              <w:pBdr>
                <w:top w:val="none" w:sz="0" w:space="0" w:color="auto"/>
                <w:left w:val="none" w:sz="0" w:space="0" w:color="auto"/>
                <w:bottom w:val="none" w:sz="0" w:space="0" w:color="auto"/>
                <w:right w:val="none" w:sz="0" w:space="0" w:color="auto"/>
              </w:pBdr>
              <w:ind w:left="-108"/>
              <w:rPr>
                <w:bCs w:val="0"/>
                <w:sz w:val="32"/>
                <w:szCs w:val="32"/>
                <w:lang w:val="fr-FR"/>
              </w:rPr>
            </w:pPr>
            <w:r w:rsidRPr="009D3DEC">
              <w:rPr>
                <w:bCs w:val="0"/>
                <w:sz w:val="32"/>
                <w:szCs w:val="32"/>
                <w:lang w:val="fr-FR"/>
              </w:rPr>
              <w:t>LES ESPÈCES</w:t>
            </w:r>
          </w:p>
          <w:p w14:paraId="0F6E297B" w14:textId="77777777" w:rsidR="00260772" w:rsidRPr="00D8376F" w:rsidRDefault="00260772" w:rsidP="00260772">
            <w:pPr>
              <w:pStyle w:val="Heading2"/>
              <w:pBdr>
                <w:top w:val="none" w:sz="0" w:space="0" w:color="auto"/>
                <w:left w:val="none" w:sz="0" w:space="0" w:color="auto"/>
                <w:bottom w:val="none" w:sz="0" w:space="0" w:color="auto"/>
                <w:right w:val="none" w:sz="0" w:space="0" w:color="auto"/>
              </w:pBdr>
              <w:ind w:left="-108"/>
              <w:rPr>
                <w:b w:val="0"/>
                <w:bCs w:val="0"/>
                <w:sz w:val="22"/>
                <w:lang w:val="fr-FR"/>
              </w:rPr>
            </w:pPr>
            <w:r w:rsidRPr="009D3DEC">
              <w:rPr>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103A1ED7"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
          <w:p w14:paraId="20BDD8B4"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fr-FR"/>
              </w:rPr>
            </w:pPr>
            <w:proofErr w:type="gramStart"/>
            <w:r w:rsidRPr="00D8376F">
              <w:rPr>
                <w:lang w:val="fr-FR"/>
              </w:rPr>
              <w:t>Distribution:</w:t>
            </w:r>
            <w:proofErr w:type="gramEnd"/>
            <w:r w:rsidRPr="00D8376F">
              <w:rPr>
                <w:lang w:val="fr-FR"/>
              </w:rPr>
              <w:t xml:space="preserve"> Générale</w:t>
            </w:r>
          </w:p>
          <w:p w14:paraId="2E2F2684" w14:textId="77777777" w:rsidR="00260772" w:rsidRPr="00D8376F" w:rsidRDefault="00260772" w:rsidP="00260772">
            <w:pPr>
              <w:tabs>
                <w:tab w:val="left" w:pos="-1057"/>
                <w:tab w:val="left" w:pos="-720"/>
                <w:tab w:val="left" w:pos="5040"/>
                <w:tab w:val="left" w:pos="5760"/>
                <w:tab w:val="left" w:pos="6008"/>
                <w:tab w:val="left" w:pos="6480"/>
                <w:tab w:val="left" w:pos="7200"/>
                <w:tab w:val="left" w:pos="7920"/>
                <w:tab w:val="left" w:pos="8640"/>
              </w:tabs>
              <w:rPr>
                <w:lang w:val="fr-FR"/>
              </w:rPr>
            </w:pPr>
          </w:p>
          <w:p w14:paraId="61E56779" w14:textId="73A5B9C8" w:rsidR="00260772" w:rsidRPr="00D8376F" w:rsidRDefault="0076011C" w:rsidP="00260772">
            <w:pPr>
              <w:tabs>
                <w:tab w:val="left" w:pos="5040"/>
                <w:tab w:val="left" w:pos="5760"/>
                <w:tab w:val="left" w:pos="6008"/>
                <w:tab w:val="left" w:pos="6480"/>
                <w:tab w:val="left" w:pos="7200"/>
                <w:tab w:val="left" w:pos="7920"/>
                <w:tab w:val="left" w:pos="8640"/>
              </w:tabs>
              <w:rPr>
                <w:lang w:val="fr-FR"/>
              </w:rPr>
            </w:pPr>
            <w:r>
              <w:rPr>
                <w:lang w:val="fr-FR"/>
              </w:rPr>
              <w:t>UNEP</w:t>
            </w:r>
            <w:r w:rsidR="00260772" w:rsidRPr="00D8376F">
              <w:rPr>
                <w:lang w:val="fr-FR"/>
              </w:rPr>
              <w:t>/CMS/COP12/Doc.</w:t>
            </w:r>
            <w:r w:rsidR="005612BD" w:rsidRPr="00D8376F">
              <w:rPr>
                <w:lang w:val="fr-FR"/>
              </w:rPr>
              <w:t>21.1.</w:t>
            </w:r>
            <w:r w:rsidR="00CB207B">
              <w:rPr>
                <w:lang w:val="fr-FR"/>
              </w:rPr>
              <w:t>35</w:t>
            </w:r>
          </w:p>
          <w:p w14:paraId="38BF7EC6" w14:textId="23254E3B" w:rsidR="00260772" w:rsidRPr="00D8376F" w:rsidRDefault="0076011C" w:rsidP="00260772">
            <w:pPr>
              <w:tabs>
                <w:tab w:val="left" w:pos="5040"/>
                <w:tab w:val="left" w:pos="5760"/>
                <w:tab w:val="left" w:pos="6008"/>
                <w:tab w:val="left" w:pos="6480"/>
                <w:tab w:val="left" w:pos="7200"/>
                <w:tab w:val="left" w:pos="7920"/>
                <w:tab w:val="left" w:pos="8640"/>
              </w:tabs>
              <w:rPr>
                <w:lang w:val="en-GB"/>
              </w:rPr>
            </w:pPr>
            <w:r w:rsidRPr="0076011C">
              <w:rPr>
                <w:lang w:val="fr-FR"/>
              </w:rPr>
              <w:t>19 mai</w:t>
            </w:r>
            <w:r w:rsidR="00436CD2" w:rsidRPr="0076011C">
              <w:rPr>
                <w:lang w:val="en-GB"/>
              </w:rPr>
              <w:t xml:space="preserve"> 2017</w:t>
            </w:r>
          </w:p>
          <w:p w14:paraId="256F4866" w14:textId="77777777" w:rsidR="00260772" w:rsidRPr="00D8376F" w:rsidRDefault="00260772" w:rsidP="00260772">
            <w:pPr>
              <w:tabs>
                <w:tab w:val="left" w:pos="5040"/>
                <w:tab w:val="left" w:pos="5760"/>
                <w:tab w:val="left" w:pos="6008"/>
                <w:tab w:val="left" w:pos="6480"/>
                <w:tab w:val="left" w:pos="7200"/>
                <w:tab w:val="left" w:pos="7920"/>
                <w:tab w:val="left" w:pos="8640"/>
              </w:tabs>
              <w:rPr>
                <w:lang w:val="en-GB"/>
              </w:rPr>
            </w:pPr>
          </w:p>
          <w:p w14:paraId="39393C0F" w14:textId="77777777" w:rsidR="00260772" w:rsidRPr="00D8376F" w:rsidRDefault="00260772" w:rsidP="00260772">
            <w:pPr>
              <w:rPr>
                <w:lang w:val="fr-FR"/>
              </w:rPr>
            </w:pPr>
            <w:r w:rsidRPr="00D8376F">
              <w:rPr>
                <w:lang w:val="fr-FR"/>
              </w:rPr>
              <w:t>Français</w:t>
            </w:r>
          </w:p>
          <w:p w14:paraId="63C1DE78" w14:textId="77777777" w:rsidR="00260772" w:rsidRPr="00D8376F" w:rsidRDefault="00260772" w:rsidP="00260772">
            <w:pPr>
              <w:rPr>
                <w:lang w:val="en-GB"/>
              </w:rPr>
            </w:pPr>
            <w:r w:rsidRPr="00D8376F">
              <w:rPr>
                <w:lang w:val="en-GB"/>
              </w:rPr>
              <w:t xml:space="preserve">Original: </w:t>
            </w:r>
            <w:proofErr w:type="spellStart"/>
            <w:r w:rsidRPr="00D8376F">
              <w:rPr>
                <w:lang w:val="en-GB"/>
              </w:rPr>
              <w:t>Anglais</w:t>
            </w:r>
            <w:proofErr w:type="spellEnd"/>
          </w:p>
          <w:p w14:paraId="1F808553" w14:textId="77777777" w:rsidR="00260772" w:rsidRPr="009D3DEC" w:rsidRDefault="00260772" w:rsidP="00260772">
            <w:pPr>
              <w:rPr>
                <w:sz w:val="12"/>
                <w:szCs w:val="12"/>
                <w:lang w:val="en-GB"/>
              </w:rPr>
            </w:pPr>
          </w:p>
        </w:tc>
      </w:tr>
    </w:tbl>
    <w:p w14:paraId="0BF60399" w14:textId="77777777" w:rsidR="00354A9C" w:rsidRPr="00D8376F" w:rsidRDefault="00354A9C" w:rsidP="00922791">
      <w:pPr>
        <w:tabs>
          <w:tab w:val="left" w:pos="7020"/>
        </w:tabs>
      </w:pPr>
    </w:p>
    <w:p w14:paraId="77F4B788" w14:textId="77777777" w:rsidR="0052082F" w:rsidRPr="00D8376F" w:rsidRDefault="0052082F" w:rsidP="00354A9C"/>
    <w:p w14:paraId="60988943" w14:textId="19DB3B78" w:rsidR="00EF193B" w:rsidRPr="00D8376F" w:rsidRDefault="00EF193B" w:rsidP="00EF193B">
      <w:pPr>
        <w:pStyle w:val="p1"/>
        <w:jc w:val="center"/>
        <w:rPr>
          <w:caps/>
          <w:sz w:val="22"/>
          <w:szCs w:val="22"/>
        </w:rPr>
      </w:pPr>
      <w:r w:rsidRPr="00D8376F">
        <w:rPr>
          <w:b/>
          <w:bCs/>
          <w:caps/>
          <w:sz w:val="22"/>
          <w:szCs w:val="22"/>
        </w:rPr>
        <w:t xml:space="preserve">Résolutions à </w:t>
      </w:r>
      <w:r w:rsidR="001E293C" w:rsidRPr="007613F9">
        <w:rPr>
          <w:b/>
          <w:bCs/>
          <w:caps/>
          <w:sz w:val="22"/>
          <w:szCs w:val="22"/>
        </w:rPr>
        <w:t>ABROGER EN PARTIE</w:t>
      </w:r>
    </w:p>
    <w:p w14:paraId="4F559489" w14:textId="45978365" w:rsidR="00FB0E0A" w:rsidRPr="00D8376F" w:rsidRDefault="00FB0E0A" w:rsidP="00FB0E0A">
      <w:pPr>
        <w:pStyle w:val="Heading2"/>
        <w:keepNext w:val="0"/>
        <w:ind w:left="-90" w:right="-367"/>
        <w:jc w:val="center"/>
        <w:rPr>
          <w:caps/>
          <w:sz w:val="22"/>
          <w:lang w:val="en-GB"/>
        </w:rPr>
      </w:pPr>
    </w:p>
    <w:p w14:paraId="14F092E0" w14:textId="49610E1F" w:rsidR="0018677A" w:rsidRPr="0076011C" w:rsidRDefault="00FB0E0A" w:rsidP="0018677A">
      <w:pPr>
        <w:pStyle w:val="p1"/>
        <w:jc w:val="center"/>
        <w:rPr>
          <w:b/>
          <w:bCs/>
          <w:caps/>
          <w:sz w:val="22"/>
          <w:szCs w:val="22"/>
          <w:lang w:val="fr-FR"/>
        </w:rPr>
      </w:pPr>
      <w:r w:rsidRPr="0076011C">
        <w:rPr>
          <w:b/>
          <w:bCs/>
          <w:caps/>
          <w:sz w:val="22"/>
          <w:szCs w:val="22"/>
          <w:lang w:val="fr-FR"/>
        </w:rPr>
        <w:t>r</w:t>
      </w:r>
      <w:r w:rsidR="0076011C">
        <w:rPr>
          <w:b/>
          <w:bCs/>
          <w:caps/>
          <w:sz w:val="22"/>
          <w:szCs w:val="22"/>
          <w:lang w:val="fr-FR"/>
        </w:rPr>
        <w:t>É</w:t>
      </w:r>
      <w:r w:rsidRPr="0076011C">
        <w:rPr>
          <w:b/>
          <w:bCs/>
          <w:caps/>
          <w:sz w:val="22"/>
          <w:szCs w:val="22"/>
          <w:lang w:val="fr-FR"/>
        </w:rPr>
        <w:t xml:space="preserve">solution </w:t>
      </w:r>
      <w:r w:rsidR="0018677A" w:rsidRPr="0076011C">
        <w:rPr>
          <w:b/>
          <w:bCs/>
          <w:caps/>
          <w:sz w:val="22"/>
          <w:szCs w:val="22"/>
          <w:lang w:val="fr-FR"/>
        </w:rPr>
        <w:t>11.33</w:t>
      </w:r>
      <w:r w:rsidRPr="0076011C">
        <w:rPr>
          <w:b/>
          <w:bCs/>
          <w:caps/>
          <w:sz w:val="22"/>
          <w:szCs w:val="22"/>
          <w:lang w:val="fr-FR"/>
        </w:rPr>
        <w:t xml:space="preserve">, </w:t>
      </w:r>
      <w:r w:rsidR="0018677A" w:rsidRPr="0076011C">
        <w:rPr>
          <w:b/>
          <w:bCs/>
          <w:caps/>
          <w:sz w:val="22"/>
          <w:szCs w:val="22"/>
          <w:lang w:val="fr-FR"/>
        </w:rPr>
        <w:t>LIGNES DIRECTRICES POUR L’ÉVALUATION DES PROPOSITIONS D’INSCRIPTION AUX ANNEXES I ET II DE LA CONVENTION </w:t>
      </w:r>
    </w:p>
    <w:p w14:paraId="4B203E7E" w14:textId="67F2670E" w:rsidR="00260772" w:rsidRPr="0076011C" w:rsidRDefault="00260772" w:rsidP="00EE6091">
      <w:pPr>
        <w:pStyle w:val="p1"/>
        <w:jc w:val="center"/>
        <w:rPr>
          <w:b/>
          <w:bCs/>
          <w:caps/>
          <w:sz w:val="22"/>
          <w:szCs w:val="22"/>
          <w:lang w:val="fr-FR"/>
        </w:rPr>
      </w:pPr>
    </w:p>
    <w:p w14:paraId="75C66DB1" w14:textId="77777777" w:rsidR="00FB0E0A" w:rsidRPr="00D8376F" w:rsidRDefault="00FB0E0A" w:rsidP="00FB0E0A">
      <w:pPr>
        <w:rPr>
          <w:lang w:val="fr-FR"/>
        </w:rPr>
      </w:pPr>
    </w:p>
    <w:p w14:paraId="2F0A3A59" w14:textId="77777777" w:rsidR="001764E6" w:rsidRPr="00D8376F" w:rsidRDefault="005612BD" w:rsidP="005612BD">
      <w:pPr>
        <w:jc w:val="center"/>
        <w:rPr>
          <w:lang w:val="fr-FR"/>
        </w:rPr>
      </w:pPr>
      <w:r w:rsidRPr="00D8376F">
        <w:rPr>
          <w:i/>
          <w:lang w:val="fr-FR"/>
        </w:rPr>
        <w:t>(</w:t>
      </w:r>
      <w:r w:rsidRPr="00D8376F">
        <w:rPr>
          <w:bCs/>
          <w:i/>
          <w:lang w:val="fr-FR"/>
        </w:rPr>
        <w:t>Préparées par le Secrétariat au nom du</w:t>
      </w:r>
      <w:r w:rsidRPr="00D8376F">
        <w:rPr>
          <w:bCs/>
          <w:lang w:val="fr-FR"/>
        </w:rPr>
        <w:t xml:space="preserve"> </w:t>
      </w:r>
      <w:r w:rsidRPr="00D8376F">
        <w:rPr>
          <w:bCs/>
          <w:i/>
          <w:lang w:val="fr-FR"/>
        </w:rPr>
        <w:t>Comité permanent)</w:t>
      </w:r>
    </w:p>
    <w:p w14:paraId="366D3941" w14:textId="77777777" w:rsidR="001764E6" w:rsidRPr="00D8376F" w:rsidRDefault="001764E6" w:rsidP="00D605A4">
      <w:pPr>
        <w:tabs>
          <w:tab w:val="left" w:pos="8295"/>
        </w:tabs>
        <w:jc w:val="both"/>
        <w:rPr>
          <w:lang w:val="fr-FR"/>
        </w:rPr>
      </w:pPr>
    </w:p>
    <w:p w14:paraId="173A530C" w14:textId="5F5DE658" w:rsidR="00D605A4" w:rsidRPr="00D8376F" w:rsidRDefault="00D605A4" w:rsidP="001764E6">
      <w:pPr>
        <w:jc w:val="both"/>
        <w:rPr>
          <w:lang w:val="fr-FR"/>
        </w:rPr>
      </w:pPr>
    </w:p>
    <w:p w14:paraId="3390C46F" w14:textId="77777777" w:rsidR="00D605A4" w:rsidRPr="00D8376F" w:rsidRDefault="00D605A4" w:rsidP="00D605A4">
      <w:pPr>
        <w:rPr>
          <w:lang w:val="fr-FR"/>
        </w:rPr>
      </w:pPr>
    </w:p>
    <w:p w14:paraId="53CC9E54" w14:textId="77777777" w:rsidR="00D605A4" w:rsidRPr="00D8376F" w:rsidRDefault="00D605A4" w:rsidP="00D605A4">
      <w:pPr>
        <w:rPr>
          <w:lang w:val="fr-FR"/>
        </w:rPr>
      </w:pPr>
    </w:p>
    <w:p w14:paraId="6BE2EBB5" w14:textId="305AA2E6" w:rsidR="00D605A4" w:rsidRPr="00D8376F" w:rsidRDefault="005E4313" w:rsidP="00D605A4">
      <w:pPr>
        <w:rPr>
          <w:lang w:val="fr-FR"/>
        </w:rPr>
      </w:pPr>
      <w:r w:rsidRPr="00D8376F">
        <w:rPr>
          <w:noProof/>
        </w:rPr>
        <mc:AlternateContent>
          <mc:Choice Requires="wps">
            <w:drawing>
              <wp:anchor distT="0" distB="0" distL="114300" distR="114300" simplePos="0" relativeHeight="251657728" behindDoc="0" locked="0" layoutInCell="1" allowOverlap="1" wp14:anchorId="2CF6BFB0" wp14:editId="097C2DB9">
                <wp:simplePos x="0" y="0"/>
                <wp:positionH relativeFrom="column">
                  <wp:posOffset>780415</wp:posOffset>
                </wp:positionH>
                <wp:positionV relativeFrom="paragraph">
                  <wp:posOffset>6351</wp:posOffset>
                </wp:positionV>
                <wp:extent cx="4305300" cy="1463040"/>
                <wp:effectExtent l="0" t="0" r="38100" b="355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63040"/>
                        </a:xfrm>
                        <a:prstGeom prst="rect">
                          <a:avLst/>
                        </a:prstGeom>
                        <a:solidFill>
                          <a:srgbClr val="FFFFFF"/>
                        </a:solidFill>
                        <a:ln w="3175">
                          <a:solidFill>
                            <a:srgbClr val="000000"/>
                          </a:solidFill>
                          <a:miter lim="800000"/>
                          <a:headEnd/>
                          <a:tailEnd/>
                        </a:ln>
                      </wps:spPr>
                      <wps:txbx>
                        <w:txbxContent>
                          <w:p w14:paraId="3CC66167" w14:textId="77777777" w:rsidR="00E475D4" w:rsidRPr="001E293C" w:rsidRDefault="00553795" w:rsidP="00E475D4">
                            <w:pPr>
                              <w:rPr>
                                <w:lang w:val="fr-FR"/>
                              </w:rPr>
                            </w:pPr>
                            <w:proofErr w:type="gramStart"/>
                            <w:r w:rsidRPr="001E293C">
                              <w:rPr>
                                <w:lang w:val="fr-FR"/>
                              </w:rPr>
                              <w:t>Résumé</w:t>
                            </w:r>
                            <w:r w:rsidR="00E475D4" w:rsidRPr="001E293C">
                              <w:rPr>
                                <w:lang w:val="fr-FR"/>
                              </w:rPr>
                              <w:t>:</w:t>
                            </w:r>
                            <w:proofErr w:type="gramEnd"/>
                          </w:p>
                          <w:p w14:paraId="219388F5" w14:textId="77777777" w:rsidR="00E475D4" w:rsidRPr="001E293C" w:rsidRDefault="00E475D4" w:rsidP="00E475D4">
                            <w:pPr>
                              <w:rPr>
                                <w:lang w:val="fr-FR"/>
                              </w:rPr>
                            </w:pPr>
                          </w:p>
                          <w:p w14:paraId="59627875" w14:textId="43FEB6D5" w:rsidR="0018677A" w:rsidRPr="0076011C" w:rsidRDefault="005E4313" w:rsidP="0076011C">
                            <w:pPr>
                              <w:widowControl/>
                              <w:autoSpaceDE/>
                              <w:autoSpaceDN/>
                              <w:adjustRightInd/>
                              <w:jc w:val="both"/>
                              <w:rPr>
                                <w:sz w:val="24"/>
                                <w:szCs w:val="24"/>
                                <w:lang w:val="fr-FR"/>
                              </w:rPr>
                            </w:pPr>
                            <w:r w:rsidRPr="0076011C">
                              <w:rPr>
                                <w:color w:val="000000" w:themeColor="text1"/>
                                <w:lang w:val="fr-FR"/>
                              </w:rPr>
                              <w:t xml:space="preserve">Ce document </w:t>
                            </w:r>
                            <w:r w:rsidR="001E293C" w:rsidRPr="007613F9">
                              <w:rPr>
                                <w:color w:val="000000" w:themeColor="text1"/>
                                <w:lang w:val="fr-FR"/>
                              </w:rPr>
                              <w:t>abroge</w:t>
                            </w:r>
                            <w:r w:rsidRPr="0076011C">
                              <w:rPr>
                                <w:color w:val="000000" w:themeColor="text1"/>
                                <w:lang w:val="fr-FR"/>
                              </w:rPr>
                              <w:t xml:space="preserve"> en partie la </w:t>
                            </w:r>
                            <w:r w:rsidR="001A61C8">
                              <w:fldChar w:fldCharType="begin"/>
                            </w:r>
                            <w:r w:rsidR="001A61C8" w:rsidRPr="0076011C">
                              <w:rPr>
                                <w:lang w:val="fr-FR"/>
                              </w:rPr>
                              <w:instrText xml:space="preserve"> HYPERLINK "http://www.cms.int/sites/default/files/document/Res6.03_F_0_0.pdf" \o "Res6.03_F_0_0.pdf" </w:instrText>
                            </w:r>
                            <w:r w:rsidR="001A61C8">
                              <w:fldChar w:fldCharType="separate"/>
                            </w:r>
                            <w:r w:rsidR="0018677A" w:rsidRPr="0076011C">
                              <w:rPr>
                                <w:rStyle w:val="file"/>
                                <w:lang w:val="fr-FR"/>
                              </w:rPr>
                              <w:t xml:space="preserve"> </w:t>
                            </w:r>
                            <w:hyperlink r:id="rId8" w:tooltip="Res_11_33_Lignes_directrices_propositions_inscription_F.pdf" w:history="1">
                              <w:r w:rsidR="0018677A" w:rsidRPr="0076011C">
                                <w:rPr>
                                  <w:rStyle w:val="Hyperlink"/>
                                  <w:lang w:val="fr-FR"/>
                                </w:rPr>
                                <w:t xml:space="preserve">Résolution 11.33, Lignes directrices pour l’évaluation des propositions d’inscription aux annexes I et II </w:t>
                              </w:r>
                            </w:hyperlink>
                          </w:p>
                          <w:p w14:paraId="79BDB8D3" w14:textId="25088697" w:rsidR="00EE6091" w:rsidRPr="001E293C" w:rsidRDefault="00EE6091" w:rsidP="0076011C">
                            <w:pPr>
                              <w:widowControl/>
                              <w:autoSpaceDE/>
                              <w:autoSpaceDN/>
                              <w:adjustRightInd/>
                              <w:jc w:val="both"/>
                              <w:rPr>
                                <w:sz w:val="24"/>
                                <w:szCs w:val="24"/>
                                <w:lang w:val="fr-FR"/>
                              </w:rPr>
                            </w:pPr>
                          </w:p>
                          <w:p w14:paraId="368D5D24" w14:textId="2CEB79B5" w:rsidR="005E4313" w:rsidRPr="0076011C" w:rsidRDefault="001A61C8" w:rsidP="0076011C">
                            <w:pPr>
                              <w:widowControl/>
                              <w:autoSpaceDE/>
                              <w:autoSpaceDN/>
                              <w:adjustRightInd/>
                              <w:jc w:val="both"/>
                              <w:rPr>
                                <w:sz w:val="24"/>
                                <w:szCs w:val="24"/>
                              </w:rPr>
                            </w:pPr>
                            <w:r>
                              <w:rPr>
                                <w:rStyle w:val="Hyperlink"/>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6BFB0" id="_x0000_t202" coordsize="21600,21600" o:spt="202" path="m,l,21600r21600,l21600,xe">
                <v:stroke joinstyle="miter"/>
                <v:path gradientshapeok="t" o:connecttype="rect"/>
              </v:shapetype>
              <v:shape id="Text Box 4" o:spid="_x0000_s1026" type="#_x0000_t202" style="position:absolute;margin-left:61.45pt;margin-top:.5pt;width:339pt;height:11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" strokeweight=".25pt">
                <v:textbox>
                  <w:txbxContent>
                    <w:p w14:paraId="3CC66167" w14:textId="77777777" w:rsidR="00E475D4" w:rsidRPr="001E293C" w:rsidRDefault="00553795" w:rsidP="00E475D4">
                      <w:pPr>
                        <w:rPr>
                          <w:lang w:val="fr-FR"/>
                        </w:rPr>
                      </w:pPr>
                      <w:proofErr w:type="gramStart"/>
                      <w:r w:rsidRPr="001E293C">
                        <w:rPr>
                          <w:lang w:val="fr-FR"/>
                        </w:rPr>
                        <w:t>Résumé</w:t>
                      </w:r>
                      <w:r w:rsidR="00E475D4" w:rsidRPr="001E293C">
                        <w:rPr>
                          <w:lang w:val="fr-FR"/>
                        </w:rPr>
                        <w:t>:</w:t>
                      </w:r>
                      <w:proofErr w:type="gramEnd"/>
                    </w:p>
                    <w:p w14:paraId="219388F5" w14:textId="77777777" w:rsidR="00E475D4" w:rsidRPr="001E293C" w:rsidRDefault="00E475D4" w:rsidP="00E475D4">
                      <w:pPr>
                        <w:rPr>
                          <w:lang w:val="fr-FR"/>
                        </w:rPr>
                      </w:pPr>
                    </w:p>
                    <w:p w14:paraId="59627875" w14:textId="43FEB6D5" w:rsidR="0018677A" w:rsidRPr="0076011C" w:rsidRDefault="005E4313" w:rsidP="0076011C">
                      <w:pPr>
                        <w:widowControl/>
                        <w:autoSpaceDE/>
                        <w:autoSpaceDN/>
                        <w:adjustRightInd/>
                        <w:jc w:val="both"/>
                        <w:rPr>
                          <w:sz w:val="24"/>
                          <w:szCs w:val="24"/>
                          <w:lang w:val="fr-FR"/>
                        </w:rPr>
                      </w:pPr>
                      <w:r w:rsidRPr="0076011C">
                        <w:rPr>
                          <w:color w:val="000000" w:themeColor="text1"/>
                          <w:lang w:val="fr-FR"/>
                        </w:rPr>
                        <w:t xml:space="preserve">Ce document </w:t>
                      </w:r>
                      <w:r w:rsidR="001E293C" w:rsidRPr="007613F9">
                        <w:rPr>
                          <w:color w:val="000000" w:themeColor="text1"/>
                          <w:lang w:val="fr-FR"/>
                        </w:rPr>
                        <w:t>abroge</w:t>
                      </w:r>
                      <w:r w:rsidRPr="0076011C">
                        <w:rPr>
                          <w:color w:val="000000" w:themeColor="text1"/>
                          <w:lang w:val="fr-FR"/>
                        </w:rPr>
                        <w:t xml:space="preserve"> en partie la </w:t>
                      </w:r>
                      <w:r w:rsidR="001A61C8">
                        <w:fldChar w:fldCharType="begin"/>
                      </w:r>
                      <w:r w:rsidR="001A61C8" w:rsidRPr="0076011C">
                        <w:rPr>
                          <w:lang w:val="fr-FR"/>
                        </w:rPr>
                        <w:instrText xml:space="preserve"> HYPERLINK "http://www.cms.int/sites/default/files/document/Res6.03_F_0_0.pdf" \o "Res6.03_F_0_0.pdf" </w:instrText>
                      </w:r>
                      <w:r w:rsidR="001A61C8">
                        <w:fldChar w:fldCharType="separate"/>
                      </w:r>
                      <w:r w:rsidR="0018677A" w:rsidRPr="0076011C">
                        <w:rPr>
                          <w:rStyle w:val="file"/>
                          <w:lang w:val="fr-FR"/>
                        </w:rPr>
                        <w:t xml:space="preserve"> </w:t>
                      </w:r>
                      <w:hyperlink r:id="rId9" w:tooltip="Res_11_33_Lignes_directrices_propositions_inscription_F.pdf" w:history="1">
                        <w:r w:rsidR="0018677A" w:rsidRPr="0076011C">
                          <w:rPr>
                            <w:rStyle w:val="Hyperlink"/>
                            <w:lang w:val="fr-FR"/>
                          </w:rPr>
                          <w:t xml:space="preserve">Résolution 11.33, Lignes directrices pour l’évaluation des propositions d’inscription aux annexes I et II </w:t>
                        </w:r>
                      </w:hyperlink>
                    </w:p>
                    <w:p w14:paraId="79BDB8D3" w14:textId="25088697" w:rsidR="00EE6091" w:rsidRPr="001E293C" w:rsidRDefault="00EE6091" w:rsidP="0076011C">
                      <w:pPr>
                        <w:widowControl/>
                        <w:autoSpaceDE/>
                        <w:autoSpaceDN/>
                        <w:adjustRightInd/>
                        <w:jc w:val="both"/>
                        <w:rPr>
                          <w:sz w:val="24"/>
                          <w:szCs w:val="24"/>
                          <w:lang w:val="fr-FR"/>
                        </w:rPr>
                      </w:pPr>
                    </w:p>
                    <w:p w14:paraId="368D5D24" w14:textId="2CEB79B5" w:rsidR="005E4313" w:rsidRPr="0076011C" w:rsidRDefault="001A61C8" w:rsidP="0076011C">
                      <w:pPr>
                        <w:widowControl/>
                        <w:autoSpaceDE/>
                        <w:autoSpaceDN/>
                        <w:adjustRightInd/>
                        <w:jc w:val="both"/>
                        <w:rPr>
                          <w:sz w:val="24"/>
                          <w:szCs w:val="24"/>
                        </w:rPr>
                      </w:pPr>
                      <w:r>
                        <w:rPr>
                          <w:rStyle w:val="Hyperlink"/>
                        </w:rPr>
                        <w:fldChar w:fldCharType="end"/>
                      </w:r>
                    </w:p>
                  </w:txbxContent>
                </v:textbox>
              </v:shape>
            </w:pict>
          </mc:Fallback>
        </mc:AlternateContent>
      </w:r>
    </w:p>
    <w:p w14:paraId="7B796DDF" w14:textId="77777777" w:rsidR="00D605A4" w:rsidRPr="00D8376F" w:rsidRDefault="00D605A4" w:rsidP="00D605A4">
      <w:pPr>
        <w:rPr>
          <w:lang w:val="fr-FR"/>
        </w:rPr>
      </w:pPr>
    </w:p>
    <w:p w14:paraId="7C78EC3C" w14:textId="77777777" w:rsidR="00D605A4" w:rsidRPr="00D8376F" w:rsidRDefault="00D605A4" w:rsidP="00D605A4">
      <w:pPr>
        <w:rPr>
          <w:lang w:val="fr-FR"/>
        </w:rPr>
      </w:pPr>
    </w:p>
    <w:p w14:paraId="460BAD1D" w14:textId="77777777" w:rsidR="00D605A4" w:rsidRPr="00D8376F" w:rsidRDefault="00D605A4" w:rsidP="00D605A4">
      <w:pPr>
        <w:rPr>
          <w:lang w:val="fr-FR"/>
        </w:rPr>
      </w:pPr>
    </w:p>
    <w:p w14:paraId="48FCF9FE" w14:textId="77777777" w:rsidR="00D605A4" w:rsidRPr="00D8376F" w:rsidRDefault="00D605A4" w:rsidP="00D605A4">
      <w:pPr>
        <w:rPr>
          <w:lang w:val="fr-FR"/>
        </w:rPr>
      </w:pPr>
    </w:p>
    <w:p w14:paraId="2C0F518D" w14:textId="77777777" w:rsidR="00D605A4" w:rsidRPr="00D8376F" w:rsidRDefault="00D605A4" w:rsidP="00D605A4">
      <w:pPr>
        <w:rPr>
          <w:lang w:val="fr-FR"/>
        </w:rPr>
      </w:pPr>
    </w:p>
    <w:p w14:paraId="62B8649D" w14:textId="77777777" w:rsidR="00D605A4" w:rsidRPr="00D8376F" w:rsidRDefault="00D605A4" w:rsidP="00D605A4">
      <w:pPr>
        <w:rPr>
          <w:lang w:val="fr-FR"/>
        </w:rPr>
      </w:pPr>
    </w:p>
    <w:p w14:paraId="56F8C56F" w14:textId="77777777" w:rsidR="00D605A4" w:rsidRPr="00D8376F" w:rsidRDefault="00D605A4" w:rsidP="00D605A4">
      <w:pPr>
        <w:rPr>
          <w:lang w:val="fr-FR"/>
        </w:rPr>
      </w:pPr>
    </w:p>
    <w:p w14:paraId="20BB0A78" w14:textId="77777777" w:rsidR="00D605A4" w:rsidRPr="00D8376F" w:rsidRDefault="00D605A4" w:rsidP="00D605A4">
      <w:pPr>
        <w:rPr>
          <w:lang w:val="fr-FR"/>
        </w:rPr>
      </w:pPr>
    </w:p>
    <w:p w14:paraId="428D5A96" w14:textId="77777777" w:rsidR="00D605A4" w:rsidRPr="00D8376F" w:rsidRDefault="00D605A4" w:rsidP="00D605A4">
      <w:pPr>
        <w:rPr>
          <w:lang w:val="fr-FR"/>
        </w:rPr>
      </w:pPr>
    </w:p>
    <w:p w14:paraId="43D900C9" w14:textId="77777777" w:rsidR="00D605A4" w:rsidRPr="00D8376F" w:rsidRDefault="00D605A4" w:rsidP="00D605A4">
      <w:pPr>
        <w:rPr>
          <w:lang w:val="fr-FR"/>
        </w:rPr>
      </w:pPr>
    </w:p>
    <w:p w14:paraId="7700061E" w14:textId="77777777" w:rsidR="00D605A4" w:rsidRPr="00D8376F" w:rsidRDefault="00D605A4" w:rsidP="00D605A4">
      <w:pPr>
        <w:rPr>
          <w:lang w:val="fr-FR"/>
        </w:rPr>
      </w:pPr>
    </w:p>
    <w:p w14:paraId="56F7AAB4" w14:textId="77777777" w:rsidR="00D605A4" w:rsidRPr="00D8376F" w:rsidRDefault="00D605A4" w:rsidP="00D605A4">
      <w:pPr>
        <w:rPr>
          <w:lang w:val="fr-FR"/>
        </w:rPr>
      </w:pPr>
    </w:p>
    <w:p w14:paraId="765C9454" w14:textId="77777777" w:rsidR="00D605A4" w:rsidRPr="00D8376F" w:rsidRDefault="00D605A4" w:rsidP="00D605A4">
      <w:pPr>
        <w:rPr>
          <w:lang w:val="fr-FR"/>
        </w:rPr>
      </w:pPr>
    </w:p>
    <w:p w14:paraId="58B34BA8" w14:textId="77777777" w:rsidR="00D605A4" w:rsidRPr="00D8376F" w:rsidRDefault="00D605A4" w:rsidP="00D605A4">
      <w:pPr>
        <w:rPr>
          <w:lang w:val="fr-FR"/>
        </w:rPr>
      </w:pPr>
    </w:p>
    <w:p w14:paraId="716A50A8" w14:textId="77777777" w:rsidR="00D605A4" w:rsidRPr="00D8376F" w:rsidRDefault="00D605A4" w:rsidP="00D605A4">
      <w:pPr>
        <w:rPr>
          <w:lang w:val="fr-FR"/>
        </w:rPr>
      </w:pPr>
    </w:p>
    <w:p w14:paraId="16A53B10" w14:textId="77777777" w:rsidR="00D605A4" w:rsidRPr="00D8376F" w:rsidRDefault="00D605A4" w:rsidP="00D605A4">
      <w:pPr>
        <w:rPr>
          <w:lang w:val="fr-FR"/>
        </w:rPr>
      </w:pPr>
    </w:p>
    <w:p w14:paraId="5BD79C5E" w14:textId="77777777" w:rsidR="00D605A4" w:rsidRPr="00D8376F" w:rsidRDefault="00D605A4" w:rsidP="00D605A4">
      <w:pPr>
        <w:rPr>
          <w:lang w:val="fr-FR"/>
        </w:rPr>
      </w:pPr>
    </w:p>
    <w:p w14:paraId="7996ADE4" w14:textId="77777777" w:rsidR="00D605A4" w:rsidRPr="00D8376F" w:rsidRDefault="00D605A4" w:rsidP="00D605A4">
      <w:pPr>
        <w:rPr>
          <w:lang w:val="fr-FR"/>
        </w:rPr>
      </w:pPr>
    </w:p>
    <w:p w14:paraId="249A0BAD" w14:textId="77777777" w:rsidR="00D605A4" w:rsidRPr="00D8376F" w:rsidRDefault="00D605A4" w:rsidP="00D605A4">
      <w:pPr>
        <w:rPr>
          <w:lang w:val="fr-FR"/>
        </w:rPr>
      </w:pPr>
    </w:p>
    <w:p w14:paraId="44BEAB76" w14:textId="77777777" w:rsidR="00D605A4" w:rsidRPr="00D8376F" w:rsidRDefault="00D605A4" w:rsidP="00D605A4">
      <w:pPr>
        <w:tabs>
          <w:tab w:val="left" w:pos="1020"/>
        </w:tabs>
        <w:rPr>
          <w:lang w:val="fr-FR"/>
        </w:rPr>
        <w:sectPr w:rsidR="00D605A4" w:rsidRPr="00D8376F" w:rsidSect="0052082F">
          <w:headerReference w:type="even" r:id="rId10"/>
          <w:headerReference w:type="default" r:id="rId11"/>
          <w:footerReference w:type="even" r:id="rId12"/>
          <w:footerReference w:type="default" r:id="rId13"/>
          <w:headerReference w:type="first" r:id="rId14"/>
          <w:endnotePr>
            <w:numFmt w:val="decimal"/>
          </w:endnotePr>
          <w:pgSz w:w="11905" w:h="16837" w:code="9"/>
          <w:pgMar w:top="1008" w:right="1411" w:bottom="1152" w:left="1411" w:header="432" w:footer="432" w:gutter="0"/>
          <w:cols w:space="720"/>
          <w:noEndnote/>
          <w:titlePg/>
          <w:docGrid w:linePitch="272"/>
        </w:sectPr>
      </w:pPr>
    </w:p>
    <w:p w14:paraId="72701F09" w14:textId="7E8AA342" w:rsidR="008A3AC6" w:rsidRPr="0076011C" w:rsidRDefault="008A3AC6" w:rsidP="008A3AC6">
      <w:pPr>
        <w:pBdr>
          <w:top w:val="single" w:sz="6" w:space="0" w:color="FFFFFF"/>
          <w:left w:val="single" w:sz="6" w:space="0" w:color="FFFFFF"/>
          <w:bottom w:val="single" w:sz="6" w:space="0" w:color="FFFFFF"/>
          <w:right w:val="single" w:sz="6" w:space="0" w:color="FFFFFF"/>
        </w:pBdr>
        <w:jc w:val="right"/>
        <w:outlineLvl w:val="1"/>
        <w:rPr>
          <w:b/>
          <w:caps/>
          <w:lang w:val="fr-FR"/>
        </w:rPr>
      </w:pPr>
      <w:r w:rsidRPr="0076011C">
        <w:rPr>
          <w:b/>
          <w:caps/>
          <w:lang w:val="fr-FR"/>
        </w:rPr>
        <w:lastRenderedPageBreak/>
        <w:t>AnnexE 1</w:t>
      </w:r>
    </w:p>
    <w:p w14:paraId="5263A311" w14:textId="77777777" w:rsidR="008A3AC6" w:rsidRPr="0076011C" w:rsidRDefault="008A3AC6" w:rsidP="008A3AC6">
      <w:pPr>
        <w:pBdr>
          <w:top w:val="single" w:sz="6" w:space="0" w:color="FFFFFF"/>
          <w:left w:val="single" w:sz="6" w:space="0" w:color="FFFFFF"/>
          <w:bottom w:val="single" w:sz="6" w:space="0" w:color="FFFFFF"/>
          <w:right w:val="single" w:sz="6" w:space="0" w:color="FFFFFF"/>
        </w:pBdr>
        <w:ind w:left="-90" w:right="-367"/>
        <w:jc w:val="center"/>
        <w:outlineLvl w:val="1"/>
        <w:rPr>
          <w:bCs/>
          <w:caps/>
          <w:lang w:val="fr-FR"/>
        </w:rPr>
      </w:pPr>
    </w:p>
    <w:p w14:paraId="62E1914D" w14:textId="77777777" w:rsidR="00275105" w:rsidRPr="00925B0C" w:rsidRDefault="00275105" w:rsidP="00275105">
      <w:pPr>
        <w:jc w:val="center"/>
        <w:rPr>
          <w:lang w:val="fr-FR"/>
        </w:rPr>
      </w:pPr>
      <w:r w:rsidRPr="00925B0C">
        <w:rPr>
          <w:lang w:val="fr-FR"/>
        </w:rPr>
        <w:t>PROJET DE RÉSOLUTION</w:t>
      </w:r>
    </w:p>
    <w:p w14:paraId="140E0321" w14:textId="77777777" w:rsidR="008A3AC6" w:rsidRPr="0076011C" w:rsidRDefault="008A3AC6" w:rsidP="008A3AC6">
      <w:pPr>
        <w:contextualSpacing/>
        <w:jc w:val="both"/>
        <w:outlineLvl w:val="0"/>
        <w:rPr>
          <w:b/>
          <w:lang w:val="fr-FR"/>
        </w:rPr>
      </w:pPr>
    </w:p>
    <w:p w14:paraId="7514F08F" w14:textId="6EEA0CB7" w:rsidR="008A3AC6" w:rsidRPr="0076011C" w:rsidRDefault="008A3AC6" w:rsidP="0076011C">
      <w:pPr>
        <w:jc w:val="center"/>
        <w:rPr>
          <w:b/>
          <w:lang w:val="fr-FR"/>
        </w:rPr>
      </w:pPr>
      <w:r w:rsidRPr="0076011C">
        <w:rPr>
          <w:b/>
          <w:caps/>
          <w:lang w:val="fr-FR"/>
        </w:rPr>
        <w:t>r</w:t>
      </w:r>
      <w:r w:rsidR="0076011C">
        <w:rPr>
          <w:b/>
          <w:caps/>
          <w:color w:val="000000" w:themeColor="text1"/>
          <w:lang w:val="fr-FR"/>
        </w:rPr>
        <w:t>É</w:t>
      </w:r>
      <w:r w:rsidR="00EE6091" w:rsidRPr="0076011C">
        <w:rPr>
          <w:b/>
          <w:caps/>
          <w:lang w:val="fr-FR"/>
        </w:rPr>
        <w:t xml:space="preserve">solution </w:t>
      </w:r>
      <w:r w:rsidR="003D5522" w:rsidRPr="0076011C">
        <w:rPr>
          <w:b/>
          <w:caps/>
          <w:lang w:val="fr-FR"/>
        </w:rPr>
        <w:t>11</w:t>
      </w:r>
      <w:r w:rsidRPr="0076011C">
        <w:rPr>
          <w:b/>
          <w:caps/>
          <w:lang w:val="fr-FR"/>
        </w:rPr>
        <w:t>.</w:t>
      </w:r>
      <w:r w:rsidR="003D5522" w:rsidRPr="0076011C">
        <w:rPr>
          <w:b/>
          <w:caps/>
          <w:lang w:val="fr-FR"/>
        </w:rPr>
        <w:t>3</w:t>
      </w:r>
      <w:r w:rsidR="00EE6091" w:rsidRPr="0076011C">
        <w:rPr>
          <w:b/>
          <w:caps/>
          <w:lang w:val="fr-FR"/>
        </w:rPr>
        <w:t>3</w:t>
      </w:r>
      <w:r w:rsidR="0076011C">
        <w:rPr>
          <w:b/>
          <w:lang w:val="fr-FR"/>
        </w:rPr>
        <w:t xml:space="preserve">, </w:t>
      </w:r>
      <w:r w:rsidR="003D5522" w:rsidRPr="0076011C">
        <w:rPr>
          <w:b/>
          <w:bCs/>
          <w:caps/>
          <w:lang w:val="fr-FR"/>
        </w:rPr>
        <w:t>LIGNES DIRECTRICES POUR L’ÉVALUATION DES PROPOSITIONS D’INSCRIPTION AUX ANNEXES I ET II DE LA CONVENTION </w:t>
      </w:r>
    </w:p>
    <w:p w14:paraId="41F3E7CB" w14:textId="77777777" w:rsidR="003D5522" w:rsidRPr="0076011C" w:rsidRDefault="003D5522" w:rsidP="008A3AC6">
      <w:pPr>
        <w:jc w:val="center"/>
        <w:rPr>
          <w:lang w:val="fr-FR"/>
        </w:rPr>
      </w:pPr>
    </w:p>
    <w:p w14:paraId="61C4AFDF" w14:textId="38A4A8D2" w:rsidR="00E8776E" w:rsidRPr="0076011C" w:rsidRDefault="008A3AC6" w:rsidP="00FB70A2">
      <w:pPr>
        <w:jc w:val="both"/>
        <w:rPr>
          <w:lang w:val="fr-FR"/>
        </w:rPr>
      </w:pPr>
      <w:proofErr w:type="gramStart"/>
      <w:r w:rsidRPr="0076011C">
        <w:rPr>
          <w:i/>
          <w:lang w:val="fr-FR"/>
        </w:rPr>
        <w:t>NB:</w:t>
      </w:r>
      <w:proofErr w:type="gramEnd"/>
      <w:r w:rsidRPr="0076011C">
        <w:rPr>
          <w:i/>
          <w:lang w:val="fr-FR"/>
        </w:rPr>
        <w:tab/>
      </w:r>
      <w:r w:rsidRPr="00D8376F">
        <w:rPr>
          <w:i/>
          <w:iCs/>
          <w:color w:val="000000" w:themeColor="text1"/>
          <w:lang w:val="fr-FR"/>
        </w:rPr>
        <w:t xml:space="preserve">Le nouveau texte est </w:t>
      </w:r>
      <w:r w:rsidRPr="00D8376F">
        <w:rPr>
          <w:i/>
          <w:iCs/>
          <w:color w:val="000000" w:themeColor="text1"/>
          <w:u w:val="single"/>
          <w:lang w:val="fr-FR"/>
        </w:rPr>
        <w:t>souligné</w:t>
      </w:r>
      <w:r w:rsidRPr="00D8376F">
        <w:rPr>
          <w:i/>
          <w:iCs/>
          <w:color w:val="000000" w:themeColor="text1"/>
          <w:lang w:val="fr-FR"/>
        </w:rPr>
        <w:t xml:space="preserve">. Le texte à effacer est </w:t>
      </w:r>
      <w:r w:rsidRPr="00D8376F">
        <w:rPr>
          <w:i/>
          <w:iCs/>
          <w:strike/>
          <w:color w:val="000000" w:themeColor="text1"/>
          <w:lang w:val="fr-FR"/>
        </w:rPr>
        <w:t>barré</w:t>
      </w:r>
      <w:r w:rsidRPr="00D8376F">
        <w:rPr>
          <w:i/>
          <w:iCs/>
          <w:color w:val="000000" w:themeColor="text1"/>
          <w:lang w:val="fr-FR"/>
        </w:rPr>
        <w:t>.</w:t>
      </w:r>
    </w:p>
    <w:p w14:paraId="272CC510" w14:textId="77777777" w:rsidR="00593041" w:rsidRPr="0076011C" w:rsidRDefault="00593041" w:rsidP="00593041">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1745"/>
      </w:tblGrid>
      <w:tr w:rsidR="00496B06" w:rsidRPr="00D8376F" w14:paraId="4DDF28D4" w14:textId="77777777" w:rsidTr="00275105">
        <w:trPr>
          <w:tblHeader/>
        </w:trPr>
        <w:tc>
          <w:tcPr>
            <w:tcW w:w="7308" w:type="dxa"/>
            <w:shd w:val="clear" w:color="auto" w:fill="D9D9D9" w:themeFill="background1" w:themeFillShade="D9"/>
          </w:tcPr>
          <w:p w14:paraId="7B90CCC0" w14:textId="73DCE4D4" w:rsidR="00496B06" w:rsidRPr="00D8376F" w:rsidRDefault="0076011C" w:rsidP="009F5EBD">
            <w:pPr>
              <w:rPr>
                <w:b/>
              </w:rPr>
            </w:pPr>
            <w:proofErr w:type="spellStart"/>
            <w:r>
              <w:rPr>
                <w:b/>
              </w:rPr>
              <w:t>Pa</w:t>
            </w:r>
            <w:r w:rsidR="00496B06" w:rsidRPr="00D8376F">
              <w:rPr>
                <w:b/>
              </w:rPr>
              <w:t>ragraphe</w:t>
            </w:r>
            <w:proofErr w:type="spellEnd"/>
            <w:r w:rsidR="00496B06" w:rsidRPr="00D8376F">
              <w:rPr>
                <w:b/>
              </w:rPr>
              <w:t> </w:t>
            </w:r>
          </w:p>
        </w:tc>
        <w:tc>
          <w:tcPr>
            <w:tcW w:w="1745" w:type="dxa"/>
            <w:shd w:val="clear" w:color="auto" w:fill="D9D9D9" w:themeFill="background1" w:themeFillShade="D9"/>
          </w:tcPr>
          <w:p w14:paraId="7D0BEF10" w14:textId="3D3027B1" w:rsidR="00496B06" w:rsidRPr="00D8376F" w:rsidRDefault="00496B06" w:rsidP="009F5EBD">
            <w:pPr>
              <w:rPr>
                <w:b/>
              </w:rPr>
            </w:pPr>
            <w:r w:rsidRPr="00D8376F">
              <w:rPr>
                <w:b/>
                <w:lang w:val="fr-FR"/>
              </w:rPr>
              <w:t>Commentaires</w:t>
            </w:r>
          </w:p>
        </w:tc>
      </w:tr>
      <w:tr w:rsidR="00593041" w:rsidRPr="00D8376F" w14:paraId="144336C6" w14:textId="77777777" w:rsidTr="00275105">
        <w:tc>
          <w:tcPr>
            <w:tcW w:w="7308" w:type="dxa"/>
            <w:shd w:val="clear" w:color="auto" w:fill="auto"/>
          </w:tcPr>
          <w:p w14:paraId="052E3C23" w14:textId="3B17751F" w:rsidR="00593041" w:rsidRPr="0076011C" w:rsidRDefault="003D5522" w:rsidP="003D5522">
            <w:pPr>
              <w:widowControl/>
              <w:autoSpaceDE/>
              <w:autoSpaceDN/>
              <w:adjustRightInd/>
              <w:jc w:val="both"/>
              <w:rPr>
                <w:szCs w:val="17"/>
                <w:lang w:val="fr-FR"/>
              </w:rPr>
            </w:pPr>
            <w:r w:rsidRPr="0076011C">
              <w:rPr>
                <w:i/>
                <w:iCs/>
                <w:szCs w:val="17"/>
                <w:lang w:val="fr-FR"/>
              </w:rPr>
              <w:t xml:space="preserve">Rappelant </w:t>
            </w:r>
            <w:r w:rsidRPr="0076011C">
              <w:rPr>
                <w:szCs w:val="17"/>
                <w:lang w:val="fr-FR"/>
              </w:rPr>
              <w:t xml:space="preserve">que les exigences de la CMS pour l’inscription d’espèces migratrices à l’Annexe I sont énoncées aux paragraphes 1 et 2 de l’Article III de la Convention, et que les exigences pour l’inscription des espèces migratrices à l’Annexe II sont énoncées au paragraphe 1 de l’Article </w:t>
            </w:r>
            <w:proofErr w:type="gramStart"/>
            <w:r w:rsidRPr="0076011C">
              <w:rPr>
                <w:szCs w:val="17"/>
                <w:lang w:val="fr-FR"/>
              </w:rPr>
              <w:t>IV;</w:t>
            </w:r>
            <w:proofErr w:type="gramEnd"/>
            <w:r w:rsidRPr="0076011C">
              <w:rPr>
                <w:szCs w:val="17"/>
                <w:lang w:val="fr-FR"/>
              </w:rPr>
              <w:t> </w:t>
            </w:r>
          </w:p>
        </w:tc>
        <w:tc>
          <w:tcPr>
            <w:tcW w:w="1745" w:type="dxa"/>
            <w:shd w:val="clear" w:color="auto" w:fill="auto"/>
          </w:tcPr>
          <w:p w14:paraId="59C5CC80" w14:textId="4621A0D4" w:rsidR="00593041" w:rsidRPr="00D8376F" w:rsidRDefault="00446037" w:rsidP="009F5EBD">
            <w:r>
              <w:t>Conserver</w:t>
            </w:r>
          </w:p>
        </w:tc>
      </w:tr>
      <w:tr w:rsidR="00446037" w:rsidRPr="00D8376F" w14:paraId="62EAFB41" w14:textId="77777777" w:rsidTr="00275105">
        <w:tc>
          <w:tcPr>
            <w:tcW w:w="7308" w:type="dxa"/>
            <w:shd w:val="clear" w:color="auto" w:fill="auto"/>
          </w:tcPr>
          <w:p w14:paraId="71990F76" w14:textId="0226C08B" w:rsidR="00446037" w:rsidRPr="0076011C" w:rsidRDefault="003D5522" w:rsidP="003D5522">
            <w:pPr>
              <w:widowControl/>
              <w:autoSpaceDE/>
              <w:autoSpaceDN/>
              <w:adjustRightInd/>
              <w:jc w:val="both"/>
              <w:rPr>
                <w:szCs w:val="17"/>
                <w:lang w:val="fr-FR"/>
              </w:rPr>
            </w:pPr>
            <w:r w:rsidRPr="0076011C">
              <w:rPr>
                <w:i/>
                <w:iCs/>
                <w:szCs w:val="17"/>
                <w:lang w:val="fr-FR"/>
              </w:rPr>
              <w:t xml:space="preserve">Soulignant </w:t>
            </w:r>
            <w:r w:rsidRPr="0076011C">
              <w:rPr>
                <w:szCs w:val="17"/>
                <w:lang w:val="fr-FR"/>
              </w:rPr>
              <w:t xml:space="preserve">que les espèces proposées pour une inscription à l’Annexe I ou à l’Annexe II de la Convention doivent être des espèces migratrices, selon la définition donnée au paragraphe 1a) de l’Article </w:t>
            </w:r>
            <w:proofErr w:type="gramStart"/>
            <w:r w:rsidRPr="0076011C">
              <w:rPr>
                <w:szCs w:val="17"/>
                <w:lang w:val="fr-FR"/>
              </w:rPr>
              <w:t>premier;</w:t>
            </w:r>
            <w:proofErr w:type="gramEnd"/>
          </w:p>
        </w:tc>
        <w:tc>
          <w:tcPr>
            <w:tcW w:w="1745" w:type="dxa"/>
            <w:shd w:val="clear" w:color="auto" w:fill="auto"/>
          </w:tcPr>
          <w:p w14:paraId="17F3114A" w14:textId="711A6EF1" w:rsidR="00446037" w:rsidRPr="00D8376F" w:rsidRDefault="00446037" w:rsidP="009F5EBD">
            <w:r w:rsidRPr="000904FF">
              <w:t>Conserver</w:t>
            </w:r>
          </w:p>
        </w:tc>
      </w:tr>
      <w:tr w:rsidR="00446037" w:rsidRPr="00D8376F" w14:paraId="32583B04" w14:textId="77777777" w:rsidTr="00275105">
        <w:tc>
          <w:tcPr>
            <w:tcW w:w="7308" w:type="dxa"/>
            <w:shd w:val="clear" w:color="auto" w:fill="auto"/>
          </w:tcPr>
          <w:p w14:paraId="6BB5CF5E" w14:textId="2341D965" w:rsidR="00446037" w:rsidRPr="0076011C" w:rsidRDefault="003D5522" w:rsidP="003D5522">
            <w:pPr>
              <w:widowControl/>
              <w:autoSpaceDE/>
              <w:autoSpaceDN/>
              <w:adjustRightInd/>
              <w:jc w:val="both"/>
              <w:rPr>
                <w:szCs w:val="17"/>
                <w:lang w:val="fr-FR"/>
              </w:rPr>
            </w:pPr>
            <w:r w:rsidRPr="0076011C">
              <w:rPr>
                <w:i/>
                <w:iCs/>
                <w:szCs w:val="17"/>
                <w:lang w:val="fr-FR"/>
              </w:rPr>
              <w:t xml:space="preserve">Notant </w:t>
            </w:r>
            <w:r w:rsidRPr="0076011C">
              <w:rPr>
                <w:szCs w:val="17"/>
                <w:lang w:val="fr-FR"/>
              </w:rPr>
              <w:t xml:space="preserve">que, dans la </w:t>
            </w:r>
            <w:r w:rsidRPr="0076011C">
              <w:rPr>
                <w:strike/>
                <w:szCs w:val="17"/>
                <w:lang w:val="fr-FR"/>
              </w:rPr>
              <w:t>Rés.5.3</w:t>
            </w:r>
            <w:r w:rsidR="000E1D39" w:rsidRPr="0076011C">
              <w:rPr>
                <w:szCs w:val="17"/>
                <w:lang w:val="fr-FR"/>
              </w:rPr>
              <w:t xml:space="preserve"> </w:t>
            </w:r>
            <w:r w:rsidR="000E1D39" w:rsidRPr="0076011C">
              <w:rPr>
                <w:szCs w:val="17"/>
                <w:u w:val="single"/>
                <w:lang w:val="fr-FR"/>
              </w:rPr>
              <w:t>Résolution 5.3</w:t>
            </w:r>
            <w:r w:rsidRPr="0076011C">
              <w:rPr>
                <w:szCs w:val="17"/>
                <w:lang w:val="fr-FR"/>
              </w:rPr>
              <w:t>, la Conférence des Parties a décidé d’interpréter l’expression</w:t>
            </w:r>
            <w:proofErr w:type="gramStart"/>
            <w:r w:rsidRPr="0076011C">
              <w:rPr>
                <w:szCs w:val="17"/>
                <w:lang w:val="fr-FR"/>
              </w:rPr>
              <w:t xml:space="preserve"> «en</w:t>
            </w:r>
            <w:proofErr w:type="gramEnd"/>
            <w:r w:rsidRPr="0076011C">
              <w:rPr>
                <w:szCs w:val="17"/>
                <w:lang w:val="fr-FR"/>
              </w:rPr>
              <w:t xml:space="preserve"> danger» du paragraphe 1e) de l’Article premier de la Convention comme signifiant «exposé à l’état sauvage à un risque d’extinction très élevé et à court terme», et </w:t>
            </w:r>
            <w:r w:rsidRPr="0076011C">
              <w:rPr>
                <w:i/>
                <w:iCs/>
                <w:szCs w:val="17"/>
                <w:lang w:val="fr-FR"/>
              </w:rPr>
              <w:t xml:space="preserve">considérant </w:t>
            </w:r>
            <w:r w:rsidRPr="0076011C">
              <w:rPr>
                <w:szCs w:val="17"/>
                <w:lang w:val="fr-FR"/>
              </w:rPr>
              <w:t>que cette interprétation doit être maintenue; </w:t>
            </w:r>
          </w:p>
        </w:tc>
        <w:tc>
          <w:tcPr>
            <w:tcW w:w="1745" w:type="dxa"/>
            <w:shd w:val="clear" w:color="auto" w:fill="auto"/>
          </w:tcPr>
          <w:p w14:paraId="38E1326C" w14:textId="1E1F188D" w:rsidR="00446037" w:rsidRPr="00D8376F" w:rsidRDefault="00446037" w:rsidP="009F5EBD">
            <w:r w:rsidRPr="000904FF">
              <w:t>Conserver</w:t>
            </w:r>
          </w:p>
        </w:tc>
      </w:tr>
      <w:tr w:rsidR="00446037" w:rsidRPr="00D8376F" w14:paraId="7415AC76" w14:textId="77777777" w:rsidTr="00275105">
        <w:tc>
          <w:tcPr>
            <w:tcW w:w="7308" w:type="dxa"/>
            <w:shd w:val="clear" w:color="auto" w:fill="auto"/>
          </w:tcPr>
          <w:p w14:paraId="1E5912E4" w14:textId="4B241421" w:rsidR="00446037" w:rsidRPr="0076011C" w:rsidRDefault="003D5522" w:rsidP="003D5522">
            <w:pPr>
              <w:widowControl/>
              <w:autoSpaceDE/>
              <w:autoSpaceDN/>
              <w:adjustRightInd/>
              <w:jc w:val="both"/>
              <w:rPr>
                <w:szCs w:val="17"/>
                <w:lang w:val="fr-FR"/>
              </w:rPr>
            </w:pPr>
            <w:r w:rsidRPr="0076011C">
              <w:rPr>
                <w:i/>
                <w:iCs/>
                <w:szCs w:val="17"/>
                <w:lang w:val="fr-FR"/>
              </w:rPr>
              <w:t xml:space="preserve">Notant en outre </w:t>
            </w:r>
            <w:r w:rsidRPr="0076011C">
              <w:rPr>
                <w:szCs w:val="17"/>
                <w:lang w:val="fr-FR"/>
              </w:rPr>
              <w:t xml:space="preserve">que, dans le paragraphe 1a) de la </w:t>
            </w:r>
            <w:r w:rsidRPr="0076011C">
              <w:rPr>
                <w:strike/>
                <w:szCs w:val="17"/>
                <w:lang w:val="fr-FR"/>
              </w:rPr>
              <w:t>Rés.2.2</w:t>
            </w:r>
            <w:r w:rsidR="00122636" w:rsidRPr="0076011C">
              <w:rPr>
                <w:szCs w:val="17"/>
                <w:lang w:val="fr-FR"/>
              </w:rPr>
              <w:t xml:space="preserve"> </w:t>
            </w:r>
            <w:r w:rsidR="00122636" w:rsidRPr="0076011C">
              <w:rPr>
                <w:szCs w:val="17"/>
                <w:u w:val="single"/>
                <w:lang w:val="fr-FR"/>
              </w:rPr>
              <w:t>Résolution 2.2</w:t>
            </w:r>
            <w:r w:rsidRPr="0076011C">
              <w:rPr>
                <w:szCs w:val="17"/>
                <w:lang w:val="fr-FR"/>
              </w:rPr>
              <w:t xml:space="preserve">, la Conférence des Parties a adopté des lignes directrices pour l’interprétation du terme ‘cycliquement’ et de l’expression ‘de façon prévisible’ utilisés dans la définition </w:t>
            </w:r>
            <w:proofErr w:type="gramStart"/>
            <w:r w:rsidRPr="0076011C">
              <w:rPr>
                <w:szCs w:val="17"/>
                <w:lang w:val="fr-FR"/>
              </w:rPr>
              <w:t>d’ «</w:t>
            </w:r>
            <w:proofErr w:type="gramEnd"/>
            <w:r w:rsidRPr="0076011C">
              <w:rPr>
                <w:szCs w:val="17"/>
                <w:lang w:val="fr-FR"/>
              </w:rPr>
              <w:t xml:space="preserve"> espèce migratrice », et considérant que ces interprétations doivent être maintenues; </w:t>
            </w:r>
          </w:p>
        </w:tc>
        <w:tc>
          <w:tcPr>
            <w:tcW w:w="1745" w:type="dxa"/>
            <w:shd w:val="clear" w:color="auto" w:fill="auto"/>
          </w:tcPr>
          <w:p w14:paraId="5A3666E1" w14:textId="29FD9C96" w:rsidR="00446037" w:rsidRPr="00D8376F" w:rsidRDefault="00446037" w:rsidP="009F5EBD">
            <w:r w:rsidRPr="000904FF">
              <w:t>Conserver</w:t>
            </w:r>
          </w:p>
        </w:tc>
      </w:tr>
      <w:tr w:rsidR="00446037" w:rsidRPr="00D8376F" w14:paraId="5AC03F18" w14:textId="77777777" w:rsidTr="00275105">
        <w:tc>
          <w:tcPr>
            <w:tcW w:w="7308" w:type="dxa"/>
            <w:shd w:val="clear" w:color="auto" w:fill="auto"/>
          </w:tcPr>
          <w:p w14:paraId="2D8C9C2F" w14:textId="42250D81" w:rsidR="00446037" w:rsidRPr="0076011C" w:rsidRDefault="003D5522" w:rsidP="003D5522">
            <w:pPr>
              <w:widowControl/>
              <w:autoSpaceDE/>
              <w:autoSpaceDN/>
              <w:adjustRightInd/>
              <w:jc w:val="both"/>
              <w:rPr>
                <w:szCs w:val="17"/>
                <w:lang w:val="fr-FR"/>
              </w:rPr>
            </w:pPr>
            <w:r w:rsidRPr="0076011C">
              <w:rPr>
                <w:i/>
                <w:iCs/>
                <w:szCs w:val="17"/>
                <w:lang w:val="fr-FR"/>
              </w:rPr>
              <w:t xml:space="preserve">Notant avec satisfaction </w:t>
            </w:r>
            <w:r w:rsidRPr="0076011C">
              <w:rPr>
                <w:szCs w:val="17"/>
                <w:lang w:val="fr-FR"/>
              </w:rPr>
              <w:t>les travaux entrepris par le Conseil scientifique de la CMS à travers le document PNUE/CMS/COP11/Doc.24.2</w:t>
            </w:r>
            <w:r w:rsidR="00122636" w:rsidRPr="0076011C">
              <w:rPr>
                <w:szCs w:val="17"/>
                <w:u w:val="single"/>
                <w:lang w:val="fr-FR"/>
              </w:rPr>
              <w:t>/Rev.1</w:t>
            </w:r>
            <w:r w:rsidRPr="0076011C">
              <w:rPr>
                <w:szCs w:val="17"/>
                <w:lang w:val="fr-FR"/>
              </w:rPr>
              <w:t xml:space="preserve"> pour élaborer des lignes directrices aidant le Conseil scientifique et la Conférence des Parties à évaluer les propositions d’inscription et de retrait d’espèces des annexes de la </w:t>
            </w:r>
            <w:proofErr w:type="gramStart"/>
            <w:r w:rsidRPr="0076011C">
              <w:rPr>
                <w:szCs w:val="17"/>
                <w:lang w:val="fr-FR"/>
              </w:rPr>
              <w:t>Convention;</w:t>
            </w:r>
            <w:proofErr w:type="gramEnd"/>
            <w:r w:rsidRPr="0076011C">
              <w:rPr>
                <w:szCs w:val="17"/>
                <w:lang w:val="fr-FR"/>
              </w:rPr>
              <w:t> </w:t>
            </w:r>
          </w:p>
        </w:tc>
        <w:tc>
          <w:tcPr>
            <w:tcW w:w="1745" w:type="dxa"/>
            <w:shd w:val="clear" w:color="auto" w:fill="auto"/>
          </w:tcPr>
          <w:p w14:paraId="065089B9" w14:textId="016CE549" w:rsidR="00446037" w:rsidRPr="00D8376F" w:rsidRDefault="00446037" w:rsidP="009F5EBD">
            <w:r w:rsidRPr="000904FF">
              <w:t>Conserver</w:t>
            </w:r>
          </w:p>
        </w:tc>
      </w:tr>
      <w:tr w:rsidR="00446037" w:rsidRPr="00D8376F" w14:paraId="59394045" w14:textId="77777777" w:rsidTr="00275105">
        <w:tc>
          <w:tcPr>
            <w:tcW w:w="7308" w:type="dxa"/>
            <w:shd w:val="clear" w:color="auto" w:fill="auto"/>
          </w:tcPr>
          <w:p w14:paraId="38580050" w14:textId="0C545377" w:rsidR="00446037" w:rsidRPr="0076011C" w:rsidRDefault="003D5522" w:rsidP="003D5522">
            <w:pPr>
              <w:widowControl/>
              <w:autoSpaceDE/>
              <w:autoSpaceDN/>
              <w:adjustRightInd/>
              <w:jc w:val="both"/>
              <w:rPr>
                <w:szCs w:val="17"/>
                <w:lang w:val="fr-FR"/>
              </w:rPr>
            </w:pPr>
            <w:r w:rsidRPr="0076011C">
              <w:rPr>
                <w:i/>
                <w:iCs/>
                <w:szCs w:val="17"/>
                <w:lang w:val="fr-FR"/>
              </w:rPr>
              <w:t xml:space="preserve">Considérant </w:t>
            </w:r>
            <w:r w:rsidRPr="0076011C">
              <w:rPr>
                <w:szCs w:val="17"/>
                <w:lang w:val="fr-FR"/>
              </w:rPr>
              <w:t xml:space="preserve">que les meilleures données scientifiques disponibles doivent être utilisées pour évaluer les propositions </w:t>
            </w:r>
            <w:proofErr w:type="gramStart"/>
            <w:r w:rsidRPr="0076011C">
              <w:rPr>
                <w:szCs w:val="17"/>
                <w:lang w:val="fr-FR"/>
              </w:rPr>
              <w:t>d’inscription;</w:t>
            </w:r>
            <w:proofErr w:type="gramEnd"/>
            <w:r w:rsidRPr="0076011C">
              <w:rPr>
                <w:szCs w:val="17"/>
                <w:lang w:val="fr-FR"/>
              </w:rPr>
              <w:t> </w:t>
            </w:r>
          </w:p>
        </w:tc>
        <w:tc>
          <w:tcPr>
            <w:tcW w:w="1745" w:type="dxa"/>
            <w:shd w:val="clear" w:color="auto" w:fill="auto"/>
          </w:tcPr>
          <w:p w14:paraId="2310DE9F" w14:textId="49A4DD3D" w:rsidR="00446037" w:rsidRPr="00D8376F" w:rsidRDefault="00446037" w:rsidP="009F5EBD">
            <w:r w:rsidRPr="000904FF">
              <w:t>Conserver</w:t>
            </w:r>
          </w:p>
        </w:tc>
      </w:tr>
      <w:tr w:rsidR="00446037" w:rsidRPr="00D8376F" w14:paraId="0675C475" w14:textId="77777777" w:rsidTr="00275105">
        <w:tc>
          <w:tcPr>
            <w:tcW w:w="7308" w:type="dxa"/>
            <w:shd w:val="clear" w:color="auto" w:fill="auto"/>
          </w:tcPr>
          <w:p w14:paraId="2AA1594C" w14:textId="0573546F" w:rsidR="00446037" w:rsidRPr="0076011C" w:rsidRDefault="003D5522" w:rsidP="003D5522">
            <w:pPr>
              <w:widowControl/>
              <w:autoSpaceDE/>
              <w:autoSpaceDN/>
              <w:adjustRightInd/>
              <w:jc w:val="both"/>
              <w:rPr>
                <w:szCs w:val="17"/>
                <w:lang w:val="fr-FR"/>
              </w:rPr>
            </w:pPr>
            <w:r w:rsidRPr="0076011C">
              <w:rPr>
                <w:i/>
                <w:iCs/>
                <w:szCs w:val="17"/>
                <w:lang w:val="fr-FR"/>
              </w:rPr>
              <w:t xml:space="preserve">Considérant </w:t>
            </w:r>
            <w:r w:rsidRPr="0076011C">
              <w:rPr>
                <w:szCs w:val="17"/>
                <w:lang w:val="fr-FR"/>
              </w:rPr>
              <w:t xml:space="preserve">les caractéristiques uniques et le phénomène des espèces migratrices et l'importance des réseaux écologiques en ce qui les </w:t>
            </w:r>
            <w:proofErr w:type="gramStart"/>
            <w:r w:rsidRPr="0076011C">
              <w:rPr>
                <w:szCs w:val="17"/>
                <w:lang w:val="fr-FR"/>
              </w:rPr>
              <w:t>concerne;</w:t>
            </w:r>
            <w:proofErr w:type="gramEnd"/>
          </w:p>
        </w:tc>
        <w:tc>
          <w:tcPr>
            <w:tcW w:w="1745" w:type="dxa"/>
            <w:shd w:val="clear" w:color="auto" w:fill="auto"/>
          </w:tcPr>
          <w:p w14:paraId="0AEB7860" w14:textId="54C83E15" w:rsidR="00446037" w:rsidRPr="00D8376F" w:rsidRDefault="00446037" w:rsidP="009F5EBD">
            <w:r w:rsidRPr="000904FF">
              <w:t>Conserver</w:t>
            </w:r>
          </w:p>
        </w:tc>
      </w:tr>
      <w:tr w:rsidR="00446037" w:rsidRPr="00D8376F" w14:paraId="0D5B8FBA" w14:textId="77777777" w:rsidTr="00275105">
        <w:tc>
          <w:tcPr>
            <w:tcW w:w="7308" w:type="dxa"/>
            <w:shd w:val="clear" w:color="auto" w:fill="auto"/>
          </w:tcPr>
          <w:p w14:paraId="1FCE5F2D" w14:textId="16D9DCA5" w:rsidR="00446037" w:rsidRPr="0076011C" w:rsidRDefault="003D5522" w:rsidP="003D5522">
            <w:pPr>
              <w:widowControl/>
              <w:autoSpaceDE/>
              <w:autoSpaceDN/>
              <w:adjustRightInd/>
              <w:jc w:val="both"/>
              <w:rPr>
                <w:szCs w:val="17"/>
                <w:lang w:val="fr-FR"/>
              </w:rPr>
            </w:pPr>
            <w:r w:rsidRPr="0076011C">
              <w:rPr>
                <w:i/>
                <w:iCs/>
                <w:szCs w:val="17"/>
                <w:lang w:val="fr-FR"/>
              </w:rPr>
              <w:t xml:space="preserve">Considérant en outre </w:t>
            </w:r>
            <w:r w:rsidRPr="0076011C">
              <w:rPr>
                <w:szCs w:val="17"/>
                <w:lang w:val="fr-FR"/>
              </w:rPr>
              <w:t xml:space="preserve">que des résultats devraient être attendus en matière de conservation lorsqu’une proposition d’inscription est </w:t>
            </w:r>
            <w:proofErr w:type="gramStart"/>
            <w:r w:rsidRPr="0076011C">
              <w:rPr>
                <w:szCs w:val="17"/>
                <w:lang w:val="fr-FR"/>
              </w:rPr>
              <w:t>adoptée;</w:t>
            </w:r>
            <w:proofErr w:type="gramEnd"/>
            <w:r w:rsidRPr="0076011C">
              <w:rPr>
                <w:szCs w:val="17"/>
                <w:lang w:val="fr-FR"/>
              </w:rPr>
              <w:t> </w:t>
            </w:r>
          </w:p>
        </w:tc>
        <w:tc>
          <w:tcPr>
            <w:tcW w:w="1745" w:type="dxa"/>
            <w:shd w:val="clear" w:color="auto" w:fill="auto"/>
          </w:tcPr>
          <w:p w14:paraId="4B260A07" w14:textId="21029787" w:rsidR="00446037" w:rsidRPr="00D8376F" w:rsidRDefault="00446037" w:rsidP="009F5EBD">
            <w:r w:rsidRPr="000904FF">
              <w:t>Conserver</w:t>
            </w:r>
          </w:p>
        </w:tc>
      </w:tr>
      <w:tr w:rsidR="00446037" w:rsidRPr="00D8376F" w14:paraId="3F02CC90" w14:textId="77777777" w:rsidTr="006B2998">
        <w:tc>
          <w:tcPr>
            <w:tcW w:w="7308" w:type="dxa"/>
            <w:tcBorders>
              <w:bottom w:val="single" w:sz="4" w:space="0" w:color="auto"/>
            </w:tcBorders>
            <w:shd w:val="clear" w:color="auto" w:fill="auto"/>
          </w:tcPr>
          <w:p w14:paraId="5F802962" w14:textId="7FEE8F28" w:rsidR="00446037" w:rsidRPr="0076011C" w:rsidRDefault="003D5522" w:rsidP="003D5522">
            <w:pPr>
              <w:widowControl/>
              <w:autoSpaceDE/>
              <w:autoSpaceDN/>
              <w:adjustRightInd/>
              <w:jc w:val="both"/>
              <w:rPr>
                <w:szCs w:val="17"/>
                <w:lang w:val="fr-FR"/>
              </w:rPr>
            </w:pPr>
            <w:r w:rsidRPr="0076011C">
              <w:rPr>
                <w:i/>
                <w:iCs/>
                <w:szCs w:val="17"/>
                <w:lang w:val="fr-FR"/>
              </w:rPr>
              <w:t xml:space="preserve">Rappelant </w:t>
            </w:r>
            <w:r w:rsidRPr="0076011C">
              <w:rPr>
                <w:szCs w:val="17"/>
                <w:lang w:val="fr-FR"/>
              </w:rPr>
              <w:t>que</w:t>
            </w:r>
            <w:r w:rsidRPr="0076011C">
              <w:rPr>
                <w:i/>
                <w:iCs/>
                <w:szCs w:val="17"/>
                <w:lang w:val="fr-FR"/>
              </w:rPr>
              <w:t xml:space="preserve">, </w:t>
            </w:r>
            <w:r w:rsidRPr="0076011C">
              <w:rPr>
                <w:szCs w:val="17"/>
                <w:lang w:val="fr-FR"/>
              </w:rPr>
              <w:t xml:space="preserve">dans la </w:t>
            </w:r>
            <w:r w:rsidRPr="0076011C">
              <w:rPr>
                <w:strike/>
                <w:szCs w:val="17"/>
                <w:lang w:val="fr-FR"/>
              </w:rPr>
              <w:t>Rés.3.1</w:t>
            </w:r>
            <w:r w:rsidR="00122636" w:rsidRPr="0076011C">
              <w:rPr>
                <w:szCs w:val="17"/>
                <w:lang w:val="fr-FR"/>
              </w:rPr>
              <w:t xml:space="preserve"> </w:t>
            </w:r>
            <w:r w:rsidR="00122636" w:rsidRPr="0076011C">
              <w:rPr>
                <w:szCs w:val="17"/>
                <w:u w:val="single"/>
                <w:lang w:val="fr-FR"/>
              </w:rPr>
              <w:t>Résolution 3.1</w:t>
            </w:r>
            <w:r w:rsidRPr="0076011C">
              <w:rPr>
                <w:szCs w:val="17"/>
                <w:lang w:val="fr-FR"/>
              </w:rPr>
              <w:t xml:space="preserve">, la Conférence des Parties a décidé que les nouvelles inscriptions aux annexes de la Convention doivent être limitées aux espèces ou aux taxons inférieurs, et que l’inscription à l’Annexe II d’espèces migratrices regroupées sous un taxon supérieur ne doit être envisagée que lorsque des accords sont en cours de </w:t>
            </w:r>
            <w:proofErr w:type="gramStart"/>
            <w:r w:rsidRPr="0076011C">
              <w:rPr>
                <w:szCs w:val="17"/>
                <w:lang w:val="fr-FR"/>
              </w:rPr>
              <w:t>préparation;</w:t>
            </w:r>
            <w:proofErr w:type="gramEnd"/>
            <w:r w:rsidRPr="0076011C">
              <w:rPr>
                <w:szCs w:val="17"/>
                <w:lang w:val="fr-FR"/>
              </w:rPr>
              <w:t> </w:t>
            </w:r>
          </w:p>
        </w:tc>
        <w:tc>
          <w:tcPr>
            <w:tcW w:w="1745" w:type="dxa"/>
            <w:tcBorders>
              <w:bottom w:val="single" w:sz="4" w:space="0" w:color="auto"/>
            </w:tcBorders>
            <w:shd w:val="clear" w:color="auto" w:fill="auto"/>
          </w:tcPr>
          <w:p w14:paraId="52C086DE" w14:textId="7B7BDF18" w:rsidR="00446037" w:rsidRPr="00D8376F" w:rsidRDefault="00446037" w:rsidP="009F5EBD">
            <w:r w:rsidRPr="000904FF">
              <w:t>Conserver</w:t>
            </w:r>
          </w:p>
        </w:tc>
      </w:tr>
      <w:tr w:rsidR="00446037" w:rsidRPr="00D8376F" w14:paraId="437B53A2" w14:textId="77777777" w:rsidTr="006B2998">
        <w:tc>
          <w:tcPr>
            <w:tcW w:w="7308" w:type="dxa"/>
            <w:tcBorders>
              <w:bottom w:val="single" w:sz="4" w:space="0" w:color="auto"/>
            </w:tcBorders>
            <w:shd w:val="clear" w:color="auto" w:fill="auto"/>
          </w:tcPr>
          <w:p w14:paraId="2B50323F" w14:textId="134AA010" w:rsidR="00446037" w:rsidRPr="0076011C" w:rsidRDefault="003D5522" w:rsidP="003D5522">
            <w:pPr>
              <w:widowControl/>
              <w:autoSpaceDE/>
              <w:autoSpaceDN/>
              <w:adjustRightInd/>
              <w:jc w:val="both"/>
              <w:rPr>
                <w:szCs w:val="17"/>
                <w:lang w:val="fr-FR"/>
              </w:rPr>
            </w:pPr>
            <w:r w:rsidRPr="0076011C">
              <w:rPr>
                <w:i/>
                <w:iCs/>
                <w:szCs w:val="17"/>
                <w:lang w:val="fr-FR"/>
              </w:rPr>
              <w:t xml:space="preserve">Rappelant en outre </w:t>
            </w:r>
            <w:r w:rsidRPr="0076011C">
              <w:rPr>
                <w:szCs w:val="17"/>
                <w:lang w:val="fr-FR"/>
              </w:rPr>
              <w:t xml:space="preserve">que de nombreuses espèces sont inscrites à la fois aux annexes de la Convention sur le commerce international des espèces de faune et de flore sauvages menacées d'extinction (CITES) et à celles de la CMS, et que pour les États qui sont Parties à ces deux conventions, il est souhaitable que les actions des conventions soient </w:t>
            </w:r>
            <w:proofErr w:type="gramStart"/>
            <w:r w:rsidRPr="0076011C">
              <w:rPr>
                <w:szCs w:val="17"/>
                <w:lang w:val="fr-FR"/>
              </w:rPr>
              <w:t>complémentaires;</w:t>
            </w:r>
            <w:proofErr w:type="gramEnd"/>
            <w:r w:rsidRPr="0076011C">
              <w:rPr>
                <w:szCs w:val="17"/>
                <w:lang w:val="fr-FR"/>
              </w:rPr>
              <w:t> </w:t>
            </w:r>
          </w:p>
        </w:tc>
        <w:tc>
          <w:tcPr>
            <w:tcW w:w="1745" w:type="dxa"/>
            <w:tcBorders>
              <w:bottom w:val="single" w:sz="4" w:space="0" w:color="auto"/>
            </w:tcBorders>
            <w:shd w:val="clear" w:color="auto" w:fill="auto"/>
          </w:tcPr>
          <w:p w14:paraId="3EA4631E" w14:textId="54711BDC" w:rsidR="00446037" w:rsidRPr="00D8376F" w:rsidRDefault="00446037" w:rsidP="009F5EBD">
            <w:r w:rsidRPr="00867B16">
              <w:t>Conserver</w:t>
            </w:r>
          </w:p>
        </w:tc>
      </w:tr>
      <w:tr w:rsidR="006B2998" w:rsidRPr="00D8376F" w14:paraId="18DFE2F6" w14:textId="77777777" w:rsidTr="006B2998">
        <w:tc>
          <w:tcPr>
            <w:tcW w:w="7308" w:type="dxa"/>
            <w:tcBorders>
              <w:top w:val="single" w:sz="4" w:space="0" w:color="auto"/>
              <w:left w:val="nil"/>
              <w:bottom w:val="nil"/>
              <w:right w:val="nil"/>
            </w:tcBorders>
            <w:shd w:val="clear" w:color="auto" w:fill="auto"/>
          </w:tcPr>
          <w:p w14:paraId="506614AB" w14:textId="77777777" w:rsidR="006B2998" w:rsidRPr="0076011C" w:rsidRDefault="006B2998" w:rsidP="003D5522">
            <w:pPr>
              <w:widowControl/>
              <w:autoSpaceDE/>
              <w:autoSpaceDN/>
              <w:adjustRightInd/>
              <w:jc w:val="both"/>
              <w:rPr>
                <w:i/>
                <w:iCs/>
                <w:szCs w:val="17"/>
                <w:lang w:val="fr-FR"/>
              </w:rPr>
            </w:pPr>
          </w:p>
        </w:tc>
        <w:tc>
          <w:tcPr>
            <w:tcW w:w="1745" w:type="dxa"/>
            <w:tcBorders>
              <w:top w:val="single" w:sz="4" w:space="0" w:color="auto"/>
              <w:left w:val="nil"/>
              <w:bottom w:val="nil"/>
              <w:right w:val="nil"/>
            </w:tcBorders>
            <w:shd w:val="clear" w:color="auto" w:fill="auto"/>
          </w:tcPr>
          <w:p w14:paraId="7733CA2C" w14:textId="77777777" w:rsidR="006B2998" w:rsidRPr="00867B16" w:rsidRDefault="006B2998" w:rsidP="009F5EBD"/>
        </w:tc>
      </w:tr>
      <w:tr w:rsidR="006B2998" w:rsidRPr="00D8376F" w14:paraId="4C0BED87" w14:textId="77777777" w:rsidTr="006B2998">
        <w:tc>
          <w:tcPr>
            <w:tcW w:w="7308" w:type="dxa"/>
            <w:tcBorders>
              <w:top w:val="nil"/>
              <w:left w:val="nil"/>
              <w:bottom w:val="nil"/>
              <w:right w:val="nil"/>
            </w:tcBorders>
            <w:shd w:val="clear" w:color="auto" w:fill="auto"/>
          </w:tcPr>
          <w:p w14:paraId="11E64E1F" w14:textId="77777777" w:rsidR="006B2998" w:rsidRPr="0076011C" w:rsidRDefault="006B2998" w:rsidP="003D5522">
            <w:pPr>
              <w:widowControl/>
              <w:autoSpaceDE/>
              <w:autoSpaceDN/>
              <w:adjustRightInd/>
              <w:jc w:val="both"/>
              <w:rPr>
                <w:i/>
                <w:iCs/>
                <w:szCs w:val="17"/>
                <w:lang w:val="fr-FR"/>
              </w:rPr>
            </w:pPr>
          </w:p>
        </w:tc>
        <w:tc>
          <w:tcPr>
            <w:tcW w:w="1745" w:type="dxa"/>
            <w:tcBorders>
              <w:top w:val="nil"/>
              <w:left w:val="nil"/>
              <w:bottom w:val="nil"/>
              <w:right w:val="nil"/>
            </w:tcBorders>
            <w:shd w:val="clear" w:color="auto" w:fill="auto"/>
          </w:tcPr>
          <w:p w14:paraId="4B4FB628" w14:textId="77777777" w:rsidR="006B2998" w:rsidRPr="00867B16" w:rsidRDefault="006B2998" w:rsidP="009F5EBD"/>
        </w:tc>
      </w:tr>
      <w:tr w:rsidR="006B2998" w:rsidRPr="00D8376F" w14:paraId="22ACC446" w14:textId="77777777" w:rsidTr="006B2998">
        <w:tc>
          <w:tcPr>
            <w:tcW w:w="7308" w:type="dxa"/>
            <w:tcBorders>
              <w:top w:val="nil"/>
              <w:left w:val="nil"/>
              <w:bottom w:val="nil"/>
              <w:right w:val="nil"/>
            </w:tcBorders>
            <w:shd w:val="clear" w:color="auto" w:fill="auto"/>
          </w:tcPr>
          <w:p w14:paraId="34CAA8DA" w14:textId="77777777" w:rsidR="006B2998" w:rsidRPr="0076011C" w:rsidRDefault="006B2998" w:rsidP="003D5522">
            <w:pPr>
              <w:widowControl/>
              <w:autoSpaceDE/>
              <w:autoSpaceDN/>
              <w:adjustRightInd/>
              <w:jc w:val="both"/>
              <w:rPr>
                <w:i/>
                <w:iCs/>
                <w:szCs w:val="17"/>
                <w:lang w:val="fr-FR"/>
              </w:rPr>
            </w:pPr>
          </w:p>
        </w:tc>
        <w:tc>
          <w:tcPr>
            <w:tcW w:w="1745" w:type="dxa"/>
            <w:tcBorders>
              <w:top w:val="nil"/>
              <w:left w:val="nil"/>
              <w:bottom w:val="nil"/>
              <w:right w:val="nil"/>
            </w:tcBorders>
            <w:shd w:val="clear" w:color="auto" w:fill="auto"/>
          </w:tcPr>
          <w:p w14:paraId="5DBC7A4D" w14:textId="77777777" w:rsidR="006B2998" w:rsidRPr="00867B16" w:rsidRDefault="006B2998" w:rsidP="009F5EBD"/>
        </w:tc>
      </w:tr>
      <w:tr w:rsidR="006B2998" w:rsidRPr="00D8376F" w14:paraId="5DE52809" w14:textId="77777777" w:rsidTr="006B2998">
        <w:tc>
          <w:tcPr>
            <w:tcW w:w="7308" w:type="dxa"/>
            <w:tcBorders>
              <w:top w:val="nil"/>
              <w:left w:val="nil"/>
              <w:bottom w:val="nil"/>
              <w:right w:val="nil"/>
            </w:tcBorders>
            <w:shd w:val="clear" w:color="auto" w:fill="auto"/>
          </w:tcPr>
          <w:p w14:paraId="371A2448" w14:textId="77777777" w:rsidR="006B2998" w:rsidRPr="0076011C" w:rsidRDefault="006B2998" w:rsidP="003D5522">
            <w:pPr>
              <w:widowControl/>
              <w:autoSpaceDE/>
              <w:autoSpaceDN/>
              <w:adjustRightInd/>
              <w:jc w:val="both"/>
              <w:rPr>
                <w:i/>
                <w:iCs/>
                <w:szCs w:val="17"/>
                <w:lang w:val="fr-FR"/>
              </w:rPr>
            </w:pPr>
          </w:p>
        </w:tc>
        <w:tc>
          <w:tcPr>
            <w:tcW w:w="1745" w:type="dxa"/>
            <w:tcBorders>
              <w:top w:val="nil"/>
              <w:left w:val="nil"/>
              <w:bottom w:val="nil"/>
              <w:right w:val="nil"/>
            </w:tcBorders>
            <w:shd w:val="clear" w:color="auto" w:fill="auto"/>
          </w:tcPr>
          <w:p w14:paraId="00EEA2B8" w14:textId="77777777" w:rsidR="006B2998" w:rsidRPr="00867B16" w:rsidRDefault="006B2998" w:rsidP="009F5EBD"/>
        </w:tc>
      </w:tr>
      <w:tr w:rsidR="006B2998" w:rsidRPr="00D8376F" w14:paraId="32C04AC8" w14:textId="77777777" w:rsidTr="006B2998">
        <w:tc>
          <w:tcPr>
            <w:tcW w:w="7308" w:type="dxa"/>
            <w:tcBorders>
              <w:top w:val="nil"/>
              <w:left w:val="nil"/>
              <w:bottom w:val="nil"/>
              <w:right w:val="nil"/>
            </w:tcBorders>
            <w:shd w:val="clear" w:color="auto" w:fill="auto"/>
          </w:tcPr>
          <w:p w14:paraId="79373832" w14:textId="77777777" w:rsidR="006B2998" w:rsidRPr="0076011C" w:rsidRDefault="006B2998" w:rsidP="003D5522">
            <w:pPr>
              <w:widowControl/>
              <w:autoSpaceDE/>
              <w:autoSpaceDN/>
              <w:adjustRightInd/>
              <w:jc w:val="both"/>
              <w:rPr>
                <w:i/>
                <w:iCs/>
                <w:szCs w:val="17"/>
                <w:lang w:val="fr-FR"/>
              </w:rPr>
            </w:pPr>
          </w:p>
        </w:tc>
        <w:tc>
          <w:tcPr>
            <w:tcW w:w="1745" w:type="dxa"/>
            <w:tcBorders>
              <w:top w:val="nil"/>
              <w:left w:val="nil"/>
              <w:bottom w:val="nil"/>
              <w:right w:val="nil"/>
            </w:tcBorders>
            <w:shd w:val="clear" w:color="auto" w:fill="auto"/>
          </w:tcPr>
          <w:p w14:paraId="5673C7AE" w14:textId="77777777" w:rsidR="006B2998" w:rsidRPr="00867B16" w:rsidRDefault="006B2998" w:rsidP="009F5EBD"/>
        </w:tc>
      </w:tr>
      <w:tr w:rsidR="00446037" w:rsidRPr="00D8376F" w14:paraId="379873E0" w14:textId="77777777" w:rsidTr="006B2998">
        <w:tc>
          <w:tcPr>
            <w:tcW w:w="7308" w:type="dxa"/>
            <w:tcBorders>
              <w:top w:val="nil"/>
            </w:tcBorders>
            <w:shd w:val="clear" w:color="auto" w:fill="auto"/>
          </w:tcPr>
          <w:p w14:paraId="3E28BCE9" w14:textId="0306C289" w:rsidR="00446037" w:rsidRPr="0076011C" w:rsidRDefault="003D5522" w:rsidP="003D5522">
            <w:pPr>
              <w:widowControl/>
              <w:autoSpaceDE/>
              <w:autoSpaceDN/>
              <w:adjustRightInd/>
              <w:jc w:val="both"/>
              <w:rPr>
                <w:szCs w:val="17"/>
                <w:lang w:val="fr-FR"/>
              </w:rPr>
            </w:pPr>
            <w:r w:rsidRPr="0076011C">
              <w:rPr>
                <w:i/>
                <w:iCs/>
                <w:szCs w:val="17"/>
                <w:lang w:val="fr-FR"/>
              </w:rPr>
              <w:lastRenderedPageBreak/>
              <w:t xml:space="preserve">Rappelant en outre </w:t>
            </w:r>
            <w:r w:rsidRPr="0076011C">
              <w:rPr>
                <w:szCs w:val="17"/>
                <w:lang w:val="fr-FR"/>
              </w:rPr>
              <w:t xml:space="preserve">que les ORGP établissent des mesures de conservation et de gestion pour de nombreuses espèces marines (cibles ou accessoires) gérées dans le cadre de leur compétence, applicables à tous les navires de pêche opérant dans la zone de la Convention des ORGP, sur la base des avis des comités scientifiques de ces </w:t>
            </w:r>
            <w:proofErr w:type="gramStart"/>
            <w:r w:rsidRPr="0076011C">
              <w:rPr>
                <w:szCs w:val="17"/>
                <w:lang w:val="fr-FR"/>
              </w:rPr>
              <w:t>organismes;</w:t>
            </w:r>
            <w:proofErr w:type="gramEnd"/>
            <w:r w:rsidRPr="0076011C">
              <w:rPr>
                <w:szCs w:val="17"/>
                <w:lang w:val="fr-FR"/>
              </w:rPr>
              <w:t xml:space="preserve"> et </w:t>
            </w:r>
          </w:p>
        </w:tc>
        <w:tc>
          <w:tcPr>
            <w:tcW w:w="1745" w:type="dxa"/>
            <w:tcBorders>
              <w:top w:val="nil"/>
            </w:tcBorders>
            <w:shd w:val="clear" w:color="auto" w:fill="auto"/>
          </w:tcPr>
          <w:p w14:paraId="3BE41222" w14:textId="1246A928" w:rsidR="00446037" w:rsidRPr="00D8376F" w:rsidRDefault="00446037" w:rsidP="009F5EBD">
            <w:r w:rsidRPr="00867B16">
              <w:t>Conserver</w:t>
            </w:r>
          </w:p>
        </w:tc>
      </w:tr>
      <w:tr w:rsidR="003D5522" w:rsidRPr="00D8376F" w14:paraId="4A35B94A" w14:textId="77777777" w:rsidTr="00275105">
        <w:tc>
          <w:tcPr>
            <w:tcW w:w="7308" w:type="dxa"/>
            <w:shd w:val="clear" w:color="auto" w:fill="auto"/>
          </w:tcPr>
          <w:p w14:paraId="49CDFEAE" w14:textId="64B653E1" w:rsidR="003D5522" w:rsidRPr="0076011C" w:rsidRDefault="003D5522" w:rsidP="003D5522">
            <w:pPr>
              <w:widowControl/>
              <w:autoSpaceDE/>
              <w:autoSpaceDN/>
              <w:adjustRightInd/>
              <w:jc w:val="both"/>
              <w:rPr>
                <w:szCs w:val="17"/>
                <w:lang w:val="fr-FR"/>
              </w:rPr>
            </w:pPr>
            <w:r w:rsidRPr="0076011C">
              <w:rPr>
                <w:i/>
                <w:iCs/>
                <w:szCs w:val="17"/>
                <w:lang w:val="fr-FR"/>
              </w:rPr>
              <w:t xml:space="preserve">Reconnaissant </w:t>
            </w:r>
            <w:r w:rsidRPr="0076011C">
              <w:rPr>
                <w:szCs w:val="17"/>
                <w:lang w:val="fr-FR"/>
              </w:rPr>
              <w:t xml:space="preserve">l’intérêt de solliciter l’avis d’autres organes intergouvernementaux à l’égard des propositions d’amendement des </w:t>
            </w:r>
            <w:proofErr w:type="gramStart"/>
            <w:r w:rsidRPr="0076011C">
              <w:rPr>
                <w:szCs w:val="17"/>
                <w:lang w:val="fr-FR"/>
              </w:rPr>
              <w:t>annexes;</w:t>
            </w:r>
            <w:proofErr w:type="gramEnd"/>
            <w:r w:rsidRPr="0076011C">
              <w:rPr>
                <w:szCs w:val="17"/>
                <w:lang w:val="fr-FR"/>
              </w:rPr>
              <w:t> </w:t>
            </w:r>
          </w:p>
        </w:tc>
        <w:tc>
          <w:tcPr>
            <w:tcW w:w="1745" w:type="dxa"/>
            <w:shd w:val="clear" w:color="auto" w:fill="auto"/>
          </w:tcPr>
          <w:p w14:paraId="7EB03D89" w14:textId="0590B76D" w:rsidR="003D5522" w:rsidRPr="00867B16" w:rsidRDefault="003D5522" w:rsidP="009F5EBD">
            <w:r w:rsidRPr="00867B16">
              <w:t>Conserver</w:t>
            </w:r>
          </w:p>
        </w:tc>
      </w:tr>
      <w:tr w:rsidR="00275105" w:rsidRPr="00925B0C" w14:paraId="295EB332" w14:textId="77777777" w:rsidTr="00A74826">
        <w:tc>
          <w:tcPr>
            <w:tcW w:w="9053" w:type="dxa"/>
            <w:gridSpan w:val="2"/>
            <w:shd w:val="clear" w:color="auto" w:fill="D9D9D9" w:themeFill="background1" w:themeFillShade="D9"/>
          </w:tcPr>
          <w:p w14:paraId="42FE0589" w14:textId="77777777" w:rsidR="00E96C9E" w:rsidRDefault="00275105" w:rsidP="00275105">
            <w:pPr>
              <w:jc w:val="center"/>
              <w:rPr>
                <w:i/>
                <w:lang w:val="fr-FR"/>
              </w:rPr>
            </w:pPr>
            <w:r w:rsidRPr="003D5522">
              <w:rPr>
                <w:i/>
                <w:lang w:val="fr-FR"/>
              </w:rPr>
              <w:t xml:space="preserve">La Conférence des Parties à la </w:t>
            </w:r>
          </w:p>
          <w:p w14:paraId="140F488B" w14:textId="045EC6D1" w:rsidR="00275105" w:rsidRPr="0076011C" w:rsidRDefault="00275105" w:rsidP="00275105">
            <w:pPr>
              <w:jc w:val="center"/>
              <w:rPr>
                <w:lang w:val="fr-FR"/>
              </w:rPr>
            </w:pPr>
            <w:r w:rsidRPr="003D5522">
              <w:rPr>
                <w:i/>
                <w:lang w:val="fr-FR"/>
              </w:rPr>
              <w:t>Convention sur la conservation des espèces migratrices appartenant à la faune sauvage</w:t>
            </w:r>
          </w:p>
        </w:tc>
      </w:tr>
      <w:tr w:rsidR="00AF69BD" w:rsidRPr="00D8376F" w14:paraId="70275F65" w14:textId="77777777" w:rsidTr="00275105">
        <w:tc>
          <w:tcPr>
            <w:tcW w:w="7308" w:type="dxa"/>
            <w:shd w:val="clear" w:color="auto" w:fill="auto"/>
          </w:tcPr>
          <w:p w14:paraId="274BB924" w14:textId="77777777" w:rsidR="00AF69BD" w:rsidRPr="0076011C" w:rsidRDefault="00AF69BD" w:rsidP="003D5522">
            <w:pPr>
              <w:widowControl/>
              <w:autoSpaceDE/>
              <w:autoSpaceDN/>
              <w:adjustRightInd/>
              <w:jc w:val="both"/>
              <w:rPr>
                <w:szCs w:val="17"/>
                <w:lang w:val="fr-FR"/>
              </w:rPr>
            </w:pPr>
            <w:r w:rsidRPr="0076011C">
              <w:rPr>
                <w:szCs w:val="17"/>
                <w:lang w:val="fr-FR"/>
              </w:rPr>
              <w:t xml:space="preserve">1. </w:t>
            </w:r>
            <w:r w:rsidRPr="0076011C">
              <w:rPr>
                <w:i/>
                <w:iCs/>
                <w:szCs w:val="17"/>
                <w:lang w:val="fr-FR"/>
              </w:rPr>
              <w:t xml:space="preserve">Décide </w:t>
            </w:r>
            <w:r w:rsidRPr="0076011C">
              <w:rPr>
                <w:szCs w:val="17"/>
                <w:lang w:val="fr-FR"/>
              </w:rPr>
              <w:t>d’interpréter l’expression</w:t>
            </w:r>
            <w:proofErr w:type="gramStart"/>
            <w:r w:rsidRPr="0076011C">
              <w:rPr>
                <w:szCs w:val="17"/>
                <w:lang w:val="fr-FR"/>
              </w:rPr>
              <w:t xml:space="preserve"> «en</w:t>
            </w:r>
            <w:proofErr w:type="gramEnd"/>
            <w:r w:rsidRPr="0076011C">
              <w:rPr>
                <w:szCs w:val="17"/>
                <w:lang w:val="fr-FR"/>
              </w:rPr>
              <w:t xml:space="preserve"> danger» au paragraphe 1e) de l’Article premier de la Convention, au sens de: </w:t>
            </w:r>
          </w:p>
          <w:p w14:paraId="2E1FD2FE" w14:textId="77777777" w:rsidR="00AF69BD" w:rsidRPr="0076011C" w:rsidRDefault="00AF69BD" w:rsidP="003D5522">
            <w:pPr>
              <w:widowControl/>
              <w:autoSpaceDE/>
              <w:autoSpaceDN/>
              <w:adjustRightInd/>
              <w:jc w:val="both"/>
              <w:rPr>
                <w:szCs w:val="17"/>
                <w:lang w:val="fr-FR"/>
              </w:rPr>
            </w:pPr>
          </w:p>
          <w:p w14:paraId="30AAF781" w14:textId="69C10D15" w:rsidR="00AF69BD" w:rsidRPr="0076011C" w:rsidRDefault="00AF69BD" w:rsidP="003D5522">
            <w:pPr>
              <w:widowControl/>
              <w:autoSpaceDE/>
              <w:autoSpaceDN/>
              <w:adjustRightInd/>
              <w:jc w:val="both"/>
              <w:rPr>
                <w:szCs w:val="17"/>
                <w:lang w:val="fr-FR"/>
              </w:rPr>
            </w:pPr>
            <w:proofErr w:type="gramStart"/>
            <w:r w:rsidRPr="0076011C">
              <w:rPr>
                <w:szCs w:val="17"/>
                <w:lang w:val="fr-FR"/>
              </w:rPr>
              <w:t>«exposé</w:t>
            </w:r>
            <w:proofErr w:type="gramEnd"/>
            <w:r w:rsidRPr="0076011C">
              <w:rPr>
                <w:szCs w:val="17"/>
                <w:lang w:val="fr-FR"/>
              </w:rPr>
              <w:t xml:space="preserve"> à l’état sauvage à un risque d’extinction très élevé et à court terme»; </w:t>
            </w:r>
          </w:p>
        </w:tc>
        <w:tc>
          <w:tcPr>
            <w:tcW w:w="1745" w:type="dxa"/>
            <w:shd w:val="clear" w:color="auto" w:fill="auto"/>
          </w:tcPr>
          <w:p w14:paraId="29E5CE48" w14:textId="25FC3CE0" w:rsidR="00AF69BD" w:rsidRPr="00D8376F" w:rsidRDefault="00AF69BD" w:rsidP="003D5522">
            <w:pPr>
              <w:jc w:val="both"/>
            </w:pPr>
            <w:r w:rsidRPr="00093FDA">
              <w:t>Conserver</w:t>
            </w:r>
          </w:p>
        </w:tc>
      </w:tr>
      <w:tr w:rsidR="00AF69BD" w:rsidRPr="00D8376F" w14:paraId="4C9E7D78" w14:textId="77777777" w:rsidTr="008A2722">
        <w:trPr>
          <w:trHeight w:val="295"/>
        </w:trPr>
        <w:tc>
          <w:tcPr>
            <w:tcW w:w="7308" w:type="dxa"/>
            <w:shd w:val="clear" w:color="auto" w:fill="auto"/>
          </w:tcPr>
          <w:p w14:paraId="7FB63BC1" w14:textId="77777777" w:rsidR="00AF69BD" w:rsidRPr="0076011C" w:rsidRDefault="00AF69BD" w:rsidP="003D5522">
            <w:pPr>
              <w:widowControl/>
              <w:autoSpaceDE/>
              <w:autoSpaceDN/>
              <w:adjustRightInd/>
              <w:jc w:val="both"/>
              <w:rPr>
                <w:szCs w:val="17"/>
                <w:lang w:val="fr-FR"/>
              </w:rPr>
            </w:pPr>
            <w:r w:rsidRPr="0076011C">
              <w:rPr>
                <w:szCs w:val="17"/>
                <w:lang w:val="fr-FR"/>
              </w:rPr>
              <w:t xml:space="preserve">2. </w:t>
            </w:r>
            <w:r w:rsidRPr="0076011C">
              <w:rPr>
                <w:i/>
                <w:iCs/>
                <w:szCs w:val="17"/>
                <w:lang w:val="fr-FR"/>
              </w:rPr>
              <w:t xml:space="preserve">Décide </w:t>
            </w:r>
            <w:r w:rsidRPr="0076011C">
              <w:rPr>
                <w:szCs w:val="17"/>
                <w:lang w:val="fr-FR"/>
              </w:rPr>
              <w:t>que, dans l’interprétation de l’expression</w:t>
            </w:r>
            <w:proofErr w:type="gramStart"/>
            <w:r w:rsidRPr="0076011C">
              <w:rPr>
                <w:szCs w:val="17"/>
                <w:lang w:val="fr-FR"/>
              </w:rPr>
              <w:t xml:space="preserve"> «espèce</w:t>
            </w:r>
            <w:proofErr w:type="gramEnd"/>
            <w:r w:rsidRPr="0076011C">
              <w:rPr>
                <w:szCs w:val="17"/>
                <w:lang w:val="fr-FR"/>
              </w:rPr>
              <w:t xml:space="preserve"> migratrice» au paragraphe 1a) de l’Article premier de la Convention: </w:t>
            </w:r>
          </w:p>
          <w:p w14:paraId="697F32DD" w14:textId="77777777" w:rsidR="00AF69BD" w:rsidRPr="0076011C" w:rsidRDefault="00AF69BD" w:rsidP="003D5522">
            <w:pPr>
              <w:widowControl/>
              <w:autoSpaceDE/>
              <w:autoSpaceDN/>
              <w:adjustRightInd/>
              <w:jc w:val="both"/>
              <w:rPr>
                <w:szCs w:val="17"/>
                <w:lang w:val="fr-FR"/>
              </w:rPr>
            </w:pPr>
          </w:p>
          <w:p w14:paraId="0D1F65F5" w14:textId="77777777" w:rsidR="00AF69BD" w:rsidRPr="0076011C" w:rsidRDefault="00AF69BD" w:rsidP="003D5522">
            <w:pPr>
              <w:widowControl/>
              <w:autoSpaceDE/>
              <w:autoSpaceDN/>
              <w:adjustRightInd/>
              <w:jc w:val="both"/>
              <w:rPr>
                <w:szCs w:val="17"/>
                <w:lang w:val="fr-FR"/>
              </w:rPr>
            </w:pPr>
            <w:r w:rsidRPr="0076011C">
              <w:rPr>
                <w:szCs w:val="17"/>
                <w:lang w:val="fr-FR"/>
              </w:rPr>
              <w:t xml:space="preserve">(i) Le terme ‘cycliquement’ figurant dans le membre de phrase ‘cycliquement et de façon prévisible’ désigne tout cycle, quelle qu’en soit la nature, par exemple astronomique (circadien, annuel, etc.), biologique ou climatique, et quelle qu’en soit la </w:t>
            </w:r>
            <w:proofErr w:type="gramStart"/>
            <w:r w:rsidRPr="0076011C">
              <w:rPr>
                <w:szCs w:val="17"/>
                <w:lang w:val="fr-FR"/>
              </w:rPr>
              <w:t>fréquence;</w:t>
            </w:r>
            <w:proofErr w:type="gramEnd"/>
            <w:r w:rsidRPr="0076011C">
              <w:rPr>
                <w:szCs w:val="17"/>
                <w:lang w:val="fr-FR"/>
              </w:rPr>
              <w:t xml:space="preserve"> et </w:t>
            </w:r>
          </w:p>
          <w:p w14:paraId="4FCF396D" w14:textId="77777777" w:rsidR="00AF69BD" w:rsidRPr="0076011C" w:rsidRDefault="00AF69BD" w:rsidP="003D5522">
            <w:pPr>
              <w:widowControl/>
              <w:autoSpaceDE/>
              <w:autoSpaceDN/>
              <w:adjustRightInd/>
              <w:jc w:val="both"/>
              <w:rPr>
                <w:szCs w:val="17"/>
                <w:lang w:val="fr-FR"/>
              </w:rPr>
            </w:pPr>
          </w:p>
          <w:p w14:paraId="31838B38" w14:textId="2B5EA8D1" w:rsidR="00AF69BD" w:rsidRPr="0076011C" w:rsidRDefault="00AF69BD" w:rsidP="003D5522">
            <w:pPr>
              <w:widowControl/>
              <w:autoSpaceDE/>
              <w:autoSpaceDN/>
              <w:adjustRightInd/>
              <w:jc w:val="both"/>
              <w:rPr>
                <w:szCs w:val="17"/>
                <w:lang w:val="fr-FR"/>
              </w:rPr>
            </w:pPr>
            <w:r w:rsidRPr="0076011C">
              <w:rPr>
                <w:szCs w:val="17"/>
                <w:lang w:val="fr-FR"/>
              </w:rPr>
              <w:t>(ii) L’expression ‘de façon prévisible’ «» figurant dans le membre de phrase</w:t>
            </w:r>
            <w:proofErr w:type="gramStart"/>
            <w:r w:rsidRPr="0076011C">
              <w:rPr>
                <w:szCs w:val="17"/>
                <w:lang w:val="fr-FR"/>
              </w:rPr>
              <w:t xml:space="preserve"> «cycliquement</w:t>
            </w:r>
            <w:proofErr w:type="gramEnd"/>
            <w:r w:rsidRPr="0076011C">
              <w:rPr>
                <w:szCs w:val="17"/>
                <w:lang w:val="fr-FR"/>
              </w:rPr>
              <w:t xml:space="preserve"> et de façon prévisible» signifie qu’on peut s’attendre qu’un phénomène se reproduise dans un certain nombre de circonstances données, sans qu’il ait nécessairement une périodicité régulière; </w:t>
            </w:r>
          </w:p>
        </w:tc>
        <w:tc>
          <w:tcPr>
            <w:tcW w:w="1745" w:type="dxa"/>
            <w:shd w:val="clear" w:color="auto" w:fill="auto"/>
          </w:tcPr>
          <w:p w14:paraId="1E80C1FB" w14:textId="293D236E" w:rsidR="00AF69BD" w:rsidRPr="00D8376F" w:rsidRDefault="00AF69BD" w:rsidP="003D5522">
            <w:pPr>
              <w:jc w:val="both"/>
            </w:pPr>
            <w:r w:rsidRPr="00093FDA">
              <w:t>Conserver</w:t>
            </w:r>
          </w:p>
        </w:tc>
      </w:tr>
      <w:tr w:rsidR="00AF69BD" w:rsidRPr="00D8376F" w14:paraId="212282B0" w14:textId="77777777" w:rsidTr="00275105">
        <w:tc>
          <w:tcPr>
            <w:tcW w:w="7308" w:type="dxa"/>
            <w:shd w:val="clear" w:color="auto" w:fill="auto"/>
          </w:tcPr>
          <w:p w14:paraId="774042C7" w14:textId="498A9736" w:rsidR="00AF69BD" w:rsidRPr="0076011C" w:rsidRDefault="00AF69BD" w:rsidP="003D5522">
            <w:pPr>
              <w:widowControl/>
              <w:autoSpaceDE/>
              <w:autoSpaceDN/>
              <w:adjustRightInd/>
              <w:jc w:val="both"/>
              <w:rPr>
                <w:szCs w:val="17"/>
                <w:lang w:val="fr-FR"/>
              </w:rPr>
            </w:pPr>
            <w:r w:rsidRPr="0076011C">
              <w:rPr>
                <w:szCs w:val="17"/>
                <w:lang w:val="fr-FR"/>
              </w:rPr>
              <w:t xml:space="preserve">3. </w:t>
            </w:r>
            <w:r w:rsidRPr="0076011C">
              <w:rPr>
                <w:i/>
                <w:iCs/>
                <w:szCs w:val="17"/>
                <w:lang w:val="fr-FR"/>
              </w:rPr>
              <w:t xml:space="preserve">Décide </w:t>
            </w:r>
            <w:r w:rsidRPr="0076011C">
              <w:rPr>
                <w:szCs w:val="17"/>
                <w:lang w:val="fr-FR"/>
              </w:rPr>
              <w:t xml:space="preserve">qu’en vertu du principe de précaution et en cas d’incertitude concernant l’état d’une espèce, les Parties doivent agir dans le meilleur intérêt de conservation de l’espèce et, lors de l’examen des propositions d’amendement de l’Annexe I ou II, doivent adopter des mesures proportionnelles aux risques encourus par </w:t>
            </w:r>
            <w:proofErr w:type="gramStart"/>
            <w:r w:rsidRPr="0076011C">
              <w:rPr>
                <w:szCs w:val="17"/>
                <w:lang w:val="fr-FR"/>
              </w:rPr>
              <w:t>l’espèce;</w:t>
            </w:r>
            <w:proofErr w:type="gramEnd"/>
            <w:r w:rsidRPr="0076011C">
              <w:rPr>
                <w:szCs w:val="17"/>
                <w:lang w:val="fr-FR"/>
              </w:rPr>
              <w:t> </w:t>
            </w:r>
          </w:p>
        </w:tc>
        <w:tc>
          <w:tcPr>
            <w:tcW w:w="1745" w:type="dxa"/>
            <w:shd w:val="clear" w:color="auto" w:fill="auto"/>
          </w:tcPr>
          <w:p w14:paraId="774EB27E" w14:textId="6B60BEA8" w:rsidR="00AF69BD" w:rsidRPr="00D8376F" w:rsidRDefault="00AF69BD" w:rsidP="003D5522">
            <w:pPr>
              <w:jc w:val="both"/>
            </w:pPr>
            <w:r w:rsidRPr="00093FDA">
              <w:t>Conserver</w:t>
            </w:r>
          </w:p>
        </w:tc>
      </w:tr>
      <w:tr w:rsidR="00122636" w:rsidRPr="00925B0C" w14:paraId="1FB93180" w14:textId="77777777" w:rsidTr="00275105">
        <w:tc>
          <w:tcPr>
            <w:tcW w:w="7308" w:type="dxa"/>
            <w:shd w:val="clear" w:color="auto" w:fill="auto"/>
          </w:tcPr>
          <w:p w14:paraId="0140FC0F" w14:textId="3179894D" w:rsidR="00122636" w:rsidRPr="0076011C" w:rsidRDefault="00122636" w:rsidP="003D5522">
            <w:pPr>
              <w:widowControl/>
              <w:autoSpaceDE/>
              <w:autoSpaceDN/>
              <w:adjustRightInd/>
              <w:jc w:val="both"/>
              <w:rPr>
                <w:strike/>
                <w:szCs w:val="17"/>
                <w:lang w:val="fr-FR"/>
              </w:rPr>
            </w:pPr>
            <w:r w:rsidRPr="0076011C">
              <w:rPr>
                <w:strike/>
                <w:szCs w:val="17"/>
                <w:lang w:val="fr-FR"/>
              </w:rPr>
              <w:t xml:space="preserve">4. </w:t>
            </w:r>
            <w:r w:rsidRPr="0076011C">
              <w:rPr>
                <w:i/>
                <w:iCs/>
                <w:strike/>
                <w:szCs w:val="17"/>
                <w:lang w:val="fr-FR"/>
              </w:rPr>
              <w:t xml:space="preserve">Charge </w:t>
            </w:r>
            <w:r w:rsidRPr="0076011C">
              <w:rPr>
                <w:strike/>
                <w:szCs w:val="17"/>
                <w:lang w:val="fr-FR"/>
              </w:rPr>
              <w:t>le Conseil scientifique de tester l’utilisation des lignes directrices figurant en annexe de la présente résolution, en tant que guide pour l’évaluation des propositions d’inscription d’espèces migratrices aux Annexes I et II et de faire rapport à la 13</w:t>
            </w:r>
            <w:r w:rsidRPr="0076011C">
              <w:rPr>
                <w:strike/>
                <w:szCs w:val="12"/>
                <w:lang w:val="fr-FR"/>
              </w:rPr>
              <w:t xml:space="preserve">e </w:t>
            </w:r>
            <w:r w:rsidRPr="0076011C">
              <w:rPr>
                <w:strike/>
                <w:szCs w:val="17"/>
                <w:lang w:val="fr-FR"/>
              </w:rPr>
              <w:t xml:space="preserve">réunion de la Conférence des Parties (COP13) sur son </w:t>
            </w:r>
            <w:proofErr w:type="gramStart"/>
            <w:r w:rsidRPr="0076011C">
              <w:rPr>
                <w:strike/>
                <w:szCs w:val="17"/>
                <w:lang w:val="fr-FR"/>
              </w:rPr>
              <w:t>efficacité;</w:t>
            </w:r>
            <w:proofErr w:type="gramEnd"/>
            <w:r w:rsidRPr="0076011C">
              <w:rPr>
                <w:strike/>
                <w:szCs w:val="17"/>
                <w:lang w:val="fr-FR"/>
              </w:rPr>
              <w:t> </w:t>
            </w:r>
          </w:p>
        </w:tc>
        <w:tc>
          <w:tcPr>
            <w:tcW w:w="1745" w:type="dxa"/>
            <w:shd w:val="clear" w:color="auto" w:fill="auto"/>
          </w:tcPr>
          <w:p w14:paraId="35127257" w14:textId="06B8A9C5" w:rsidR="00122636" w:rsidRPr="001E293C" w:rsidRDefault="00122636" w:rsidP="003D5522">
            <w:pPr>
              <w:jc w:val="both"/>
              <w:rPr>
                <w:highlight w:val="yellow"/>
                <w:lang w:val="fr-FR"/>
              </w:rPr>
            </w:pPr>
            <w:r w:rsidRPr="001E293C">
              <w:rPr>
                <w:lang w:val="fr-FR"/>
              </w:rPr>
              <w:t>Convert</w:t>
            </w:r>
            <w:r w:rsidR="00032541" w:rsidRPr="001E293C">
              <w:rPr>
                <w:lang w:val="fr-FR"/>
              </w:rPr>
              <w:t>ir en décision</w:t>
            </w:r>
            <w:r w:rsidRPr="001E293C">
              <w:rPr>
                <w:lang w:val="fr-FR"/>
              </w:rPr>
              <w:t xml:space="preserve">. </w:t>
            </w:r>
            <w:r w:rsidR="00032541" w:rsidRPr="001E293C">
              <w:rPr>
                <w:lang w:val="fr-FR"/>
              </w:rPr>
              <w:t>Voir Annexe 3</w:t>
            </w:r>
            <w:r w:rsidRPr="001E293C">
              <w:rPr>
                <w:lang w:val="fr-FR"/>
              </w:rPr>
              <w:t>.</w:t>
            </w:r>
          </w:p>
        </w:tc>
      </w:tr>
      <w:tr w:rsidR="00122636" w:rsidRPr="00925B0C" w14:paraId="62B77684" w14:textId="77777777" w:rsidTr="006B2998">
        <w:tc>
          <w:tcPr>
            <w:tcW w:w="7308" w:type="dxa"/>
            <w:tcBorders>
              <w:bottom w:val="single" w:sz="4" w:space="0" w:color="auto"/>
            </w:tcBorders>
            <w:shd w:val="clear" w:color="auto" w:fill="auto"/>
          </w:tcPr>
          <w:p w14:paraId="374A716A" w14:textId="77713F2C" w:rsidR="00122636" w:rsidRPr="0076011C" w:rsidRDefault="00122636" w:rsidP="003D5522">
            <w:pPr>
              <w:widowControl/>
              <w:autoSpaceDE/>
              <w:autoSpaceDN/>
              <w:adjustRightInd/>
              <w:jc w:val="both"/>
              <w:rPr>
                <w:strike/>
                <w:szCs w:val="17"/>
                <w:lang w:val="fr-FR"/>
              </w:rPr>
            </w:pPr>
            <w:r w:rsidRPr="0076011C">
              <w:rPr>
                <w:strike/>
                <w:szCs w:val="17"/>
                <w:lang w:val="fr-FR"/>
              </w:rPr>
              <w:t xml:space="preserve">5. </w:t>
            </w:r>
            <w:r w:rsidRPr="0076011C">
              <w:rPr>
                <w:i/>
                <w:iCs/>
                <w:strike/>
                <w:szCs w:val="17"/>
                <w:lang w:val="fr-FR"/>
              </w:rPr>
              <w:t xml:space="preserve">Charge </w:t>
            </w:r>
            <w:r w:rsidRPr="0076011C">
              <w:rPr>
                <w:strike/>
                <w:szCs w:val="17"/>
                <w:lang w:val="fr-FR"/>
              </w:rPr>
              <w:t>le Conseil scientifique de la CMS et le Secrétariat de mettre à jour la Rés.1.5 en développant un nouveau modèle et de nouvelles lignes directrices pour la rédaction des propositions d’inscription, suivant l’annexe à la présente résolution, pour adoption par la 44</w:t>
            </w:r>
            <w:r w:rsidRPr="0076011C">
              <w:rPr>
                <w:strike/>
                <w:szCs w:val="12"/>
                <w:lang w:val="fr-FR"/>
              </w:rPr>
              <w:t xml:space="preserve">e </w:t>
            </w:r>
            <w:r w:rsidRPr="0076011C">
              <w:rPr>
                <w:strike/>
                <w:szCs w:val="17"/>
                <w:lang w:val="fr-FR"/>
              </w:rPr>
              <w:t>ou la 45</w:t>
            </w:r>
            <w:r w:rsidRPr="0076011C">
              <w:rPr>
                <w:strike/>
                <w:szCs w:val="12"/>
                <w:lang w:val="fr-FR"/>
              </w:rPr>
              <w:t xml:space="preserve">e </w:t>
            </w:r>
            <w:r w:rsidRPr="0076011C">
              <w:rPr>
                <w:strike/>
                <w:szCs w:val="17"/>
                <w:lang w:val="fr-FR"/>
              </w:rPr>
              <w:t>réunion du Comité permanent dans un délai permettant leur utilisation pour les propositions à soumettre à la Conférence des Parties à sa 12</w:t>
            </w:r>
            <w:r w:rsidRPr="0076011C">
              <w:rPr>
                <w:strike/>
                <w:szCs w:val="12"/>
                <w:lang w:val="fr-FR"/>
              </w:rPr>
              <w:t xml:space="preserve">e </w:t>
            </w:r>
            <w:proofErr w:type="gramStart"/>
            <w:r w:rsidRPr="0076011C">
              <w:rPr>
                <w:strike/>
                <w:szCs w:val="17"/>
                <w:lang w:val="fr-FR"/>
              </w:rPr>
              <w:t>réunion;</w:t>
            </w:r>
            <w:proofErr w:type="gramEnd"/>
            <w:r w:rsidRPr="0076011C">
              <w:rPr>
                <w:strike/>
                <w:szCs w:val="17"/>
                <w:lang w:val="fr-FR"/>
              </w:rPr>
              <w:t> </w:t>
            </w:r>
          </w:p>
        </w:tc>
        <w:tc>
          <w:tcPr>
            <w:tcW w:w="1745" w:type="dxa"/>
            <w:tcBorders>
              <w:bottom w:val="single" w:sz="4" w:space="0" w:color="auto"/>
            </w:tcBorders>
            <w:shd w:val="clear" w:color="auto" w:fill="auto"/>
          </w:tcPr>
          <w:p w14:paraId="3DEDB14C" w14:textId="21A8F6C3" w:rsidR="00122636" w:rsidRPr="004B5F7F" w:rsidRDefault="001E293C" w:rsidP="003D5522">
            <w:pPr>
              <w:jc w:val="both"/>
              <w:rPr>
                <w:highlight w:val="yellow"/>
                <w:lang w:val="fr-FR"/>
              </w:rPr>
            </w:pPr>
            <w:r w:rsidRPr="007613F9">
              <w:rPr>
                <w:lang w:val="fr-FR"/>
              </w:rPr>
              <w:t>Abroger,</w:t>
            </w:r>
            <w:r w:rsidRPr="004B5F7F">
              <w:rPr>
                <w:lang w:val="fr-FR"/>
              </w:rPr>
              <w:t xml:space="preserve"> travail complété </w:t>
            </w:r>
            <w:proofErr w:type="gramStart"/>
            <w:r w:rsidRPr="004B5F7F">
              <w:rPr>
                <w:lang w:val="fr-FR"/>
              </w:rPr>
              <w:t>d’ici la</w:t>
            </w:r>
            <w:proofErr w:type="gramEnd"/>
            <w:r w:rsidRPr="004B5F7F">
              <w:rPr>
                <w:lang w:val="fr-FR"/>
              </w:rPr>
              <w:t xml:space="preserve"> C</w:t>
            </w:r>
            <w:r w:rsidR="00122636" w:rsidRPr="004B5F7F">
              <w:rPr>
                <w:lang w:val="fr-FR"/>
              </w:rPr>
              <w:t>OP12</w:t>
            </w:r>
          </w:p>
        </w:tc>
      </w:tr>
      <w:tr w:rsidR="00122636" w:rsidRPr="00925B0C" w14:paraId="1DDC105C" w14:textId="77777777" w:rsidTr="006B2998">
        <w:tc>
          <w:tcPr>
            <w:tcW w:w="7308" w:type="dxa"/>
            <w:tcBorders>
              <w:bottom w:val="single" w:sz="4" w:space="0" w:color="auto"/>
            </w:tcBorders>
            <w:shd w:val="clear" w:color="auto" w:fill="auto"/>
          </w:tcPr>
          <w:p w14:paraId="3B6A71E9" w14:textId="1CF797DC" w:rsidR="00122636" w:rsidRPr="0076011C" w:rsidRDefault="00122636" w:rsidP="003D5522">
            <w:pPr>
              <w:widowControl/>
              <w:autoSpaceDE/>
              <w:autoSpaceDN/>
              <w:adjustRightInd/>
              <w:jc w:val="both"/>
              <w:rPr>
                <w:strike/>
                <w:szCs w:val="17"/>
                <w:lang w:val="fr-FR"/>
              </w:rPr>
            </w:pPr>
            <w:r w:rsidRPr="0076011C">
              <w:rPr>
                <w:strike/>
                <w:szCs w:val="17"/>
                <w:lang w:val="fr-FR"/>
              </w:rPr>
              <w:t xml:space="preserve">6. </w:t>
            </w:r>
            <w:r w:rsidRPr="0076011C">
              <w:rPr>
                <w:i/>
                <w:iCs/>
                <w:strike/>
                <w:szCs w:val="17"/>
                <w:lang w:val="fr-FR"/>
              </w:rPr>
              <w:t xml:space="preserve">Prie </w:t>
            </w:r>
            <w:r w:rsidRPr="0076011C">
              <w:rPr>
                <w:strike/>
                <w:szCs w:val="17"/>
                <w:lang w:val="fr-FR"/>
              </w:rPr>
              <w:t xml:space="preserve">le Conseil scientifique de préciser le sens de l'expression ‘une fraction importante’ dans le paragraphe 1a) de l'Article premier, du texte de la Convention, et de faire rapport à la </w:t>
            </w:r>
            <w:proofErr w:type="gramStart"/>
            <w:r w:rsidRPr="0076011C">
              <w:rPr>
                <w:strike/>
                <w:szCs w:val="17"/>
                <w:lang w:val="fr-FR"/>
              </w:rPr>
              <w:t>COP;</w:t>
            </w:r>
            <w:proofErr w:type="gramEnd"/>
            <w:r w:rsidRPr="0076011C">
              <w:rPr>
                <w:strike/>
                <w:szCs w:val="17"/>
                <w:lang w:val="fr-FR"/>
              </w:rPr>
              <w:t> </w:t>
            </w:r>
          </w:p>
        </w:tc>
        <w:tc>
          <w:tcPr>
            <w:tcW w:w="1745" w:type="dxa"/>
            <w:tcBorders>
              <w:bottom w:val="single" w:sz="4" w:space="0" w:color="auto"/>
            </w:tcBorders>
            <w:shd w:val="clear" w:color="auto" w:fill="auto"/>
          </w:tcPr>
          <w:p w14:paraId="7DA0D36E" w14:textId="44D4D672" w:rsidR="00122636" w:rsidRPr="004B5F7F" w:rsidRDefault="004B5F7F" w:rsidP="007613F9">
            <w:pPr>
              <w:jc w:val="both"/>
              <w:rPr>
                <w:highlight w:val="yellow"/>
                <w:lang w:val="fr-FR"/>
              </w:rPr>
            </w:pPr>
            <w:r w:rsidRPr="007613F9">
              <w:rPr>
                <w:lang w:val="fr-FR"/>
              </w:rPr>
              <w:t>Abroger</w:t>
            </w:r>
            <w:r w:rsidRPr="004B5F7F">
              <w:rPr>
                <w:lang w:val="fr-FR"/>
              </w:rPr>
              <w:t xml:space="preserve"> si travail complété d’ici la </w:t>
            </w:r>
            <w:r w:rsidR="00122636" w:rsidRPr="004B5F7F">
              <w:rPr>
                <w:lang w:val="fr-FR"/>
              </w:rPr>
              <w:t>COP</w:t>
            </w:r>
            <w:proofErr w:type="gramStart"/>
            <w:r w:rsidR="00122636" w:rsidRPr="004B5F7F">
              <w:rPr>
                <w:lang w:val="fr-FR"/>
              </w:rPr>
              <w:t>12;</w:t>
            </w:r>
            <w:proofErr w:type="gramEnd"/>
            <w:r w:rsidR="00122636" w:rsidRPr="004B5F7F">
              <w:rPr>
                <w:lang w:val="fr-FR"/>
              </w:rPr>
              <w:t xml:space="preserve"> </w:t>
            </w:r>
            <w:r w:rsidRPr="004B5F7F">
              <w:rPr>
                <w:lang w:val="fr-FR"/>
              </w:rPr>
              <w:t>sinon convertir en décision</w:t>
            </w:r>
          </w:p>
        </w:tc>
      </w:tr>
      <w:tr w:rsidR="006B2998" w:rsidRPr="00925B0C" w14:paraId="177ED83C" w14:textId="77777777" w:rsidTr="006B2998">
        <w:tc>
          <w:tcPr>
            <w:tcW w:w="7308" w:type="dxa"/>
            <w:tcBorders>
              <w:top w:val="single" w:sz="4" w:space="0" w:color="auto"/>
              <w:left w:val="nil"/>
              <w:bottom w:val="nil"/>
              <w:right w:val="nil"/>
            </w:tcBorders>
            <w:shd w:val="clear" w:color="auto" w:fill="auto"/>
          </w:tcPr>
          <w:p w14:paraId="705D7DFF" w14:textId="77777777" w:rsidR="006B2998" w:rsidRPr="0076011C" w:rsidRDefault="006B2998" w:rsidP="003D5522">
            <w:pPr>
              <w:widowControl/>
              <w:autoSpaceDE/>
              <w:autoSpaceDN/>
              <w:adjustRightInd/>
              <w:jc w:val="both"/>
              <w:rPr>
                <w:strike/>
                <w:szCs w:val="17"/>
                <w:lang w:val="fr-FR"/>
              </w:rPr>
            </w:pPr>
          </w:p>
        </w:tc>
        <w:tc>
          <w:tcPr>
            <w:tcW w:w="1745" w:type="dxa"/>
            <w:tcBorders>
              <w:top w:val="single" w:sz="4" w:space="0" w:color="auto"/>
              <w:left w:val="nil"/>
              <w:bottom w:val="nil"/>
              <w:right w:val="nil"/>
            </w:tcBorders>
            <w:shd w:val="clear" w:color="auto" w:fill="auto"/>
          </w:tcPr>
          <w:p w14:paraId="4DB7993F" w14:textId="77777777" w:rsidR="006B2998" w:rsidRPr="004B5F7F" w:rsidRDefault="006B2998" w:rsidP="003D5522">
            <w:pPr>
              <w:jc w:val="both"/>
              <w:rPr>
                <w:lang w:val="fr-FR"/>
              </w:rPr>
            </w:pPr>
          </w:p>
        </w:tc>
      </w:tr>
      <w:tr w:rsidR="006B2998" w:rsidRPr="00925B0C" w14:paraId="58DFC0DC" w14:textId="77777777" w:rsidTr="006B2998">
        <w:tc>
          <w:tcPr>
            <w:tcW w:w="7308" w:type="dxa"/>
            <w:tcBorders>
              <w:top w:val="nil"/>
              <w:left w:val="nil"/>
              <w:bottom w:val="nil"/>
              <w:right w:val="nil"/>
            </w:tcBorders>
            <w:shd w:val="clear" w:color="auto" w:fill="auto"/>
          </w:tcPr>
          <w:p w14:paraId="30078C65" w14:textId="77777777" w:rsidR="006B2998" w:rsidRPr="0076011C" w:rsidRDefault="006B2998" w:rsidP="003D5522">
            <w:pPr>
              <w:widowControl/>
              <w:autoSpaceDE/>
              <w:autoSpaceDN/>
              <w:adjustRightInd/>
              <w:jc w:val="both"/>
              <w:rPr>
                <w:strike/>
                <w:szCs w:val="17"/>
                <w:lang w:val="fr-FR"/>
              </w:rPr>
            </w:pPr>
          </w:p>
        </w:tc>
        <w:tc>
          <w:tcPr>
            <w:tcW w:w="1745" w:type="dxa"/>
            <w:tcBorders>
              <w:top w:val="nil"/>
              <w:left w:val="nil"/>
              <w:bottom w:val="nil"/>
              <w:right w:val="nil"/>
            </w:tcBorders>
            <w:shd w:val="clear" w:color="auto" w:fill="auto"/>
          </w:tcPr>
          <w:p w14:paraId="2CA1DE74" w14:textId="77777777" w:rsidR="006B2998" w:rsidRPr="004B5F7F" w:rsidRDefault="006B2998" w:rsidP="003D5522">
            <w:pPr>
              <w:jc w:val="both"/>
              <w:rPr>
                <w:lang w:val="fr-FR"/>
              </w:rPr>
            </w:pPr>
          </w:p>
        </w:tc>
      </w:tr>
      <w:tr w:rsidR="006B2998" w:rsidRPr="00925B0C" w14:paraId="7B8987F8" w14:textId="77777777" w:rsidTr="006B2998">
        <w:tc>
          <w:tcPr>
            <w:tcW w:w="7308" w:type="dxa"/>
            <w:tcBorders>
              <w:top w:val="nil"/>
              <w:left w:val="nil"/>
              <w:bottom w:val="nil"/>
              <w:right w:val="nil"/>
            </w:tcBorders>
            <w:shd w:val="clear" w:color="auto" w:fill="auto"/>
          </w:tcPr>
          <w:p w14:paraId="7181C815" w14:textId="77777777" w:rsidR="006B2998" w:rsidRPr="0076011C" w:rsidRDefault="006B2998" w:rsidP="003D5522">
            <w:pPr>
              <w:widowControl/>
              <w:autoSpaceDE/>
              <w:autoSpaceDN/>
              <w:adjustRightInd/>
              <w:jc w:val="both"/>
              <w:rPr>
                <w:strike/>
                <w:szCs w:val="17"/>
                <w:lang w:val="fr-FR"/>
              </w:rPr>
            </w:pPr>
          </w:p>
        </w:tc>
        <w:tc>
          <w:tcPr>
            <w:tcW w:w="1745" w:type="dxa"/>
            <w:tcBorders>
              <w:top w:val="nil"/>
              <w:left w:val="nil"/>
              <w:bottom w:val="nil"/>
              <w:right w:val="nil"/>
            </w:tcBorders>
            <w:shd w:val="clear" w:color="auto" w:fill="auto"/>
          </w:tcPr>
          <w:p w14:paraId="1AE5C37E" w14:textId="77777777" w:rsidR="006B2998" w:rsidRPr="004B5F7F" w:rsidRDefault="006B2998" w:rsidP="003D5522">
            <w:pPr>
              <w:jc w:val="both"/>
              <w:rPr>
                <w:lang w:val="fr-FR"/>
              </w:rPr>
            </w:pPr>
          </w:p>
        </w:tc>
      </w:tr>
      <w:tr w:rsidR="00AF69BD" w:rsidRPr="00D8376F" w14:paraId="4043C15F" w14:textId="77777777" w:rsidTr="006B2998">
        <w:tc>
          <w:tcPr>
            <w:tcW w:w="7308" w:type="dxa"/>
            <w:tcBorders>
              <w:top w:val="nil"/>
            </w:tcBorders>
            <w:shd w:val="clear" w:color="auto" w:fill="auto"/>
          </w:tcPr>
          <w:p w14:paraId="1EBE1887" w14:textId="0E861AE3" w:rsidR="00AF69BD" w:rsidRPr="0076011C" w:rsidRDefault="00AF69BD" w:rsidP="003D5522">
            <w:pPr>
              <w:widowControl/>
              <w:autoSpaceDE/>
              <w:autoSpaceDN/>
              <w:adjustRightInd/>
              <w:jc w:val="both"/>
              <w:rPr>
                <w:szCs w:val="17"/>
                <w:lang w:val="fr-FR"/>
              </w:rPr>
            </w:pPr>
            <w:r w:rsidRPr="0076011C">
              <w:rPr>
                <w:strike/>
                <w:szCs w:val="17"/>
                <w:lang w:val="fr-FR"/>
              </w:rPr>
              <w:lastRenderedPageBreak/>
              <w:t>7</w:t>
            </w:r>
            <w:r w:rsidRPr="0076011C">
              <w:rPr>
                <w:szCs w:val="17"/>
                <w:lang w:val="fr-FR"/>
              </w:rPr>
              <w:t>.</w:t>
            </w:r>
            <w:r w:rsidR="00290DC7" w:rsidRPr="0076011C">
              <w:rPr>
                <w:szCs w:val="17"/>
                <w:lang w:val="fr-FR"/>
              </w:rPr>
              <w:t xml:space="preserve"> </w:t>
            </w:r>
            <w:r w:rsidR="00290DC7" w:rsidRPr="0076011C">
              <w:rPr>
                <w:szCs w:val="17"/>
                <w:u w:val="single"/>
                <w:lang w:val="fr-FR"/>
              </w:rPr>
              <w:t>4.</w:t>
            </w:r>
            <w:r w:rsidRPr="0076011C">
              <w:rPr>
                <w:szCs w:val="17"/>
                <w:lang w:val="fr-FR"/>
              </w:rPr>
              <w:t xml:space="preserve"> </w:t>
            </w:r>
            <w:r w:rsidRPr="0076011C">
              <w:rPr>
                <w:i/>
                <w:iCs/>
                <w:szCs w:val="17"/>
                <w:lang w:val="fr-FR"/>
              </w:rPr>
              <w:t xml:space="preserve">Prie </w:t>
            </w:r>
            <w:r w:rsidRPr="0076011C">
              <w:rPr>
                <w:szCs w:val="17"/>
                <w:lang w:val="fr-FR"/>
              </w:rPr>
              <w:t>le Secrétariat de consulter d’autres organismes intergouvernementaux, y compris les ORGP, ayant une fonction en relation avec toute espèce faisant l’objet d’un</w:t>
            </w:r>
            <w:r w:rsidR="006B2998">
              <w:rPr>
                <w:szCs w:val="17"/>
                <w:lang w:val="fr-FR"/>
              </w:rPr>
              <w:t xml:space="preserve">e proposition d’amendement des </w:t>
            </w:r>
            <w:proofErr w:type="gramStart"/>
            <w:r w:rsidR="006B2998">
              <w:rPr>
                <w:szCs w:val="17"/>
                <w:lang w:val="fr-FR"/>
              </w:rPr>
              <w:t>A</w:t>
            </w:r>
            <w:r w:rsidRPr="0076011C">
              <w:rPr>
                <w:szCs w:val="17"/>
                <w:lang w:val="fr-FR"/>
              </w:rPr>
              <w:t>nnexes;</w:t>
            </w:r>
            <w:proofErr w:type="gramEnd"/>
            <w:r w:rsidRPr="0076011C">
              <w:rPr>
                <w:szCs w:val="17"/>
                <w:lang w:val="fr-FR"/>
              </w:rPr>
              <w:t xml:space="preserve"> et de rendre compte des résultats de ces consultations à la Conférence des Parties; et </w:t>
            </w:r>
          </w:p>
        </w:tc>
        <w:tc>
          <w:tcPr>
            <w:tcW w:w="1745" w:type="dxa"/>
            <w:tcBorders>
              <w:top w:val="nil"/>
            </w:tcBorders>
            <w:shd w:val="clear" w:color="auto" w:fill="auto"/>
          </w:tcPr>
          <w:p w14:paraId="7DBFC05E" w14:textId="6CBCF64B" w:rsidR="00AF69BD" w:rsidRPr="00D8376F" w:rsidRDefault="00AF69BD" w:rsidP="003D5522">
            <w:pPr>
              <w:jc w:val="both"/>
            </w:pPr>
            <w:r w:rsidRPr="00A92CB7">
              <w:t>Conserver</w:t>
            </w:r>
          </w:p>
        </w:tc>
      </w:tr>
      <w:tr w:rsidR="00AF69BD" w:rsidRPr="00D8376F" w14:paraId="12F9A031" w14:textId="77777777" w:rsidTr="00275105">
        <w:tc>
          <w:tcPr>
            <w:tcW w:w="7308" w:type="dxa"/>
            <w:shd w:val="clear" w:color="auto" w:fill="auto"/>
          </w:tcPr>
          <w:p w14:paraId="4DF36C7A" w14:textId="2444F3E2" w:rsidR="00AF69BD" w:rsidRPr="0076011C" w:rsidRDefault="00AF69BD" w:rsidP="003D5522">
            <w:pPr>
              <w:widowControl/>
              <w:autoSpaceDE/>
              <w:autoSpaceDN/>
              <w:adjustRightInd/>
              <w:jc w:val="both"/>
              <w:rPr>
                <w:szCs w:val="17"/>
                <w:lang w:val="fr-FR"/>
              </w:rPr>
            </w:pPr>
            <w:r w:rsidRPr="0076011C">
              <w:rPr>
                <w:strike/>
                <w:szCs w:val="17"/>
                <w:lang w:val="fr-FR"/>
              </w:rPr>
              <w:t>8</w:t>
            </w:r>
            <w:r w:rsidRPr="0076011C">
              <w:rPr>
                <w:szCs w:val="17"/>
                <w:lang w:val="fr-FR"/>
              </w:rPr>
              <w:t xml:space="preserve">. </w:t>
            </w:r>
            <w:r w:rsidR="00290DC7" w:rsidRPr="0076011C">
              <w:rPr>
                <w:szCs w:val="17"/>
                <w:u w:val="single"/>
                <w:lang w:val="fr-FR"/>
              </w:rPr>
              <w:t xml:space="preserve">5. </w:t>
            </w:r>
            <w:r w:rsidRPr="0076011C">
              <w:rPr>
                <w:i/>
                <w:iCs/>
                <w:szCs w:val="17"/>
                <w:lang w:val="fr-FR"/>
              </w:rPr>
              <w:t xml:space="preserve">Décide </w:t>
            </w:r>
            <w:r w:rsidRPr="0076011C">
              <w:rPr>
                <w:szCs w:val="17"/>
                <w:lang w:val="fr-FR"/>
              </w:rPr>
              <w:t>que la présente résolution remplace les résolutions 2.2 et 5.3 pour l’évaluation des propositions d’inscription aux Annexes I et II de la Convention. </w:t>
            </w:r>
          </w:p>
        </w:tc>
        <w:tc>
          <w:tcPr>
            <w:tcW w:w="1745" w:type="dxa"/>
            <w:shd w:val="clear" w:color="auto" w:fill="auto"/>
          </w:tcPr>
          <w:p w14:paraId="0E955C11" w14:textId="745D85E8" w:rsidR="00AF69BD" w:rsidRPr="00D8376F" w:rsidRDefault="00AF69BD" w:rsidP="003D5522">
            <w:pPr>
              <w:jc w:val="both"/>
            </w:pPr>
            <w:r w:rsidRPr="00A92CB7">
              <w:t>Conserver</w:t>
            </w:r>
          </w:p>
        </w:tc>
      </w:tr>
      <w:tr w:rsidR="00AF69BD" w:rsidRPr="00122636" w14:paraId="50F5F463" w14:textId="77777777" w:rsidTr="00275105">
        <w:tc>
          <w:tcPr>
            <w:tcW w:w="7308" w:type="dxa"/>
            <w:shd w:val="clear" w:color="auto" w:fill="auto"/>
          </w:tcPr>
          <w:p w14:paraId="1020DBEB" w14:textId="6333A90A" w:rsidR="00AF69BD" w:rsidRPr="0076011C" w:rsidRDefault="00AF69BD" w:rsidP="00122636">
            <w:pPr>
              <w:widowControl/>
              <w:autoSpaceDE/>
              <w:autoSpaceDN/>
              <w:adjustRightInd/>
              <w:rPr>
                <w:szCs w:val="17"/>
                <w:lang w:val="fr-FR"/>
              </w:rPr>
            </w:pPr>
            <w:r w:rsidRPr="0076011C">
              <w:rPr>
                <w:b/>
                <w:bCs/>
                <w:szCs w:val="17"/>
                <w:lang w:val="fr-FR"/>
              </w:rPr>
              <w:t xml:space="preserve">Annexe de la Résolution 11.33 </w:t>
            </w:r>
          </w:p>
          <w:p w14:paraId="57A188C2" w14:textId="69952939" w:rsidR="00AF69BD" w:rsidRPr="0076011C" w:rsidRDefault="006B2998" w:rsidP="00122636">
            <w:pPr>
              <w:widowControl/>
              <w:autoSpaceDE/>
              <w:autoSpaceDN/>
              <w:adjustRightInd/>
              <w:rPr>
                <w:szCs w:val="17"/>
                <w:lang w:val="fr-FR"/>
              </w:rPr>
            </w:pPr>
            <w:r>
              <w:rPr>
                <w:b/>
                <w:bCs/>
                <w:szCs w:val="17"/>
                <w:lang w:val="fr-FR"/>
              </w:rPr>
              <w:t>LIGNES DIRECTRICES POUR L’É</w:t>
            </w:r>
            <w:r w:rsidR="00AF69BD" w:rsidRPr="0076011C">
              <w:rPr>
                <w:b/>
                <w:bCs/>
                <w:szCs w:val="17"/>
                <w:lang w:val="fr-FR"/>
              </w:rPr>
              <w:t>VALUATION DES PROPOSITIONS D’INSCRIPTION AUX ANNEXES I ET II </w:t>
            </w:r>
          </w:p>
          <w:p w14:paraId="5D0F1FAA" w14:textId="77777777" w:rsidR="00AF69BD" w:rsidRPr="0076011C" w:rsidRDefault="00AF69BD" w:rsidP="003D5522">
            <w:pPr>
              <w:widowControl/>
              <w:autoSpaceDE/>
              <w:autoSpaceDN/>
              <w:adjustRightInd/>
              <w:jc w:val="both"/>
              <w:rPr>
                <w:lang w:val="fr-FR"/>
              </w:rPr>
            </w:pPr>
          </w:p>
          <w:p w14:paraId="65A00AE1" w14:textId="32BB5606" w:rsidR="00AF69BD" w:rsidRPr="006B2998" w:rsidRDefault="00AF69BD" w:rsidP="003D5522">
            <w:pPr>
              <w:widowControl/>
              <w:autoSpaceDE/>
              <w:autoSpaceDN/>
              <w:adjustRightInd/>
              <w:jc w:val="both"/>
              <w:rPr>
                <w:szCs w:val="17"/>
                <w:lang w:val="fr-FR"/>
              </w:rPr>
            </w:pPr>
            <w:r w:rsidRPr="006B2998">
              <w:rPr>
                <w:lang w:val="fr-FR"/>
              </w:rPr>
              <w:t>[O</w:t>
            </w:r>
            <w:r w:rsidR="006B2998" w:rsidRPr="006B2998">
              <w:rPr>
                <w:lang w:val="fr-FR"/>
              </w:rPr>
              <w:t>mis en raison de la longueur</w:t>
            </w:r>
            <w:r w:rsidRPr="006B2998">
              <w:rPr>
                <w:lang w:val="fr-FR"/>
              </w:rPr>
              <w:t>]</w:t>
            </w:r>
          </w:p>
        </w:tc>
        <w:tc>
          <w:tcPr>
            <w:tcW w:w="1745" w:type="dxa"/>
            <w:shd w:val="clear" w:color="auto" w:fill="auto"/>
          </w:tcPr>
          <w:p w14:paraId="47CE5093" w14:textId="33924601" w:rsidR="00AF69BD" w:rsidRPr="00122636" w:rsidRDefault="00AF69BD" w:rsidP="003D5522">
            <w:pPr>
              <w:jc w:val="both"/>
            </w:pPr>
            <w:r w:rsidRPr="00A92CB7">
              <w:t>Conserver</w:t>
            </w:r>
          </w:p>
        </w:tc>
      </w:tr>
    </w:tbl>
    <w:p w14:paraId="4025EFA9" w14:textId="77777777" w:rsidR="00593041" w:rsidRPr="00D8376F" w:rsidRDefault="00593041" w:rsidP="003D5522">
      <w:pPr>
        <w:jc w:val="both"/>
      </w:pPr>
    </w:p>
    <w:p w14:paraId="0A67EE54" w14:textId="77777777" w:rsidR="00593041" w:rsidRPr="00D8376F" w:rsidRDefault="00593041" w:rsidP="003D5522">
      <w:pPr>
        <w:pBdr>
          <w:top w:val="single" w:sz="6" w:space="0" w:color="FFFFFF"/>
          <w:left w:val="single" w:sz="6" w:space="0" w:color="FFFFFF"/>
          <w:bottom w:val="single" w:sz="6" w:space="0" w:color="FFFFFF"/>
          <w:right w:val="single" w:sz="6" w:space="0" w:color="FFFFFF"/>
        </w:pBdr>
        <w:jc w:val="both"/>
        <w:outlineLvl w:val="1"/>
        <w:rPr>
          <w:b/>
          <w:caps/>
          <w:lang w:val="en-GB"/>
        </w:rPr>
        <w:sectPr w:rsidR="00593041" w:rsidRPr="00D8376F" w:rsidSect="000B0491">
          <w:headerReference w:type="even" r:id="rId15"/>
          <w:headerReference w:type="default" r:id="rId16"/>
          <w:headerReference w:type="first" r:id="rId17"/>
          <w:footerReference w:type="first" r:id="rId18"/>
          <w:footnotePr>
            <w:numRestart w:val="eachPage"/>
          </w:footnotePr>
          <w:pgSz w:w="11907" w:h="16840"/>
          <w:pgMar w:top="1009" w:right="1412" w:bottom="1151" w:left="1412" w:header="720" w:footer="720" w:gutter="0"/>
          <w:cols w:space="720"/>
          <w:titlePg/>
          <w:docGrid w:linePitch="360"/>
        </w:sectPr>
      </w:pPr>
    </w:p>
    <w:p w14:paraId="502ECE60" w14:textId="2274A103"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r w:rsidRPr="00D8376F">
        <w:rPr>
          <w:b/>
          <w:caps/>
          <w:lang w:val="en-GB"/>
        </w:rPr>
        <w:lastRenderedPageBreak/>
        <w:t>AnnexE 2</w:t>
      </w:r>
    </w:p>
    <w:p w14:paraId="2EB02C1E" w14:textId="77777777" w:rsidR="00593041" w:rsidRPr="00D8376F" w:rsidRDefault="00593041" w:rsidP="00593041">
      <w:pPr>
        <w:pBdr>
          <w:top w:val="single" w:sz="6" w:space="0" w:color="FFFFFF"/>
          <w:left w:val="single" w:sz="6" w:space="0" w:color="FFFFFF"/>
          <w:bottom w:val="single" w:sz="6" w:space="0" w:color="FFFFFF"/>
          <w:right w:val="single" w:sz="6" w:space="0" w:color="FFFFFF"/>
        </w:pBdr>
        <w:jc w:val="right"/>
        <w:outlineLvl w:val="1"/>
        <w:rPr>
          <w:b/>
          <w:caps/>
          <w:lang w:val="en-GB"/>
        </w:rPr>
      </w:pPr>
    </w:p>
    <w:p w14:paraId="7E63EFC3" w14:textId="77777777" w:rsidR="00290DC7" w:rsidRPr="006B2998" w:rsidRDefault="00290DC7" w:rsidP="00290DC7">
      <w:pPr>
        <w:jc w:val="center"/>
        <w:rPr>
          <w:b/>
        </w:rPr>
      </w:pPr>
      <w:r w:rsidRPr="00D8376F">
        <w:rPr>
          <w:b/>
          <w:caps/>
        </w:rPr>
        <w:t>r</w:t>
      </w:r>
      <w:r w:rsidRPr="00D8376F">
        <w:rPr>
          <w:b/>
          <w:caps/>
          <w:color w:val="000000" w:themeColor="text1"/>
        </w:rPr>
        <w:t>é</w:t>
      </w:r>
      <w:r>
        <w:rPr>
          <w:b/>
          <w:caps/>
        </w:rPr>
        <w:t>solution 11</w:t>
      </w:r>
      <w:r w:rsidRPr="00D8376F">
        <w:rPr>
          <w:b/>
          <w:caps/>
        </w:rPr>
        <w:t>.</w:t>
      </w:r>
      <w:r>
        <w:rPr>
          <w:b/>
          <w:caps/>
        </w:rPr>
        <w:t>33</w:t>
      </w:r>
      <w:r w:rsidRPr="00D8376F">
        <w:rPr>
          <w:b/>
        </w:rPr>
        <w:t xml:space="preserve"> </w:t>
      </w:r>
      <w:r w:rsidRPr="006B2998">
        <w:rPr>
          <w:b/>
        </w:rPr>
        <w:t>(REV. COP12)</w:t>
      </w:r>
    </w:p>
    <w:p w14:paraId="5AF21602" w14:textId="77777777" w:rsidR="00290DC7" w:rsidRPr="00D8376F" w:rsidRDefault="00290DC7" w:rsidP="00290DC7">
      <w:pPr>
        <w:jc w:val="center"/>
        <w:rPr>
          <w:b/>
        </w:rPr>
      </w:pPr>
    </w:p>
    <w:p w14:paraId="14432278" w14:textId="77777777" w:rsidR="00290DC7" w:rsidRPr="0076011C" w:rsidRDefault="00290DC7" w:rsidP="00290DC7">
      <w:pPr>
        <w:jc w:val="center"/>
        <w:rPr>
          <w:b/>
          <w:bCs/>
          <w:caps/>
          <w:lang w:val="fr-FR"/>
        </w:rPr>
      </w:pPr>
      <w:r w:rsidRPr="0076011C">
        <w:rPr>
          <w:b/>
          <w:bCs/>
          <w:caps/>
          <w:lang w:val="fr-FR"/>
        </w:rPr>
        <w:t>LIGNES DIRECTRICES POUR L’ÉVALUATION DES PROPOSITIONS D’INSCRIPTION AUX ANNEXES I ET II DE LA CONVENTION </w:t>
      </w:r>
    </w:p>
    <w:p w14:paraId="4FA385EA" w14:textId="1A3856BA" w:rsidR="00EE6091" w:rsidRPr="0076011C" w:rsidRDefault="00EE6091" w:rsidP="00EE6091">
      <w:pPr>
        <w:jc w:val="center"/>
        <w:rPr>
          <w:b/>
          <w:lang w:val="fr-FR"/>
        </w:rPr>
      </w:pPr>
    </w:p>
    <w:p w14:paraId="519BEE54" w14:textId="3AD1D8E0" w:rsidR="0079075D" w:rsidRPr="0076011C" w:rsidRDefault="0079075D" w:rsidP="00EE6091">
      <w:pPr>
        <w:jc w:val="center"/>
        <w:rPr>
          <w:lang w:val="fr-FR"/>
        </w:rPr>
      </w:pPr>
    </w:p>
    <w:p w14:paraId="576B7604" w14:textId="07FD6FB6" w:rsidR="00290DC7" w:rsidRPr="0076011C" w:rsidRDefault="00290DC7" w:rsidP="00270E4D">
      <w:pPr>
        <w:widowControl/>
        <w:autoSpaceDE/>
        <w:autoSpaceDN/>
        <w:adjustRightInd/>
        <w:jc w:val="both"/>
        <w:rPr>
          <w:szCs w:val="17"/>
          <w:lang w:val="fr-FR"/>
        </w:rPr>
      </w:pPr>
      <w:r w:rsidRPr="0076011C">
        <w:rPr>
          <w:i/>
          <w:iCs/>
          <w:szCs w:val="17"/>
          <w:lang w:val="fr-FR"/>
        </w:rPr>
        <w:t xml:space="preserve">Rappelant </w:t>
      </w:r>
      <w:r w:rsidRPr="0076011C">
        <w:rPr>
          <w:szCs w:val="17"/>
          <w:lang w:val="fr-FR"/>
        </w:rPr>
        <w:t>que les exigences de la CMS pour l’inscription d’espèces migratrices à l’Annexe I sont énoncées aux paragraphes 1 et 2 de l’Article III de la Convention, et que les exigences pour l’inscription des espèces migratrices à l’Annexe II sont énoncées au paragraphe 1 de l’Article IV</w:t>
      </w:r>
      <w:r w:rsidR="003044AA">
        <w:rPr>
          <w:szCs w:val="17"/>
          <w:lang w:val="fr-FR"/>
        </w:rPr>
        <w:t xml:space="preserve"> de la </w:t>
      </w:r>
      <w:proofErr w:type="gramStart"/>
      <w:r w:rsidR="003044AA">
        <w:rPr>
          <w:szCs w:val="17"/>
          <w:lang w:val="fr-FR"/>
        </w:rPr>
        <w:t>Convention</w:t>
      </w:r>
      <w:r w:rsidRPr="0076011C">
        <w:rPr>
          <w:szCs w:val="17"/>
          <w:lang w:val="fr-FR"/>
        </w:rPr>
        <w:t>;</w:t>
      </w:r>
      <w:proofErr w:type="gramEnd"/>
      <w:r w:rsidRPr="0076011C">
        <w:rPr>
          <w:szCs w:val="17"/>
          <w:lang w:val="fr-FR"/>
        </w:rPr>
        <w:t> </w:t>
      </w:r>
    </w:p>
    <w:p w14:paraId="6C242E36" w14:textId="77777777" w:rsidR="00290DC7" w:rsidRPr="0076011C" w:rsidRDefault="00290DC7" w:rsidP="00270E4D">
      <w:pPr>
        <w:widowControl/>
        <w:autoSpaceDE/>
        <w:autoSpaceDN/>
        <w:adjustRightInd/>
        <w:jc w:val="both"/>
        <w:rPr>
          <w:i/>
          <w:iCs/>
          <w:szCs w:val="17"/>
          <w:lang w:val="fr-FR"/>
        </w:rPr>
      </w:pPr>
    </w:p>
    <w:p w14:paraId="509B6BAB" w14:textId="77777777" w:rsidR="00290DC7" w:rsidRPr="0076011C" w:rsidRDefault="00290DC7" w:rsidP="00270E4D">
      <w:pPr>
        <w:widowControl/>
        <w:autoSpaceDE/>
        <w:autoSpaceDN/>
        <w:adjustRightInd/>
        <w:jc w:val="both"/>
        <w:rPr>
          <w:szCs w:val="17"/>
          <w:lang w:val="fr-FR"/>
        </w:rPr>
      </w:pPr>
      <w:r w:rsidRPr="0076011C">
        <w:rPr>
          <w:i/>
          <w:iCs/>
          <w:szCs w:val="17"/>
          <w:lang w:val="fr-FR"/>
        </w:rPr>
        <w:t xml:space="preserve">Soulignant </w:t>
      </w:r>
      <w:r w:rsidRPr="0076011C">
        <w:rPr>
          <w:szCs w:val="17"/>
          <w:lang w:val="fr-FR"/>
        </w:rPr>
        <w:t xml:space="preserve">que les espèces proposées pour une inscription à l’Annexe I ou à l’Annexe II de la Convention doivent être des espèces migratrices, selon la définition donnée au paragraphe 1a) de l’Article </w:t>
      </w:r>
      <w:proofErr w:type="gramStart"/>
      <w:r w:rsidRPr="0076011C">
        <w:rPr>
          <w:szCs w:val="17"/>
          <w:lang w:val="fr-FR"/>
        </w:rPr>
        <w:t>premier;</w:t>
      </w:r>
      <w:proofErr w:type="gramEnd"/>
    </w:p>
    <w:p w14:paraId="430DBBB0" w14:textId="77777777" w:rsidR="00290DC7" w:rsidRPr="0076011C" w:rsidRDefault="00290DC7" w:rsidP="00270E4D">
      <w:pPr>
        <w:widowControl/>
        <w:autoSpaceDE/>
        <w:autoSpaceDN/>
        <w:adjustRightInd/>
        <w:jc w:val="both"/>
        <w:rPr>
          <w:i/>
          <w:iCs/>
          <w:szCs w:val="17"/>
          <w:lang w:val="fr-FR"/>
        </w:rPr>
      </w:pPr>
    </w:p>
    <w:p w14:paraId="757E4E64" w14:textId="00E62256" w:rsidR="00290DC7" w:rsidRPr="0076011C" w:rsidRDefault="00290DC7" w:rsidP="00270E4D">
      <w:pPr>
        <w:widowControl/>
        <w:autoSpaceDE/>
        <w:autoSpaceDN/>
        <w:adjustRightInd/>
        <w:jc w:val="both"/>
        <w:rPr>
          <w:szCs w:val="17"/>
          <w:lang w:val="fr-FR"/>
        </w:rPr>
      </w:pPr>
      <w:r w:rsidRPr="0076011C">
        <w:rPr>
          <w:i/>
          <w:iCs/>
          <w:szCs w:val="17"/>
          <w:lang w:val="fr-FR"/>
        </w:rPr>
        <w:t xml:space="preserve">Notant </w:t>
      </w:r>
      <w:r w:rsidRPr="0076011C">
        <w:rPr>
          <w:szCs w:val="17"/>
          <w:lang w:val="fr-FR"/>
        </w:rPr>
        <w:t>que, dans la Résolution 5.3, la Conférence des Parties a décidé d’interpréter l’expression</w:t>
      </w:r>
      <w:proofErr w:type="gramStart"/>
      <w:r w:rsidRPr="0076011C">
        <w:rPr>
          <w:szCs w:val="17"/>
          <w:lang w:val="fr-FR"/>
        </w:rPr>
        <w:t xml:space="preserve"> «en</w:t>
      </w:r>
      <w:proofErr w:type="gramEnd"/>
      <w:r w:rsidRPr="0076011C">
        <w:rPr>
          <w:szCs w:val="17"/>
          <w:lang w:val="fr-FR"/>
        </w:rPr>
        <w:t xml:space="preserve"> danger» du paragraphe 1e) de l’Article premier de la Convention comme signifiant «exposé à l’état sauvage à un risque d’extinction très élevé et à court terme», et </w:t>
      </w:r>
      <w:r w:rsidRPr="0076011C">
        <w:rPr>
          <w:i/>
          <w:iCs/>
          <w:szCs w:val="17"/>
          <w:lang w:val="fr-FR"/>
        </w:rPr>
        <w:t xml:space="preserve">considérant </w:t>
      </w:r>
      <w:r w:rsidRPr="0076011C">
        <w:rPr>
          <w:szCs w:val="17"/>
          <w:lang w:val="fr-FR"/>
        </w:rPr>
        <w:t>que cette interprétation doit être maintenue; </w:t>
      </w:r>
    </w:p>
    <w:p w14:paraId="17BFF717" w14:textId="77777777" w:rsidR="00290DC7" w:rsidRPr="0076011C" w:rsidRDefault="00290DC7" w:rsidP="00270E4D">
      <w:pPr>
        <w:widowControl/>
        <w:autoSpaceDE/>
        <w:autoSpaceDN/>
        <w:adjustRightInd/>
        <w:jc w:val="both"/>
        <w:rPr>
          <w:i/>
          <w:iCs/>
          <w:szCs w:val="17"/>
          <w:lang w:val="fr-FR"/>
        </w:rPr>
      </w:pPr>
    </w:p>
    <w:p w14:paraId="09925947" w14:textId="3A76E986" w:rsidR="00290DC7" w:rsidRPr="0076011C" w:rsidRDefault="00290DC7" w:rsidP="00270E4D">
      <w:pPr>
        <w:widowControl/>
        <w:autoSpaceDE/>
        <w:autoSpaceDN/>
        <w:adjustRightInd/>
        <w:jc w:val="both"/>
        <w:rPr>
          <w:szCs w:val="17"/>
          <w:lang w:val="fr-FR"/>
        </w:rPr>
      </w:pPr>
      <w:r w:rsidRPr="0076011C">
        <w:rPr>
          <w:i/>
          <w:iCs/>
          <w:szCs w:val="17"/>
          <w:lang w:val="fr-FR"/>
        </w:rPr>
        <w:t xml:space="preserve">Notant en outre </w:t>
      </w:r>
      <w:r w:rsidRPr="0076011C">
        <w:rPr>
          <w:szCs w:val="17"/>
          <w:lang w:val="fr-FR"/>
        </w:rPr>
        <w:t xml:space="preserve">que, dans le paragraphe 1a) de la Résolution 2.2, la Conférence des Parties a adopté des lignes directrices pour l’interprétation du terme ‘cycliquement’ et de l’expression ‘de façon prévisible’ utilisés dans la définition </w:t>
      </w:r>
      <w:proofErr w:type="gramStart"/>
      <w:r w:rsidRPr="0076011C">
        <w:rPr>
          <w:szCs w:val="17"/>
          <w:lang w:val="fr-FR"/>
        </w:rPr>
        <w:t>d’ «</w:t>
      </w:r>
      <w:proofErr w:type="gramEnd"/>
      <w:r w:rsidRPr="0076011C">
        <w:rPr>
          <w:szCs w:val="17"/>
          <w:lang w:val="fr-FR"/>
        </w:rPr>
        <w:t xml:space="preserve"> espèce migratrice », et considérant que ces interprétations doivent être maintenues; </w:t>
      </w:r>
    </w:p>
    <w:p w14:paraId="7EE9998C" w14:textId="77777777" w:rsidR="00290DC7" w:rsidRPr="0076011C" w:rsidRDefault="00290DC7" w:rsidP="00270E4D">
      <w:pPr>
        <w:widowControl/>
        <w:autoSpaceDE/>
        <w:autoSpaceDN/>
        <w:adjustRightInd/>
        <w:jc w:val="both"/>
        <w:rPr>
          <w:i/>
          <w:iCs/>
          <w:szCs w:val="17"/>
          <w:lang w:val="fr-FR"/>
        </w:rPr>
      </w:pPr>
    </w:p>
    <w:p w14:paraId="4E77B183" w14:textId="77777777" w:rsidR="00290DC7" w:rsidRPr="0076011C" w:rsidRDefault="00290DC7" w:rsidP="00270E4D">
      <w:pPr>
        <w:widowControl/>
        <w:autoSpaceDE/>
        <w:autoSpaceDN/>
        <w:adjustRightInd/>
        <w:jc w:val="both"/>
        <w:rPr>
          <w:szCs w:val="17"/>
          <w:lang w:val="fr-FR"/>
        </w:rPr>
      </w:pPr>
      <w:r w:rsidRPr="0076011C">
        <w:rPr>
          <w:i/>
          <w:iCs/>
          <w:szCs w:val="17"/>
          <w:lang w:val="fr-FR"/>
        </w:rPr>
        <w:t xml:space="preserve">Notant avec satisfaction </w:t>
      </w:r>
      <w:r w:rsidRPr="0076011C">
        <w:rPr>
          <w:szCs w:val="17"/>
          <w:lang w:val="fr-FR"/>
        </w:rPr>
        <w:t>les travaux entrepris par le Conseil scientifique de la CMS à travers le document PNUE/CMS/COP11/Doc.24.2</w:t>
      </w:r>
      <w:r w:rsidRPr="0076011C">
        <w:rPr>
          <w:szCs w:val="17"/>
          <w:u w:val="single"/>
          <w:lang w:val="fr-FR"/>
        </w:rPr>
        <w:t>/Rev.1</w:t>
      </w:r>
      <w:r w:rsidRPr="0076011C">
        <w:rPr>
          <w:szCs w:val="17"/>
          <w:lang w:val="fr-FR"/>
        </w:rPr>
        <w:t xml:space="preserve"> pour élaborer des lignes directrices aidant le Conseil scientifique et la Conférence des Parties à évaluer les propositions d’inscription et de retrait d’espèces des annexes de la </w:t>
      </w:r>
      <w:proofErr w:type="gramStart"/>
      <w:r w:rsidRPr="0076011C">
        <w:rPr>
          <w:szCs w:val="17"/>
          <w:lang w:val="fr-FR"/>
        </w:rPr>
        <w:t>Convention;</w:t>
      </w:r>
      <w:proofErr w:type="gramEnd"/>
      <w:r w:rsidRPr="0076011C">
        <w:rPr>
          <w:szCs w:val="17"/>
          <w:lang w:val="fr-FR"/>
        </w:rPr>
        <w:t> </w:t>
      </w:r>
    </w:p>
    <w:p w14:paraId="62B48C8A" w14:textId="77777777" w:rsidR="00290DC7" w:rsidRPr="0076011C" w:rsidRDefault="00290DC7" w:rsidP="00270E4D">
      <w:pPr>
        <w:widowControl/>
        <w:autoSpaceDE/>
        <w:autoSpaceDN/>
        <w:adjustRightInd/>
        <w:jc w:val="both"/>
        <w:rPr>
          <w:i/>
          <w:iCs/>
          <w:szCs w:val="17"/>
          <w:lang w:val="fr-FR"/>
        </w:rPr>
      </w:pPr>
    </w:p>
    <w:p w14:paraId="60E1DBAF" w14:textId="77777777" w:rsidR="00290DC7" w:rsidRPr="0076011C" w:rsidRDefault="00290DC7" w:rsidP="00270E4D">
      <w:pPr>
        <w:widowControl/>
        <w:autoSpaceDE/>
        <w:autoSpaceDN/>
        <w:adjustRightInd/>
        <w:jc w:val="both"/>
        <w:rPr>
          <w:szCs w:val="17"/>
          <w:lang w:val="fr-FR"/>
        </w:rPr>
      </w:pPr>
      <w:r w:rsidRPr="0076011C">
        <w:rPr>
          <w:i/>
          <w:iCs/>
          <w:szCs w:val="17"/>
          <w:lang w:val="fr-FR"/>
        </w:rPr>
        <w:t xml:space="preserve">Considérant </w:t>
      </w:r>
      <w:r w:rsidRPr="0076011C">
        <w:rPr>
          <w:szCs w:val="17"/>
          <w:lang w:val="fr-FR"/>
        </w:rPr>
        <w:t xml:space="preserve">que les meilleures données scientifiques disponibles doivent être utilisées pour évaluer les propositions </w:t>
      </w:r>
      <w:proofErr w:type="gramStart"/>
      <w:r w:rsidRPr="0076011C">
        <w:rPr>
          <w:szCs w:val="17"/>
          <w:lang w:val="fr-FR"/>
        </w:rPr>
        <w:t>d’inscription;</w:t>
      </w:r>
      <w:proofErr w:type="gramEnd"/>
      <w:r w:rsidRPr="0076011C">
        <w:rPr>
          <w:szCs w:val="17"/>
          <w:lang w:val="fr-FR"/>
        </w:rPr>
        <w:t> </w:t>
      </w:r>
    </w:p>
    <w:p w14:paraId="43806D90" w14:textId="77777777" w:rsidR="00290DC7" w:rsidRPr="0076011C" w:rsidRDefault="00290DC7" w:rsidP="00270E4D">
      <w:pPr>
        <w:widowControl/>
        <w:autoSpaceDE/>
        <w:autoSpaceDN/>
        <w:adjustRightInd/>
        <w:jc w:val="both"/>
        <w:rPr>
          <w:i/>
          <w:iCs/>
          <w:szCs w:val="17"/>
          <w:lang w:val="fr-FR"/>
        </w:rPr>
      </w:pPr>
    </w:p>
    <w:p w14:paraId="53B5B465" w14:textId="77777777" w:rsidR="00290DC7" w:rsidRPr="0076011C" w:rsidRDefault="00290DC7" w:rsidP="00270E4D">
      <w:pPr>
        <w:widowControl/>
        <w:autoSpaceDE/>
        <w:autoSpaceDN/>
        <w:adjustRightInd/>
        <w:jc w:val="both"/>
        <w:rPr>
          <w:szCs w:val="17"/>
          <w:lang w:val="fr-FR"/>
        </w:rPr>
      </w:pPr>
      <w:r w:rsidRPr="0076011C">
        <w:rPr>
          <w:i/>
          <w:iCs/>
          <w:szCs w:val="17"/>
          <w:lang w:val="fr-FR"/>
        </w:rPr>
        <w:t xml:space="preserve">Considérant </w:t>
      </w:r>
      <w:r w:rsidRPr="0076011C">
        <w:rPr>
          <w:szCs w:val="17"/>
          <w:lang w:val="fr-FR"/>
        </w:rPr>
        <w:t xml:space="preserve">les caractéristiques uniques et le phénomène des espèces migratrices et l'importance des réseaux écologiques en ce qui les </w:t>
      </w:r>
      <w:proofErr w:type="gramStart"/>
      <w:r w:rsidRPr="0076011C">
        <w:rPr>
          <w:szCs w:val="17"/>
          <w:lang w:val="fr-FR"/>
        </w:rPr>
        <w:t>concerne;</w:t>
      </w:r>
      <w:proofErr w:type="gramEnd"/>
    </w:p>
    <w:p w14:paraId="30F80894" w14:textId="77777777" w:rsidR="00290DC7" w:rsidRPr="0076011C" w:rsidRDefault="00290DC7" w:rsidP="00270E4D">
      <w:pPr>
        <w:widowControl/>
        <w:autoSpaceDE/>
        <w:autoSpaceDN/>
        <w:adjustRightInd/>
        <w:jc w:val="both"/>
        <w:rPr>
          <w:i/>
          <w:iCs/>
          <w:szCs w:val="17"/>
          <w:lang w:val="fr-FR"/>
        </w:rPr>
      </w:pPr>
    </w:p>
    <w:p w14:paraId="7CD66F23" w14:textId="77777777" w:rsidR="00290DC7" w:rsidRPr="0076011C" w:rsidRDefault="00290DC7" w:rsidP="00270E4D">
      <w:pPr>
        <w:widowControl/>
        <w:autoSpaceDE/>
        <w:autoSpaceDN/>
        <w:adjustRightInd/>
        <w:jc w:val="both"/>
        <w:rPr>
          <w:szCs w:val="17"/>
          <w:lang w:val="fr-FR"/>
        </w:rPr>
      </w:pPr>
      <w:r w:rsidRPr="0076011C">
        <w:rPr>
          <w:i/>
          <w:iCs/>
          <w:szCs w:val="17"/>
          <w:lang w:val="fr-FR"/>
        </w:rPr>
        <w:t xml:space="preserve">Considérant en outre </w:t>
      </w:r>
      <w:r w:rsidRPr="0076011C">
        <w:rPr>
          <w:szCs w:val="17"/>
          <w:lang w:val="fr-FR"/>
        </w:rPr>
        <w:t xml:space="preserve">que des résultats devraient être attendus en matière de conservation lorsqu’une proposition d’inscription est </w:t>
      </w:r>
      <w:proofErr w:type="gramStart"/>
      <w:r w:rsidRPr="0076011C">
        <w:rPr>
          <w:szCs w:val="17"/>
          <w:lang w:val="fr-FR"/>
        </w:rPr>
        <w:t>adoptée;</w:t>
      </w:r>
      <w:proofErr w:type="gramEnd"/>
      <w:r w:rsidRPr="0076011C">
        <w:rPr>
          <w:szCs w:val="17"/>
          <w:lang w:val="fr-FR"/>
        </w:rPr>
        <w:t> </w:t>
      </w:r>
    </w:p>
    <w:p w14:paraId="366DD262" w14:textId="77777777" w:rsidR="00290DC7" w:rsidRPr="0076011C" w:rsidRDefault="00290DC7" w:rsidP="00270E4D">
      <w:pPr>
        <w:widowControl/>
        <w:autoSpaceDE/>
        <w:autoSpaceDN/>
        <w:adjustRightInd/>
        <w:jc w:val="both"/>
        <w:rPr>
          <w:i/>
          <w:iCs/>
          <w:szCs w:val="17"/>
          <w:lang w:val="fr-FR"/>
        </w:rPr>
      </w:pPr>
    </w:p>
    <w:p w14:paraId="497299DC" w14:textId="0402D28D" w:rsidR="00290DC7" w:rsidRPr="0076011C" w:rsidRDefault="00290DC7" w:rsidP="00270E4D">
      <w:pPr>
        <w:widowControl/>
        <w:autoSpaceDE/>
        <w:autoSpaceDN/>
        <w:adjustRightInd/>
        <w:jc w:val="both"/>
        <w:rPr>
          <w:szCs w:val="17"/>
          <w:lang w:val="fr-FR"/>
        </w:rPr>
      </w:pPr>
      <w:r w:rsidRPr="0076011C">
        <w:rPr>
          <w:i/>
          <w:iCs/>
          <w:szCs w:val="17"/>
          <w:lang w:val="fr-FR"/>
        </w:rPr>
        <w:t xml:space="preserve">Rappelant </w:t>
      </w:r>
      <w:r w:rsidRPr="0076011C">
        <w:rPr>
          <w:szCs w:val="17"/>
          <w:lang w:val="fr-FR"/>
        </w:rPr>
        <w:t>que</w:t>
      </w:r>
      <w:r w:rsidRPr="0076011C">
        <w:rPr>
          <w:i/>
          <w:iCs/>
          <w:szCs w:val="17"/>
          <w:lang w:val="fr-FR"/>
        </w:rPr>
        <w:t xml:space="preserve">, </w:t>
      </w:r>
      <w:r w:rsidRPr="0076011C">
        <w:rPr>
          <w:szCs w:val="17"/>
          <w:lang w:val="fr-FR"/>
        </w:rPr>
        <w:t xml:space="preserve">dans la Résolution 3.1, la Conférence des Parties a décidé que les nouvelles inscriptions aux annexes de la Convention doivent être limitées aux espèces ou aux taxons inférieurs, et que l’inscription à l’Annexe II d’espèces migratrices regroupées sous un taxon supérieur ne doit être envisagée que lorsque des accords sont en cours de </w:t>
      </w:r>
      <w:proofErr w:type="gramStart"/>
      <w:r w:rsidRPr="0076011C">
        <w:rPr>
          <w:szCs w:val="17"/>
          <w:lang w:val="fr-FR"/>
        </w:rPr>
        <w:t>préparation;</w:t>
      </w:r>
      <w:proofErr w:type="gramEnd"/>
      <w:r w:rsidRPr="0076011C">
        <w:rPr>
          <w:szCs w:val="17"/>
          <w:lang w:val="fr-FR"/>
        </w:rPr>
        <w:t> </w:t>
      </w:r>
    </w:p>
    <w:p w14:paraId="2E2CD16B" w14:textId="77777777" w:rsidR="00290DC7" w:rsidRPr="0076011C" w:rsidRDefault="00290DC7" w:rsidP="00270E4D">
      <w:pPr>
        <w:widowControl/>
        <w:autoSpaceDE/>
        <w:autoSpaceDN/>
        <w:adjustRightInd/>
        <w:jc w:val="both"/>
        <w:rPr>
          <w:i/>
          <w:iCs/>
          <w:szCs w:val="17"/>
          <w:lang w:val="fr-FR"/>
        </w:rPr>
      </w:pPr>
    </w:p>
    <w:p w14:paraId="4C856869" w14:textId="77777777" w:rsidR="00290DC7" w:rsidRPr="0076011C" w:rsidRDefault="00290DC7" w:rsidP="00270E4D">
      <w:pPr>
        <w:widowControl/>
        <w:autoSpaceDE/>
        <w:autoSpaceDN/>
        <w:adjustRightInd/>
        <w:jc w:val="both"/>
        <w:rPr>
          <w:szCs w:val="17"/>
          <w:lang w:val="fr-FR"/>
        </w:rPr>
      </w:pPr>
      <w:r w:rsidRPr="0076011C">
        <w:rPr>
          <w:i/>
          <w:iCs/>
          <w:szCs w:val="17"/>
          <w:lang w:val="fr-FR"/>
        </w:rPr>
        <w:t xml:space="preserve">Rappelant en outre </w:t>
      </w:r>
      <w:r w:rsidRPr="0076011C">
        <w:rPr>
          <w:szCs w:val="17"/>
          <w:lang w:val="fr-FR"/>
        </w:rPr>
        <w:t xml:space="preserve">que de nombreuses espèces sont inscrites à la fois aux annexes de la Convention sur le commerce international des espèces de faune et de flore sauvages menacées d'extinction (CITES) et à celles de la CMS, et que pour les États qui sont Parties à ces deux conventions, il est souhaitable que les actions des conventions soient </w:t>
      </w:r>
      <w:proofErr w:type="gramStart"/>
      <w:r w:rsidRPr="0076011C">
        <w:rPr>
          <w:szCs w:val="17"/>
          <w:lang w:val="fr-FR"/>
        </w:rPr>
        <w:t>complémentaires;</w:t>
      </w:r>
      <w:proofErr w:type="gramEnd"/>
      <w:r w:rsidRPr="0076011C">
        <w:rPr>
          <w:szCs w:val="17"/>
          <w:lang w:val="fr-FR"/>
        </w:rPr>
        <w:t> </w:t>
      </w:r>
    </w:p>
    <w:p w14:paraId="086ACB38" w14:textId="77777777" w:rsidR="00290DC7" w:rsidRPr="0076011C" w:rsidRDefault="00290DC7" w:rsidP="00270E4D">
      <w:pPr>
        <w:widowControl/>
        <w:autoSpaceDE/>
        <w:autoSpaceDN/>
        <w:adjustRightInd/>
        <w:jc w:val="both"/>
        <w:rPr>
          <w:i/>
          <w:iCs/>
          <w:szCs w:val="17"/>
          <w:lang w:val="fr-FR"/>
        </w:rPr>
      </w:pPr>
    </w:p>
    <w:p w14:paraId="350355AB" w14:textId="77777777" w:rsidR="00290DC7" w:rsidRPr="0076011C" w:rsidRDefault="00290DC7" w:rsidP="00270E4D">
      <w:pPr>
        <w:widowControl/>
        <w:autoSpaceDE/>
        <w:autoSpaceDN/>
        <w:adjustRightInd/>
        <w:jc w:val="both"/>
        <w:rPr>
          <w:szCs w:val="17"/>
          <w:lang w:val="fr-FR"/>
        </w:rPr>
      </w:pPr>
      <w:r w:rsidRPr="0076011C">
        <w:rPr>
          <w:i/>
          <w:iCs/>
          <w:szCs w:val="17"/>
          <w:lang w:val="fr-FR"/>
        </w:rPr>
        <w:t xml:space="preserve">Rappelant en outre </w:t>
      </w:r>
      <w:r w:rsidRPr="0076011C">
        <w:rPr>
          <w:szCs w:val="17"/>
          <w:lang w:val="fr-FR"/>
        </w:rPr>
        <w:t xml:space="preserve">que les ORGP établissent des mesures de conservation et de gestion pour de nombreuses espèces marines (cibles ou accessoires) gérées dans le cadre de leur compétence, applicables à tous les navires de pêche opérant dans la zone de la Convention des ORGP, sur la base des avis des comités scientifiques de ces </w:t>
      </w:r>
      <w:proofErr w:type="gramStart"/>
      <w:r w:rsidRPr="0076011C">
        <w:rPr>
          <w:szCs w:val="17"/>
          <w:lang w:val="fr-FR"/>
        </w:rPr>
        <w:t>organismes;</w:t>
      </w:r>
      <w:proofErr w:type="gramEnd"/>
      <w:r w:rsidRPr="0076011C">
        <w:rPr>
          <w:szCs w:val="17"/>
          <w:lang w:val="fr-FR"/>
        </w:rPr>
        <w:t xml:space="preserve"> et </w:t>
      </w:r>
    </w:p>
    <w:p w14:paraId="7B542F54" w14:textId="77777777" w:rsidR="00290DC7" w:rsidRPr="0076011C" w:rsidRDefault="00290DC7" w:rsidP="00270E4D">
      <w:pPr>
        <w:widowControl/>
        <w:autoSpaceDE/>
        <w:autoSpaceDN/>
        <w:adjustRightInd/>
        <w:jc w:val="both"/>
        <w:rPr>
          <w:szCs w:val="17"/>
          <w:lang w:val="fr-FR"/>
        </w:rPr>
      </w:pPr>
    </w:p>
    <w:p w14:paraId="5BFA4C93" w14:textId="77777777" w:rsidR="00290DC7" w:rsidRPr="0076011C" w:rsidRDefault="00290DC7" w:rsidP="00270E4D">
      <w:pPr>
        <w:widowControl/>
        <w:autoSpaceDE/>
        <w:autoSpaceDN/>
        <w:adjustRightInd/>
        <w:jc w:val="both"/>
        <w:rPr>
          <w:szCs w:val="17"/>
          <w:lang w:val="fr-FR"/>
        </w:rPr>
      </w:pPr>
      <w:r w:rsidRPr="0076011C">
        <w:rPr>
          <w:i/>
          <w:iCs/>
          <w:szCs w:val="17"/>
          <w:lang w:val="fr-FR"/>
        </w:rPr>
        <w:lastRenderedPageBreak/>
        <w:t xml:space="preserve">Reconnaissant </w:t>
      </w:r>
      <w:r w:rsidRPr="0076011C">
        <w:rPr>
          <w:szCs w:val="17"/>
          <w:lang w:val="fr-FR"/>
        </w:rPr>
        <w:t xml:space="preserve">l’intérêt de solliciter l’avis d’autres organes intergouvernementaux à l’égard des propositions d’amendement des </w:t>
      </w:r>
      <w:proofErr w:type="gramStart"/>
      <w:r w:rsidRPr="0076011C">
        <w:rPr>
          <w:szCs w:val="17"/>
          <w:lang w:val="fr-FR"/>
        </w:rPr>
        <w:t>annexes;</w:t>
      </w:r>
      <w:proofErr w:type="gramEnd"/>
      <w:r w:rsidRPr="0076011C">
        <w:rPr>
          <w:szCs w:val="17"/>
          <w:lang w:val="fr-FR"/>
        </w:rPr>
        <w:t> </w:t>
      </w:r>
    </w:p>
    <w:p w14:paraId="67A8ADFD" w14:textId="77777777" w:rsidR="00290DC7" w:rsidRPr="0076011C" w:rsidRDefault="00290DC7" w:rsidP="00270E4D">
      <w:pPr>
        <w:widowControl/>
        <w:autoSpaceDE/>
        <w:autoSpaceDN/>
        <w:adjustRightInd/>
        <w:jc w:val="both"/>
        <w:rPr>
          <w:szCs w:val="17"/>
          <w:lang w:val="fr-FR"/>
        </w:rPr>
      </w:pPr>
    </w:p>
    <w:p w14:paraId="2C5879DF" w14:textId="77777777" w:rsidR="00290DC7" w:rsidRDefault="00290DC7" w:rsidP="00270E4D">
      <w:pPr>
        <w:jc w:val="center"/>
        <w:rPr>
          <w:i/>
          <w:lang w:val="fr-FR"/>
        </w:rPr>
      </w:pPr>
      <w:r w:rsidRPr="003D5522">
        <w:rPr>
          <w:i/>
          <w:lang w:val="fr-FR"/>
        </w:rPr>
        <w:t>La Conférence des Parties à la Convention sur la conservation des espèces migratrices appartenant à la faune sauvage</w:t>
      </w:r>
    </w:p>
    <w:p w14:paraId="4D27A225" w14:textId="77777777" w:rsidR="00290DC7" w:rsidRPr="0076011C" w:rsidRDefault="00290DC7" w:rsidP="00270E4D">
      <w:pPr>
        <w:jc w:val="center"/>
        <w:rPr>
          <w:lang w:val="fr-FR"/>
        </w:rPr>
      </w:pPr>
    </w:p>
    <w:p w14:paraId="59482B04" w14:textId="6A1FD9F2" w:rsidR="00290DC7" w:rsidRPr="0076011C" w:rsidRDefault="00290DC7" w:rsidP="00290DC7">
      <w:pPr>
        <w:pStyle w:val="ListParagraph"/>
        <w:widowControl/>
        <w:numPr>
          <w:ilvl w:val="0"/>
          <w:numId w:val="42"/>
        </w:numPr>
        <w:autoSpaceDE/>
        <w:autoSpaceDN/>
        <w:adjustRightInd/>
        <w:ind w:left="360"/>
        <w:jc w:val="both"/>
        <w:rPr>
          <w:szCs w:val="17"/>
          <w:lang w:val="fr-FR"/>
        </w:rPr>
      </w:pPr>
      <w:r w:rsidRPr="0076011C">
        <w:rPr>
          <w:i/>
          <w:iCs/>
          <w:szCs w:val="17"/>
          <w:lang w:val="fr-FR"/>
        </w:rPr>
        <w:t xml:space="preserve">Décide </w:t>
      </w:r>
      <w:r w:rsidRPr="0076011C">
        <w:rPr>
          <w:szCs w:val="17"/>
          <w:lang w:val="fr-FR"/>
        </w:rPr>
        <w:t>d’interpréter l’expression</w:t>
      </w:r>
      <w:proofErr w:type="gramStart"/>
      <w:r w:rsidRPr="0076011C">
        <w:rPr>
          <w:szCs w:val="17"/>
          <w:lang w:val="fr-FR"/>
        </w:rPr>
        <w:t xml:space="preserve"> «en</w:t>
      </w:r>
      <w:proofErr w:type="gramEnd"/>
      <w:r w:rsidRPr="0076011C">
        <w:rPr>
          <w:szCs w:val="17"/>
          <w:lang w:val="fr-FR"/>
        </w:rPr>
        <w:t xml:space="preserve"> danger» au paragraphe 1e) de l’Article premier de la Convention, au sens de: </w:t>
      </w:r>
    </w:p>
    <w:p w14:paraId="40A70B79" w14:textId="77777777" w:rsidR="00290DC7" w:rsidRPr="0076011C" w:rsidRDefault="00290DC7" w:rsidP="00270E4D">
      <w:pPr>
        <w:widowControl/>
        <w:autoSpaceDE/>
        <w:autoSpaceDN/>
        <w:adjustRightInd/>
        <w:jc w:val="both"/>
        <w:rPr>
          <w:szCs w:val="17"/>
          <w:lang w:val="fr-FR"/>
        </w:rPr>
      </w:pPr>
    </w:p>
    <w:p w14:paraId="637004AF" w14:textId="77777777" w:rsidR="00290DC7" w:rsidRPr="0076011C" w:rsidRDefault="00290DC7" w:rsidP="002F1258">
      <w:pPr>
        <w:widowControl/>
        <w:autoSpaceDE/>
        <w:autoSpaceDN/>
        <w:adjustRightInd/>
        <w:ind w:left="360"/>
        <w:jc w:val="both"/>
        <w:rPr>
          <w:szCs w:val="17"/>
          <w:lang w:val="fr-FR"/>
        </w:rPr>
      </w:pPr>
      <w:proofErr w:type="gramStart"/>
      <w:r w:rsidRPr="0076011C">
        <w:rPr>
          <w:szCs w:val="17"/>
          <w:lang w:val="fr-FR"/>
        </w:rPr>
        <w:t>«exposé</w:t>
      </w:r>
      <w:proofErr w:type="gramEnd"/>
      <w:r w:rsidRPr="0076011C">
        <w:rPr>
          <w:szCs w:val="17"/>
          <w:lang w:val="fr-FR"/>
        </w:rPr>
        <w:t xml:space="preserve"> à l’état sauvage à un risque d’extinction très élevé et à court terme»; </w:t>
      </w:r>
    </w:p>
    <w:p w14:paraId="04843A1D" w14:textId="77777777" w:rsidR="00290DC7" w:rsidRPr="0076011C" w:rsidRDefault="00290DC7" w:rsidP="00270E4D">
      <w:pPr>
        <w:widowControl/>
        <w:autoSpaceDE/>
        <w:autoSpaceDN/>
        <w:adjustRightInd/>
        <w:jc w:val="both"/>
        <w:rPr>
          <w:szCs w:val="17"/>
          <w:lang w:val="fr-FR"/>
        </w:rPr>
      </w:pPr>
    </w:p>
    <w:p w14:paraId="5B70A4B5" w14:textId="1AA564CD" w:rsidR="00290DC7" w:rsidRPr="0076011C" w:rsidRDefault="00290DC7" w:rsidP="00290DC7">
      <w:pPr>
        <w:pStyle w:val="ListParagraph"/>
        <w:widowControl/>
        <w:numPr>
          <w:ilvl w:val="0"/>
          <w:numId w:val="42"/>
        </w:numPr>
        <w:autoSpaceDE/>
        <w:autoSpaceDN/>
        <w:adjustRightInd/>
        <w:ind w:left="360"/>
        <w:jc w:val="both"/>
        <w:rPr>
          <w:szCs w:val="17"/>
          <w:lang w:val="fr-FR"/>
        </w:rPr>
      </w:pPr>
      <w:r w:rsidRPr="0076011C">
        <w:rPr>
          <w:i/>
          <w:iCs/>
          <w:szCs w:val="17"/>
          <w:lang w:val="fr-FR"/>
        </w:rPr>
        <w:t xml:space="preserve">Décide </w:t>
      </w:r>
      <w:r w:rsidRPr="0076011C">
        <w:rPr>
          <w:szCs w:val="17"/>
          <w:lang w:val="fr-FR"/>
        </w:rPr>
        <w:t>que, dans l’interprétation de l’expression</w:t>
      </w:r>
      <w:proofErr w:type="gramStart"/>
      <w:r w:rsidRPr="0076011C">
        <w:rPr>
          <w:szCs w:val="17"/>
          <w:lang w:val="fr-FR"/>
        </w:rPr>
        <w:t xml:space="preserve"> «espèce</w:t>
      </w:r>
      <w:proofErr w:type="gramEnd"/>
      <w:r w:rsidRPr="0076011C">
        <w:rPr>
          <w:szCs w:val="17"/>
          <w:lang w:val="fr-FR"/>
        </w:rPr>
        <w:t xml:space="preserve"> migratrice» au paragraphe 1a) de l’Article premier de la Convention: </w:t>
      </w:r>
    </w:p>
    <w:p w14:paraId="0B6BAC9E" w14:textId="77777777" w:rsidR="00290DC7" w:rsidRPr="0076011C" w:rsidRDefault="00290DC7" w:rsidP="00270E4D">
      <w:pPr>
        <w:widowControl/>
        <w:autoSpaceDE/>
        <w:autoSpaceDN/>
        <w:adjustRightInd/>
        <w:jc w:val="both"/>
        <w:rPr>
          <w:szCs w:val="17"/>
          <w:lang w:val="fr-FR"/>
        </w:rPr>
      </w:pPr>
    </w:p>
    <w:p w14:paraId="3CC9DC5A" w14:textId="3FA0D9A8" w:rsidR="00290DC7" w:rsidRPr="0076011C" w:rsidRDefault="00290DC7" w:rsidP="002F1258">
      <w:pPr>
        <w:widowControl/>
        <w:autoSpaceDE/>
        <w:autoSpaceDN/>
        <w:adjustRightInd/>
        <w:ind w:left="1440" w:hanging="720"/>
        <w:jc w:val="both"/>
        <w:rPr>
          <w:szCs w:val="17"/>
          <w:lang w:val="fr-FR"/>
        </w:rPr>
      </w:pPr>
      <w:r w:rsidRPr="0076011C">
        <w:rPr>
          <w:szCs w:val="17"/>
          <w:lang w:val="fr-FR"/>
        </w:rPr>
        <w:t xml:space="preserve">(i) </w:t>
      </w:r>
      <w:r w:rsidR="002F1258" w:rsidRPr="0076011C">
        <w:rPr>
          <w:szCs w:val="17"/>
          <w:lang w:val="fr-FR"/>
        </w:rPr>
        <w:tab/>
      </w:r>
      <w:r w:rsidR="003044AA">
        <w:rPr>
          <w:szCs w:val="17"/>
          <w:lang w:val="fr-FR"/>
        </w:rPr>
        <w:t>Le terme « cycliquement »</w:t>
      </w:r>
      <w:r w:rsidRPr="0076011C">
        <w:rPr>
          <w:szCs w:val="17"/>
          <w:lang w:val="fr-FR"/>
        </w:rPr>
        <w:t xml:space="preserve"> fig</w:t>
      </w:r>
      <w:r w:rsidR="003044AA">
        <w:rPr>
          <w:szCs w:val="17"/>
          <w:lang w:val="fr-FR"/>
        </w:rPr>
        <w:t>urant dans le membre de phrase « </w:t>
      </w:r>
      <w:r w:rsidRPr="0076011C">
        <w:rPr>
          <w:szCs w:val="17"/>
          <w:lang w:val="fr-FR"/>
        </w:rPr>
        <w:t>cycl</w:t>
      </w:r>
      <w:r w:rsidR="003044AA">
        <w:rPr>
          <w:szCs w:val="17"/>
          <w:lang w:val="fr-FR"/>
        </w:rPr>
        <w:t>iquement et de façon prévisible »</w:t>
      </w:r>
      <w:r w:rsidRPr="0076011C">
        <w:rPr>
          <w:szCs w:val="17"/>
          <w:lang w:val="fr-FR"/>
        </w:rPr>
        <w:t xml:space="preserve"> désigne tout cycle, quelle qu’en soit la nature, par exemple astronomique (circadien, annuel, etc.), biologique ou climatique, et que</w:t>
      </w:r>
      <w:r w:rsidR="003044AA">
        <w:rPr>
          <w:szCs w:val="17"/>
          <w:lang w:val="fr-FR"/>
        </w:rPr>
        <w:t xml:space="preserve">lle qu’en soit la </w:t>
      </w:r>
      <w:proofErr w:type="gramStart"/>
      <w:r w:rsidR="003044AA">
        <w:rPr>
          <w:szCs w:val="17"/>
          <w:lang w:val="fr-FR"/>
        </w:rPr>
        <w:t>fréquence;</w:t>
      </w:r>
      <w:proofErr w:type="gramEnd"/>
      <w:r w:rsidR="003044AA">
        <w:rPr>
          <w:szCs w:val="17"/>
          <w:lang w:val="fr-FR"/>
        </w:rPr>
        <w:t xml:space="preserve"> </w:t>
      </w:r>
    </w:p>
    <w:p w14:paraId="27172FF4" w14:textId="77777777" w:rsidR="00290DC7" w:rsidRPr="0076011C" w:rsidRDefault="00290DC7" w:rsidP="002F1258">
      <w:pPr>
        <w:widowControl/>
        <w:autoSpaceDE/>
        <w:autoSpaceDN/>
        <w:adjustRightInd/>
        <w:ind w:left="1440" w:hanging="720"/>
        <w:jc w:val="both"/>
        <w:rPr>
          <w:szCs w:val="17"/>
          <w:lang w:val="fr-FR"/>
        </w:rPr>
      </w:pPr>
    </w:p>
    <w:p w14:paraId="3F977384" w14:textId="13488871" w:rsidR="00290DC7" w:rsidRPr="0076011C" w:rsidRDefault="00290DC7" w:rsidP="002F1258">
      <w:pPr>
        <w:widowControl/>
        <w:autoSpaceDE/>
        <w:autoSpaceDN/>
        <w:adjustRightInd/>
        <w:ind w:left="1440" w:hanging="720"/>
        <w:jc w:val="both"/>
        <w:rPr>
          <w:szCs w:val="17"/>
          <w:lang w:val="fr-FR"/>
        </w:rPr>
      </w:pPr>
      <w:r w:rsidRPr="0076011C">
        <w:rPr>
          <w:szCs w:val="17"/>
          <w:lang w:val="fr-FR"/>
        </w:rPr>
        <w:t xml:space="preserve">(ii) </w:t>
      </w:r>
      <w:r w:rsidR="002F1258" w:rsidRPr="0076011C">
        <w:rPr>
          <w:szCs w:val="17"/>
          <w:lang w:val="fr-FR"/>
        </w:rPr>
        <w:tab/>
      </w:r>
      <w:r w:rsidR="003044AA">
        <w:rPr>
          <w:szCs w:val="17"/>
          <w:lang w:val="fr-FR"/>
        </w:rPr>
        <w:t xml:space="preserve">L’expression « de façon prévisible » </w:t>
      </w:r>
      <w:r w:rsidRPr="0076011C">
        <w:rPr>
          <w:szCs w:val="17"/>
          <w:lang w:val="fr-FR"/>
        </w:rPr>
        <w:t>figurant dans le membre de phrase</w:t>
      </w:r>
      <w:proofErr w:type="gramStart"/>
      <w:r w:rsidRPr="0076011C">
        <w:rPr>
          <w:szCs w:val="17"/>
          <w:lang w:val="fr-FR"/>
        </w:rPr>
        <w:t xml:space="preserve"> «cycliquement</w:t>
      </w:r>
      <w:proofErr w:type="gramEnd"/>
      <w:r w:rsidRPr="0076011C">
        <w:rPr>
          <w:szCs w:val="17"/>
          <w:lang w:val="fr-FR"/>
        </w:rPr>
        <w:t xml:space="preserve"> et de façon prévisible» signifie qu’on peut s’attendre qu’un phénomène se reproduise dans un certain nombre de circonstances données, sans qu’il ait nécessairement une périodicité régulière; </w:t>
      </w:r>
    </w:p>
    <w:p w14:paraId="5618DF0B" w14:textId="77777777" w:rsidR="00037DE4" w:rsidRPr="0076011C" w:rsidRDefault="00037DE4" w:rsidP="00270E4D">
      <w:pPr>
        <w:widowControl/>
        <w:autoSpaceDE/>
        <w:autoSpaceDN/>
        <w:adjustRightInd/>
        <w:jc w:val="both"/>
        <w:rPr>
          <w:szCs w:val="17"/>
          <w:lang w:val="fr-FR"/>
        </w:rPr>
      </w:pPr>
    </w:p>
    <w:p w14:paraId="30375A8F" w14:textId="4C9DD77E" w:rsidR="00290DC7" w:rsidRPr="0076011C" w:rsidRDefault="00290DC7" w:rsidP="00290DC7">
      <w:pPr>
        <w:pStyle w:val="ListParagraph"/>
        <w:widowControl/>
        <w:numPr>
          <w:ilvl w:val="0"/>
          <w:numId w:val="42"/>
        </w:numPr>
        <w:autoSpaceDE/>
        <w:autoSpaceDN/>
        <w:adjustRightInd/>
        <w:ind w:left="360"/>
        <w:jc w:val="both"/>
        <w:rPr>
          <w:szCs w:val="17"/>
          <w:lang w:val="fr-FR"/>
        </w:rPr>
      </w:pPr>
      <w:r w:rsidRPr="0076011C">
        <w:rPr>
          <w:i/>
          <w:iCs/>
          <w:szCs w:val="17"/>
          <w:lang w:val="fr-FR"/>
        </w:rPr>
        <w:t xml:space="preserve">Décide </w:t>
      </w:r>
      <w:r w:rsidRPr="0076011C">
        <w:rPr>
          <w:szCs w:val="17"/>
          <w:lang w:val="fr-FR"/>
        </w:rPr>
        <w:t xml:space="preserve">qu’en vertu du principe de précaution et en cas d’incertitude concernant l’état d’une espèce, les Parties doivent agir dans le meilleur intérêt de conservation de l’espèce et, lors de l’examen des propositions d’amendement de l’Annexe I ou II, doivent adopter des mesures proportionnelles aux risques encourus par </w:t>
      </w:r>
      <w:proofErr w:type="gramStart"/>
      <w:r w:rsidRPr="0076011C">
        <w:rPr>
          <w:szCs w:val="17"/>
          <w:lang w:val="fr-FR"/>
        </w:rPr>
        <w:t>l’espèce;</w:t>
      </w:r>
      <w:proofErr w:type="gramEnd"/>
      <w:r w:rsidRPr="0076011C">
        <w:rPr>
          <w:szCs w:val="17"/>
          <w:lang w:val="fr-FR"/>
        </w:rPr>
        <w:t> </w:t>
      </w:r>
    </w:p>
    <w:p w14:paraId="472F7303" w14:textId="77777777" w:rsidR="00037DE4" w:rsidRPr="0076011C" w:rsidRDefault="00037DE4" w:rsidP="00037DE4">
      <w:pPr>
        <w:pStyle w:val="ListParagraph"/>
        <w:widowControl/>
        <w:autoSpaceDE/>
        <w:autoSpaceDN/>
        <w:adjustRightInd/>
        <w:ind w:left="360"/>
        <w:jc w:val="both"/>
        <w:rPr>
          <w:szCs w:val="17"/>
          <w:lang w:val="fr-FR"/>
        </w:rPr>
      </w:pPr>
    </w:p>
    <w:p w14:paraId="643AB151" w14:textId="18F3A67F" w:rsidR="00290DC7" w:rsidRPr="0076011C" w:rsidRDefault="00290DC7" w:rsidP="00037DE4">
      <w:pPr>
        <w:pStyle w:val="ListParagraph"/>
        <w:widowControl/>
        <w:numPr>
          <w:ilvl w:val="0"/>
          <w:numId w:val="42"/>
        </w:numPr>
        <w:autoSpaceDE/>
        <w:autoSpaceDN/>
        <w:adjustRightInd/>
        <w:ind w:left="360"/>
        <w:jc w:val="both"/>
        <w:rPr>
          <w:szCs w:val="17"/>
          <w:lang w:val="fr-FR"/>
        </w:rPr>
      </w:pPr>
      <w:r w:rsidRPr="0076011C">
        <w:rPr>
          <w:i/>
          <w:iCs/>
          <w:szCs w:val="17"/>
          <w:lang w:val="fr-FR"/>
        </w:rPr>
        <w:t xml:space="preserve">Prie </w:t>
      </w:r>
      <w:r w:rsidRPr="0076011C">
        <w:rPr>
          <w:szCs w:val="17"/>
          <w:lang w:val="fr-FR"/>
        </w:rPr>
        <w:t xml:space="preserve">le Secrétariat de consulter d’autres organismes intergouvernementaux, y compris les ORGP, ayant une fonction en relation avec toute espèce faisant l’objet d’une proposition d’amendement des </w:t>
      </w:r>
      <w:proofErr w:type="gramStart"/>
      <w:r w:rsidRPr="0076011C">
        <w:rPr>
          <w:szCs w:val="17"/>
          <w:lang w:val="fr-FR"/>
        </w:rPr>
        <w:t>annexes;</w:t>
      </w:r>
      <w:proofErr w:type="gramEnd"/>
      <w:r w:rsidRPr="0076011C">
        <w:rPr>
          <w:szCs w:val="17"/>
          <w:lang w:val="fr-FR"/>
        </w:rPr>
        <w:t xml:space="preserve"> et de rendre compte des résultats de ces consultations à la Conférence des Parties; et </w:t>
      </w:r>
    </w:p>
    <w:p w14:paraId="665CD7EF" w14:textId="77777777" w:rsidR="00037DE4" w:rsidRPr="0076011C" w:rsidRDefault="00037DE4" w:rsidP="00037DE4">
      <w:pPr>
        <w:widowControl/>
        <w:autoSpaceDE/>
        <w:autoSpaceDN/>
        <w:adjustRightInd/>
        <w:jc w:val="both"/>
        <w:rPr>
          <w:szCs w:val="17"/>
          <w:lang w:val="fr-FR"/>
        </w:rPr>
      </w:pPr>
    </w:p>
    <w:p w14:paraId="3AB164B8" w14:textId="308C93A4" w:rsidR="00290DC7" w:rsidRPr="0076011C" w:rsidRDefault="00290DC7" w:rsidP="00270E4D">
      <w:pPr>
        <w:pStyle w:val="ListParagraph"/>
        <w:widowControl/>
        <w:numPr>
          <w:ilvl w:val="0"/>
          <w:numId w:val="42"/>
        </w:numPr>
        <w:autoSpaceDE/>
        <w:autoSpaceDN/>
        <w:adjustRightInd/>
        <w:ind w:left="360"/>
        <w:jc w:val="both"/>
        <w:rPr>
          <w:szCs w:val="17"/>
          <w:lang w:val="fr-FR"/>
        </w:rPr>
      </w:pPr>
      <w:r w:rsidRPr="0076011C">
        <w:rPr>
          <w:i/>
          <w:iCs/>
          <w:szCs w:val="17"/>
          <w:lang w:val="fr-FR"/>
        </w:rPr>
        <w:t xml:space="preserve">Décide </w:t>
      </w:r>
      <w:r w:rsidRPr="0076011C">
        <w:rPr>
          <w:szCs w:val="17"/>
          <w:lang w:val="fr-FR"/>
        </w:rPr>
        <w:t>que la présente résolution remplace les résolutions 2.2 et 5.3 pour l’évaluation des propositions d’inscription aux Annexes I et II de la Convention. </w:t>
      </w:r>
    </w:p>
    <w:p w14:paraId="74B470AB" w14:textId="77777777" w:rsidR="00037DE4" w:rsidRPr="0076011C" w:rsidRDefault="00037DE4" w:rsidP="00037DE4">
      <w:pPr>
        <w:widowControl/>
        <w:autoSpaceDE/>
        <w:autoSpaceDN/>
        <w:adjustRightInd/>
        <w:jc w:val="both"/>
        <w:rPr>
          <w:szCs w:val="17"/>
          <w:lang w:val="fr-FR"/>
        </w:rPr>
      </w:pPr>
    </w:p>
    <w:p w14:paraId="51ACFEB6" w14:textId="77777777" w:rsidR="00037DE4" w:rsidRPr="0076011C" w:rsidRDefault="00037DE4" w:rsidP="00037DE4">
      <w:pPr>
        <w:pStyle w:val="ListParagraph"/>
        <w:widowControl/>
        <w:autoSpaceDE/>
        <w:autoSpaceDN/>
        <w:adjustRightInd/>
        <w:ind w:left="360"/>
        <w:jc w:val="both"/>
        <w:rPr>
          <w:szCs w:val="17"/>
          <w:lang w:val="fr-FR"/>
        </w:rPr>
      </w:pPr>
    </w:p>
    <w:p w14:paraId="4271ADBA" w14:textId="7FDB7A35" w:rsidR="00290DC7" w:rsidRPr="0076011C" w:rsidRDefault="00290DC7" w:rsidP="00037DE4">
      <w:pPr>
        <w:widowControl/>
        <w:autoSpaceDE/>
        <w:autoSpaceDN/>
        <w:adjustRightInd/>
        <w:jc w:val="center"/>
        <w:rPr>
          <w:szCs w:val="17"/>
          <w:lang w:val="fr-FR"/>
        </w:rPr>
      </w:pPr>
      <w:r w:rsidRPr="0076011C">
        <w:rPr>
          <w:b/>
          <w:bCs/>
          <w:szCs w:val="17"/>
          <w:lang w:val="fr-FR"/>
        </w:rPr>
        <w:t>Annexe</w:t>
      </w:r>
    </w:p>
    <w:p w14:paraId="1E228BF8" w14:textId="167F1C14" w:rsidR="00290DC7" w:rsidRPr="0076011C" w:rsidRDefault="003044AA" w:rsidP="00037DE4">
      <w:pPr>
        <w:widowControl/>
        <w:autoSpaceDE/>
        <w:autoSpaceDN/>
        <w:adjustRightInd/>
        <w:jc w:val="center"/>
        <w:rPr>
          <w:szCs w:val="17"/>
          <w:lang w:val="fr-FR"/>
        </w:rPr>
      </w:pPr>
      <w:r>
        <w:rPr>
          <w:b/>
          <w:bCs/>
          <w:szCs w:val="17"/>
          <w:lang w:val="fr-FR"/>
        </w:rPr>
        <w:t>LIGNES DIRECTRICES POUR L’É</w:t>
      </w:r>
      <w:r w:rsidR="00290DC7" w:rsidRPr="0076011C">
        <w:rPr>
          <w:b/>
          <w:bCs/>
          <w:szCs w:val="17"/>
          <w:lang w:val="fr-FR"/>
        </w:rPr>
        <w:t>VALUATION DES PROPOSITIONS D’INSCRIPTION AUX ANNEXES I ET II</w:t>
      </w:r>
    </w:p>
    <w:p w14:paraId="2E6062F1" w14:textId="77777777" w:rsidR="00290DC7" w:rsidRPr="0076011C" w:rsidRDefault="00290DC7" w:rsidP="00037DE4">
      <w:pPr>
        <w:widowControl/>
        <w:autoSpaceDE/>
        <w:autoSpaceDN/>
        <w:adjustRightInd/>
        <w:jc w:val="center"/>
        <w:rPr>
          <w:lang w:val="fr-FR"/>
        </w:rPr>
      </w:pPr>
    </w:p>
    <w:p w14:paraId="42C073B8" w14:textId="1ABE3D33" w:rsidR="00290DC7" w:rsidRPr="003044AA" w:rsidRDefault="00290DC7" w:rsidP="00037DE4">
      <w:pPr>
        <w:widowControl/>
        <w:autoSpaceDE/>
        <w:autoSpaceDN/>
        <w:adjustRightInd/>
        <w:jc w:val="center"/>
        <w:rPr>
          <w:szCs w:val="17"/>
          <w:lang w:val="fr-FR"/>
        </w:rPr>
      </w:pPr>
      <w:r w:rsidRPr="003044AA">
        <w:rPr>
          <w:lang w:val="fr-FR"/>
        </w:rPr>
        <w:t>[</w:t>
      </w:r>
      <w:r w:rsidR="003044AA" w:rsidRPr="006B2998">
        <w:rPr>
          <w:lang w:val="fr-FR"/>
        </w:rPr>
        <w:t>Omis en raison de la longueur</w:t>
      </w:r>
      <w:r w:rsidRPr="003044AA">
        <w:rPr>
          <w:lang w:val="fr-FR"/>
        </w:rPr>
        <w:t>]</w:t>
      </w:r>
    </w:p>
    <w:p w14:paraId="442B035B" w14:textId="7158156C" w:rsidR="00037DE4" w:rsidRPr="003044AA" w:rsidRDefault="00037DE4">
      <w:pPr>
        <w:widowControl/>
        <w:autoSpaceDE/>
        <w:autoSpaceDN/>
        <w:adjustRightInd/>
        <w:rPr>
          <w:lang w:val="fr-FR"/>
        </w:rPr>
      </w:pPr>
      <w:r w:rsidRPr="003044AA">
        <w:rPr>
          <w:lang w:val="fr-FR"/>
        </w:rPr>
        <w:br w:type="page"/>
      </w:r>
    </w:p>
    <w:p w14:paraId="5B3AC5DF" w14:textId="0111757E" w:rsidR="00DB735D" w:rsidRPr="007249AF" w:rsidRDefault="007249AF" w:rsidP="007249AF">
      <w:pPr>
        <w:jc w:val="right"/>
        <w:rPr>
          <w:b/>
          <w:caps/>
        </w:rPr>
      </w:pPr>
      <w:r w:rsidRPr="007249AF">
        <w:rPr>
          <w:b/>
          <w:caps/>
        </w:rPr>
        <w:lastRenderedPageBreak/>
        <w:t>Annexe 3</w:t>
      </w:r>
    </w:p>
    <w:p w14:paraId="396E5588" w14:textId="77777777" w:rsidR="007249AF" w:rsidRDefault="007249AF" w:rsidP="00DB735D">
      <w:pPr>
        <w:jc w:val="both"/>
      </w:pPr>
    </w:p>
    <w:p w14:paraId="78C5DCBE" w14:textId="44143F6A" w:rsidR="00037DE4" w:rsidRPr="00925B0C" w:rsidRDefault="007A2449" w:rsidP="007249AF">
      <w:pPr>
        <w:jc w:val="center"/>
        <w:rPr>
          <w:lang w:val="fr-FR"/>
        </w:rPr>
      </w:pPr>
      <w:r w:rsidRPr="00925B0C">
        <w:rPr>
          <w:lang w:val="fr-FR"/>
        </w:rPr>
        <w:t>PROJET</w:t>
      </w:r>
      <w:r w:rsidR="007E7189" w:rsidRPr="00925B0C">
        <w:rPr>
          <w:lang w:val="fr-FR"/>
        </w:rPr>
        <w:t>S</w:t>
      </w:r>
      <w:r w:rsidRPr="00925B0C">
        <w:rPr>
          <w:lang w:val="fr-FR"/>
        </w:rPr>
        <w:t xml:space="preserve"> DE DÉCISION</w:t>
      </w:r>
      <w:r w:rsidR="007E7189" w:rsidRPr="00925B0C">
        <w:rPr>
          <w:lang w:val="fr-FR"/>
        </w:rPr>
        <w:t>S</w:t>
      </w:r>
    </w:p>
    <w:p w14:paraId="0771F270" w14:textId="77777777" w:rsidR="007249AF" w:rsidRPr="0076011C" w:rsidRDefault="007249AF" w:rsidP="00DB735D">
      <w:pPr>
        <w:jc w:val="both"/>
        <w:rPr>
          <w:lang w:val="fr-FR"/>
        </w:rPr>
      </w:pPr>
    </w:p>
    <w:p w14:paraId="15D51235" w14:textId="58D407A4" w:rsidR="007249AF" w:rsidRPr="0076011C" w:rsidRDefault="007249AF" w:rsidP="00DB735D">
      <w:pPr>
        <w:jc w:val="both"/>
        <w:rPr>
          <w:lang w:val="fr-FR"/>
        </w:rPr>
      </w:pPr>
      <w:r w:rsidRPr="0076011C">
        <w:rPr>
          <w:lang w:val="fr-FR"/>
        </w:rPr>
        <w:t xml:space="preserve">À l’adresse du Conseil </w:t>
      </w:r>
      <w:proofErr w:type="gramStart"/>
      <w:r w:rsidRPr="0076011C">
        <w:rPr>
          <w:lang w:val="fr-FR"/>
        </w:rPr>
        <w:t>scientifique:</w:t>
      </w:r>
      <w:proofErr w:type="gramEnd"/>
    </w:p>
    <w:p w14:paraId="161C159E" w14:textId="77777777" w:rsidR="007249AF" w:rsidRPr="0076011C" w:rsidRDefault="007249AF" w:rsidP="00DB735D">
      <w:pPr>
        <w:jc w:val="both"/>
        <w:rPr>
          <w:lang w:val="fr-FR"/>
        </w:rPr>
      </w:pPr>
    </w:p>
    <w:p w14:paraId="28FF7521" w14:textId="224831EA" w:rsidR="00037DE4" w:rsidRPr="0076011C" w:rsidRDefault="007249AF" w:rsidP="007249AF">
      <w:pPr>
        <w:widowControl/>
        <w:autoSpaceDE/>
        <w:autoSpaceDN/>
        <w:adjustRightInd/>
        <w:ind w:left="720" w:hanging="720"/>
        <w:jc w:val="both"/>
        <w:rPr>
          <w:szCs w:val="17"/>
          <w:lang w:val="fr-FR"/>
        </w:rPr>
      </w:pPr>
      <w:r w:rsidRPr="0076011C">
        <w:rPr>
          <w:iCs/>
          <w:lang w:val="fr-FR"/>
        </w:rPr>
        <w:t>12.AA</w:t>
      </w:r>
      <w:r w:rsidRPr="0076011C">
        <w:rPr>
          <w:iCs/>
          <w:lang w:val="fr-FR"/>
        </w:rPr>
        <w:tab/>
      </w:r>
      <w:r w:rsidR="00037DE4" w:rsidRPr="0076011C">
        <w:rPr>
          <w:i/>
          <w:iCs/>
          <w:strike/>
          <w:szCs w:val="17"/>
          <w:lang w:val="fr-FR"/>
        </w:rPr>
        <w:t>Charge</w:t>
      </w:r>
      <w:r w:rsidR="00037DE4" w:rsidRPr="0076011C">
        <w:rPr>
          <w:i/>
          <w:iCs/>
          <w:szCs w:val="17"/>
          <w:lang w:val="fr-FR"/>
        </w:rPr>
        <w:t xml:space="preserve"> </w:t>
      </w:r>
      <w:r w:rsidRPr="0076011C">
        <w:rPr>
          <w:szCs w:val="17"/>
          <w:lang w:val="fr-FR"/>
        </w:rPr>
        <w:t>L</w:t>
      </w:r>
      <w:r w:rsidR="00037DE4" w:rsidRPr="0076011C">
        <w:rPr>
          <w:szCs w:val="17"/>
          <w:lang w:val="fr-FR"/>
        </w:rPr>
        <w:t xml:space="preserve">e Conseil scientifique </w:t>
      </w:r>
      <w:r w:rsidR="007E7189">
        <w:rPr>
          <w:szCs w:val="17"/>
          <w:u w:val="single"/>
          <w:lang w:val="fr-FR"/>
        </w:rPr>
        <w:t>teste</w:t>
      </w:r>
      <w:r w:rsidR="00037DE4" w:rsidRPr="0076011C">
        <w:rPr>
          <w:szCs w:val="17"/>
          <w:lang w:val="fr-FR"/>
        </w:rPr>
        <w:t xml:space="preserve"> l’utilisation des lignes directrices figurant en annexe de la présente résolution, en tant que guide pour l’évaluation des propositions d’inscription d’espèces migratrices aux Annexes I et II et de faire rapport à la 13</w:t>
      </w:r>
      <w:r w:rsidR="00037DE4" w:rsidRPr="0076011C">
        <w:rPr>
          <w:szCs w:val="12"/>
          <w:lang w:val="fr-FR"/>
        </w:rPr>
        <w:t xml:space="preserve">e </w:t>
      </w:r>
      <w:r w:rsidR="00037DE4" w:rsidRPr="0076011C">
        <w:rPr>
          <w:szCs w:val="17"/>
          <w:lang w:val="fr-FR"/>
        </w:rPr>
        <w:t xml:space="preserve">réunion de la Conférence des Parties (COP13) sur son </w:t>
      </w:r>
      <w:proofErr w:type="gramStart"/>
      <w:r w:rsidR="00037DE4" w:rsidRPr="0076011C">
        <w:rPr>
          <w:szCs w:val="17"/>
          <w:lang w:val="fr-FR"/>
        </w:rPr>
        <w:t>efficacité;</w:t>
      </w:r>
      <w:proofErr w:type="gramEnd"/>
      <w:r w:rsidR="00037DE4" w:rsidRPr="0076011C">
        <w:rPr>
          <w:szCs w:val="17"/>
          <w:lang w:val="fr-FR"/>
        </w:rPr>
        <w:t> </w:t>
      </w:r>
    </w:p>
    <w:p w14:paraId="6B3D4B40" w14:textId="4FE1A75A" w:rsidR="00037DE4" w:rsidRPr="0076011C" w:rsidRDefault="00037DE4" w:rsidP="00037DE4">
      <w:pPr>
        <w:pStyle w:val="ListParagraph"/>
        <w:widowControl/>
        <w:autoSpaceDE/>
        <w:autoSpaceDN/>
        <w:adjustRightInd/>
        <w:ind w:left="360"/>
        <w:jc w:val="both"/>
        <w:rPr>
          <w:szCs w:val="17"/>
          <w:lang w:val="fr-FR"/>
        </w:rPr>
      </w:pPr>
    </w:p>
    <w:p w14:paraId="297CD568" w14:textId="026297EA" w:rsidR="00037DE4" w:rsidRPr="0076011C" w:rsidRDefault="007249AF" w:rsidP="007249AF">
      <w:pPr>
        <w:widowControl/>
        <w:autoSpaceDE/>
        <w:autoSpaceDN/>
        <w:adjustRightInd/>
        <w:ind w:left="720" w:hanging="720"/>
        <w:jc w:val="both"/>
        <w:rPr>
          <w:szCs w:val="17"/>
          <w:lang w:val="fr-FR"/>
        </w:rPr>
      </w:pPr>
      <w:r w:rsidRPr="0076011C">
        <w:rPr>
          <w:iCs/>
          <w:lang w:val="fr-FR"/>
        </w:rPr>
        <w:t>12.BB</w:t>
      </w:r>
      <w:r w:rsidRPr="0076011C">
        <w:rPr>
          <w:iCs/>
          <w:lang w:val="fr-FR"/>
        </w:rPr>
        <w:tab/>
      </w:r>
      <w:r w:rsidR="00037DE4" w:rsidRPr="0076011C">
        <w:rPr>
          <w:i/>
          <w:iCs/>
          <w:strike/>
          <w:szCs w:val="17"/>
          <w:lang w:val="fr-FR"/>
        </w:rPr>
        <w:t>Prie</w:t>
      </w:r>
      <w:r w:rsidR="00037DE4" w:rsidRPr="0076011C">
        <w:rPr>
          <w:i/>
          <w:iCs/>
          <w:szCs w:val="17"/>
          <w:lang w:val="fr-FR"/>
        </w:rPr>
        <w:t xml:space="preserve"> </w:t>
      </w:r>
      <w:r w:rsidRPr="0076011C">
        <w:rPr>
          <w:szCs w:val="17"/>
          <w:lang w:val="fr-FR"/>
        </w:rPr>
        <w:t>L</w:t>
      </w:r>
      <w:r w:rsidR="00037DE4" w:rsidRPr="0076011C">
        <w:rPr>
          <w:szCs w:val="17"/>
          <w:lang w:val="fr-FR"/>
        </w:rPr>
        <w:t xml:space="preserve">e Conseil scientifique </w:t>
      </w:r>
      <w:r w:rsidR="007A2449" w:rsidRPr="007A2449">
        <w:rPr>
          <w:szCs w:val="17"/>
          <w:u w:val="single"/>
          <w:lang w:val="fr-FR"/>
        </w:rPr>
        <w:t>pr</w:t>
      </w:r>
      <w:r w:rsidR="007E7189">
        <w:rPr>
          <w:szCs w:val="17"/>
          <w:u w:val="single"/>
          <w:lang w:val="fr-FR"/>
        </w:rPr>
        <w:t>écise</w:t>
      </w:r>
      <w:r w:rsidR="007A2449">
        <w:rPr>
          <w:szCs w:val="17"/>
          <w:lang w:val="fr-FR"/>
        </w:rPr>
        <w:t xml:space="preserve"> le sens de l'expression « une fraction importante »</w:t>
      </w:r>
      <w:r w:rsidR="00037DE4" w:rsidRPr="0076011C">
        <w:rPr>
          <w:szCs w:val="17"/>
          <w:lang w:val="fr-FR"/>
        </w:rPr>
        <w:t xml:space="preserve"> dans le paragraphe 1a) de l'Article premier, du texte de la Convention, et de faire rapport à la </w:t>
      </w:r>
      <w:proofErr w:type="gramStart"/>
      <w:r w:rsidR="00037DE4" w:rsidRPr="0076011C">
        <w:rPr>
          <w:szCs w:val="17"/>
          <w:lang w:val="fr-FR"/>
        </w:rPr>
        <w:t>COP;</w:t>
      </w:r>
      <w:proofErr w:type="gramEnd"/>
      <w:r w:rsidR="00037DE4" w:rsidRPr="0076011C">
        <w:rPr>
          <w:szCs w:val="17"/>
          <w:lang w:val="fr-FR"/>
        </w:rPr>
        <w:t> </w:t>
      </w:r>
    </w:p>
    <w:p w14:paraId="59B251F8" w14:textId="77777777" w:rsidR="00037DE4" w:rsidRPr="0076011C" w:rsidRDefault="00037DE4" w:rsidP="00DB735D">
      <w:pPr>
        <w:jc w:val="both"/>
        <w:rPr>
          <w:lang w:val="fr-FR"/>
        </w:rPr>
      </w:pPr>
      <w:bookmarkStart w:id="0" w:name="_GoBack"/>
      <w:bookmarkEnd w:id="0"/>
    </w:p>
    <w:sectPr w:rsidR="00037DE4" w:rsidRPr="0076011C" w:rsidSect="0052082F">
      <w:headerReference w:type="even" r:id="rId19"/>
      <w:headerReference w:type="default" r:id="rId20"/>
      <w:headerReference w:type="first" r:id="rId21"/>
      <w:footerReference w:type="first" r:id="rId2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97B1E" w14:textId="77777777" w:rsidR="00E46046" w:rsidRDefault="00E46046">
      <w:r>
        <w:separator/>
      </w:r>
    </w:p>
  </w:endnote>
  <w:endnote w:type="continuationSeparator" w:id="0">
    <w:p w14:paraId="288BDDE4" w14:textId="77777777" w:rsidR="00E46046" w:rsidRDefault="00E4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1A8B8" w14:textId="3C18A808"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925B0C">
      <w:rPr>
        <w:noProof/>
        <w:sz w:val="18"/>
        <w:szCs w:val="18"/>
      </w:rPr>
      <w:t>4</w:t>
    </w:r>
    <w:r w:rsidRPr="0092279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3DBB" w14:textId="3F3F02C4" w:rsidR="00354A9C" w:rsidRPr="00922791" w:rsidRDefault="00354A9C" w:rsidP="00056DC1">
    <w:pPr>
      <w:pStyle w:val="Footer"/>
      <w:ind w:right="-367"/>
      <w:jc w:val="center"/>
      <w:rPr>
        <w:sz w:val="18"/>
        <w:szCs w:val="18"/>
      </w:rPr>
    </w:pPr>
    <w:r w:rsidRPr="00922791">
      <w:rPr>
        <w:sz w:val="18"/>
        <w:szCs w:val="18"/>
      </w:rPr>
      <w:fldChar w:fldCharType="begin"/>
    </w:r>
    <w:r w:rsidRPr="00922791">
      <w:rPr>
        <w:sz w:val="18"/>
        <w:szCs w:val="18"/>
      </w:rPr>
      <w:instrText xml:space="preserve"> PAGE   \* MERGEFORMAT </w:instrText>
    </w:r>
    <w:r w:rsidRPr="00922791">
      <w:rPr>
        <w:sz w:val="18"/>
        <w:szCs w:val="18"/>
      </w:rPr>
      <w:fldChar w:fldCharType="separate"/>
    </w:r>
    <w:r w:rsidR="00925B0C">
      <w:rPr>
        <w:noProof/>
        <w:sz w:val="18"/>
        <w:szCs w:val="18"/>
      </w:rPr>
      <w:t>7</w:t>
    </w:r>
    <w:r w:rsidRPr="0092279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7A321" w14:textId="297BA168" w:rsidR="00593041" w:rsidRPr="00332843" w:rsidRDefault="00593041" w:rsidP="000669DF">
    <w:pPr>
      <w:pStyle w:val="Footer"/>
      <w:jc w:val="center"/>
      <w:rPr>
        <w:sz w:val="18"/>
        <w:szCs w:val="18"/>
      </w:rPr>
    </w:pPr>
    <w:r w:rsidRPr="00332843">
      <w:rPr>
        <w:sz w:val="18"/>
        <w:szCs w:val="18"/>
      </w:rPr>
      <w:fldChar w:fldCharType="begin"/>
    </w:r>
    <w:r w:rsidRPr="00332843">
      <w:rPr>
        <w:sz w:val="18"/>
        <w:szCs w:val="18"/>
      </w:rPr>
      <w:instrText xml:space="preserve"> PAGE   \* MERGEFORMAT </w:instrText>
    </w:r>
    <w:r w:rsidRPr="00332843">
      <w:rPr>
        <w:sz w:val="18"/>
        <w:szCs w:val="18"/>
      </w:rPr>
      <w:fldChar w:fldCharType="separate"/>
    </w:r>
    <w:r w:rsidR="00925B0C">
      <w:rPr>
        <w:noProof/>
        <w:sz w:val="18"/>
        <w:szCs w:val="18"/>
      </w:rPr>
      <w:t>2</w:t>
    </w:r>
    <w:r w:rsidRPr="00332843">
      <w:rP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E596" w14:textId="731F1147" w:rsidR="00D605A4" w:rsidRPr="00D605A4" w:rsidRDefault="00D605A4">
    <w:pPr>
      <w:pStyle w:val="Footer"/>
      <w:jc w:val="center"/>
      <w:rPr>
        <w:sz w:val="18"/>
        <w:szCs w:val="18"/>
      </w:rPr>
    </w:pPr>
    <w:r w:rsidRPr="00D605A4">
      <w:rPr>
        <w:sz w:val="18"/>
        <w:szCs w:val="18"/>
      </w:rPr>
      <w:fldChar w:fldCharType="begin"/>
    </w:r>
    <w:r w:rsidRPr="00D605A4">
      <w:rPr>
        <w:sz w:val="18"/>
        <w:szCs w:val="18"/>
      </w:rPr>
      <w:instrText xml:space="preserve"> PAGE   \* MERGEFORMAT </w:instrText>
    </w:r>
    <w:r w:rsidRPr="00D605A4">
      <w:rPr>
        <w:sz w:val="18"/>
        <w:szCs w:val="18"/>
      </w:rPr>
      <w:fldChar w:fldCharType="separate"/>
    </w:r>
    <w:r w:rsidR="00925B0C">
      <w:rPr>
        <w:noProof/>
        <w:sz w:val="18"/>
        <w:szCs w:val="18"/>
      </w:rPr>
      <w:t>5</w:t>
    </w:r>
    <w:r w:rsidRPr="00D605A4">
      <w:rPr>
        <w:noProof/>
        <w:sz w:val="18"/>
        <w:szCs w:val="18"/>
      </w:rPr>
      <w:fldChar w:fldCharType="end"/>
    </w:r>
  </w:p>
  <w:p w14:paraId="3B018E79" w14:textId="77777777"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516B0" w14:textId="77777777" w:rsidR="00E46046" w:rsidRDefault="00E46046">
      <w:r>
        <w:separator/>
      </w:r>
    </w:p>
  </w:footnote>
  <w:footnote w:type="continuationSeparator" w:id="0">
    <w:p w14:paraId="737BFD39" w14:textId="77777777" w:rsidR="00E46046" w:rsidRDefault="00E4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06E74" w14:textId="77777777" w:rsidR="00354A9C" w:rsidRPr="00922791" w:rsidRDefault="00354A9C" w:rsidP="00922791">
    <w:pPr>
      <w:pStyle w:val="Heading1"/>
      <w:keepNext w:val="0"/>
      <w:pBdr>
        <w:bottom w:val="single" w:sz="4" w:space="1" w:color="auto"/>
      </w:pBdr>
      <w:tabs>
        <w:tab w:val="clear" w:pos="-720"/>
      </w:tabs>
      <w:ind w:left="261" w:right="-277" w:hanging="261"/>
      <w:rPr>
        <w:b w:val="0"/>
        <w:i/>
        <w:sz w:val="18"/>
        <w:szCs w:val="18"/>
        <w:lang w:val="en-US"/>
      </w:rPr>
    </w:pPr>
    <w:r w:rsidRPr="00922791">
      <w:rPr>
        <w:b w:val="0"/>
        <w:i/>
        <w:sz w:val="18"/>
        <w:szCs w:val="18"/>
        <w:lang w:val="en-US"/>
      </w:rPr>
      <w:t>U</w:t>
    </w:r>
    <w:r w:rsidR="002D5EC0" w:rsidRPr="00922791">
      <w:rPr>
        <w:b w:val="0"/>
        <w:i/>
        <w:sz w:val="18"/>
        <w:szCs w:val="18"/>
        <w:lang w:val="en-US"/>
      </w:rPr>
      <w:t>NEP/CMS/COP12</w:t>
    </w:r>
    <w:r w:rsidRPr="00922791">
      <w:rPr>
        <w:b w:val="0"/>
        <w:i/>
        <w:sz w:val="18"/>
        <w:szCs w:val="18"/>
        <w:lang w:val="en-US"/>
      </w:rPr>
      <w:t>/Doc.6.</w:t>
    </w:r>
    <w:r w:rsidR="002D5EC0" w:rsidRPr="00922791">
      <w:rPr>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C2B4C" w14:textId="77777777" w:rsidR="00254721" w:rsidRPr="00922791" w:rsidRDefault="00254721" w:rsidP="00922791">
    <w:pPr>
      <w:pStyle w:val="Heading1"/>
      <w:keepNext w:val="0"/>
      <w:pBdr>
        <w:bottom w:val="single" w:sz="4" w:space="1" w:color="auto"/>
      </w:pBdr>
      <w:tabs>
        <w:tab w:val="clear" w:pos="-720"/>
      </w:tabs>
      <w:ind w:left="261" w:right="-277" w:hanging="261"/>
      <w:jc w:val="right"/>
      <w:rPr>
        <w:b w:val="0"/>
        <w:i/>
        <w:sz w:val="18"/>
        <w:szCs w:val="18"/>
        <w:lang w:val="en-US"/>
      </w:rPr>
    </w:pPr>
    <w:r w:rsidRPr="00922791">
      <w:rPr>
        <w:b w:val="0"/>
        <w:i/>
        <w:sz w:val="18"/>
        <w:szCs w:val="18"/>
        <w:lang w:val="en-US"/>
      </w:rPr>
      <w:t>UNEP/CMS/COP11/Doc</w:t>
    </w:r>
    <w:r w:rsidR="00354A9C" w:rsidRPr="00922791">
      <w:rPr>
        <w:b w:val="0"/>
        <w:i/>
        <w:sz w:val="18"/>
        <w:szCs w:val="18"/>
        <w:lang w:val="en-US"/>
      </w:rPr>
      <w:t>.6.</w:t>
    </w:r>
    <w:r w:rsidR="00056DC1" w:rsidRPr="00922791">
      <w:rPr>
        <w:b w:val="0"/>
        <w:i/>
        <w:sz w:val="18"/>
        <w:szCs w:val="18"/>
        <w:lang w:val="en-US"/>
      </w:rPr>
      <w:t>1</w:t>
    </w:r>
  </w:p>
  <w:p w14:paraId="1CA60BF5" w14:textId="77777777"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2450" w14:textId="77777777" w:rsidR="00FA61AF" w:rsidRDefault="009A4CD2">
    <w:pPr>
      <w:pStyle w:val="Header"/>
    </w:pPr>
    <w:r>
      <w:rPr>
        <w:noProof/>
        <w:lang w:val="en-US"/>
      </w:rPr>
      <w:drawing>
        <wp:anchor distT="0" distB="0" distL="114300" distR="114300" simplePos="0" relativeHeight="251659776" behindDoc="1" locked="0" layoutInCell="1" allowOverlap="1" wp14:anchorId="20CC7700" wp14:editId="5EFDFF42">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752" behindDoc="1" locked="0" layoutInCell="1" allowOverlap="1" wp14:anchorId="51367306" wp14:editId="30E7842C">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86931" w14:textId="574CBC4D" w:rsidR="00593041" w:rsidRPr="00922791" w:rsidRDefault="00593041"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w:t>
    </w:r>
    <w:r w:rsidR="00CB207B">
      <w:rPr>
        <w:b w:val="0"/>
        <w:i/>
        <w:sz w:val="18"/>
        <w:szCs w:val="18"/>
        <w:lang w:val="en-US"/>
      </w:rPr>
      <w:t>1.1.35</w:t>
    </w:r>
    <w:r>
      <w:rPr>
        <w:b w:val="0"/>
        <w:i/>
        <w:sz w:val="18"/>
        <w:szCs w:val="18"/>
        <w:lang w:val="en-US"/>
      </w:rPr>
      <w:t>/Annex 1</w:t>
    </w:r>
  </w:p>
  <w:p w14:paraId="72E845B4" w14:textId="77777777" w:rsidR="00593041" w:rsidRPr="00332843" w:rsidRDefault="00593041"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2C5A" w14:textId="6CD7CF32" w:rsidR="00593041" w:rsidRPr="0076011C" w:rsidRDefault="006B2998"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00593041" w:rsidRPr="0076011C">
      <w:rPr>
        <w:b w:val="0"/>
        <w:i/>
        <w:sz w:val="18"/>
        <w:szCs w:val="18"/>
        <w:lang w:val="fr-FR"/>
      </w:rPr>
      <w:t>/CMS/COP12/Doc.21.1.</w:t>
    </w:r>
    <w:r w:rsidR="00CB207B" w:rsidRPr="0076011C">
      <w:rPr>
        <w:b w:val="0"/>
        <w:i/>
        <w:sz w:val="18"/>
        <w:szCs w:val="18"/>
        <w:lang w:val="fr-FR"/>
      </w:rPr>
      <w:t>35</w:t>
    </w:r>
    <w:r w:rsidR="00593041" w:rsidRPr="0076011C">
      <w:rPr>
        <w:b w:val="0"/>
        <w:i/>
        <w:sz w:val="18"/>
        <w:szCs w:val="18"/>
        <w:lang w:val="fr-FR"/>
      </w:rPr>
      <w:t>/Annexe 1</w:t>
    </w:r>
  </w:p>
  <w:p w14:paraId="48343EFA" w14:textId="77777777" w:rsidR="00593041" w:rsidRPr="0076011C" w:rsidRDefault="00593041" w:rsidP="000669DF">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89F9" w14:textId="0C57C5F0" w:rsidR="00593041" w:rsidRPr="0076011C" w:rsidRDefault="0076011C" w:rsidP="0076011C">
    <w:pPr>
      <w:pStyle w:val="Heading1"/>
      <w:keepNext w:val="0"/>
      <w:pBdr>
        <w:bottom w:val="single" w:sz="4" w:space="1" w:color="auto"/>
      </w:pBdr>
      <w:tabs>
        <w:tab w:val="clear" w:pos="-720"/>
      </w:tabs>
      <w:ind w:left="261" w:right="4" w:hanging="261"/>
      <w:rPr>
        <w:b w:val="0"/>
        <w:i/>
        <w:sz w:val="18"/>
        <w:szCs w:val="18"/>
        <w:lang w:val="fr-FR"/>
      </w:rPr>
    </w:pPr>
    <w:r>
      <w:rPr>
        <w:b w:val="0"/>
        <w:i/>
        <w:sz w:val="18"/>
        <w:szCs w:val="18"/>
        <w:lang w:val="fr-FR"/>
      </w:rPr>
      <w:t>UNEP</w:t>
    </w:r>
    <w:r w:rsidR="00593041" w:rsidRPr="0076011C">
      <w:rPr>
        <w:b w:val="0"/>
        <w:i/>
        <w:sz w:val="18"/>
        <w:szCs w:val="18"/>
        <w:lang w:val="fr-FR"/>
      </w:rPr>
      <w:t>/CMS/COP12/Doc.21.1.</w:t>
    </w:r>
    <w:r w:rsidR="00CB207B" w:rsidRPr="0076011C">
      <w:rPr>
        <w:b w:val="0"/>
        <w:i/>
        <w:sz w:val="18"/>
        <w:szCs w:val="18"/>
        <w:lang w:val="fr-FR"/>
      </w:rPr>
      <w:t>35</w:t>
    </w:r>
    <w:r w:rsidR="00593041" w:rsidRPr="0076011C">
      <w:rPr>
        <w:b w:val="0"/>
        <w:i/>
        <w:sz w:val="18"/>
        <w:szCs w:val="18"/>
        <w:lang w:val="fr-FR"/>
      </w:rPr>
      <w:t>/Annexe 1</w:t>
    </w:r>
  </w:p>
  <w:p w14:paraId="35CB1B5B" w14:textId="77777777" w:rsidR="00593041" w:rsidRPr="0076011C" w:rsidRDefault="00593041" w:rsidP="000669DF">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198C8" w14:textId="521A9477" w:rsidR="003044AA" w:rsidRPr="00922791" w:rsidRDefault="003044AA" w:rsidP="000669DF">
    <w:pPr>
      <w:pStyle w:val="Heading1"/>
      <w:keepNext w:val="0"/>
      <w:pBdr>
        <w:bottom w:val="single" w:sz="4" w:space="1" w:color="auto"/>
      </w:pBdr>
      <w:tabs>
        <w:tab w:val="clear" w:pos="-720"/>
      </w:tabs>
      <w:ind w:left="261" w:right="4" w:hanging="261"/>
      <w:rPr>
        <w:b w:val="0"/>
        <w:i/>
        <w:sz w:val="18"/>
        <w:szCs w:val="18"/>
        <w:lang w:val="en-US"/>
      </w:rPr>
    </w:pPr>
    <w:r w:rsidRPr="00922791">
      <w:rPr>
        <w:b w:val="0"/>
        <w:i/>
        <w:sz w:val="18"/>
        <w:szCs w:val="18"/>
        <w:lang w:val="en-US"/>
      </w:rPr>
      <w:t>U</w:t>
    </w:r>
    <w:r>
      <w:rPr>
        <w:b w:val="0"/>
        <w:i/>
        <w:sz w:val="18"/>
        <w:szCs w:val="18"/>
        <w:lang w:val="en-US"/>
      </w:rPr>
      <w:t>NEP/CMS/COP12</w:t>
    </w:r>
    <w:r w:rsidRPr="00922791">
      <w:rPr>
        <w:b w:val="0"/>
        <w:i/>
        <w:sz w:val="18"/>
        <w:szCs w:val="18"/>
        <w:lang w:val="en-US"/>
      </w:rPr>
      <w:t>/Doc</w:t>
    </w:r>
    <w:r>
      <w:rPr>
        <w:b w:val="0"/>
        <w:i/>
        <w:sz w:val="18"/>
        <w:szCs w:val="18"/>
        <w:lang w:val="en-US"/>
      </w:rPr>
      <w:t>.21.1.35/</w:t>
    </w:r>
    <w:proofErr w:type="spellStart"/>
    <w:r>
      <w:rPr>
        <w:b w:val="0"/>
        <w:i/>
        <w:sz w:val="18"/>
        <w:szCs w:val="18"/>
        <w:lang w:val="en-US"/>
      </w:rPr>
      <w:t>Annexe</w:t>
    </w:r>
    <w:proofErr w:type="spellEnd"/>
    <w:r>
      <w:rPr>
        <w:b w:val="0"/>
        <w:i/>
        <w:sz w:val="18"/>
        <w:szCs w:val="18"/>
        <w:lang w:val="en-US"/>
      </w:rPr>
      <w:t xml:space="preserve"> 2</w:t>
    </w:r>
  </w:p>
  <w:p w14:paraId="477F1390" w14:textId="77777777" w:rsidR="003044AA" w:rsidRPr="00332843" w:rsidRDefault="003044AA"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2A5A0" w14:textId="510BF019" w:rsidR="003044AA" w:rsidRPr="0076011C" w:rsidRDefault="003044AA" w:rsidP="000669DF">
    <w:pPr>
      <w:pStyle w:val="Heading1"/>
      <w:keepNext w:val="0"/>
      <w:pBdr>
        <w:bottom w:val="single" w:sz="4" w:space="1" w:color="auto"/>
      </w:pBdr>
      <w:tabs>
        <w:tab w:val="clear" w:pos="-720"/>
      </w:tabs>
      <w:ind w:left="261" w:right="4" w:hanging="261"/>
      <w:jc w:val="right"/>
      <w:rPr>
        <w:b w:val="0"/>
        <w:i/>
        <w:sz w:val="18"/>
        <w:szCs w:val="18"/>
        <w:lang w:val="fr-FR"/>
      </w:rPr>
    </w:pPr>
    <w:r>
      <w:rPr>
        <w:b w:val="0"/>
        <w:i/>
        <w:sz w:val="18"/>
        <w:szCs w:val="18"/>
        <w:lang w:val="fr-FR"/>
      </w:rPr>
      <w:t>UNEP</w:t>
    </w:r>
    <w:r w:rsidRPr="0076011C">
      <w:rPr>
        <w:b w:val="0"/>
        <w:i/>
        <w:sz w:val="18"/>
        <w:szCs w:val="18"/>
        <w:lang w:val="fr-FR"/>
      </w:rPr>
      <w:t>/CMS/COP12/Doc.21.1.35</w:t>
    </w:r>
    <w:r>
      <w:rPr>
        <w:b w:val="0"/>
        <w:i/>
        <w:sz w:val="18"/>
        <w:szCs w:val="18"/>
        <w:lang w:val="fr-FR"/>
      </w:rPr>
      <w:t>/Annexe 3</w:t>
    </w:r>
  </w:p>
  <w:p w14:paraId="4428F225" w14:textId="77777777" w:rsidR="003044AA" w:rsidRPr="0076011C" w:rsidRDefault="003044AA" w:rsidP="000669DF">
    <w:pPr>
      <w:jc w:val="right"/>
      <w:rPr>
        <w:i/>
        <w:szCs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73980" w14:textId="77A4F538" w:rsidR="00D605A4" w:rsidRPr="0076011C" w:rsidRDefault="006B2998" w:rsidP="00D605A4">
    <w:pPr>
      <w:pStyle w:val="Header"/>
      <w:pBdr>
        <w:bottom w:val="single" w:sz="4" w:space="1" w:color="auto"/>
      </w:pBdr>
      <w:rPr>
        <w:i/>
        <w:sz w:val="18"/>
        <w:szCs w:val="18"/>
        <w:lang w:val="fr-FR"/>
      </w:rPr>
    </w:pPr>
    <w:r>
      <w:rPr>
        <w:i/>
        <w:sz w:val="18"/>
        <w:szCs w:val="18"/>
        <w:lang w:val="fr-FR"/>
      </w:rPr>
      <w:t>UNEP</w:t>
    </w:r>
    <w:r w:rsidR="00D605A4" w:rsidRPr="0076011C">
      <w:rPr>
        <w:i/>
        <w:sz w:val="18"/>
        <w:szCs w:val="18"/>
        <w:lang w:val="fr-FR"/>
      </w:rPr>
      <w:t>/CMS/COP12/Doc.</w:t>
    </w:r>
    <w:r w:rsidR="00B408EF" w:rsidRPr="0076011C">
      <w:rPr>
        <w:i/>
        <w:sz w:val="18"/>
        <w:szCs w:val="18"/>
        <w:lang w:val="fr-FR"/>
      </w:rPr>
      <w:t>21.1.</w:t>
    </w:r>
    <w:r w:rsidR="00CB207B" w:rsidRPr="0076011C">
      <w:rPr>
        <w:i/>
        <w:sz w:val="18"/>
        <w:szCs w:val="18"/>
        <w:lang w:val="fr-FR"/>
      </w:rPr>
      <w:t>35</w:t>
    </w:r>
    <w:r w:rsidR="00B408EF" w:rsidRPr="0076011C">
      <w:rPr>
        <w:i/>
        <w:sz w:val="18"/>
        <w:szCs w:val="18"/>
        <w:lang w:val="fr-FR"/>
      </w:rPr>
      <w:t>/Annex</w:t>
    </w:r>
    <w:r w:rsidR="00EC4891" w:rsidRPr="0076011C">
      <w:rPr>
        <w:i/>
        <w:sz w:val="18"/>
        <w:szCs w:val="18"/>
        <w:lang w:val="fr-FR"/>
      </w:rPr>
      <w:t>e</w:t>
    </w:r>
    <w:r w:rsidR="00B408EF" w:rsidRPr="0076011C">
      <w:rPr>
        <w:i/>
        <w:sz w:val="18"/>
        <w:szCs w:val="18"/>
        <w:lang w:val="fr-FR"/>
      </w:rPr>
      <w:t xml:space="preserve"> </w:t>
    </w:r>
    <w:r w:rsidR="00496B06" w:rsidRPr="0076011C">
      <w:rPr>
        <w:i/>
        <w:sz w:val="18"/>
        <w:szCs w:val="18"/>
        <w:lang w:val="fr-F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9"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15:restartNumberingAfterBreak="0">
    <w:nsid w:val="62F80967"/>
    <w:multiLevelType w:val="hybridMultilevel"/>
    <w:tmpl w:val="F22C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4"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39"/>
  </w:num>
  <w:num w:numId="3">
    <w:abstractNumId w:val="10"/>
  </w:num>
  <w:num w:numId="4">
    <w:abstractNumId w:val="21"/>
  </w:num>
  <w:num w:numId="5">
    <w:abstractNumId w:val="11"/>
  </w:num>
  <w:num w:numId="6">
    <w:abstractNumId w:val="30"/>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29"/>
  </w:num>
  <w:num w:numId="9">
    <w:abstractNumId w:val="7"/>
  </w:num>
  <w:num w:numId="10">
    <w:abstractNumId w:val="20"/>
  </w:num>
  <w:num w:numId="11">
    <w:abstractNumId w:val="35"/>
  </w:num>
  <w:num w:numId="12">
    <w:abstractNumId w:val="3"/>
  </w:num>
  <w:num w:numId="13">
    <w:abstractNumId w:val="17"/>
  </w:num>
  <w:num w:numId="14">
    <w:abstractNumId w:val="33"/>
  </w:num>
  <w:num w:numId="15">
    <w:abstractNumId w:val="2"/>
  </w:num>
  <w:num w:numId="16">
    <w:abstractNumId w:val="9"/>
  </w:num>
  <w:num w:numId="17">
    <w:abstractNumId w:val="36"/>
  </w:num>
  <w:num w:numId="18">
    <w:abstractNumId w:val="19"/>
  </w:num>
  <w:num w:numId="19">
    <w:abstractNumId w:val="34"/>
  </w:num>
  <w:num w:numId="20">
    <w:abstractNumId w:val="40"/>
  </w:num>
  <w:num w:numId="21">
    <w:abstractNumId w:val="4"/>
  </w:num>
  <w:num w:numId="22">
    <w:abstractNumId w:val="15"/>
  </w:num>
  <w:num w:numId="23">
    <w:abstractNumId w:val="23"/>
  </w:num>
  <w:num w:numId="24">
    <w:abstractNumId w:val="14"/>
  </w:num>
  <w:num w:numId="25">
    <w:abstractNumId w:val="27"/>
  </w:num>
  <w:num w:numId="26">
    <w:abstractNumId w:val="0"/>
  </w:num>
  <w:num w:numId="27">
    <w:abstractNumId w:val="37"/>
  </w:num>
  <w:num w:numId="28">
    <w:abstractNumId w:val="6"/>
  </w:num>
  <w:num w:numId="29">
    <w:abstractNumId w:val="18"/>
  </w:num>
  <w:num w:numId="30">
    <w:abstractNumId w:val="12"/>
  </w:num>
  <w:num w:numId="31">
    <w:abstractNumId w:val="25"/>
  </w:num>
  <w:num w:numId="32">
    <w:abstractNumId w:val="24"/>
  </w:num>
  <w:num w:numId="33">
    <w:abstractNumId w:val="5"/>
  </w:num>
  <w:num w:numId="34">
    <w:abstractNumId w:val="16"/>
  </w:num>
  <w:num w:numId="35">
    <w:abstractNumId w:val="13"/>
  </w:num>
  <w:num w:numId="36">
    <w:abstractNumId w:val="28"/>
  </w:num>
  <w:num w:numId="37">
    <w:abstractNumId w:val="32"/>
  </w:num>
  <w:num w:numId="38">
    <w:abstractNumId w:val="8"/>
  </w:num>
  <w:num w:numId="39">
    <w:abstractNumId w:val="26"/>
  </w:num>
  <w:num w:numId="40">
    <w:abstractNumId w:val="38"/>
  </w:num>
  <w:num w:numId="41">
    <w:abstractNumId w:val="2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2541"/>
    <w:rsid w:val="00033415"/>
    <w:rsid w:val="00036C53"/>
    <w:rsid w:val="00037DE4"/>
    <w:rsid w:val="000518C2"/>
    <w:rsid w:val="00056DC1"/>
    <w:rsid w:val="00060156"/>
    <w:rsid w:val="00070BBC"/>
    <w:rsid w:val="00073C92"/>
    <w:rsid w:val="0007447E"/>
    <w:rsid w:val="00080F03"/>
    <w:rsid w:val="000900E1"/>
    <w:rsid w:val="0009076A"/>
    <w:rsid w:val="000B6220"/>
    <w:rsid w:val="000C21B1"/>
    <w:rsid w:val="000C3C87"/>
    <w:rsid w:val="000C7460"/>
    <w:rsid w:val="000E01C1"/>
    <w:rsid w:val="000E1D39"/>
    <w:rsid w:val="000F1156"/>
    <w:rsid w:val="000F52BA"/>
    <w:rsid w:val="00110202"/>
    <w:rsid w:val="001151A3"/>
    <w:rsid w:val="00122636"/>
    <w:rsid w:val="0012294F"/>
    <w:rsid w:val="001245DF"/>
    <w:rsid w:val="00130BFD"/>
    <w:rsid w:val="001419C7"/>
    <w:rsid w:val="00150AC4"/>
    <w:rsid w:val="00162D88"/>
    <w:rsid w:val="00166ABA"/>
    <w:rsid w:val="001743FD"/>
    <w:rsid w:val="001764E6"/>
    <w:rsid w:val="001808F1"/>
    <w:rsid w:val="0018677A"/>
    <w:rsid w:val="001A28EB"/>
    <w:rsid w:val="001A33B6"/>
    <w:rsid w:val="001A61C8"/>
    <w:rsid w:val="001B2165"/>
    <w:rsid w:val="001C6038"/>
    <w:rsid w:val="001E293C"/>
    <w:rsid w:val="001F60A1"/>
    <w:rsid w:val="00200A67"/>
    <w:rsid w:val="00201F88"/>
    <w:rsid w:val="00202332"/>
    <w:rsid w:val="002210F4"/>
    <w:rsid w:val="00234857"/>
    <w:rsid w:val="00254721"/>
    <w:rsid w:val="00260772"/>
    <w:rsid w:val="00263159"/>
    <w:rsid w:val="00275105"/>
    <w:rsid w:val="002779F7"/>
    <w:rsid w:val="00290DC7"/>
    <w:rsid w:val="002C187A"/>
    <w:rsid w:val="002C20F1"/>
    <w:rsid w:val="002D2863"/>
    <w:rsid w:val="002D5EC0"/>
    <w:rsid w:val="002E3DEA"/>
    <w:rsid w:val="002E7CC2"/>
    <w:rsid w:val="002F1258"/>
    <w:rsid w:val="002F6F9B"/>
    <w:rsid w:val="003044AA"/>
    <w:rsid w:val="0033063D"/>
    <w:rsid w:val="003331C6"/>
    <w:rsid w:val="00345044"/>
    <w:rsid w:val="00351095"/>
    <w:rsid w:val="00354A9C"/>
    <w:rsid w:val="0035546C"/>
    <w:rsid w:val="00364973"/>
    <w:rsid w:val="00372347"/>
    <w:rsid w:val="003779D4"/>
    <w:rsid w:val="00382398"/>
    <w:rsid w:val="003909E4"/>
    <w:rsid w:val="003A0D8F"/>
    <w:rsid w:val="003A3E30"/>
    <w:rsid w:val="003A70FE"/>
    <w:rsid w:val="003B0C35"/>
    <w:rsid w:val="003B219E"/>
    <w:rsid w:val="003D5522"/>
    <w:rsid w:val="003E21B3"/>
    <w:rsid w:val="00411E65"/>
    <w:rsid w:val="00420040"/>
    <w:rsid w:val="00423388"/>
    <w:rsid w:val="00426D73"/>
    <w:rsid w:val="00436CD2"/>
    <w:rsid w:val="00446037"/>
    <w:rsid w:val="00454913"/>
    <w:rsid w:val="00457441"/>
    <w:rsid w:val="004579F6"/>
    <w:rsid w:val="004656D0"/>
    <w:rsid w:val="00473ABD"/>
    <w:rsid w:val="00482DCA"/>
    <w:rsid w:val="00496B06"/>
    <w:rsid w:val="004B5F7F"/>
    <w:rsid w:val="004B6CFD"/>
    <w:rsid w:val="004C204D"/>
    <w:rsid w:val="004D0436"/>
    <w:rsid w:val="004D06D4"/>
    <w:rsid w:val="004D0936"/>
    <w:rsid w:val="004F243D"/>
    <w:rsid w:val="004F3D8D"/>
    <w:rsid w:val="005076F1"/>
    <w:rsid w:val="00512B91"/>
    <w:rsid w:val="005158EB"/>
    <w:rsid w:val="0052082F"/>
    <w:rsid w:val="00542FCC"/>
    <w:rsid w:val="00553795"/>
    <w:rsid w:val="0055762E"/>
    <w:rsid w:val="005612BD"/>
    <w:rsid w:val="00565445"/>
    <w:rsid w:val="00575334"/>
    <w:rsid w:val="00593041"/>
    <w:rsid w:val="00593736"/>
    <w:rsid w:val="005B0F06"/>
    <w:rsid w:val="005B6141"/>
    <w:rsid w:val="005C0A7F"/>
    <w:rsid w:val="005C3F15"/>
    <w:rsid w:val="005E4313"/>
    <w:rsid w:val="005F3989"/>
    <w:rsid w:val="005F4303"/>
    <w:rsid w:val="00601B52"/>
    <w:rsid w:val="0060280B"/>
    <w:rsid w:val="00604422"/>
    <w:rsid w:val="006226F2"/>
    <w:rsid w:val="00644060"/>
    <w:rsid w:val="00651341"/>
    <w:rsid w:val="00660861"/>
    <w:rsid w:val="00667726"/>
    <w:rsid w:val="006815B2"/>
    <w:rsid w:val="00682B31"/>
    <w:rsid w:val="006864E1"/>
    <w:rsid w:val="006B1037"/>
    <w:rsid w:val="006B2998"/>
    <w:rsid w:val="006E56AD"/>
    <w:rsid w:val="006E5763"/>
    <w:rsid w:val="006F6A33"/>
    <w:rsid w:val="00700F71"/>
    <w:rsid w:val="0070385C"/>
    <w:rsid w:val="007101BB"/>
    <w:rsid w:val="00712CA9"/>
    <w:rsid w:val="00713308"/>
    <w:rsid w:val="007249AF"/>
    <w:rsid w:val="00727E01"/>
    <w:rsid w:val="00757614"/>
    <w:rsid w:val="0076011C"/>
    <w:rsid w:val="007613F9"/>
    <w:rsid w:val="007641A9"/>
    <w:rsid w:val="007656CB"/>
    <w:rsid w:val="007728B4"/>
    <w:rsid w:val="0077622E"/>
    <w:rsid w:val="00777913"/>
    <w:rsid w:val="00777FE4"/>
    <w:rsid w:val="0079075D"/>
    <w:rsid w:val="007A2449"/>
    <w:rsid w:val="007C1468"/>
    <w:rsid w:val="007C41D7"/>
    <w:rsid w:val="007E7189"/>
    <w:rsid w:val="007F16FB"/>
    <w:rsid w:val="007F1BBA"/>
    <w:rsid w:val="008152A6"/>
    <w:rsid w:val="0081600F"/>
    <w:rsid w:val="0082722D"/>
    <w:rsid w:val="008274F7"/>
    <w:rsid w:val="008441F9"/>
    <w:rsid w:val="00846A99"/>
    <w:rsid w:val="008641D1"/>
    <w:rsid w:val="00872F67"/>
    <w:rsid w:val="00893346"/>
    <w:rsid w:val="008A0D8D"/>
    <w:rsid w:val="008A2722"/>
    <w:rsid w:val="008A3AC6"/>
    <w:rsid w:val="008B1A69"/>
    <w:rsid w:val="008C1A39"/>
    <w:rsid w:val="008E7DFB"/>
    <w:rsid w:val="008F7327"/>
    <w:rsid w:val="008F76F8"/>
    <w:rsid w:val="00902CB0"/>
    <w:rsid w:val="009076C8"/>
    <w:rsid w:val="00915BBE"/>
    <w:rsid w:val="00921D62"/>
    <w:rsid w:val="00922791"/>
    <w:rsid w:val="00925B0C"/>
    <w:rsid w:val="00927CD6"/>
    <w:rsid w:val="00933572"/>
    <w:rsid w:val="009355AE"/>
    <w:rsid w:val="009363C7"/>
    <w:rsid w:val="00945FFB"/>
    <w:rsid w:val="00971F31"/>
    <w:rsid w:val="00972D36"/>
    <w:rsid w:val="00980406"/>
    <w:rsid w:val="009A2C8F"/>
    <w:rsid w:val="009A4CD2"/>
    <w:rsid w:val="009A7B65"/>
    <w:rsid w:val="009D2AD6"/>
    <w:rsid w:val="009D3A07"/>
    <w:rsid w:val="009D3DEC"/>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AF69BD"/>
    <w:rsid w:val="00B04144"/>
    <w:rsid w:val="00B408EF"/>
    <w:rsid w:val="00B428EE"/>
    <w:rsid w:val="00B471BD"/>
    <w:rsid w:val="00B50C2D"/>
    <w:rsid w:val="00B64904"/>
    <w:rsid w:val="00BA60CE"/>
    <w:rsid w:val="00BA7E03"/>
    <w:rsid w:val="00BC5607"/>
    <w:rsid w:val="00BE0D1D"/>
    <w:rsid w:val="00BE2448"/>
    <w:rsid w:val="00BE24D4"/>
    <w:rsid w:val="00BF2BE7"/>
    <w:rsid w:val="00C04519"/>
    <w:rsid w:val="00C05102"/>
    <w:rsid w:val="00C13FA6"/>
    <w:rsid w:val="00C169ED"/>
    <w:rsid w:val="00C5484D"/>
    <w:rsid w:val="00C618F2"/>
    <w:rsid w:val="00C63A47"/>
    <w:rsid w:val="00C73207"/>
    <w:rsid w:val="00C7602A"/>
    <w:rsid w:val="00C82ED9"/>
    <w:rsid w:val="00C8458A"/>
    <w:rsid w:val="00C87D68"/>
    <w:rsid w:val="00C9281B"/>
    <w:rsid w:val="00CA367A"/>
    <w:rsid w:val="00CB1D26"/>
    <w:rsid w:val="00CB207B"/>
    <w:rsid w:val="00CC4C21"/>
    <w:rsid w:val="00CC57AD"/>
    <w:rsid w:val="00CE5B83"/>
    <w:rsid w:val="00CF6EDD"/>
    <w:rsid w:val="00D05922"/>
    <w:rsid w:val="00D42AE1"/>
    <w:rsid w:val="00D605A4"/>
    <w:rsid w:val="00D61B13"/>
    <w:rsid w:val="00D7746A"/>
    <w:rsid w:val="00D8376F"/>
    <w:rsid w:val="00D838FE"/>
    <w:rsid w:val="00D8406F"/>
    <w:rsid w:val="00D859C7"/>
    <w:rsid w:val="00D9021F"/>
    <w:rsid w:val="00DA1080"/>
    <w:rsid w:val="00DA12C2"/>
    <w:rsid w:val="00DB30A6"/>
    <w:rsid w:val="00DB735D"/>
    <w:rsid w:val="00DD6A9E"/>
    <w:rsid w:val="00DF20AB"/>
    <w:rsid w:val="00E23367"/>
    <w:rsid w:val="00E30B00"/>
    <w:rsid w:val="00E31B92"/>
    <w:rsid w:val="00E46046"/>
    <w:rsid w:val="00E475D4"/>
    <w:rsid w:val="00E74D1C"/>
    <w:rsid w:val="00E8776E"/>
    <w:rsid w:val="00E9237A"/>
    <w:rsid w:val="00E96C9E"/>
    <w:rsid w:val="00EA0B88"/>
    <w:rsid w:val="00EB2285"/>
    <w:rsid w:val="00EC4294"/>
    <w:rsid w:val="00EC4891"/>
    <w:rsid w:val="00EC681E"/>
    <w:rsid w:val="00ED02D3"/>
    <w:rsid w:val="00ED5E31"/>
    <w:rsid w:val="00EE6091"/>
    <w:rsid w:val="00EE64C1"/>
    <w:rsid w:val="00EF193B"/>
    <w:rsid w:val="00F05AA0"/>
    <w:rsid w:val="00F061CB"/>
    <w:rsid w:val="00F24050"/>
    <w:rsid w:val="00F248AA"/>
    <w:rsid w:val="00F31539"/>
    <w:rsid w:val="00F444EC"/>
    <w:rsid w:val="00F45FE3"/>
    <w:rsid w:val="00F54D03"/>
    <w:rsid w:val="00F6347A"/>
    <w:rsid w:val="00F7503A"/>
    <w:rsid w:val="00F817C6"/>
    <w:rsid w:val="00F81FEF"/>
    <w:rsid w:val="00F901E4"/>
    <w:rsid w:val="00F978B9"/>
    <w:rsid w:val="00FA61AF"/>
    <w:rsid w:val="00FB0E0A"/>
    <w:rsid w:val="00FB70A2"/>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788AA3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5522"/>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b/>
      <w:bCs/>
      <w:sz w:val="3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customStyle="1" w:styleId="p1">
    <w:name w:val="p1"/>
    <w:basedOn w:val="Normal"/>
    <w:rsid w:val="00EF193B"/>
    <w:pPr>
      <w:widowControl/>
      <w:autoSpaceDE/>
      <w:autoSpaceDN/>
      <w:adjustRightInd/>
    </w:pPr>
    <w:rPr>
      <w:sz w:val="17"/>
      <w:szCs w:val="17"/>
    </w:rPr>
  </w:style>
  <w:style w:type="character" w:customStyle="1" w:styleId="apple-converted-space">
    <w:name w:val="apple-converted-space"/>
    <w:basedOn w:val="DefaultParagraphFont"/>
    <w:rsid w:val="00EF193B"/>
  </w:style>
  <w:style w:type="character" w:customStyle="1" w:styleId="file">
    <w:name w:val="file"/>
    <w:basedOn w:val="DefaultParagraphFont"/>
    <w:rsid w:val="00033415"/>
  </w:style>
  <w:style w:type="paragraph" w:customStyle="1" w:styleId="p2">
    <w:name w:val="p2"/>
    <w:basedOn w:val="Normal"/>
    <w:rsid w:val="0018677A"/>
    <w:pPr>
      <w:widowControl/>
      <w:autoSpaceDE/>
      <w:autoSpaceDN/>
      <w:adjustRightInd/>
    </w:pPr>
    <w:rPr>
      <w:rFonts w:ascii="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31755">
      <w:bodyDiv w:val="1"/>
      <w:marLeft w:val="0"/>
      <w:marRight w:val="0"/>
      <w:marTop w:val="0"/>
      <w:marBottom w:val="0"/>
      <w:divBdr>
        <w:top w:val="none" w:sz="0" w:space="0" w:color="auto"/>
        <w:left w:val="none" w:sz="0" w:space="0" w:color="auto"/>
        <w:bottom w:val="none" w:sz="0" w:space="0" w:color="auto"/>
        <w:right w:val="none" w:sz="0" w:space="0" w:color="auto"/>
      </w:divBdr>
    </w:div>
    <w:div w:id="92215541">
      <w:bodyDiv w:val="1"/>
      <w:marLeft w:val="0"/>
      <w:marRight w:val="0"/>
      <w:marTop w:val="0"/>
      <w:marBottom w:val="0"/>
      <w:divBdr>
        <w:top w:val="none" w:sz="0" w:space="0" w:color="auto"/>
        <w:left w:val="none" w:sz="0" w:space="0" w:color="auto"/>
        <w:bottom w:val="none" w:sz="0" w:space="0" w:color="auto"/>
        <w:right w:val="none" w:sz="0" w:space="0" w:color="auto"/>
      </w:divBdr>
    </w:div>
    <w:div w:id="114836355">
      <w:bodyDiv w:val="1"/>
      <w:marLeft w:val="0"/>
      <w:marRight w:val="0"/>
      <w:marTop w:val="0"/>
      <w:marBottom w:val="0"/>
      <w:divBdr>
        <w:top w:val="none" w:sz="0" w:space="0" w:color="auto"/>
        <w:left w:val="none" w:sz="0" w:space="0" w:color="auto"/>
        <w:bottom w:val="none" w:sz="0" w:space="0" w:color="auto"/>
        <w:right w:val="none" w:sz="0" w:space="0" w:color="auto"/>
      </w:divBdr>
    </w:div>
    <w:div w:id="126239880">
      <w:bodyDiv w:val="1"/>
      <w:marLeft w:val="0"/>
      <w:marRight w:val="0"/>
      <w:marTop w:val="0"/>
      <w:marBottom w:val="0"/>
      <w:divBdr>
        <w:top w:val="none" w:sz="0" w:space="0" w:color="auto"/>
        <w:left w:val="none" w:sz="0" w:space="0" w:color="auto"/>
        <w:bottom w:val="none" w:sz="0" w:space="0" w:color="auto"/>
        <w:right w:val="none" w:sz="0" w:space="0" w:color="auto"/>
      </w:divBdr>
    </w:div>
    <w:div w:id="229389044">
      <w:bodyDiv w:val="1"/>
      <w:marLeft w:val="0"/>
      <w:marRight w:val="0"/>
      <w:marTop w:val="0"/>
      <w:marBottom w:val="0"/>
      <w:divBdr>
        <w:top w:val="none" w:sz="0" w:space="0" w:color="auto"/>
        <w:left w:val="none" w:sz="0" w:space="0" w:color="auto"/>
        <w:bottom w:val="none" w:sz="0" w:space="0" w:color="auto"/>
        <w:right w:val="none" w:sz="0" w:space="0" w:color="auto"/>
      </w:divBdr>
    </w:div>
    <w:div w:id="230120462">
      <w:bodyDiv w:val="1"/>
      <w:marLeft w:val="0"/>
      <w:marRight w:val="0"/>
      <w:marTop w:val="0"/>
      <w:marBottom w:val="0"/>
      <w:divBdr>
        <w:top w:val="none" w:sz="0" w:space="0" w:color="auto"/>
        <w:left w:val="none" w:sz="0" w:space="0" w:color="auto"/>
        <w:bottom w:val="none" w:sz="0" w:space="0" w:color="auto"/>
        <w:right w:val="none" w:sz="0" w:space="0" w:color="auto"/>
      </w:divBdr>
    </w:div>
    <w:div w:id="237400317">
      <w:bodyDiv w:val="1"/>
      <w:marLeft w:val="0"/>
      <w:marRight w:val="0"/>
      <w:marTop w:val="0"/>
      <w:marBottom w:val="0"/>
      <w:divBdr>
        <w:top w:val="none" w:sz="0" w:space="0" w:color="auto"/>
        <w:left w:val="none" w:sz="0" w:space="0" w:color="auto"/>
        <w:bottom w:val="none" w:sz="0" w:space="0" w:color="auto"/>
        <w:right w:val="none" w:sz="0" w:space="0" w:color="auto"/>
      </w:divBdr>
    </w:div>
    <w:div w:id="257567316">
      <w:bodyDiv w:val="1"/>
      <w:marLeft w:val="0"/>
      <w:marRight w:val="0"/>
      <w:marTop w:val="0"/>
      <w:marBottom w:val="0"/>
      <w:divBdr>
        <w:top w:val="none" w:sz="0" w:space="0" w:color="auto"/>
        <w:left w:val="none" w:sz="0" w:space="0" w:color="auto"/>
        <w:bottom w:val="none" w:sz="0" w:space="0" w:color="auto"/>
        <w:right w:val="none" w:sz="0" w:space="0" w:color="auto"/>
      </w:divBdr>
    </w:div>
    <w:div w:id="269628116">
      <w:bodyDiv w:val="1"/>
      <w:marLeft w:val="0"/>
      <w:marRight w:val="0"/>
      <w:marTop w:val="0"/>
      <w:marBottom w:val="0"/>
      <w:divBdr>
        <w:top w:val="none" w:sz="0" w:space="0" w:color="auto"/>
        <w:left w:val="none" w:sz="0" w:space="0" w:color="auto"/>
        <w:bottom w:val="none" w:sz="0" w:space="0" w:color="auto"/>
        <w:right w:val="none" w:sz="0" w:space="0" w:color="auto"/>
      </w:divBdr>
    </w:div>
    <w:div w:id="338392192">
      <w:bodyDiv w:val="1"/>
      <w:marLeft w:val="0"/>
      <w:marRight w:val="0"/>
      <w:marTop w:val="0"/>
      <w:marBottom w:val="0"/>
      <w:divBdr>
        <w:top w:val="none" w:sz="0" w:space="0" w:color="auto"/>
        <w:left w:val="none" w:sz="0" w:space="0" w:color="auto"/>
        <w:bottom w:val="none" w:sz="0" w:space="0" w:color="auto"/>
        <w:right w:val="none" w:sz="0" w:space="0" w:color="auto"/>
      </w:divBdr>
    </w:div>
    <w:div w:id="404229998">
      <w:bodyDiv w:val="1"/>
      <w:marLeft w:val="0"/>
      <w:marRight w:val="0"/>
      <w:marTop w:val="0"/>
      <w:marBottom w:val="0"/>
      <w:divBdr>
        <w:top w:val="none" w:sz="0" w:space="0" w:color="auto"/>
        <w:left w:val="none" w:sz="0" w:space="0" w:color="auto"/>
        <w:bottom w:val="none" w:sz="0" w:space="0" w:color="auto"/>
        <w:right w:val="none" w:sz="0" w:space="0" w:color="auto"/>
      </w:divBdr>
    </w:div>
    <w:div w:id="498276898">
      <w:bodyDiv w:val="1"/>
      <w:marLeft w:val="0"/>
      <w:marRight w:val="0"/>
      <w:marTop w:val="0"/>
      <w:marBottom w:val="0"/>
      <w:divBdr>
        <w:top w:val="none" w:sz="0" w:space="0" w:color="auto"/>
        <w:left w:val="none" w:sz="0" w:space="0" w:color="auto"/>
        <w:bottom w:val="none" w:sz="0" w:space="0" w:color="auto"/>
        <w:right w:val="none" w:sz="0" w:space="0" w:color="auto"/>
      </w:divBdr>
    </w:div>
    <w:div w:id="513423062">
      <w:bodyDiv w:val="1"/>
      <w:marLeft w:val="0"/>
      <w:marRight w:val="0"/>
      <w:marTop w:val="0"/>
      <w:marBottom w:val="0"/>
      <w:divBdr>
        <w:top w:val="none" w:sz="0" w:space="0" w:color="auto"/>
        <w:left w:val="none" w:sz="0" w:space="0" w:color="auto"/>
        <w:bottom w:val="none" w:sz="0" w:space="0" w:color="auto"/>
        <w:right w:val="none" w:sz="0" w:space="0" w:color="auto"/>
      </w:divBdr>
    </w:div>
    <w:div w:id="513688697">
      <w:bodyDiv w:val="1"/>
      <w:marLeft w:val="0"/>
      <w:marRight w:val="0"/>
      <w:marTop w:val="0"/>
      <w:marBottom w:val="0"/>
      <w:divBdr>
        <w:top w:val="none" w:sz="0" w:space="0" w:color="auto"/>
        <w:left w:val="none" w:sz="0" w:space="0" w:color="auto"/>
        <w:bottom w:val="none" w:sz="0" w:space="0" w:color="auto"/>
        <w:right w:val="none" w:sz="0" w:space="0" w:color="auto"/>
      </w:divBdr>
    </w:div>
    <w:div w:id="552735034">
      <w:bodyDiv w:val="1"/>
      <w:marLeft w:val="0"/>
      <w:marRight w:val="0"/>
      <w:marTop w:val="0"/>
      <w:marBottom w:val="0"/>
      <w:divBdr>
        <w:top w:val="none" w:sz="0" w:space="0" w:color="auto"/>
        <w:left w:val="none" w:sz="0" w:space="0" w:color="auto"/>
        <w:bottom w:val="none" w:sz="0" w:space="0" w:color="auto"/>
        <w:right w:val="none" w:sz="0" w:space="0" w:color="auto"/>
      </w:divBdr>
    </w:div>
    <w:div w:id="651059738">
      <w:bodyDiv w:val="1"/>
      <w:marLeft w:val="0"/>
      <w:marRight w:val="0"/>
      <w:marTop w:val="0"/>
      <w:marBottom w:val="0"/>
      <w:divBdr>
        <w:top w:val="none" w:sz="0" w:space="0" w:color="auto"/>
        <w:left w:val="none" w:sz="0" w:space="0" w:color="auto"/>
        <w:bottom w:val="none" w:sz="0" w:space="0" w:color="auto"/>
        <w:right w:val="none" w:sz="0" w:space="0" w:color="auto"/>
      </w:divBdr>
    </w:div>
    <w:div w:id="684870183">
      <w:bodyDiv w:val="1"/>
      <w:marLeft w:val="0"/>
      <w:marRight w:val="0"/>
      <w:marTop w:val="0"/>
      <w:marBottom w:val="0"/>
      <w:divBdr>
        <w:top w:val="none" w:sz="0" w:space="0" w:color="auto"/>
        <w:left w:val="none" w:sz="0" w:space="0" w:color="auto"/>
        <w:bottom w:val="none" w:sz="0" w:space="0" w:color="auto"/>
        <w:right w:val="none" w:sz="0" w:space="0" w:color="auto"/>
      </w:divBdr>
    </w:div>
    <w:div w:id="688020993">
      <w:bodyDiv w:val="1"/>
      <w:marLeft w:val="0"/>
      <w:marRight w:val="0"/>
      <w:marTop w:val="0"/>
      <w:marBottom w:val="0"/>
      <w:divBdr>
        <w:top w:val="none" w:sz="0" w:space="0" w:color="auto"/>
        <w:left w:val="none" w:sz="0" w:space="0" w:color="auto"/>
        <w:bottom w:val="none" w:sz="0" w:space="0" w:color="auto"/>
        <w:right w:val="none" w:sz="0" w:space="0" w:color="auto"/>
      </w:divBdr>
    </w:div>
    <w:div w:id="843055144">
      <w:bodyDiv w:val="1"/>
      <w:marLeft w:val="0"/>
      <w:marRight w:val="0"/>
      <w:marTop w:val="0"/>
      <w:marBottom w:val="0"/>
      <w:divBdr>
        <w:top w:val="none" w:sz="0" w:space="0" w:color="auto"/>
        <w:left w:val="none" w:sz="0" w:space="0" w:color="auto"/>
        <w:bottom w:val="none" w:sz="0" w:space="0" w:color="auto"/>
        <w:right w:val="none" w:sz="0" w:space="0" w:color="auto"/>
      </w:divBdr>
    </w:div>
    <w:div w:id="898202744">
      <w:bodyDiv w:val="1"/>
      <w:marLeft w:val="0"/>
      <w:marRight w:val="0"/>
      <w:marTop w:val="0"/>
      <w:marBottom w:val="0"/>
      <w:divBdr>
        <w:top w:val="none" w:sz="0" w:space="0" w:color="auto"/>
        <w:left w:val="none" w:sz="0" w:space="0" w:color="auto"/>
        <w:bottom w:val="none" w:sz="0" w:space="0" w:color="auto"/>
        <w:right w:val="none" w:sz="0" w:space="0" w:color="auto"/>
      </w:divBdr>
    </w:div>
    <w:div w:id="900020471">
      <w:bodyDiv w:val="1"/>
      <w:marLeft w:val="0"/>
      <w:marRight w:val="0"/>
      <w:marTop w:val="0"/>
      <w:marBottom w:val="0"/>
      <w:divBdr>
        <w:top w:val="none" w:sz="0" w:space="0" w:color="auto"/>
        <w:left w:val="none" w:sz="0" w:space="0" w:color="auto"/>
        <w:bottom w:val="none" w:sz="0" w:space="0" w:color="auto"/>
        <w:right w:val="none" w:sz="0" w:space="0" w:color="auto"/>
      </w:divBdr>
    </w:div>
    <w:div w:id="967508670">
      <w:bodyDiv w:val="1"/>
      <w:marLeft w:val="0"/>
      <w:marRight w:val="0"/>
      <w:marTop w:val="0"/>
      <w:marBottom w:val="0"/>
      <w:divBdr>
        <w:top w:val="none" w:sz="0" w:space="0" w:color="auto"/>
        <w:left w:val="none" w:sz="0" w:space="0" w:color="auto"/>
        <w:bottom w:val="none" w:sz="0" w:space="0" w:color="auto"/>
        <w:right w:val="none" w:sz="0" w:space="0" w:color="auto"/>
      </w:divBdr>
    </w:div>
    <w:div w:id="1175725329">
      <w:bodyDiv w:val="1"/>
      <w:marLeft w:val="0"/>
      <w:marRight w:val="0"/>
      <w:marTop w:val="0"/>
      <w:marBottom w:val="0"/>
      <w:divBdr>
        <w:top w:val="none" w:sz="0" w:space="0" w:color="auto"/>
        <w:left w:val="none" w:sz="0" w:space="0" w:color="auto"/>
        <w:bottom w:val="none" w:sz="0" w:space="0" w:color="auto"/>
        <w:right w:val="none" w:sz="0" w:space="0" w:color="auto"/>
      </w:divBdr>
    </w:div>
    <w:div w:id="1199125682">
      <w:bodyDiv w:val="1"/>
      <w:marLeft w:val="0"/>
      <w:marRight w:val="0"/>
      <w:marTop w:val="0"/>
      <w:marBottom w:val="0"/>
      <w:divBdr>
        <w:top w:val="none" w:sz="0" w:space="0" w:color="auto"/>
        <w:left w:val="none" w:sz="0" w:space="0" w:color="auto"/>
        <w:bottom w:val="none" w:sz="0" w:space="0" w:color="auto"/>
        <w:right w:val="none" w:sz="0" w:space="0" w:color="auto"/>
      </w:divBdr>
    </w:div>
    <w:div w:id="1217157030">
      <w:bodyDiv w:val="1"/>
      <w:marLeft w:val="0"/>
      <w:marRight w:val="0"/>
      <w:marTop w:val="0"/>
      <w:marBottom w:val="0"/>
      <w:divBdr>
        <w:top w:val="none" w:sz="0" w:space="0" w:color="auto"/>
        <w:left w:val="none" w:sz="0" w:space="0" w:color="auto"/>
        <w:bottom w:val="none" w:sz="0" w:space="0" w:color="auto"/>
        <w:right w:val="none" w:sz="0" w:space="0" w:color="auto"/>
      </w:divBdr>
    </w:div>
    <w:div w:id="1254901301">
      <w:bodyDiv w:val="1"/>
      <w:marLeft w:val="0"/>
      <w:marRight w:val="0"/>
      <w:marTop w:val="0"/>
      <w:marBottom w:val="0"/>
      <w:divBdr>
        <w:top w:val="none" w:sz="0" w:space="0" w:color="auto"/>
        <w:left w:val="none" w:sz="0" w:space="0" w:color="auto"/>
        <w:bottom w:val="none" w:sz="0" w:space="0" w:color="auto"/>
        <w:right w:val="none" w:sz="0" w:space="0" w:color="auto"/>
      </w:divBdr>
    </w:div>
    <w:div w:id="1386181691">
      <w:bodyDiv w:val="1"/>
      <w:marLeft w:val="0"/>
      <w:marRight w:val="0"/>
      <w:marTop w:val="0"/>
      <w:marBottom w:val="0"/>
      <w:divBdr>
        <w:top w:val="none" w:sz="0" w:space="0" w:color="auto"/>
        <w:left w:val="none" w:sz="0" w:space="0" w:color="auto"/>
        <w:bottom w:val="none" w:sz="0" w:space="0" w:color="auto"/>
        <w:right w:val="none" w:sz="0" w:space="0" w:color="auto"/>
      </w:divBdr>
    </w:div>
    <w:div w:id="1397970575">
      <w:bodyDiv w:val="1"/>
      <w:marLeft w:val="0"/>
      <w:marRight w:val="0"/>
      <w:marTop w:val="0"/>
      <w:marBottom w:val="0"/>
      <w:divBdr>
        <w:top w:val="none" w:sz="0" w:space="0" w:color="auto"/>
        <w:left w:val="none" w:sz="0" w:space="0" w:color="auto"/>
        <w:bottom w:val="none" w:sz="0" w:space="0" w:color="auto"/>
        <w:right w:val="none" w:sz="0" w:space="0" w:color="auto"/>
      </w:divBdr>
    </w:div>
    <w:div w:id="1418672867">
      <w:bodyDiv w:val="1"/>
      <w:marLeft w:val="0"/>
      <w:marRight w:val="0"/>
      <w:marTop w:val="0"/>
      <w:marBottom w:val="0"/>
      <w:divBdr>
        <w:top w:val="none" w:sz="0" w:space="0" w:color="auto"/>
        <w:left w:val="none" w:sz="0" w:space="0" w:color="auto"/>
        <w:bottom w:val="none" w:sz="0" w:space="0" w:color="auto"/>
        <w:right w:val="none" w:sz="0" w:space="0" w:color="auto"/>
      </w:divBdr>
    </w:div>
    <w:div w:id="1433819032">
      <w:bodyDiv w:val="1"/>
      <w:marLeft w:val="0"/>
      <w:marRight w:val="0"/>
      <w:marTop w:val="0"/>
      <w:marBottom w:val="0"/>
      <w:divBdr>
        <w:top w:val="none" w:sz="0" w:space="0" w:color="auto"/>
        <w:left w:val="none" w:sz="0" w:space="0" w:color="auto"/>
        <w:bottom w:val="none" w:sz="0" w:space="0" w:color="auto"/>
        <w:right w:val="none" w:sz="0" w:space="0" w:color="auto"/>
      </w:divBdr>
    </w:div>
    <w:div w:id="1460301676">
      <w:bodyDiv w:val="1"/>
      <w:marLeft w:val="0"/>
      <w:marRight w:val="0"/>
      <w:marTop w:val="0"/>
      <w:marBottom w:val="0"/>
      <w:divBdr>
        <w:top w:val="none" w:sz="0" w:space="0" w:color="auto"/>
        <w:left w:val="none" w:sz="0" w:space="0" w:color="auto"/>
        <w:bottom w:val="none" w:sz="0" w:space="0" w:color="auto"/>
        <w:right w:val="none" w:sz="0" w:space="0" w:color="auto"/>
      </w:divBdr>
    </w:div>
    <w:div w:id="1491870336">
      <w:bodyDiv w:val="1"/>
      <w:marLeft w:val="0"/>
      <w:marRight w:val="0"/>
      <w:marTop w:val="0"/>
      <w:marBottom w:val="0"/>
      <w:divBdr>
        <w:top w:val="none" w:sz="0" w:space="0" w:color="auto"/>
        <w:left w:val="none" w:sz="0" w:space="0" w:color="auto"/>
        <w:bottom w:val="none" w:sz="0" w:space="0" w:color="auto"/>
        <w:right w:val="none" w:sz="0" w:space="0" w:color="auto"/>
      </w:divBdr>
    </w:div>
    <w:div w:id="1496996101">
      <w:bodyDiv w:val="1"/>
      <w:marLeft w:val="0"/>
      <w:marRight w:val="0"/>
      <w:marTop w:val="0"/>
      <w:marBottom w:val="0"/>
      <w:divBdr>
        <w:top w:val="none" w:sz="0" w:space="0" w:color="auto"/>
        <w:left w:val="none" w:sz="0" w:space="0" w:color="auto"/>
        <w:bottom w:val="none" w:sz="0" w:space="0" w:color="auto"/>
        <w:right w:val="none" w:sz="0" w:space="0" w:color="auto"/>
      </w:divBdr>
    </w:div>
    <w:div w:id="1509294224">
      <w:bodyDiv w:val="1"/>
      <w:marLeft w:val="0"/>
      <w:marRight w:val="0"/>
      <w:marTop w:val="0"/>
      <w:marBottom w:val="0"/>
      <w:divBdr>
        <w:top w:val="none" w:sz="0" w:space="0" w:color="auto"/>
        <w:left w:val="none" w:sz="0" w:space="0" w:color="auto"/>
        <w:bottom w:val="none" w:sz="0" w:space="0" w:color="auto"/>
        <w:right w:val="none" w:sz="0" w:space="0" w:color="auto"/>
      </w:divBdr>
    </w:div>
    <w:div w:id="1549534066">
      <w:bodyDiv w:val="1"/>
      <w:marLeft w:val="0"/>
      <w:marRight w:val="0"/>
      <w:marTop w:val="0"/>
      <w:marBottom w:val="0"/>
      <w:divBdr>
        <w:top w:val="none" w:sz="0" w:space="0" w:color="auto"/>
        <w:left w:val="none" w:sz="0" w:space="0" w:color="auto"/>
        <w:bottom w:val="none" w:sz="0" w:space="0" w:color="auto"/>
        <w:right w:val="none" w:sz="0" w:space="0" w:color="auto"/>
      </w:divBdr>
    </w:div>
    <w:div w:id="1593926554">
      <w:bodyDiv w:val="1"/>
      <w:marLeft w:val="0"/>
      <w:marRight w:val="0"/>
      <w:marTop w:val="0"/>
      <w:marBottom w:val="0"/>
      <w:divBdr>
        <w:top w:val="none" w:sz="0" w:space="0" w:color="auto"/>
        <w:left w:val="none" w:sz="0" w:space="0" w:color="auto"/>
        <w:bottom w:val="none" w:sz="0" w:space="0" w:color="auto"/>
        <w:right w:val="none" w:sz="0" w:space="0" w:color="auto"/>
      </w:divBdr>
    </w:div>
    <w:div w:id="1682972675">
      <w:bodyDiv w:val="1"/>
      <w:marLeft w:val="0"/>
      <w:marRight w:val="0"/>
      <w:marTop w:val="0"/>
      <w:marBottom w:val="0"/>
      <w:divBdr>
        <w:top w:val="none" w:sz="0" w:space="0" w:color="auto"/>
        <w:left w:val="none" w:sz="0" w:space="0" w:color="auto"/>
        <w:bottom w:val="none" w:sz="0" w:space="0" w:color="auto"/>
        <w:right w:val="none" w:sz="0" w:space="0" w:color="auto"/>
      </w:divBdr>
    </w:div>
    <w:div w:id="1967154856">
      <w:bodyDiv w:val="1"/>
      <w:marLeft w:val="0"/>
      <w:marRight w:val="0"/>
      <w:marTop w:val="0"/>
      <w:marBottom w:val="0"/>
      <w:divBdr>
        <w:top w:val="none" w:sz="0" w:space="0" w:color="auto"/>
        <w:left w:val="none" w:sz="0" w:space="0" w:color="auto"/>
        <w:bottom w:val="none" w:sz="0" w:space="0" w:color="auto"/>
        <w:right w:val="none" w:sz="0" w:space="0" w:color="auto"/>
      </w:divBdr>
    </w:div>
    <w:div w:id="1994141023">
      <w:bodyDiv w:val="1"/>
      <w:marLeft w:val="0"/>
      <w:marRight w:val="0"/>
      <w:marTop w:val="0"/>
      <w:marBottom w:val="0"/>
      <w:divBdr>
        <w:top w:val="none" w:sz="0" w:space="0" w:color="auto"/>
        <w:left w:val="none" w:sz="0" w:space="0" w:color="auto"/>
        <w:bottom w:val="none" w:sz="0" w:space="0" w:color="auto"/>
        <w:right w:val="none" w:sz="0" w:space="0" w:color="auto"/>
      </w:divBdr>
    </w:div>
    <w:div w:id="1998609812">
      <w:bodyDiv w:val="1"/>
      <w:marLeft w:val="0"/>
      <w:marRight w:val="0"/>
      <w:marTop w:val="0"/>
      <w:marBottom w:val="0"/>
      <w:divBdr>
        <w:top w:val="none" w:sz="0" w:space="0" w:color="auto"/>
        <w:left w:val="none" w:sz="0" w:space="0" w:color="auto"/>
        <w:bottom w:val="none" w:sz="0" w:space="0" w:color="auto"/>
        <w:right w:val="none" w:sz="0" w:space="0" w:color="auto"/>
      </w:divBdr>
    </w:div>
    <w:div w:id="208544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int/sites/default/files/document/Res_11_33_Lignes_directrices_propositions_inscription_F.pdf"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www.cms.int/sites/default/files/document/Res_11_33_Lignes_directrices_propositions_inscription_F.pdf" TargetMode="External"/><Relationship Id="rId14" Type="http://schemas.openxmlformats.org/officeDocument/2006/relationships/header" Target="header3.xml"/><Relationship Id="rId22"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2</TotalTime>
  <Pages>7</Pages>
  <Words>1925</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CMS Secretariat</cp:lastModifiedBy>
  <cp:revision>3</cp:revision>
  <cp:lastPrinted>2017-05-22T08:42:00Z</cp:lastPrinted>
  <dcterms:created xsi:type="dcterms:W3CDTF">2017-05-22T10:39:00Z</dcterms:created>
  <dcterms:modified xsi:type="dcterms:W3CDTF">2017-05-23T08:55:00Z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