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39B8F859" w14:textId="77777777" w:rsidR="00FF65B0" w:rsidRPr="00992727" w:rsidRDefault="00FF65B0" w:rsidP="00FF65B0">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081C4447" w14:textId="77777777" w:rsidR="00FF65B0" w:rsidRPr="00420040" w:rsidRDefault="00FF65B0" w:rsidP="00FF65B0">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2649B280" w:rsidR="0081600F" w:rsidRPr="00420040" w:rsidRDefault="00FF65B0" w:rsidP="00FF65B0">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416DEF">
        <w:rPr>
          <w:rFonts w:ascii="Arial" w:hAnsi="Arial" w:cs="Arial"/>
          <w:iCs/>
          <w:sz w:val="22"/>
          <w:szCs w:val="22"/>
          <w:lang w:val="pt-PT"/>
        </w:rPr>
        <w:t>21.1.31</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01DF7" w:rsidRPr="002F6F9B" w14:paraId="264D63A2"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5780CF7" w14:textId="77777777" w:rsidR="00701DF7" w:rsidRPr="00FA61AF" w:rsidRDefault="00701DF7" w:rsidP="00701DF7">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49964E79" w14:textId="77777777" w:rsidR="00701DF7" w:rsidRPr="002F6F9B" w:rsidRDefault="00701DF7" w:rsidP="00701DF7">
            <w:pPr>
              <w:tabs>
                <w:tab w:val="left" w:pos="-1057"/>
                <w:tab w:val="left" w:pos="-720"/>
                <w:tab w:val="left" w:pos="0"/>
                <w:tab w:val="left" w:pos="141"/>
                <w:tab w:val="left" w:pos="720"/>
                <w:tab w:val="right" w:pos="9072"/>
              </w:tabs>
              <w:rPr>
                <w:rFonts w:ascii="Arial" w:hAnsi="Arial" w:cs="Arial"/>
                <w:sz w:val="22"/>
                <w:szCs w:val="22"/>
                <w:lang w:val="en-GB"/>
              </w:rPr>
            </w:pPr>
          </w:p>
        </w:tc>
      </w:tr>
      <w:tr w:rsidR="00701DF7" w:rsidRPr="000B4122" w14:paraId="0FF0F976"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1F3F201" w14:textId="77777777" w:rsidR="00701DF7" w:rsidRPr="00682B31" w:rsidRDefault="00701DF7" w:rsidP="00701DF7">
            <w:pPr>
              <w:rPr>
                <w:rFonts w:ascii="Arial" w:hAnsi="Arial" w:cs="Arial"/>
                <w:sz w:val="22"/>
                <w:szCs w:val="22"/>
                <w:lang w:val="en-GB"/>
              </w:rPr>
            </w:pPr>
            <w:r w:rsidRPr="00682B31">
              <w:rPr>
                <w:rFonts w:ascii="Arial" w:hAnsi="Arial" w:cs="Arial"/>
                <w:noProof/>
                <w:sz w:val="22"/>
                <w:szCs w:val="22"/>
              </w:rPr>
              <w:drawing>
                <wp:inline distT="0" distB="0" distL="0" distR="0" wp14:anchorId="28C23120" wp14:editId="3CE36102">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697D407" w14:textId="77777777" w:rsidR="00701DF7" w:rsidRPr="00682B31" w:rsidRDefault="00701DF7" w:rsidP="00701DF7">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9ADC4D9" w14:textId="77777777" w:rsidR="00701DF7" w:rsidRPr="00682B31" w:rsidRDefault="00701DF7" w:rsidP="00701DF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6A657B0F" w14:textId="77777777" w:rsidR="00701DF7" w:rsidRPr="00951446" w:rsidRDefault="00701DF7" w:rsidP="00701DF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951446">
              <w:rPr>
                <w:rFonts w:ascii="Arial" w:hAnsi="Arial" w:cs="Arial"/>
                <w:bCs w:val="0"/>
                <w:sz w:val="28"/>
                <w:szCs w:val="28"/>
                <w:lang w:val="es-ES"/>
              </w:rPr>
              <w:t>CONVENCIÓN SOBRE</w:t>
            </w:r>
          </w:p>
          <w:p w14:paraId="522ECEE9" w14:textId="77777777" w:rsidR="00701DF7" w:rsidRPr="00951446" w:rsidRDefault="00701DF7" w:rsidP="00701DF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951446">
              <w:rPr>
                <w:rFonts w:ascii="Arial" w:hAnsi="Arial" w:cs="Arial"/>
                <w:bCs w:val="0"/>
                <w:sz w:val="28"/>
                <w:szCs w:val="28"/>
                <w:lang w:val="es-ES"/>
              </w:rPr>
              <w:t>LAS ESPECIES</w:t>
            </w:r>
          </w:p>
          <w:p w14:paraId="68C49922" w14:textId="77777777" w:rsidR="00701DF7" w:rsidRPr="00951446" w:rsidRDefault="00701DF7" w:rsidP="00701DF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951446">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9339B0C" w14:textId="77777777" w:rsidR="00701DF7" w:rsidRPr="00951446" w:rsidRDefault="00701DF7" w:rsidP="00701D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BCFF234" w14:textId="77777777" w:rsidR="00701DF7" w:rsidRPr="00992727" w:rsidRDefault="00701DF7" w:rsidP="00701D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638B7C5F" w14:textId="77777777" w:rsidR="00701DF7" w:rsidRPr="00992727" w:rsidRDefault="00701DF7" w:rsidP="00701D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92F2D49" w14:textId="54C21498" w:rsidR="00701DF7" w:rsidRPr="00992727" w:rsidRDefault="00951446" w:rsidP="00701D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701DF7" w:rsidRPr="00992727">
              <w:rPr>
                <w:rFonts w:ascii="Arial" w:hAnsi="Arial" w:cs="Arial"/>
                <w:sz w:val="22"/>
                <w:szCs w:val="22"/>
                <w:lang w:val="es-ES"/>
              </w:rPr>
              <w:t>/CMS/COP12/Doc.</w:t>
            </w:r>
            <w:r w:rsidR="00701DF7">
              <w:rPr>
                <w:rFonts w:ascii="Arial" w:hAnsi="Arial" w:cs="Arial"/>
                <w:sz w:val="22"/>
                <w:szCs w:val="22"/>
                <w:lang w:val="es-ES"/>
              </w:rPr>
              <w:t>21.</w:t>
            </w:r>
            <w:r w:rsidR="00416DEF">
              <w:rPr>
                <w:rFonts w:ascii="Arial" w:hAnsi="Arial" w:cs="Arial"/>
                <w:sz w:val="22"/>
                <w:szCs w:val="22"/>
                <w:lang w:val="es-ES"/>
              </w:rPr>
              <w:t>1.31</w:t>
            </w:r>
          </w:p>
          <w:p w14:paraId="21E9557D" w14:textId="5234C94C" w:rsidR="00701DF7" w:rsidRPr="00992727" w:rsidRDefault="00951446" w:rsidP="00701DF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3 de julio </w:t>
            </w:r>
            <w:r w:rsidR="00701DF7">
              <w:rPr>
                <w:rFonts w:ascii="Arial" w:hAnsi="Arial" w:cs="Arial"/>
                <w:sz w:val="22"/>
                <w:szCs w:val="22"/>
                <w:lang w:val="es-ES"/>
              </w:rPr>
              <w:t>de 2017</w:t>
            </w:r>
          </w:p>
          <w:p w14:paraId="0F815B94" w14:textId="77777777" w:rsidR="00701DF7" w:rsidRPr="00992727" w:rsidRDefault="00701DF7" w:rsidP="00701DF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0A2F4F6" w14:textId="77777777" w:rsidR="00701DF7" w:rsidRPr="009F0FA2" w:rsidRDefault="00701DF7" w:rsidP="00701DF7">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369C640C" w14:textId="77777777" w:rsidR="00701DF7" w:rsidRPr="009F0FA2" w:rsidRDefault="00701DF7" w:rsidP="00701DF7">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28B702BE" w14:textId="77777777" w:rsidR="00701DF7" w:rsidRPr="00992727" w:rsidRDefault="00701DF7" w:rsidP="00701DF7">
            <w:pPr>
              <w:rPr>
                <w:rFonts w:ascii="Arial" w:hAnsi="Arial" w:cs="Arial"/>
                <w:sz w:val="12"/>
                <w:szCs w:val="12"/>
                <w:lang w:val="es-ES"/>
              </w:rPr>
            </w:pPr>
          </w:p>
        </w:tc>
      </w:tr>
    </w:tbl>
    <w:p w14:paraId="2A9ECD74" w14:textId="77777777" w:rsidR="00701DF7" w:rsidRPr="00951446" w:rsidRDefault="00701DF7" w:rsidP="00701DF7">
      <w:pPr>
        <w:tabs>
          <w:tab w:val="left" w:pos="7020"/>
        </w:tabs>
        <w:rPr>
          <w:rFonts w:ascii="Arial" w:hAnsi="Arial" w:cs="Arial"/>
          <w:sz w:val="22"/>
          <w:szCs w:val="22"/>
          <w:lang w:val="es-ES"/>
        </w:rPr>
      </w:pPr>
    </w:p>
    <w:p w14:paraId="293CADB7" w14:textId="70486699" w:rsidR="00701DF7" w:rsidRDefault="00701DF7" w:rsidP="00701DF7">
      <w:pPr>
        <w:tabs>
          <w:tab w:val="left" w:pos="7020"/>
        </w:tabs>
        <w:rPr>
          <w:rFonts w:ascii="Arial" w:hAnsi="Arial" w:cs="Arial"/>
          <w:sz w:val="22"/>
          <w:szCs w:val="22"/>
          <w:lang w:val="es-ES"/>
        </w:rPr>
      </w:pPr>
    </w:p>
    <w:p w14:paraId="2494E768" w14:textId="77777777" w:rsidR="00DD0730" w:rsidRPr="00951446" w:rsidRDefault="00DD0730" w:rsidP="00701DF7">
      <w:pPr>
        <w:tabs>
          <w:tab w:val="left" w:pos="7020"/>
        </w:tabs>
        <w:rPr>
          <w:rFonts w:ascii="Arial" w:hAnsi="Arial" w:cs="Arial"/>
          <w:sz w:val="22"/>
          <w:szCs w:val="22"/>
          <w:lang w:val="es-ES"/>
        </w:rPr>
      </w:pPr>
    </w:p>
    <w:p w14:paraId="17E0FF67" w14:textId="77777777" w:rsidR="00701DF7" w:rsidRPr="00951446" w:rsidRDefault="00701DF7" w:rsidP="00701DF7">
      <w:pPr>
        <w:rPr>
          <w:rFonts w:ascii="Arial" w:hAnsi="Arial" w:cs="Arial"/>
          <w:sz w:val="22"/>
          <w:szCs w:val="22"/>
          <w:lang w:val="es-ES"/>
        </w:rPr>
      </w:pPr>
    </w:p>
    <w:p w14:paraId="2DB2D58E" w14:textId="5F268CA4" w:rsidR="00701DF7" w:rsidRPr="00951446" w:rsidRDefault="00701DF7" w:rsidP="00701DF7">
      <w:pPr>
        <w:widowControl/>
        <w:autoSpaceDE/>
        <w:autoSpaceDN/>
        <w:adjustRightInd/>
        <w:jc w:val="center"/>
        <w:rPr>
          <w:rFonts w:ascii="Arial" w:hAnsi="Arial" w:cs="Arial"/>
          <w:caps/>
          <w:sz w:val="22"/>
          <w:szCs w:val="22"/>
          <w:lang w:val="es-ES"/>
        </w:rPr>
      </w:pPr>
      <w:r w:rsidRPr="00951446">
        <w:rPr>
          <w:rFonts w:ascii="Arial" w:hAnsi="Arial" w:cs="Arial"/>
          <w:b/>
          <w:bCs/>
          <w:caps/>
          <w:sz w:val="22"/>
          <w:szCs w:val="22"/>
          <w:lang w:val="es-ES"/>
        </w:rPr>
        <w:t xml:space="preserve">Resoluciones que han de </w:t>
      </w:r>
      <w:r w:rsidR="00654EA6">
        <w:rPr>
          <w:rFonts w:ascii="Arial" w:hAnsi="Arial" w:cs="Arial"/>
          <w:b/>
          <w:bCs/>
          <w:caps/>
          <w:sz w:val="22"/>
          <w:szCs w:val="22"/>
          <w:lang w:val="es-ES"/>
        </w:rPr>
        <w:t>revoca</w:t>
      </w:r>
      <w:r w:rsidRPr="00951446">
        <w:rPr>
          <w:rFonts w:ascii="Arial" w:hAnsi="Arial" w:cs="Arial"/>
          <w:b/>
          <w:bCs/>
          <w:caps/>
          <w:sz w:val="22"/>
          <w:szCs w:val="22"/>
          <w:lang w:val="es-ES"/>
        </w:rPr>
        <w:t>rse en parte</w:t>
      </w:r>
    </w:p>
    <w:p w14:paraId="6E527B73" w14:textId="77777777" w:rsidR="00701DF7" w:rsidRPr="00951446" w:rsidRDefault="00701DF7" w:rsidP="00701DF7">
      <w:pPr>
        <w:widowControl/>
        <w:autoSpaceDE/>
        <w:autoSpaceDN/>
        <w:adjustRightInd/>
        <w:rPr>
          <w:rFonts w:ascii="Arial" w:hAnsi="Arial" w:cs="Arial"/>
          <w:sz w:val="22"/>
          <w:szCs w:val="22"/>
          <w:lang w:val="es-ES"/>
        </w:rPr>
      </w:pPr>
    </w:p>
    <w:p w14:paraId="58582711" w14:textId="77777777" w:rsidR="00654EA6" w:rsidRDefault="00701DF7" w:rsidP="00751522">
      <w:pPr>
        <w:widowControl/>
        <w:autoSpaceDE/>
        <w:autoSpaceDN/>
        <w:adjustRightInd/>
        <w:jc w:val="center"/>
        <w:rPr>
          <w:rFonts w:ascii="Arial" w:hAnsi="Arial" w:cs="Arial"/>
          <w:b/>
          <w:bCs/>
          <w:caps/>
          <w:sz w:val="22"/>
          <w:szCs w:val="22"/>
          <w:lang w:val="es-ES"/>
        </w:rPr>
      </w:pPr>
      <w:r w:rsidRPr="00951446">
        <w:rPr>
          <w:rFonts w:ascii="Arial" w:hAnsi="Arial" w:cs="Arial"/>
          <w:b/>
          <w:bCs/>
          <w:caps/>
          <w:sz w:val="22"/>
          <w:szCs w:val="22"/>
          <w:lang w:val="es-ES"/>
        </w:rPr>
        <w:t xml:space="preserve">Resolución 11.18, </w:t>
      </w:r>
      <w:r w:rsidR="00751522" w:rsidRPr="00951446">
        <w:rPr>
          <w:rFonts w:ascii="Arial" w:hAnsi="Arial" w:cs="Arial"/>
          <w:b/>
          <w:bCs/>
          <w:caps/>
          <w:sz w:val="22"/>
          <w:szCs w:val="22"/>
          <w:lang w:val="es-ES"/>
        </w:rPr>
        <w:t xml:space="preserve">PLAN DE ACCIÓN GLOBAL PARA </w:t>
      </w:r>
    </w:p>
    <w:p w14:paraId="072C916C" w14:textId="0C98AE01" w:rsidR="00751522" w:rsidRPr="00951446" w:rsidRDefault="00751522" w:rsidP="00751522">
      <w:pPr>
        <w:widowControl/>
        <w:autoSpaceDE/>
        <w:autoSpaceDN/>
        <w:adjustRightInd/>
        <w:jc w:val="center"/>
        <w:rPr>
          <w:rFonts w:ascii="Arial" w:hAnsi="Arial" w:cs="Arial"/>
          <w:b/>
          <w:bCs/>
          <w:caps/>
          <w:sz w:val="22"/>
          <w:szCs w:val="22"/>
          <w:lang w:val="es-ES"/>
        </w:rPr>
      </w:pPr>
      <w:r w:rsidRPr="00951446">
        <w:rPr>
          <w:rFonts w:ascii="Arial" w:hAnsi="Arial" w:cs="Arial"/>
          <w:b/>
          <w:bCs/>
          <w:caps/>
          <w:sz w:val="22"/>
          <w:szCs w:val="22"/>
          <w:lang w:val="es-ES"/>
        </w:rPr>
        <w:t xml:space="preserve">EL HALCÓN SACRE </w:t>
      </w:r>
      <w:r w:rsidR="00654EA6">
        <w:rPr>
          <w:rFonts w:ascii="Arial" w:hAnsi="Arial" w:cs="Arial"/>
          <w:b/>
          <w:bCs/>
          <w:caps/>
          <w:sz w:val="22"/>
          <w:szCs w:val="22"/>
          <w:lang w:val="es-ES"/>
        </w:rPr>
        <w:t>(</w:t>
      </w:r>
      <w:r w:rsidRPr="00654EA6">
        <w:rPr>
          <w:rFonts w:ascii="Arial" w:hAnsi="Arial" w:cs="Arial"/>
          <w:b/>
          <w:bCs/>
          <w:i/>
          <w:caps/>
          <w:sz w:val="22"/>
          <w:szCs w:val="22"/>
          <w:lang w:val="es-ES"/>
        </w:rPr>
        <w:t>F</w:t>
      </w:r>
      <w:r w:rsidR="00654EA6" w:rsidRPr="00654EA6">
        <w:rPr>
          <w:rFonts w:ascii="Arial" w:hAnsi="Arial" w:cs="Arial"/>
          <w:b/>
          <w:bCs/>
          <w:i/>
          <w:sz w:val="22"/>
          <w:szCs w:val="22"/>
          <w:lang w:val="es-ES"/>
        </w:rPr>
        <w:t xml:space="preserve">alco </w:t>
      </w:r>
      <w:proofErr w:type="spellStart"/>
      <w:r w:rsidR="00654EA6" w:rsidRPr="00654EA6">
        <w:rPr>
          <w:rFonts w:ascii="Arial" w:hAnsi="Arial" w:cs="Arial"/>
          <w:b/>
          <w:bCs/>
          <w:i/>
          <w:sz w:val="22"/>
          <w:szCs w:val="22"/>
          <w:lang w:val="es-ES"/>
        </w:rPr>
        <w:t>cherrug</w:t>
      </w:r>
      <w:proofErr w:type="spellEnd"/>
      <w:r w:rsidR="00654EA6">
        <w:rPr>
          <w:rFonts w:ascii="Arial" w:hAnsi="Arial" w:cs="Arial"/>
          <w:b/>
          <w:bCs/>
          <w:caps/>
          <w:sz w:val="22"/>
          <w:szCs w:val="22"/>
          <w:lang w:val="es-ES"/>
        </w:rPr>
        <w:t>)</w:t>
      </w:r>
      <w:r w:rsidRPr="00951446">
        <w:rPr>
          <w:rFonts w:ascii="Arial" w:hAnsi="Arial" w:cs="Arial"/>
          <w:b/>
          <w:bCs/>
          <w:caps/>
          <w:sz w:val="22"/>
          <w:szCs w:val="22"/>
          <w:lang w:val="es-ES"/>
        </w:rPr>
        <w:t xml:space="preserve"> (SakerGAP) </w:t>
      </w:r>
    </w:p>
    <w:p w14:paraId="2AFC4BF8" w14:textId="77777777" w:rsidR="00701DF7" w:rsidRPr="00654EA6" w:rsidRDefault="00701DF7" w:rsidP="00701DF7">
      <w:pPr>
        <w:jc w:val="center"/>
        <w:rPr>
          <w:rFonts w:ascii="Arial" w:hAnsi="Arial" w:cs="Arial"/>
          <w:sz w:val="12"/>
          <w:szCs w:val="12"/>
          <w:lang w:val="es-ES"/>
        </w:rPr>
      </w:pPr>
    </w:p>
    <w:p w14:paraId="2BFB20FE" w14:textId="2A247FE5" w:rsidR="00701DF7" w:rsidRPr="00951446" w:rsidRDefault="00701DF7" w:rsidP="00701DF7">
      <w:pPr>
        <w:pStyle w:val="p1"/>
        <w:jc w:val="center"/>
        <w:rPr>
          <w:rFonts w:ascii="Arial" w:hAnsi="Arial" w:cs="Arial"/>
          <w:sz w:val="22"/>
          <w:szCs w:val="22"/>
          <w:lang w:val="es-ES"/>
        </w:rPr>
      </w:pPr>
      <w:r w:rsidRPr="00951446">
        <w:rPr>
          <w:rFonts w:ascii="Arial" w:hAnsi="Arial" w:cs="Arial"/>
          <w:i/>
          <w:iCs/>
          <w:sz w:val="22"/>
          <w:szCs w:val="22"/>
          <w:lang w:val="es-ES"/>
        </w:rPr>
        <w:t>(</w:t>
      </w:r>
      <w:r w:rsidR="00416DEF" w:rsidRPr="00951446">
        <w:rPr>
          <w:rFonts w:ascii="Arial" w:hAnsi="Arial" w:cs="Arial"/>
          <w:i/>
          <w:iCs/>
          <w:sz w:val="22"/>
          <w:szCs w:val="22"/>
          <w:lang w:val="es-ES"/>
        </w:rPr>
        <w:t xml:space="preserve">Preparado por la Secretaría </w:t>
      </w:r>
      <w:r w:rsidR="00416DEF" w:rsidRPr="00951446">
        <w:rPr>
          <w:rFonts w:ascii="Arial" w:hAnsi="Arial" w:cs="Arial"/>
          <w:bCs/>
          <w:i/>
          <w:sz w:val="22"/>
          <w:szCs w:val="22"/>
          <w:lang w:val="es-ES"/>
        </w:rPr>
        <w:t>en nombre del Comité Permanente</w:t>
      </w:r>
      <w:r w:rsidRPr="00951446">
        <w:rPr>
          <w:rFonts w:ascii="Arial" w:hAnsi="Arial" w:cs="Arial"/>
          <w:i/>
          <w:sz w:val="22"/>
          <w:szCs w:val="22"/>
          <w:lang w:val="es-ES"/>
        </w:rPr>
        <w:t>)</w:t>
      </w:r>
    </w:p>
    <w:p w14:paraId="5C2D7714" w14:textId="77777777" w:rsidR="00701DF7" w:rsidRPr="00951446" w:rsidRDefault="00701DF7" w:rsidP="00701DF7">
      <w:pPr>
        <w:jc w:val="both"/>
        <w:rPr>
          <w:rFonts w:ascii="Arial" w:hAnsi="Arial" w:cs="Arial"/>
          <w:sz w:val="22"/>
          <w:szCs w:val="22"/>
          <w:lang w:val="es-ES"/>
        </w:rPr>
      </w:pPr>
    </w:p>
    <w:p w14:paraId="573E2D0E" w14:textId="77777777" w:rsidR="00701DF7" w:rsidRPr="00951446" w:rsidRDefault="00701DF7" w:rsidP="00701DF7">
      <w:pPr>
        <w:tabs>
          <w:tab w:val="left" w:pos="8295"/>
        </w:tabs>
        <w:jc w:val="both"/>
        <w:rPr>
          <w:rFonts w:ascii="Arial" w:hAnsi="Arial" w:cs="Arial"/>
          <w:sz w:val="22"/>
          <w:szCs w:val="22"/>
          <w:lang w:val="es-ES"/>
        </w:rPr>
      </w:pPr>
    </w:p>
    <w:p w14:paraId="0753566B" w14:textId="77777777" w:rsidR="00701DF7" w:rsidRPr="00951446" w:rsidRDefault="00701DF7" w:rsidP="00701DF7">
      <w:pPr>
        <w:jc w:val="both"/>
        <w:rPr>
          <w:rFonts w:ascii="Arial" w:hAnsi="Arial" w:cs="Arial"/>
          <w:sz w:val="22"/>
          <w:szCs w:val="22"/>
          <w:lang w:val="es-ES"/>
        </w:rPr>
      </w:pPr>
    </w:p>
    <w:p w14:paraId="232702AA" w14:textId="77777777" w:rsidR="00701DF7" w:rsidRPr="00951446" w:rsidRDefault="00701DF7" w:rsidP="00701DF7">
      <w:pPr>
        <w:rPr>
          <w:rFonts w:ascii="Arial" w:hAnsi="Arial" w:cs="Arial"/>
          <w:sz w:val="22"/>
          <w:szCs w:val="22"/>
          <w:lang w:val="es-ES"/>
        </w:rPr>
      </w:pPr>
    </w:p>
    <w:p w14:paraId="2A9E0BA6" w14:textId="77777777" w:rsidR="00701DF7" w:rsidRPr="00951446" w:rsidRDefault="00701DF7" w:rsidP="00701DF7">
      <w:pPr>
        <w:rPr>
          <w:rFonts w:ascii="Arial" w:hAnsi="Arial" w:cs="Arial"/>
          <w:sz w:val="22"/>
          <w:szCs w:val="22"/>
          <w:lang w:val="es-ES"/>
        </w:rPr>
      </w:pPr>
      <w:r w:rsidRPr="000160CA">
        <w:rPr>
          <w:rFonts w:ascii="Arial" w:hAnsi="Arial" w:cs="Arial"/>
          <w:noProof/>
          <w:sz w:val="22"/>
          <w:szCs w:val="22"/>
        </w:rPr>
        <mc:AlternateContent>
          <mc:Choice Requires="wps">
            <w:drawing>
              <wp:anchor distT="0" distB="0" distL="114300" distR="114300" simplePos="0" relativeHeight="251659264" behindDoc="0" locked="0" layoutInCell="1" allowOverlap="1" wp14:anchorId="7A0D4F08" wp14:editId="6B9DE6C8">
                <wp:simplePos x="0" y="0"/>
                <wp:positionH relativeFrom="column">
                  <wp:posOffset>786765</wp:posOffset>
                </wp:positionH>
                <wp:positionV relativeFrom="paragraph">
                  <wp:posOffset>83820</wp:posOffset>
                </wp:positionV>
                <wp:extent cx="4305300" cy="1019175"/>
                <wp:effectExtent l="0" t="0" r="3810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32C1F098" w14:textId="77777777" w:rsidR="00701DF7" w:rsidRPr="00951446" w:rsidRDefault="00701DF7" w:rsidP="00701DF7">
                            <w:pPr>
                              <w:rPr>
                                <w:rFonts w:ascii="Arial" w:hAnsi="Arial" w:cs="Arial"/>
                                <w:sz w:val="22"/>
                                <w:szCs w:val="22"/>
                                <w:lang w:val="es-ES"/>
                              </w:rPr>
                            </w:pPr>
                            <w:r w:rsidRPr="00951446">
                              <w:rPr>
                                <w:rFonts w:ascii="Arial" w:hAnsi="Arial" w:cs="Arial"/>
                                <w:sz w:val="22"/>
                                <w:szCs w:val="22"/>
                                <w:lang w:val="es-ES"/>
                              </w:rPr>
                              <w:t>Resumen:</w:t>
                            </w:r>
                          </w:p>
                          <w:p w14:paraId="5537D87A" w14:textId="77777777" w:rsidR="00701DF7" w:rsidRPr="00951446" w:rsidRDefault="00701DF7" w:rsidP="00701DF7">
                            <w:pPr>
                              <w:rPr>
                                <w:rFonts w:ascii="Arial" w:hAnsi="Arial" w:cs="Arial"/>
                                <w:sz w:val="22"/>
                                <w:szCs w:val="22"/>
                                <w:lang w:val="es-ES"/>
                              </w:rPr>
                            </w:pPr>
                          </w:p>
                          <w:p w14:paraId="18D86C88" w14:textId="77777777" w:rsidR="00D159BD" w:rsidRPr="00D159BD" w:rsidRDefault="00701DF7" w:rsidP="00D159BD">
                            <w:pPr>
                              <w:rPr>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9" w:history="1">
                              <w:r w:rsidR="00D159BD" w:rsidRPr="00D159BD">
                                <w:rPr>
                                  <w:rStyle w:val="Hyperlink"/>
                                  <w:rFonts w:ascii="Arial" w:hAnsi="Arial" w:cs="Arial"/>
                                  <w:sz w:val="22"/>
                                  <w:szCs w:val="22"/>
                                  <w:lang w:val="es-ES"/>
                                </w:rPr>
                                <w:t xml:space="preserve">Resolución 11.18, </w:t>
                              </w:r>
                              <w:r w:rsidR="00D159BD" w:rsidRPr="00D159BD">
                                <w:rPr>
                                  <w:rStyle w:val="Hyperlink"/>
                                  <w:rFonts w:ascii="Arial" w:hAnsi="Arial" w:cs="Arial"/>
                                  <w:i/>
                                  <w:sz w:val="22"/>
                                  <w:szCs w:val="22"/>
                                  <w:lang w:val="es-ES"/>
                                </w:rPr>
                                <w:t xml:space="preserve">Plan de Acción Global para el Halcón Sacre Falco </w:t>
                              </w:r>
                              <w:proofErr w:type="spellStart"/>
                              <w:r w:rsidR="00D159BD" w:rsidRPr="00D159BD">
                                <w:rPr>
                                  <w:rStyle w:val="Hyperlink"/>
                                  <w:rFonts w:ascii="Arial" w:hAnsi="Arial" w:cs="Arial"/>
                                  <w:i/>
                                  <w:sz w:val="22"/>
                                  <w:szCs w:val="22"/>
                                  <w:lang w:val="es-ES"/>
                                </w:rPr>
                                <w:t>cherrug</w:t>
                              </w:r>
                              <w:proofErr w:type="spellEnd"/>
                              <w:r w:rsidR="00D159BD" w:rsidRPr="00D159BD">
                                <w:rPr>
                                  <w:rStyle w:val="Hyperlink"/>
                                  <w:rFonts w:ascii="Arial" w:hAnsi="Arial" w:cs="Arial"/>
                                  <w:i/>
                                  <w:sz w:val="22"/>
                                  <w:szCs w:val="22"/>
                                  <w:lang w:val="es-ES"/>
                                </w:rPr>
                                <w:t xml:space="preserve"> (</w:t>
                              </w:r>
                              <w:proofErr w:type="spellStart"/>
                              <w:r w:rsidR="00D159BD" w:rsidRPr="00D159BD">
                                <w:rPr>
                                  <w:rStyle w:val="Hyperlink"/>
                                  <w:rFonts w:ascii="Arial" w:hAnsi="Arial" w:cs="Arial"/>
                                  <w:i/>
                                  <w:sz w:val="22"/>
                                  <w:szCs w:val="22"/>
                                  <w:lang w:val="es-ES"/>
                                </w:rPr>
                                <w:t>SakerGAP</w:t>
                              </w:r>
                              <w:proofErr w:type="spellEnd"/>
                              <w:r w:rsidR="00D159BD" w:rsidRPr="00D159BD">
                                <w:rPr>
                                  <w:rStyle w:val="Hyperlink"/>
                                  <w:rFonts w:ascii="Arial" w:hAnsi="Arial" w:cs="Arial"/>
                                  <w:i/>
                                  <w:sz w:val="22"/>
                                  <w:szCs w:val="22"/>
                                  <w:lang w:val="es-ES"/>
                                </w:rPr>
                                <w:t xml:space="preserve">) </w:t>
                              </w:r>
                            </w:hyperlink>
                          </w:p>
                          <w:p w14:paraId="5A789151" w14:textId="1F168152" w:rsidR="00701DF7" w:rsidRPr="00951446" w:rsidRDefault="00701DF7" w:rsidP="00701DF7">
                            <w:pPr>
                              <w:pStyle w:val="p1"/>
                              <w:rPr>
                                <w:rFonts w:ascii="Arial" w:eastAsia="Times New Roman" w:hAnsi="Arial" w:cs="Arial"/>
                                <w:sz w:val="22"/>
                                <w:szCs w:val="22"/>
                                <w:lang w:val="es-ES"/>
                              </w:rPr>
                            </w:pPr>
                          </w:p>
                          <w:p w14:paraId="5E6BB7D3" w14:textId="77777777" w:rsidR="00701DF7" w:rsidRPr="00951446" w:rsidRDefault="00701DF7" w:rsidP="00701DF7">
                            <w:pPr>
                              <w:rPr>
                                <w:rFonts w:ascii="Arial" w:hAnsi="Arial"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D4F08" id="_x0000_t202" coordsize="21600,21600" o:spt="202" path="m,l,21600r21600,l21600,xe">
                <v:stroke joinstyle="miter"/>
                <v:path gradientshapeok="t" o:connecttype="rect"/>
              </v:shapetype>
              <v:shape id="Text Box 4" o:spid="_x0000_s1026" type="#_x0000_t202" style="position:absolute;margin-left:61.95pt;margin-top:6.6pt;width:33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" strokeweight=".25pt">
                <v:textbox>
                  <w:txbxContent>
                    <w:p w14:paraId="32C1F098" w14:textId="77777777" w:rsidR="00701DF7" w:rsidRPr="00951446" w:rsidRDefault="00701DF7" w:rsidP="00701DF7">
                      <w:pPr>
                        <w:rPr>
                          <w:rFonts w:ascii="Arial" w:hAnsi="Arial" w:cs="Arial"/>
                          <w:sz w:val="22"/>
                          <w:szCs w:val="22"/>
                          <w:lang w:val="es-ES"/>
                        </w:rPr>
                      </w:pPr>
                      <w:r w:rsidRPr="00951446">
                        <w:rPr>
                          <w:rFonts w:ascii="Arial" w:hAnsi="Arial" w:cs="Arial"/>
                          <w:sz w:val="22"/>
                          <w:szCs w:val="22"/>
                          <w:lang w:val="es-ES"/>
                        </w:rPr>
                        <w:t>Resumen:</w:t>
                      </w:r>
                    </w:p>
                    <w:p w14:paraId="5537D87A" w14:textId="77777777" w:rsidR="00701DF7" w:rsidRPr="00951446" w:rsidRDefault="00701DF7" w:rsidP="00701DF7">
                      <w:pPr>
                        <w:rPr>
                          <w:rFonts w:ascii="Arial" w:hAnsi="Arial" w:cs="Arial"/>
                          <w:sz w:val="22"/>
                          <w:szCs w:val="22"/>
                          <w:lang w:val="es-ES"/>
                        </w:rPr>
                      </w:pPr>
                    </w:p>
                    <w:p w14:paraId="18D86C88" w14:textId="77777777" w:rsidR="00D159BD" w:rsidRPr="00D159BD" w:rsidRDefault="00701DF7" w:rsidP="00D159BD">
                      <w:pPr>
                        <w:rPr>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10" w:history="1">
                        <w:r w:rsidR="00D159BD" w:rsidRPr="00D159BD">
                          <w:rPr>
                            <w:rStyle w:val="Hyperlink"/>
                            <w:rFonts w:ascii="Arial" w:hAnsi="Arial" w:cs="Arial"/>
                            <w:sz w:val="22"/>
                            <w:szCs w:val="22"/>
                            <w:lang w:val="es-ES"/>
                          </w:rPr>
                          <w:t xml:space="preserve">Resolución 11.18, </w:t>
                        </w:r>
                        <w:r w:rsidR="00D159BD" w:rsidRPr="00D159BD">
                          <w:rPr>
                            <w:rStyle w:val="Hyperlink"/>
                            <w:rFonts w:ascii="Arial" w:hAnsi="Arial" w:cs="Arial"/>
                            <w:i/>
                            <w:sz w:val="22"/>
                            <w:szCs w:val="22"/>
                            <w:lang w:val="es-ES"/>
                          </w:rPr>
                          <w:t xml:space="preserve">Plan de Acción Global para el Halcón Sacre Falco </w:t>
                        </w:r>
                        <w:proofErr w:type="spellStart"/>
                        <w:r w:rsidR="00D159BD" w:rsidRPr="00D159BD">
                          <w:rPr>
                            <w:rStyle w:val="Hyperlink"/>
                            <w:rFonts w:ascii="Arial" w:hAnsi="Arial" w:cs="Arial"/>
                            <w:i/>
                            <w:sz w:val="22"/>
                            <w:szCs w:val="22"/>
                            <w:lang w:val="es-ES"/>
                          </w:rPr>
                          <w:t>cherrug</w:t>
                        </w:r>
                        <w:proofErr w:type="spellEnd"/>
                        <w:r w:rsidR="00D159BD" w:rsidRPr="00D159BD">
                          <w:rPr>
                            <w:rStyle w:val="Hyperlink"/>
                            <w:rFonts w:ascii="Arial" w:hAnsi="Arial" w:cs="Arial"/>
                            <w:i/>
                            <w:sz w:val="22"/>
                            <w:szCs w:val="22"/>
                            <w:lang w:val="es-ES"/>
                          </w:rPr>
                          <w:t xml:space="preserve"> (</w:t>
                        </w:r>
                        <w:proofErr w:type="spellStart"/>
                        <w:r w:rsidR="00D159BD" w:rsidRPr="00D159BD">
                          <w:rPr>
                            <w:rStyle w:val="Hyperlink"/>
                            <w:rFonts w:ascii="Arial" w:hAnsi="Arial" w:cs="Arial"/>
                            <w:i/>
                            <w:sz w:val="22"/>
                            <w:szCs w:val="22"/>
                            <w:lang w:val="es-ES"/>
                          </w:rPr>
                          <w:t>SakerGAP</w:t>
                        </w:r>
                        <w:proofErr w:type="spellEnd"/>
                        <w:r w:rsidR="00D159BD" w:rsidRPr="00D159BD">
                          <w:rPr>
                            <w:rStyle w:val="Hyperlink"/>
                            <w:rFonts w:ascii="Arial" w:hAnsi="Arial" w:cs="Arial"/>
                            <w:i/>
                            <w:sz w:val="22"/>
                            <w:szCs w:val="22"/>
                            <w:lang w:val="es-ES"/>
                          </w:rPr>
                          <w:t xml:space="preserve">) </w:t>
                        </w:r>
                      </w:hyperlink>
                    </w:p>
                    <w:p w14:paraId="5A789151" w14:textId="1F168152" w:rsidR="00701DF7" w:rsidRPr="00951446" w:rsidRDefault="00701DF7" w:rsidP="00701DF7">
                      <w:pPr>
                        <w:pStyle w:val="p1"/>
                        <w:rPr>
                          <w:rFonts w:ascii="Arial" w:eastAsia="Times New Roman" w:hAnsi="Arial" w:cs="Arial"/>
                          <w:sz w:val="22"/>
                          <w:szCs w:val="22"/>
                          <w:lang w:val="es-ES"/>
                        </w:rPr>
                      </w:pPr>
                    </w:p>
                    <w:p w14:paraId="5E6BB7D3" w14:textId="77777777" w:rsidR="00701DF7" w:rsidRPr="00951446" w:rsidRDefault="00701DF7" w:rsidP="00701DF7">
                      <w:pPr>
                        <w:rPr>
                          <w:rFonts w:ascii="Arial" w:hAnsi="Arial" w:cs="Arial"/>
                          <w:sz w:val="21"/>
                          <w:szCs w:val="21"/>
                          <w:lang w:val="es-ES"/>
                        </w:rPr>
                      </w:pPr>
                    </w:p>
                  </w:txbxContent>
                </v:textbox>
              </v:shape>
            </w:pict>
          </mc:Fallback>
        </mc:AlternateContent>
      </w:r>
    </w:p>
    <w:p w14:paraId="0C31BB9F" w14:textId="77777777" w:rsidR="00701DF7" w:rsidRPr="00951446" w:rsidRDefault="00701DF7" w:rsidP="00701DF7">
      <w:pPr>
        <w:rPr>
          <w:rFonts w:ascii="Arial" w:hAnsi="Arial" w:cs="Arial"/>
          <w:sz w:val="22"/>
          <w:szCs w:val="22"/>
          <w:lang w:val="es-ES"/>
        </w:rPr>
      </w:pPr>
    </w:p>
    <w:p w14:paraId="6AF76DD8" w14:textId="77777777" w:rsidR="00701DF7" w:rsidRPr="00951446" w:rsidRDefault="00701DF7" w:rsidP="00701DF7">
      <w:pPr>
        <w:rPr>
          <w:rFonts w:ascii="Arial" w:hAnsi="Arial" w:cs="Arial"/>
          <w:sz w:val="22"/>
          <w:szCs w:val="22"/>
          <w:lang w:val="es-ES"/>
        </w:rPr>
      </w:pPr>
    </w:p>
    <w:p w14:paraId="313DE251" w14:textId="77777777" w:rsidR="00701DF7" w:rsidRPr="00951446" w:rsidRDefault="00701DF7" w:rsidP="00701DF7">
      <w:pPr>
        <w:rPr>
          <w:rFonts w:ascii="Arial" w:hAnsi="Arial" w:cs="Arial"/>
          <w:sz w:val="22"/>
          <w:szCs w:val="22"/>
          <w:lang w:val="es-ES"/>
        </w:rPr>
      </w:pPr>
    </w:p>
    <w:p w14:paraId="2E20182A" w14:textId="77777777" w:rsidR="00701DF7" w:rsidRPr="00951446" w:rsidRDefault="00701DF7" w:rsidP="00701DF7">
      <w:pPr>
        <w:rPr>
          <w:rFonts w:ascii="Arial" w:hAnsi="Arial" w:cs="Arial"/>
          <w:sz w:val="22"/>
          <w:szCs w:val="22"/>
          <w:lang w:val="es-ES"/>
        </w:rPr>
      </w:pPr>
    </w:p>
    <w:p w14:paraId="204BDBD3" w14:textId="77777777" w:rsidR="00701DF7" w:rsidRPr="00951446" w:rsidRDefault="00701DF7" w:rsidP="00701DF7">
      <w:pPr>
        <w:rPr>
          <w:rFonts w:ascii="Arial" w:hAnsi="Arial" w:cs="Arial"/>
          <w:sz w:val="22"/>
          <w:szCs w:val="22"/>
          <w:lang w:val="es-ES"/>
        </w:rPr>
      </w:pPr>
    </w:p>
    <w:p w14:paraId="193CFBF5" w14:textId="77777777" w:rsidR="00701DF7" w:rsidRPr="00951446" w:rsidRDefault="00701DF7" w:rsidP="00701DF7">
      <w:pPr>
        <w:rPr>
          <w:rFonts w:ascii="Arial" w:hAnsi="Arial" w:cs="Arial"/>
          <w:sz w:val="22"/>
          <w:szCs w:val="22"/>
          <w:lang w:val="es-ES"/>
        </w:rPr>
      </w:pPr>
    </w:p>
    <w:p w14:paraId="539A925C" w14:textId="77777777" w:rsidR="00701DF7" w:rsidRPr="00951446" w:rsidRDefault="00701DF7" w:rsidP="00701DF7">
      <w:pPr>
        <w:rPr>
          <w:rFonts w:ascii="Arial" w:hAnsi="Arial" w:cs="Arial"/>
          <w:sz w:val="22"/>
          <w:szCs w:val="22"/>
          <w:lang w:val="es-ES"/>
        </w:rPr>
      </w:pPr>
    </w:p>
    <w:p w14:paraId="6BEDC1A4" w14:textId="77777777" w:rsidR="00701DF7" w:rsidRPr="00951446" w:rsidRDefault="00701DF7" w:rsidP="00701DF7">
      <w:pPr>
        <w:rPr>
          <w:rFonts w:ascii="Arial" w:hAnsi="Arial" w:cs="Arial"/>
          <w:sz w:val="22"/>
          <w:szCs w:val="22"/>
          <w:lang w:val="es-ES"/>
        </w:rPr>
      </w:pPr>
    </w:p>
    <w:p w14:paraId="1B2A91D6" w14:textId="77777777" w:rsidR="00701DF7" w:rsidRPr="00951446" w:rsidRDefault="00701DF7" w:rsidP="00701DF7">
      <w:pPr>
        <w:rPr>
          <w:rFonts w:ascii="Arial" w:hAnsi="Arial" w:cs="Arial"/>
          <w:sz w:val="22"/>
          <w:szCs w:val="22"/>
          <w:lang w:val="es-ES"/>
        </w:rPr>
      </w:pPr>
    </w:p>
    <w:p w14:paraId="4B298FE4" w14:textId="77777777" w:rsidR="00701DF7" w:rsidRPr="00951446" w:rsidRDefault="00701DF7" w:rsidP="00701DF7">
      <w:pPr>
        <w:rPr>
          <w:rFonts w:ascii="Arial" w:hAnsi="Arial" w:cs="Arial"/>
          <w:sz w:val="22"/>
          <w:szCs w:val="22"/>
          <w:lang w:val="es-ES"/>
        </w:rPr>
      </w:pPr>
    </w:p>
    <w:p w14:paraId="1481ECCE" w14:textId="77777777" w:rsidR="00701DF7" w:rsidRPr="00951446" w:rsidRDefault="00701DF7" w:rsidP="00701DF7">
      <w:pPr>
        <w:tabs>
          <w:tab w:val="left" w:pos="1020"/>
        </w:tabs>
        <w:rPr>
          <w:rFonts w:ascii="Arial" w:hAnsi="Arial" w:cs="Arial"/>
          <w:sz w:val="22"/>
          <w:szCs w:val="22"/>
          <w:lang w:val="es-ES"/>
        </w:rPr>
        <w:sectPr w:rsidR="00701DF7" w:rsidRPr="00951446" w:rsidSect="000B049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009" w:right="1412" w:bottom="1151" w:left="1412" w:header="432" w:footer="432" w:gutter="0"/>
          <w:cols w:space="720"/>
          <w:noEndnote/>
          <w:titlePg/>
          <w:docGrid w:linePitch="272"/>
        </w:sectPr>
      </w:pPr>
    </w:p>
    <w:p w14:paraId="57665F8B" w14:textId="77777777" w:rsidR="00701DF7" w:rsidRPr="00951446" w:rsidRDefault="00701DF7" w:rsidP="00701DF7">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951446">
        <w:rPr>
          <w:rFonts w:ascii="Arial" w:hAnsi="Arial" w:cs="Arial"/>
          <w:b/>
          <w:caps/>
          <w:sz w:val="22"/>
          <w:szCs w:val="22"/>
          <w:lang w:val="es-ES"/>
        </w:rPr>
        <w:lastRenderedPageBreak/>
        <w:t>AnexO 1</w:t>
      </w:r>
    </w:p>
    <w:p w14:paraId="0D6C46FE" w14:textId="77777777" w:rsidR="00701DF7" w:rsidRPr="00951446" w:rsidRDefault="00701DF7" w:rsidP="00701DF7">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0DEC3C8B" w14:textId="77777777" w:rsidR="00701DF7" w:rsidRPr="00D159BD" w:rsidRDefault="00701DF7" w:rsidP="00701DF7">
      <w:pPr>
        <w:jc w:val="center"/>
        <w:rPr>
          <w:rFonts w:ascii="Arial" w:hAnsi="Arial" w:cs="Arial"/>
          <w:sz w:val="22"/>
          <w:szCs w:val="22"/>
          <w:lang w:val="es-ES"/>
        </w:rPr>
      </w:pPr>
      <w:r w:rsidRPr="00D159BD">
        <w:rPr>
          <w:rFonts w:ascii="Arial" w:hAnsi="Arial" w:cs="Arial"/>
          <w:sz w:val="22"/>
          <w:szCs w:val="22"/>
          <w:lang w:val="es-ES"/>
        </w:rPr>
        <w:t>PROYECTO DE RESOLUCIÓN</w:t>
      </w:r>
    </w:p>
    <w:p w14:paraId="3ADB51CD" w14:textId="77777777" w:rsidR="00701DF7" w:rsidRPr="00951446" w:rsidRDefault="00701DF7" w:rsidP="00701DF7">
      <w:pPr>
        <w:contextualSpacing/>
        <w:jc w:val="both"/>
        <w:outlineLvl w:val="0"/>
        <w:rPr>
          <w:rFonts w:ascii="Arial" w:hAnsi="Arial" w:cs="Arial"/>
          <w:b/>
          <w:sz w:val="22"/>
          <w:szCs w:val="22"/>
          <w:lang w:val="es-ES"/>
        </w:rPr>
      </w:pPr>
    </w:p>
    <w:p w14:paraId="58A65195" w14:textId="6D3A7EE8" w:rsidR="00701DF7" w:rsidRPr="00951446" w:rsidRDefault="00701DF7" w:rsidP="00701DF7">
      <w:pPr>
        <w:jc w:val="center"/>
        <w:rPr>
          <w:rFonts w:ascii="Arial" w:hAnsi="Arial" w:cs="Arial"/>
          <w:b/>
          <w:sz w:val="22"/>
          <w:szCs w:val="22"/>
          <w:lang w:val="es-ES"/>
        </w:rPr>
      </w:pPr>
      <w:r w:rsidRPr="000160CA">
        <w:rPr>
          <w:rFonts w:ascii="Arial" w:hAnsi="Arial" w:cs="Arial"/>
          <w:b/>
          <w:sz w:val="22"/>
          <w:szCs w:val="22"/>
          <w:lang w:val="es-ES"/>
        </w:rPr>
        <w:t>RESOLUCIÓN</w:t>
      </w:r>
      <w:r w:rsidRPr="00951446">
        <w:rPr>
          <w:rFonts w:ascii="Arial" w:hAnsi="Arial" w:cs="Arial"/>
          <w:b/>
          <w:sz w:val="22"/>
          <w:szCs w:val="22"/>
          <w:lang w:val="es-ES"/>
        </w:rPr>
        <w:t xml:space="preserve"> 11.18 </w:t>
      </w:r>
      <w:r w:rsidRPr="00951446">
        <w:rPr>
          <w:rFonts w:ascii="Arial" w:hAnsi="Arial" w:cs="Arial"/>
          <w:b/>
          <w:sz w:val="22"/>
          <w:szCs w:val="22"/>
          <w:u w:val="single"/>
          <w:lang w:val="es-ES"/>
        </w:rPr>
        <w:t>(REV. COP12)</w:t>
      </w:r>
      <w:r w:rsidR="00D159BD">
        <w:rPr>
          <w:rFonts w:ascii="Arial" w:hAnsi="Arial" w:cs="Arial"/>
          <w:b/>
          <w:sz w:val="22"/>
          <w:szCs w:val="22"/>
          <w:u w:val="single"/>
          <w:lang w:val="es-ES"/>
        </w:rPr>
        <w:t xml:space="preserve">, </w:t>
      </w:r>
      <w:r w:rsidR="00751522" w:rsidRPr="00951446">
        <w:rPr>
          <w:rFonts w:ascii="Arial" w:hAnsi="Arial" w:cs="Arial"/>
          <w:b/>
          <w:bCs/>
          <w:caps/>
          <w:sz w:val="22"/>
          <w:szCs w:val="22"/>
          <w:lang w:val="es-ES"/>
        </w:rPr>
        <w:t xml:space="preserve">PLAN DE ACCIÓN GLOBAL PARA EL HALCÓN SACRE </w:t>
      </w:r>
      <w:r w:rsidR="00D159BD">
        <w:rPr>
          <w:rFonts w:ascii="Arial" w:hAnsi="Arial" w:cs="Arial"/>
          <w:b/>
          <w:bCs/>
          <w:caps/>
          <w:sz w:val="22"/>
          <w:szCs w:val="22"/>
          <w:lang w:val="es-ES"/>
        </w:rPr>
        <w:t>(</w:t>
      </w:r>
      <w:r w:rsidR="00751522" w:rsidRPr="00D159BD">
        <w:rPr>
          <w:rFonts w:ascii="Arial" w:hAnsi="Arial" w:cs="Arial"/>
          <w:b/>
          <w:bCs/>
          <w:i/>
          <w:caps/>
          <w:sz w:val="22"/>
          <w:szCs w:val="22"/>
          <w:lang w:val="es-ES"/>
        </w:rPr>
        <w:t>F</w:t>
      </w:r>
      <w:r w:rsidR="00D159BD" w:rsidRPr="00D159BD">
        <w:rPr>
          <w:rFonts w:ascii="Arial" w:hAnsi="Arial" w:cs="Arial"/>
          <w:b/>
          <w:bCs/>
          <w:i/>
          <w:sz w:val="22"/>
          <w:szCs w:val="22"/>
          <w:lang w:val="es-ES"/>
        </w:rPr>
        <w:t xml:space="preserve">alco </w:t>
      </w:r>
      <w:proofErr w:type="spellStart"/>
      <w:r w:rsidR="00D159BD" w:rsidRPr="00D159BD">
        <w:rPr>
          <w:rFonts w:ascii="Arial" w:hAnsi="Arial" w:cs="Arial"/>
          <w:b/>
          <w:bCs/>
          <w:i/>
          <w:sz w:val="22"/>
          <w:szCs w:val="22"/>
          <w:lang w:val="es-ES"/>
        </w:rPr>
        <w:t>cherrug</w:t>
      </w:r>
      <w:proofErr w:type="spellEnd"/>
      <w:r w:rsidR="00D159BD">
        <w:rPr>
          <w:rFonts w:ascii="Arial" w:hAnsi="Arial" w:cs="Arial"/>
          <w:b/>
          <w:bCs/>
          <w:caps/>
          <w:sz w:val="22"/>
          <w:szCs w:val="22"/>
          <w:lang w:val="es-ES"/>
        </w:rPr>
        <w:t xml:space="preserve">) </w:t>
      </w:r>
      <w:r w:rsidR="00751522" w:rsidRPr="00951446">
        <w:rPr>
          <w:rFonts w:ascii="Arial" w:hAnsi="Arial" w:cs="Arial"/>
          <w:b/>
          <w:bCs/>
          <w:caps/>
          <w:sz w:val="22"/>
          <w:szCs w:val="22"/>
          <w:lang w:val="es-ES"/>
        </w:rPr>
        <w:t>(SakerGAP) </w:t>
      </w:r>
    </w:p>
    <w:p w14:paraId="7F94A65A" w14:textId="77777777" w:rsidR="00701DF7" w:rsidRPr="00951446" w:rsidRDefault="00701DF7" w:rsidP="00701DF7">
      <w:pPr>
        <w:jc w:val="center"/>
        <w:rPr>
          <w:rFonts w:ascii="Arial" w:hAnsi="Arial" w:cs="Arial"/>
          <w:sz w:val="22"/>
          <w:szCs w:val="22"/>
          <w:lang w:val="es-ES"/>
        </w:rPr>
      </w:pPr>
    </w:p>
    <w:p w14:paraId="04BEDA1D" w14:textId="77777777" w:rsidR="00701DF7" w:rsidRPr="00951446" w:rsidRDefault="00701DF7" w:rsidP="00701DF7">
      <w:pPr>
        <w:jc w:val="both"/>
        <w:rPr>
          <w:rFonts w:ascii="Arial" w:hAnsi="Arial" w:cs="Arial"/>
          <w:i/>
          <w:sz w:val="22"/>
          <w:szCs w:val="22"/>
          <w:lang w:val="es-ES"/>
        </w:rPr>
      </w:pPr>
      <w:r w:rsidRPr="00951446">
        <w:rPr>
          <w:rFonts w:ascii="Arial" w:hAnsi="Arial" w:cs="Arial"/>
          <w:i/>
          <w:sz w:val="22"/>
          <w:szCs w:val="22"/>
          <w:lang w:val="es-ES"/>
        </w:rPr>
        <w:t>NB:</w:t>
      </w:r>
      <w:r w:rsidRPr="00951446">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951446">
        <w:rPr>
          <w:rFonts w:ascii="Arial" w:hAnsi="Arial" w:cs="Arial"/>
          <w:i/>
          <w:sz w:val="22"/>
          <w:szCs w:val="22"/>
          <w:lang w:val="es-ES"/>
        </w:rPr>
        <w:t>.</w:t>
      </w:r>
    </w:p>
    <w:p w14:paraId="64A1FEE3" w14:textId="77777777" w:rsidR="0048197A" w:rsidRPr="00951446"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701DF7" w:rsidRPr="00AE254A" w14:paraId="070A2E85" w14:textId="77777777" w:rsidTr="002B7EE4">
        <w:trPr>
          <w:tblHeader/>
        </w:trPr>
        <w:tc>
          <w:tcPr>
            <w:tcW w:w="6917" w:type="dxa"/>
            <w:shd w:val="clear" w:color="auto" w:fill="D9D9D9" w:themeFill="background1" w:themeFillShade="D9"/>
          </w:tcPr>
          <w:p w14:paraId="35BC39F6" w14:textId="7EA7D438" w:rsidR="00701DF7" w:rsidRPr="00AE254A" w:rsidRDefault="00701DF7" w:rsidP="005F734A">
            <w:pPr>
              <w:rPr>
                <w:rFonts w:ascii="Arial" w:hAnsi="Arial" w:cs="Arial"/>
                <w:b/>
                <w:sz w:val="22"/>
                <w:szCs w:val="22"/>
              </w:rPr>
            </w:pPr>
            <w:proofErr w:type="spellStart"/>
            <w:r>
              <w:rPr>
                <w:rFonts w:ascii="Arial" w:hAnsi="Arial" w:cs="Arial"/>
                <w:b/>
                <w:sz w:val="22"/>
                <w:szCs w:val="22"/>
              </w:rPr>
              <w:t>Párrafo</w:t>
            </w:r>
            <w:proofErr w:type="spellEnd"/>
          </w:p>
        </w:tc>
        <w:tc>
          <w:tcPr>
            <w:tcW w:w="1939" w:type="dxa"/>
            <w:shd w:val="clear" w:color="auto" w:fill="D9D9D9" w:themeFill="background1" w:themeFillShade="D9"/>
          </w:tcPr>
          <w:p w14:paraId="110850A3" w14:textId="2330FE3C" w:rsidR="00701DF7" w:rsidRPr="00AE254A" w:rsidRDefault="00701DF7"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AE254A" w14:paraId="3CC82AA8" w14:textId="77777777" w:rsidTr="002B7EE4">
        <w:trPr>
          <w:trHeight w:val="1573"/>
        </w:trPr>
        <w:tc>
          <w:tcPr>
            <w:tcW w:w="6917" w:type="dxa"/>
            <w:shd w:val="clear" w:color="auto" w:fill="auto"/>
          </w:tcPr>
          <w:p w14:paraId="7AA3CDA5" w14:textId="3764203B" w:rsidR="006D02CB" w:rsidRPr="00951446" w:rsidRDefault="003244BA" w:rsidP="00200D27">
            <w:pPr>
              <w:widowControl/>
              <w:autoSpaceDE/>
              <w:autoSpaceDN/>
              <w:adjustRightInd/>
              <w:jc w:val="both"/>
              <w:rPr>
                <w:rStyle w:val="QuickFormat1"/>
                <w:rFonts w:ascii="Arial" w:hAnsi="Arial" w:cs="Arial"/>
                <w:sz w:val="22"/>
                <w:szCs w:val="22"/>
                <w:lang w:val="es-ES"/>
              </w:rPr>
            </w:pPr>
            <w:r w:rsidRPr="00951446">
              <w:rPr>
                <w:rFonts w:ascii="Arial" w:hAnsi="Arial" w:cs="Arial"/>
                <w:i/>
                <w:iCs/>
                <w:sz w:val="22"/>
                <w:szCs w:val="22"/>
                <w:lang w:val="es-ES"/>
              </w:rPr>
              <w:t xml:space="preserve">Teniendo presente </w:t>
            </w:r>
            <w:r w:rsidRPr="00951446">
              <w:rPr>
                <w:rFonts w:ascii="Arial" w:hAnsi="Arial" w:cs="Arial"/>
                <w:sz w:val="22"/>
                <w:szCs w:val="22"/>
                <w:lang w:val="es-ES"/>
              </w:rPr>
              <w:t>que en su décima reunión la Conferencia de las Partes (COP10) de la CMS decidió en la Resolución 10.28 establecer una Acción Concertada inmediata apoyada por todas las Partes, incluyendo la formación de un Grupo de Trabajo bajo los auspicios de la Unidad de Coordinación del Memorando de Entendimiento de la CMS sobre la conservación de las aves de presa migratorias de África y Eurasia (MDE sobre rapaces) con el propósito de unir a los estados del área de distribución, socios y partes interesadas para desarrollar un Plan de Acción Global, incluyendo un sistema de gestión y seguimiento para la conservación del halcón sacre; </w:t>
            </w:r>
          </w:p>
        </w:tc>
        <w:tc>
          <w:tcPr>
            <w:tcW w:w="1939" w:type="dxa"/>
            <w:shd w:val="clear" w:color="auto" w:fill="auto"/>
          </w:tcPr>
          <w:p w14:paraId="79152F65" w14:textId="20011AD9" w:rsidR="006D02CB"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AE254A" w14:paraId="1E9F84B6" w14:textId="77777777" w:rsidTr="002B7EE4">
        <w:tc>
          <w:tcPr>
            <w:tcW w:w="6917" w:type="dxa"/>
            <w:shd w:val="clear" w:color="auto" w:fill="auto"/>
          </w:tcPr>
          <w:p w14:paraId="4D004FA3" w14:textId="440F0274" w:rsidR="00D54E33" w:rsidRPr="00951446" w:rsidRDefault="003244BA" w:rsidP="00200D27">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Teniendo presente además </w:t>
            </w:r>
            <w:r w:rsidRPr="00951446">
              <w:rPr>
                <w:rFonts w:ascii="Arial" w:hAnsi="Arial" w:cs="Arial"/>
                <w:sz w:val="22"/>
                <w:szCs w:val="22"/>
                <w:lang w:val="es-ES"/>
              </w:rPr>
              <w:t xml:space="preserve">que la COP10 decidió que la mejora del estado de conservación del halcón sacre en cualquiera de los estados del área de distribución puede hacer que se permita su caza sostenible en la naturaleza en ese estado del área de distribución bajo un plan de gestión, y que en tales casos una o varias Partes pueden solicitar que se excluya del Apéndice I a ese estado, y que el Grupo de Trabajo se esforzaría por facilitar ese proceso de manera </w:t>
            </w:r>
            <w:proofErr w:type="spellStart"/>
            <w:r w:rsidRPr="00951446">
              <w:rPr>
                <w:rFonts w:ascii="Arial" w:hAnsi="Arial" w:cs="Arial"/>
                <w:sz w:val="22"/>
                <w:szCs w:val="22"/>
                <w:lang w:val="es-ES"/>
              </w:rPr>
              <w:t>intersesional</w:t>
            </w:r>
            <w:proofErr w:type="spellEnd"/>
            <w:r w:rsidRPr="00951446">
              <w:rPr>
                <w:rFonts w:ascii="Arial" w:hAnsi="Arial" w:cs="Arial"/>
                <w:sz w:val="22"/>
                <w:szCs w:val="22"/>
                <w:lang w:val="es-ES"/>
              </w:rPr>
              <w:t xml:space="preserve"> a través del Consejo Científico y la Conferencia de las Partes; </w:t>
            </w:r>
          </w:p>
        </w:tc>
        <w:tc>
          <w:tcPr>
            <w:tcW w:w="1939" w:type="dxa"/>
            <w:shd w:val="clear" w:color="auto" w:fill="auto"/>
          </w:tcPr>
          <w:p w14:paraId="1FFBEC28" w14:textId="087523E9" w:rsidR="00D54E33"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AE254A" w14:paraId="6491C34D" w14:textId="77777777" w:rsidTr="002B7EE4">
        <w:tc>
          <w:tcPr>
            <w:tcW w:w="6917" w:type="dxa"/>
            <w:shd w:val="clear" w:color="auto" w:fill="auto"/>
          </w:tcPr>
          <w:p w14:paraId="36C88F7C" w14:textId="28F0522B" w:rsidR="00D54E33" w:rsidRPr="00951446" w:rsidRDefault="003244BA" w:rsidP="00200D27">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Recordando </w:t>
            </w:r>
            <w:r w:rsidRPr="00951446">
              <w:rPr>
                <w:rFonts w:ascii="Arial" w:hAnsi="Arial" w:cs="Arial"/>
                <w:sz w:val="22"/>
                <w:szCs w:val="22"/>
                <w:lang w:val="es-ES"/>
              </w:rPr>
              <w:t xml:space="preserve">que al Grupo de Trabajo sobre el Halcón Sacre se le encomendó informar a: la primera Reunión de los Signatarios del MDE sobre rapaces celebrada el último trimestre de 2012; la decimoctava reunión </w:t>
            </w:r>
            <w:proofErr w:type="spellStart"/>
            <w:r w:rsidRPr="00951446">
              <w:rPr>
                <w:rFonts w:ascii="Arial" w:hAnsi="Arial" w:cs="Arial"/>
                <w:sz w:val="22"/>
                <w:szCs w:val="22"/>
                <w:lang w:val="es-ES"/>
              </w:rPr>
              <w:t>intersesiones</w:t>
            </w:r>
            <w:proofErr w:type="spellEnd"/>
            <w:r w:rsidRPr="00951446">
              <w:rPr>
                <w:rFonts w:ascii="Arial" w:hAnsi="Arial" w:cs="Arial"/>
                <w:sz w:val="22"/>
                <w:szCs w:val="22"/>
                <w:lang w:val="es-ES"/>
              </w:rPr>
              <w:t xml:space="preserve"> del Consejo Científico de la CMS; y la undécima reunión de la Conferencia de las Partes de la CMS, considerando la exclusión del halcón sacre del Apéndice en ese momento; </w:t>
            </w:r>
          </w:p>
        </w:tc>
        <w:tc>
          <w:tcPr>
            <w:tcW w:w="1939" w:type="dxa"/>
            <w:shd w:val="clear" w:color="auto" w:fill="auto"/>
          </w:tcPr>
          <w:p w14:paraId="47355885" w14:textId="466DF148" w:rsidR="00D54E33"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6CD80E62" w14:textId="77777777" w:rsidTr="002B7EE4">
        <w:tc>
          <w:tcPr>
            <w:tcW w:w="6917" w:type="dxa"/>
            <w:shd w:val="clear" w:color="auto" w:fill="auto"/>
          </w:tcPr>
          <w:p w14:paraId="4FDABD54" w14:textId="5958AC32" w:rsidR="00007F3D" w:rsidRPr="00951446" w:rsidRDefault="003244BA" w:rsidP="00200D27">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Reconociendo </w:t>
            </w:r>
            <w:r w:rsidRPr="00951446">
              <w:rPr>
                <w:rFonts w:ascii="Arial" w:hAnsi="Arial" w:cs="Arial"/>
                <w:sz w:val="22"/>
                <w:szCs w:val="22"/>
                <w:lang w:val="es-ES"/>
              </w:rPr>
              <w:t>que la inclusión del halcón sacre en el Apéndice I excluye la población de Mongolia, en reconocimiento a su programa de conservación y gestión el cual ha sido llevado a cabo en colaboración con la Agencia de Medio Ambiente de Abu Dabi, en nombre del Gobierno de los Emiratos Árabes Unidos; </w:t>
            </w:r>
          </w:p>
        </w:tc>
        <w:tc>
          <w:tcPr>
            <w:tcW w:w="1939" w:type="dxa"/>
            <w:shd w:val="clear" w:color="auto" w:fill="auto"/>
          </w:tcPr>
          <w:p w14:paraId="159E16A9" w14:textId="3B79B577" w:rsidR="00007F3D"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2185BCC7" w14:textId="77777777" w:rsidTr="002B7EE4">
        <w:tc>
          <w:tcPr>
            <w:tcW w:w="6917" w:type="dxa"/>
            <w:shd w:val="clear" w:color="auto" w:fill="auto"/>
          </w:tcPr>
          <w:p w14:paraId="54DF3594" w14:textId="36789592" w:rsidR="00007F3D" w:rsidRPr="00951446" w:rsidRDefault="003244BA" w:rsidP="00200D27">
            <w:pPr>
              <w:pStyle w:val="p1"/>
              <w:jc w:val="both"/>
              <w:rPr>
                <w:rFonts w:ascii="Arial" w:hAnsi="Arial" w:cs="Arial"/>
                <w:sz w:val="22"/>
                <w:szCs w:val="22"/>
                <w:lang w:val="es-ES"/>
              </w:rPr>
            </w:pPr>
            <w:r w:rsidRPr="00951446">
              <w:rPr>
                <w:rFonts w:ascii="Arial" w:hAnsi="Arial" w:cs="Arial"/>
                <w:i/>
                <w:iCs/>
                <w:sz w:val="22"/>
                <w:szCs w:val="22"/>
                <w:lang w:val="es-ES"/>
              </w:rPr>
              <w:t xml:space="preserve">Reconociendo además </w:t>
            </w:r>
            <w:r w:rsidRPr="00951446">
              <w:rPr>
                <w:rFonts w:ascii="Arial" w:hAnsi="Arial" w:cs="Arial"/>
                <w:sz w:val="22"/>
                <w:szCs w:val="22"/>
                <w:lang w:val="es-ES"/>
              </w:rPr>
              <w:t>que la labor del Grupo de Trabajo sobre el Halcón Sacre ha sido el producto de una asociación única y fructífera en la cual han participado una gran variedad de partes interesadas, y agradecidos en particular por las contribuciones económicas de las Partes en la COP10 de la CMS, la Unión Europea, la Autoridad Saudí para la naturaleza en nombre del Gobierno del Reino de Arabia Saudita y la Secretaría CITES, así como el </w:t>
            </w:r>
            <w:r w:rsidRPr="00951446">
              <w:rPr>
                <w:rFonts w:ascii="Arial" w:eastAsia="Times New Roman" w:hAnsi="Arial" w:cs="Arial"/>
                <w:sz w:val="22"/>
                <w:szCs w:val="22"/>
                <w:lang w:val="es-ES"/>
              </w:rPr>
              <w:t>apoyo más amplio en forma de horas de trabajo aportado por todos los miembros del Grupo de Trabajo sobre el halcón sacre; y </w:t>
            </w:r>
          </w:p>
        </w:tc>
        <w:tc>
          <w:tcPr>
            <w:tcW w:w="1939" w:type="dxa"/>
            <w:shd w:val="clear" w:color="auto" w:fill="auto"/>
          </w:tcPr>
          <w:p w14:paraId="12174383" w14:textId="1937640C" w:rsidR="00007F3D"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661B04E1" w14:textId="77777777" w:rsidTr="002B7EE4">
        <w:tc>
          <w:tcPr>
            <w:tcW w:w="6917" w:type="dxa"/>
            <w:shd w:val="clear" w:color="auto" w:fill="auto"/>
          </w:tcPr>
          <w:p w14:paraId="69B3BD26" w14:textId="1BD6053F" w:rsidR="00007F3D" w:rsidRPr="00951446" w:rsidRDefault="003244BA" w:rsidP="00200D27">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Resaltando </w:t>
            </w:r>
            <w:r w:rsidRPr="00951446">
              <w:rPr>
                <w:rFonts w:ascii="Arial" w:hAnsi="Arial" w:cs="Arial"/>
                <w:sz w:val="22"/>
                <w:szCs w:val="22"/>
                <w:lang w:val="es-ES"/>
              </w:rPr>
              <w:t xml:space="preserve">la necesidad de una acción inmediata por parte de los estados del área de distribución y los actores interesados para abordar las principales amenazas al halcón sacre en todas las etapas de su ciclo de vida y por </w:t>
            </w:r>
            <w:proofErr w:type="gramStart"/>
            <w:r w:rsidRPr="00951446">
              <w:rPr>
                <w:rFonts w:ascii="Arial" w:hAnsi="Arial" w:cs="Arial"/>
                <w:sz w:val="22"/>
                <w:szCs w:val="22"/>
                <w:lang w:val="es-ES"/>
              </w:rPr>
              <w:t>todo su área</w:t>
            </w:r>
            <w:proofErr w:type="gramEnd"/>
            <w:r w:rsidRPr="00951446">
              <w:rPr>
                <w:rFonts w:ascii="Arial" w:hAnsi="Arial" w:cs="Arial"/>
                <w:sz w:val="22"/>
                <w:szCs w:val="22"/>
                <w:lang w:val="es-ES"/>
              </w:rPr>
              <w:t xml:space="preserve"> de distribución migratoria; </w:t>
            </w:r>
          </w:p>
        </w:tc>
        <w:tc>
          <w:tcPr>
            <w:tcW w:w="1939" w:type="dxa"/>
            <w:shd w:val="clear" w:color="auto" w:fill="auto"/>
          </w:tcPr>
          <w:p w14:paraId="2F6C3ADD" w14:textId="65C75174" w:rsidR="00007F3D" w:rsidRPr="00AE254A" w:rsidRDefault="00FE303A" w:rsidP="00844F6D">
            <w:pPr>
              <w:rPr>
                <w:rFonts w:ascii="Arial" w:hAnsi="Arial" w:cs="Arial"/>
                <w:sz w:val="22"/>
                <w:szCs w:val="22"/>
              </w:rPr>
            </w:pPr>
            <w:proofErr w:type="spellStart"/>
            <w:r>
              <w:rPr>
                <w:rFonts w:ascii="Arial" w:hAnsi="Arial" w:cs="Arial"/>
                <w:sz w:val="22"/>
                <w:szCs w:val="22"/>
              </w:rPr>
              <w:t>Mantener</w:t>
            </w:r>
            <w:proofErr w:type="spellEnd"/>
          </w:p>
        </w:tc>
      </w:tr>
    </w:tbl>
    <w:p w14:paraId="67FB5B9C" w14:textId="77777777" w:rsidR="00D159BD" w:rsidRDefault="00D159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007F3D" w:rsidRPr="000B4122" w14:paraId="5DED66A7" w14:textId="77777777" w:rsidTr="005A1C56">
        <w:tc>
          <w:tcPr>
            <w:tcW w:w="8856" w:type="dxa"/>
            <w:gridSpan w:val="2"/>
            <w:shd w:val="clear" w:color="auto" w:fill="D9D9D9" w:themeFill="background1" w:themeFillShade="D9"/>
          </w:tcPr>
          <w:p w14:paraId="30D7B2A6" w14:textId="139C231A" w:rsidR="00007F3D" w:rsidRPr="00951446" w:rsidRDefault="00701DF7" w:rsidP="00200D27">
            <w:pPr>
              <w:jc w:val="center"/>
              <w:rPr>
                <w:rFonts w:ascii="Arial" w:hAnsi="Arial" w:cs="Arial"/>
                <w:sz w:val="22"/>
                <w:szCs w:val="22"/>
                <w:lang w:val="es-ES"/>
              </w:rPr>
            </w:pPr>
            <w:r w:rsidRPr="00200D27">
              <w:rPr>
                <w:rFonts w:ascii="Arial" w:hAnsi="Arial" w:cs="Arial"/>
                <w:bCs/>
                <w:i/>
                <w:iCs/>
                <w:sz w:val="22"/>
                <w:szCs w:val="22"/>
                <w:lang w:val="es-ES"/>
              </w:rPr>
              <w:lastRenderedPageBreak/>
              <w:t>La Conferencia de las Partes de la</w:t>
            </w:r>
            <w:r w:rsidRPr="00200D27">
              <w:rPr>
                <w:rFonts w:ascii="Arial" w:hAnsi="Arial" w:cs="Arial"/>
                <w:bCs/>
                <w:sz w:val="22"/>
                <w:szCs w:val="22"/>
                <w:lang w:val="es-ES"/>
              </w:rPr>
              <w:t xml:space="preserve"> </w:t>
            </w:r>
            <w:r w:rsidRPr="00200D27">
              <w:rPr>
                <w:rFonts w:ascii="Arial" w:hAnsi="Arial" w:cs="Arial"/>
                <w:bCs/>
                <w:i/>
                <w:iCs/>
                <w:sz w:val="22"/>
                <w:szCs w:val="22"/>
                <w:lang w:val="es-ES"/>
              </w:rPr>
              <w:t>Convención sobre la Conservación de Especies Migratorias de Animales Silvestres</w:t>
            </w:r>
          </w:p>
        </w:tc>
      </w:tr>
      <w:tr w:rsidR="00007F3D" w:rsidRPr="00D159BD" w14:paraId="0A0294CC" w14:textId="77777777" w:rsidTr="002B7EE4">
        <w:tc>
          <w:tcPr>
            <w:tcW w:w="6917" w:type="dxa"/>
            <w:shd w:val="clear" w:color="auto" w:fill="auto"/>
          </w:tcPr>
          <w:p w14:paraId="3FA4E080" w14:textId="06D4ECBE" w:rsidR="00007F3D"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1. </w:t>
            </w:r>
            <w:r w:rsidR="003244BA" w:rsidRPr="00951446">
              <w:rPr>
                <w:rFonts w:ascii="Arial" w:hAnsi="Arial" w:cs="Arial"/>
                <w:i/>
                <w:iCs/>
                <w:sz w:val="22"/>
                <w:szCs w:val="22"/>
                <w:lang w:val="es-ES"/>
              </w:rPr>
              <w:t xml:space="preserve">Felicita </w:t>
            </w:r>
            <w:r w:rsidR="003244BA" w:rsidRPr="00951446">
              <w:rPr>
                <w:rFonts w:ascii="Arial" w:hAnsi="Arial" w:cs="Arial"/>
                <w:sz w:val="22"/>
                <w:szCs w:val="22"/>
                <w:lang w:val="es-ES"/>
              </w:rPr>
              <w:t xml:space="preserve">al Grupo de Trabajo sobre el Halcón Sacre por su labor, especialmente por el método de búsqueda de consenso transparente que ha empleado, y </w:t>
            </w:r>
            <w:r w:rsidR="003244BA" w:rsidRPr="00951446">
              <w:rPr>
                <w:rFonts w:ascii="Arial" w:hAnsi="Arial" w:cs="Arial"/>
                <w:i/>
                <w:iCs/>
                <w:sz w:val="22"/>
                <w:szCs w:val="22"/>
                <w:lang w:val="es-ES"/>
              </w:rPr>
              <w:t xml:space="preserve">reconoce </w:t>
            </w:r>
            <w:r w:rsidR="003244BA" w:rsidRPr="00951446">
              <w:rPr>
                <w:rFonts w:ascii="Arial" w:hAnsi="Arial" w:cs="Arial"/>
                <w:sz w:val="22"/>
                <w:szCs w:val="22"/>
                <w:lang w:val="es-ES"/>
              </w:rPr>
              <w:t>la importancia del desarrollo del Plan de Acción Global para el halcón sacre (</w:t>
            </w:r>
            <w:proofErr w:type="spellStart"/>
            <w:r w:rsidR="003244BA" w:rsidRPr="00951446">
              <w:rPr>
                <w:rFonts w:ascii="Arial" w:hAnsi="Arial" w:cs="Arial"/>
                <w:sz w:val="22"/>
                <w:szCs w:val="22"/>
                <w:lang w:val="es-ES"/>
              </w:rPr>
              <w:t>SakerGAP</w:t>
            </w:r>
            <w:proofErr w:type="spellEnd"/>
            <w:r w:rsidR="003244BA" w:rsidRPr="00951446">
              <w:rPr>
                <w:rFonts w:ascii="Arial" w:hAnsi="Arial" w:cs="Arial"/>
                <w:sz w:val="22"/>
                <w:szCs w:val="22"/>
                <w:lang w:val="es-ES"/>
              </w:rPr>
              <w:t>) en la conservación y la gestión de la especie; </w:t>
            </w:r>
          </w:p>
        </w:tc>
        <w:tc>
          <w:tcPr>
            <w:tcW w:w="1939" w:type="dxa"/>
            <w:shd w:val="clear" w:color="auto" w:fill="auto"/>
          </w:tcPr>
          <w:p w14:paraId="334570BB" w14:textId="72B6E5C8" w:rsidR="00007F3D" w:rsidRPr="00D159BD" w:rsidRDefault="00FE303A" w:rsidP="00143928">
            <w:pPr>
              <w:rPr>
                <w:rFonts w:ascii="Arial" w:hAnsi="Arial" w:cs="Arial"/>
                <w:sz w:val="22"/>
                <w:szCs w:val="22"/>
                <w:lang w:val="es-ES"/>
              </w:rPr>
            </w:pPr>
            <w:r w:rsidRPr="00D159BD">
              <w:rPr>
                <w:rFonts w:ascii="Arial" w:hAnsi="Arial" w:cs="Arial"/>
                <w:sz w:val="22"/>
                <w:szCs w:val="22"/>
                <w:lang w:val="es-ES"/>
              </w:rPr>
              <w:t>Mantener</w:t>
            </w:r>
          </w:p>
        </w:tc>
      </w:tr>
      <w:tr w:rsidR="00007F3D" w:rsidRPr="00AE254A" w14:paraId="34A13471" w14:textId="77777777" w:rsidTr="002B7EE4">
        <w:trPr>
          <w:trHeight w:val="619"/>
        </w:trPr>
        <w:tc>
          <w:tcPr>
            <w:tcW w:w="6917" w:type="dxa"/>
            <w:shd w:val="clear" w:color="auto" w:fill="auto"/>
          </w:tcPr>
          <w:p w14:paraId="74A7FA0A" w14:textId="5A810575" w:rsidR="00007F3D"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2. </w:t>
            </w:r>
            <w:r w:rsidR="003244BA" w:rsidRPr="00951446">
              <w:rPr>
                <w:rFonts w:ascii="Arial" w:hAnsi="Arial" w:cs="Arial"/>
                <w:i/>
                <w:iCs/>
                <w:sz w:val="22"/>
                <w:szCs w:val="22"/>
                <w:lang w:val="es-ES"/>
              </w:rPr>
              <w:t xml:space="preserve">Adopta </w:t>
            </w:r>
            <w:r w:rsidR="003244BA" w:rsidRPr="00951446">
              <w:rPr>
                <w:rFonts w:ascii="Arial" w:hAnsi="Arial" w:cs="Arial"/>
                <w:sz w:val="22"/>
                <w:szCs w:val="22"/>
                <w:lang w:val="es-ES"/>
              </w:rPr>
              <w:t xml:space="preserve">el </w:t>
            </w:r>
            <w:proofErr w:type="spellStart"/>
            <w:r w:rsidR="003244BA" w:rsidRPr="00951446">
              <w:rPr>
                <w:rFonts w:ascii="Arial" w:hAnsi="Arial" w:cs="Arial"/>
                <w:sz w:val="22"/>
                <w:szCs w:val="22"/>
                <w:lang w:val="es-ES"/>
              </w:rPr>
              <w:t>SakerGAP</w:t>
            </w:r>
            <w:proofErr w:type="spellEnd"/>
            <w:r w:rsidR="003244BA" w:rsidRPr="00951446">
              <w:rPr>
                <w:rFonts w:ascii="Arial" w:hAnsi="Arial" w:cs="Arial"/>
                <w:sz w:val="22"/>
                <w:szCs w:val="22"/>
                <w:lang w:val="es-ES"/>
              </w:rPr>
              <w:t xml:space="preserve"> a diez años presentado en PNUMA/CMS/COP11/Doc.23.1.5.2 como base para la acción en la conservación y gestión del halcón sacre para el próximo trienio y más allá, con el objetivo general de “restablecer una población silvestre de halcón sacre saludable y auto-sostenida en </w:t>
            </w:r>
            <w:proofErr w:type="gramStart"/>
            <w:r w:rsidR="003244BA" w:rsidRPr="00951446">
              <w:rPr>
                <w:rFonts w:ascii="Arial" w:hAnsi="Arial" w:cs="Arial"/>
                <w:sz w:val="22"/>
                <w:szCs w:val="22"/>
                <w:lang w:val="es-ES"/>
              </w:rPr>
              <w:t>todo su área</w:t>
            </w:r>
            <w:proofErr w:type="gramEnd"/>
            <w:r w:rsidR="003244BA" w:rsidRPr="00951446">
              <w:rPr>
                <w:rFonts w:ascii="Arial" w:hAnsi="Arial" w:cs="Arial"/>
                <w:sz w:val="22"/>
                <w:szCs w:val="22"/>
                <w:lang w:val="es-ES"/>
              </w:rPr>
              <w:t xml:space="preserve"> de distribución y asegurar que cualquier uso que se haga de ella sea sostenible”; </w:t>
            </w:r>
          </w:p>
        </w:tc>
        <w:tc>
          <w:tcPr>
            <w:tcW w:w="1939" w:type="dxa"/>
            <w:shd w:val="clear" w:color="auto" w:fill="auto"/>
          </w:tcPr>
          <w:p w14:paraId="6B303D01" w14:textId="4D2AFB58" w:rsidR="00007F3D" w:rsidRPr="00AE254A" w:rsidRDefault="00FE303A" w:rsidP="00F17A5D">
            <w:pPr>
              <w:rPr>
                <w:rFonts w:ascii="Arial" w:hAnsi="Arial" w:cs="Arial"/>
                <w:sz w:val="22"/>
                <w:szCs w:val="22"/>
              </w:rPr>
            </w:pPr>
            <w:proofErr w:type="spellStart"/>
            <w:r>
              <w:rPr>
                <w:rFonts w:ascii="Arial" w:hAnsi="Arial" w:cs="Arial"/>
                <w:sz w:val="22"/>
                <w:szCs w:val="22"/>
              </w:rPr>
              <w:t>Mantener</w:t>
            </w:r>
            <w:proofErr w:type="spellEnd"/>
          </w:p>
        </w:tc>
      </w:tr>
      <w:tr w:rsidR="00007F3D" w:rsidRPr="00AE254A" w14:paraId="085D11ED" w14:textId="77777777" w:rsidTr="002B7EE4">
        <w:tc>
          <w:tcPr>
            <w:tcW w:w="6917" w:type="dxa"/>
            <w:shd w:val="clear" w:color="auto" w:fill="auto"/>
          </w:tcPr>
          <w:p w14:paraId="2765AE3E" w14:textId="785ED991" w:rsidR="00007F3D"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3. </w:t>
            </w:r>
            <w:r w:rsidR="003244BA" w:rsidRPr="00951446">
              <w:rPr>
                <w:rFonts w:ascii="Arial" w:hAnsi="Arial" w:cs="Arial"/>
                <w:i/>
                <w:iCs/>
                <w:sz w:val="22"/>
                <w:szCs w:val="22"/>
                <w:lang w:val="es-ES"/>
              </w:rPr>
              <w:t xml:space="preserve">Decide </w:t>
            </w:r>
            <w:r w:rsidR="003244BA" w:rsidRPr="00951446">
              <w:rPr>
                <w:rFonts w:ascii="Arial" w:hAnsi="Arial" w:cs="Arial"/>
                <w:sz w:val="22"/>
                <w:szCs w:val="22"/>
                <w:lang w:val="es-ES"/>
              </w:rPr>
              <w:t xml:space="preserve">continuar la Acción Concertada para el halcón sacre durante el próximo trienio como mínimo, para permitir que comience la implementación inicial del </w:t>
            </w:r>
            <w:proofErr w:type="spellStart"/>
            <w:r w:rsidR="003244BA" w:rsidRPr="00951446">
              <w:rPr>
                <w:rFonts w:ascii="Arial" w:hAnsi="Arial" w:cs="Arial"/>
                <w:sz w:val="22"/>
                <w:szCs w:val="22"/>
                <w:lang w:val="es-ES"/>
              </w:rPr>
              <w:t>SakerGAP</w:t>
            </w:r>
            <w:proofErr w:type="spellEnd"/>
            <w:r w:rsidR="003244BA" w:rsidRPr="00951446">
              <w:rPr>
                <w:rFonts w:ascii="Arial" w:hAnsi="Arial" w:cs="Arial"/>
                <w:sz w:val="22"/>
                <w:szCs w:val="22"/>
                <w:lang w:val="es-ES"/>
              </w:rPr>
              <w:t>; </w:t>
            </w:r>
          </w:p>
        </w:tc>
        <w:tc>
          <w:tcPr>
            <w:tcW w:w="1939" w:type="dxa"/>
            <w:shd w:val="clear" w:color="auto" w:fill="auto"/>
          </w:tcPr>
          <w:p w14:paraId="02DA362D" w14:textId="664A82C9" w:rsidR="00007F3D" w:rsidRPr="00AE254A" w:rsidRDefault="00FE303A" w:rsidP="006C6352">
            <w:pPr>
              <w:jc w:val="both"/>
              <w:rPr>
                <w:rFonts w:ascii="Arial" w:hAnsi="Arial" w:cs="Arial"/>
                <w:i/>
                <w:sz w:val="22"/>
                <w:szCs w:val="22"/>
              </w:rPr>
            </w:pPr>
            <w:proofErr w:type="spellStart"/>
            <w:r>
              <w:rPr>
                <w:rFonts w:ascii="Arial" w:hAnsi="Arial" w:cs="Arial"/>
                <w:sz w:val="22"/>
                <w:szCs w:val="22"/>
              </w:rPr>
              <w:t>Mantener</w:t>
            </w:r>
            <w:proofErr w:type="spellEnd"/>
          </w:p>
        </w:tc>
      </w:tr>
      <w:tr w:rsidR="00007F3D" w:rsidRPr="00AE254A" w14:paraId="364948D5" w14:textId="77777777" w:rsidTr="002B7EE4">
        <w:trPr>
          <w:trHeight w:val="970"/>
        </w:trPr>
        <w:tc>
          <w:tcPr>
            <w:tcW w:w="6917" w:type="dxa"/>
            <w:shd w:val="clear" w:color="auto" w:fill="auto"/>
          </w:tcPr>
          <w:p w14:paraId="29B8A8DC" w14:textId="77777777" w:rsidR="003244BA" w:rsidRPr="00951446" w:rsidRDefault="00765060" w:rsidP="00200D27">
            <w:pPr>
              <w:pStyle w:val="p1"/>
              <w:jc w:val="both"/>
              <w:rPr>
                <w:rFonts w:ascii="Arial" w:eastAsia="Times New Roman" w:hAnsi="Arial" w:cs="Arial"/>
                <w:sz w:val="22"/>
                <w:szCs w:val="22"/>
                <w:lang w:val="es-ES"/>
              </w:rPr>
            </w:pPr>
            <w:r w:rsidRPr="00951446">
              <w:rPr>
                <w:rFonts w:ascii="Arial" w:hAnsi="Arial" w:cs="Arial"/>
                <w:sz w:val="22"/>
                <w:szCs w:val="22"/>
                <w:lang w:val="es-ES"/>
              </w:rPr>
              <w:t xml:space="preserve">4. </w:t>
            </w:r>
          </w:p>
          <w:p w14:paraId="2C32BB6B" w14:textId="77777777" w:rsidR="003244BA" w:rsidRPr="00951446" w:rsidRDefault="003244BA" w:rsidP="00200D27">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Decide además </w:t>
            </w:r>
            <w:r w:rsidRPr="00951446">
              <w:rPr>
                <w:rFonts w:ascii="Arial" w:hAnsi="Arial" w:cs="Arial"/>
                <w:sz w:val="22"/>
                <w:szCs w:val="22"/>
                <w:lang w:val="es-ES"/>
              </w:rPr>
              <w:t xml:space="preserve">continuar el Grupo de Trabajo sobre el Halcón Sacre bajo los auspicios de la Unidad de Coordinación del MDE sobre rapaces de la CMS, e </w:t>
            </w:r>
            <w:r w:rsidRPr="00951446">
              <w:rPr>
                <w:rFonts w:ascii="Arial" w:hAnsi="Arial" w:cs="Arial"/>
                <w:i/>
                <w:iCs/>
                <w:sz w:val="22"/>
                <w:szCs w:val="22"/>
                <w:lang w:val="es-ES"/>
              </w:rPr>
              <w:t xml:space="preserve">instruye </w:t>
            </w:r>
            <w:r w:rsidRPr="00951446">
              <w:rPr>
                <w:rFonts w:ascii="Arial" w:hAnsi="Arial" w:cs="Arial"/>
                <w:sz w:val="22"/>
                <w:szCs w:val="22"/>
                <w:lang w:val="es-ES"/>
              </w:rPr>
              <w:t>al Grupo de Trabajo a: </w:t>
            </w:r>
          </w:p>
          <w:p w14:paraId="314CB3E4" w14:textId="77777777" w:rsidR="003244BA" w:rsidRPr="00951446" w:rsidRDefault="003244BA" w:rsidP="00200D27">
            <w:pPr>
              <w:widowControl/>
              <w:autoSpaceDE/>
              <w:autoSpaceDN/>
              <w:adjustRightInd/>
              <w:jc w:val="both"/>
              <w:rPr>
                <w:rFonts w:ascii="Arial" w:hAnsi="Arial" w:cs="Arial"/>
                <w:sz w:val="22"/>
                <w:szCs w:val="22"/>
                <w:lang w:val="es-ES"/>
              </w:rPr>
            </w:pPr>
          </w:p>
          <w:p w14:paraId="669DF842" w14:textId="77777777" w:rsidR="003244BA" w:rsidRPr="00951446" w:rsidRDefault="003244BA" w:rsidP="00200D27">
            <w:pPr>
              <w:widowControl/>
              <w:autoSpaceDE/>
              <w:autoSpaceDN/>
              <w:adjustRightInd/>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Promover activamente la implementación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continuando la facilitación de la participación, la comunicación, la cooperación y la colaboración entre las partes interesadas; </w:t>
            </w:r>
          </w:p>
          <w:p w14:paraId="5549F24A" w14:textId="77777777" w:rsidR="003244BA" w:rsidRPr="00951446" w:rsidRDefault="003244BA" w:rsidP="00200D27">
            <w:pPr>
              <w:widowControl/>
              <w:autoSpaceDE/>
              <w:autoSpaceDN/>
              <w:adjustRightInd/>
              <w:jc w:val="both"/>
              <w:rPr>
                <w:rFonts w:ascii="Arial" w:hAnsi="Arial" w:cs="Arial"/>
                <w:sz w:val="22"/>
                <w:szCs w:val="22"/>
                <w:lang w:val="es-ES"/>
              </w:rPr>
            </w:pPr>
          </w:p>
          <w:p w14:paraId="10E0D375" w14:textId="77777777" w:rsidR="003244BA" w:rsidRPr="00951446" w:rsidRDefault="003244BA" w:rsidP="00200D27">
            <w:pPr>
              <w:widowControl/>
              <w:autoSpaceDE/>
              <w:autoSpaceDN/>
              <w:adjustRightInd/>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Continuar desarrollando, refinando e implementando un marco de trabajo adaptativo de gestión y seguimiento para mejorar el estado de conservación actual del halcón sacre mediante, entre otros, su uso regulado y sostenible; y </w:t>
            </w:r>
          </w:p>
          <w:p w14:paraId="1C1CE96D" w14:textId="77777777" w:rsidR="003244BA" w:rsidRPr="00951446" w:rsidRDefault="003244BA" w:rsidP="00200D27">
            <w:pPr>
              <w:widowControl/>
              <w:autoSpaceDE/>
              <w:autoSpaceDN/>
              <w:adjustRightInd/>
              <w:jc w:val="both"/>
              <w:rPr>
                <w:rFonts w:ascii="Arial" w:hAnsi="Arial" w:cs="Arial"/>
                <w:sz w:val="22"/>
                <w:szCs w:val="22"/>
                <w:lang w:val="es-ES"/>
              </w:rPr>
            </w:pPr>
          </w:p>
          <w:p w14:paraId="5A3ECD4B" w14:textId="0802A58C" w:rsidR="00007F3D" w:rsidRPr="00951446" w:rsidRDefault="003244BA" w:rsidP="00200D27">
            <w:pPr>
              <w:widowControl/>
              <w:autoSpaceDE/>
              <w:autoSpaceDN/>
              <w:adjustRightInd/>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Continuar examinando la opción de excluir la especie del Apéndice; </w:t>
            </w:r>
          </w:p>
        </w:tc>
        <w:tc>
          <w:tcPr>
            <w:tcW w:w="1939" w:type="dxa"/>
            <w:shd w:val="clear" w:color="auto" w:fill="auto"/>
          </w:tcPr>
          <w:p w14:paraId="3656AD76" w14:textId="2E21D06B" w:rsidR="00007F3D" w:rsidRPr="00AE254A" w:rsidRDefault="00FE303A" w:rsidP="00DD7E60">
            <w:pPr>
              <w:jc w:val="both"/>
              <w:rPr>
                <w:rFonts w:ascii="Arial" w:hAnsi="Arial" w:cs="Arial"/>
                <w:sz w:val="22"/>
                <w:szCs w:val="22"/>
              </w:rPr>
            </w:pPr>
            <w:proofErr w:type="spellStart"/>
            <w:r>
              <w:rPr>
                <w:rFonts w:ascii="Arial" w:hAnsi="Arial" w:cs="Arial"/>
                <w:sz w:val="22"/>
                <w:szCs w:val="22"/>
              </w:rPr>
              <w:t>Mantener</w:t>
            </w:r>
            <w:proofErr w:type="spellEnd"/>
            <w:r w:rsidR="00DD7E60" w:rsidRPr="00AE254A">
              <w:rPr>
                <w:rFonts w:ascii="Arial" w:hAnsi="Arial" w:cs="Arial"/>
                <w:sz w:val="22"/>
                <w:szCs w:val="22"/>
              </w:rPr>
              <w:t xml:space="preserve"> </w:t>
            </w:r>
          </w:p>
        </w:tc>
      </w:tr>
      <w:tr w:rsidR="00007F3D" w:rsidRPr="00AE254A" w14:paraId="7C7390B4" w14:textId="77777777" w:rsidTr="002B7EE4">
        <w:trPr>
          <w:trHeight w:val="871"/>
        </w:trPr>
        <w:tc>
          <w:tcPr>
            <w:tcW w:w="6917" w:type="dxa"/>
            <w:shd w:val="clear" w:color="auto" w:fill="auto"/>
          </w:tcPr>
          <w:p w14:paraId="772888D0" w14:textId="42495C4E" w:rsidR="00007F3D" w:rsidRPr="00951446" w:rsidRDefault="00765060" w:rsidP="00200D27">
            <w:pPr>
              <w:pStyle w:val="p1"/>
              <w:jc w:val="both"/>
              <w:rPr>
                <w:rFonts w:ascii="Arial" w:hAnsi="Arial" w:cs="Arial"/>
                <w:sz w:val="22"/>
                <w:szCs w:val="22"/>
                <w:lang w:val="es-ES"/>
              </w:rPr>
            </w:pPr>
            <w:r w:rsidRPr="00951446">
              <w:rPr>
                <w:rFonts w:ascii="Arial" w:hAnsi="Arial" w:cs="Arial"/>
                <w:i/>
                <w:iCs/>
                <w:sz w:val="22"/>
                <w:szCs w:val="22"/>
                <w:lang w:val="es-ES"/>
              </w:rPr>
              <w:t>5.</w:t>
            </w:r>
            <w:r w:rsidR="003244BA" w:rsidRPr="00951446">
              <w:rPr>
                <w:rFonts w:ascii="Arial" w:hAnsi="Arial" w:cs="Arial"/>
                <w:i/>
                <w:iCs/>
                <w:sz w:val="22"/>
                <w:szCs w:val="22"/>
                <w:lang w:val="es-ES"/>
              </w:rPr>
              <w:t xml:space="preserve"> </w:t>
            </w:r>
            <w:r w:rsidR="003244BA" w:rsidRPr="00951446">
              <w:rPr>
                <w:rFonts w:ascii="Arial" w:hAnsi="Arial" w:cs="Arial"/>
                <w:sz w:val="22"/>
                <w:szCs w:val="22"/>
                <w:lang w:val="es-ES"/>
              </w:rPr>
              <w:t>Acoge con beneplácito el ofrecimiento de la Asociación Internacional para la cetrería y conservación de las aves de presa (IAF) para liderar el avance del proyecto de la primer gran fuerza de trabajo sobre el Halcón Sacre para desarrollar un portal de información en línea para comprometer hospitales halcones, cetreros y tramperos dentro de la red del halcón sacre; </w:t>
            </w:r>
            <w:r w:rsidRPr="00951446">
              <w:rPr>
                <w:rFonts w:ascii="Arial" w:hAnsi="Arial" w:cs="Arial"/>
                <w:sz w:val="22"/>
                <w:szCs w:val="22"/>
                <w:lang w:val="es-ES"/>
              </w:rPr>
              <w:t> </w:t>
            </w:r>
          </w:p>
        </w:tc>
        <w:tc>
          <w:tcPr>
            <w:tcW w:w="1939" w:type="dxa"/>
            <w:shd w:val="clear" w:color="auto" w:fill="auto"/>
          </w:tcPr>
          <w:p w14:paraId="691597F5" w14:textId="1BFB510D" w:rsidR="00007F3D" w:rsidRPr="00AE254A" w:rsidRDefault="00FE303A"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007F3D" w:rsidRPr="000B4122" w14:paraId="15A10C3E" w14:textId="77777777" w:rsidTr="002B7EE4">
        <w:trPr>
          <w:trHeight w:val="1042"/>
        </w:trPr>
        <w:tc>
          <w:tcPr>
            <w:tcW w:w="6917" w:type="dxa"/>
            <w:shd w:val="clear" w:color="auto" w:fill="auto"/>
          </w:tcPr>
          <w:p w14:paraId="4C98DBE1" w14:textId="3CEA9441" w:rsidR="003244BA"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6. </w:t>
            </w:r>
            <w:r w:rsidR="003244BA" w:rsidRPr="00951446">
              <w:rPr>
                <w:rFonts w:ascii="Arial" w:hAnsi="Arial" w:cs="Arial"/>
                <w:i/>
                <w:iCs/>
                <w:sz w:val="22"/>
                <w:szCs w:val="22"/>
                <w:lang w:val="es-ES"/>
              </w:rPr>
              <w:t xml:space="preserve">Recomienda </w:t>
            </w:r>
            <w:r w:rsidR="003244BA" w:rsidRPr="00951446">
              <w:rPr>
                <w:rFonts w:ascii="Arial" w:hAnsi="Arial" w:cs="Arial"/>
                <w:sz w:val="22"/>
                <w:szCs w:val="22"/>
                <w:lang w:val="es-ES"/>
              </w:rPr>
              <w:t>el siguiente marco de trabajo y calendario para los informes del Grupo de Trabajo: </w:t>
            </w:r>
          </w:p>
          <w:p w14:paraId="1F38157E" w14:textId="77777777" w:rsidR="003244BA" w:rsidRPr="00951446" w:rsidRDefault="003244BA" w:rsidP="00200D27">
            <w:pPr>
              <w:widowControl/>
              <w:autoSpaceDE/>
              <w:autoSpaceDN/>
              <w:adjustRightInd/>
              <w:jc w:val="both"/>
              <w:rPr>
                <w:rFonts w:ascii="Arial" w:hAnsi="Arial" w:cs="Arial"/>
                <w:sz w:val="22"/>
                <w:szCs w:val="22"/>
                <w:lang w:val="es-ES"/>
              </w:rPr>
            </w:pPr>
          </w:p>
          <w:p w14:paraId="459D3294" w14:textId="77777777" w:rsidR="003244BA" w:rsidRPr="00951446" w:rsidRDefault="003244BA" w:rsidP="00200D27">
            <w:pPr>
              <w:widowControl/>
              <w:autoSpaceDE/>
              <w:autoSpaceDN/>
              <w:adjustRightInd/>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Informar a la segunda Reunión de los Signatarios del MDE sobre rapaces de la CMS; </w:t>
            </w:r>
          </w:p>
          <w:p w14:paraId="6BC5AEA1" w14:textId="77777777" w:rsidR="003244BA" w:rsidRPr="00951446" w:rsidRDefault="003244BA" w:rsidP="00200D27">
            <w:pPr>
              <w:widowControl/>
              <w:autoSpaceDE/>
              <w:autoSpaceDN/>
              <w:adjustRightInd/>
              <w:jc w:val="both"/>
              <w:rPr>
                <w:rFonts w:ascii="Arial" w:hAnsi="Arial" w:cs="Arial"/>
                <w:sz w:val="22"/>
                <w:szCs w:val="22"/>
                <w:lang w:val="es-ES"/>
              </w:rPr>
            </w:pPr>
          </w:p>
          <w:p w14:paraId="19C941CA" w14:textId="77777777" w:rsidR="003244BA" w:rsidRPr="00951446" w:rsidRDefault="003244BA" w:rsidP="00200D27">
            <w:pPr>
              <w:widowControl/>
              <w:autoSpaceDE/>
              <w:autoSpaceDN/>
              <w:adjustRightInd/>
              <w:jc w:val="both"/>
              <w:rPr>
                <w:rFonts w:ascii="Arial" w:hAnsi="Arial" w:cs="Arial"/>
                <w:sz w:val="22"/>
                <w:szCs w:val="22"/>
                <w:lang w:val="es-ES"/>
              </w:rPr>
            </w:pPr>
            <w:r w:rsidRPr="00200D27">
              <w:rPr>
                <w:rFonts w:ascii="Arial" w:hAnsi="Arial" w:cs="Arial"/>
                <w:sz w:val="22"/>
                <w:szCs w:val="22"/>
              </w:rPr>
              <w:sym w:font="Symbol" w:char="F0B7"/>
            </w:r>
            <w:r w:rsidRPr="00951446">
              <w:rPr>
                <w:rFonts w:ascii="Arial" w:hAnsi="Arial" w:cs="Arial"/>
                <w:sz w:val="22"/>
                <w:szCs w:val="22"/>
                <w:lang w:val="es-ES"/>
              </w:rPr>
              <w:t xml:space="preserve"> Informar a la decimonovena reunión del Consejo Científico de la CMS; y </w:t>
            </w:r>
          </w:p>
          <w:p w14:paraId="58ED9A0E" w14:textId="77777777" w:rsidR="003244BA" w:rsidRPr="00951446" w:rsidRDefault="003244BA" w:rsidP="00200D27">
            <w:pPr>
              <w:widowControl/>
              <w:autoSpaceDE/>
              <w:autoSpaceDN/>
              <w:adjustRightInd/>
              <w:jc w:val="both"/>
              <w:rPr>
                <w:rFonts w:ascii="Arial" w:hAnsi="Arial" w:cs="Arial"/>
                <w:sz w:val="22"/>
                <w:szCs w:val="22"/>
                <w:lang w:val="es-ES"/>
              </w:rPr>
            </w:pPr>
          </w:p>
          <w:p w14:paraId="5CE50D0F" w14:textId="4A8DCC7C" w:rsidR="00007F3D" w:rsidRPr="00951446" w:rsidRDefault="003244BA" w:rsidP="00200D27">
            <w:pPr>
              <w:widowControl/>
              <w:autoSpaceDE/>
              <w:autoSpaceDN/>
              <w:adjustRightInd/>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Analizar el progreso de la implementación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xml:space="preserve"> e informar a la duodécima reunión de la Conferencia de las Partes de la CMS; </w:t>
            </w:r>
          </w:p>
        </w:tc>
        <w:tc>
          <w:tcPr>
            <w:tcW w:w="1939" w:type="dxa"/>
            <w:shd w:val="clear" w:color="auto" w:fill="auto"/>
          </w:tcPr>
          <w:p w14:paraId="6BA0DF3D" w14:textId="764CAE01" w:rsidR="00007F3D" w:rsidRPr="00DD0730" w:rsidRDefault="00FE303A" w:rsidP="00455B14">
            <w:pPr>
              <w:jc w:val="both"/>
              <w:rPr>
                <w:rFonts w:ascii="Arial" w:hAnsi="Arial" w:cs="Arial"/>
                <w:sz w:val="22"/>
                <w:szCs w:val="22"/>
                <w:lang w:val="es-ES"/>
              </w:rPr>
            </w:pPr>
            <w:r w:rsidRPr="00D159BD">
              <w:rPr>
                <w:rFonts w:ascii="Arial" w:hAnsi="Arial" w:cs="Arial"/>
                <w:sz w:val="22"/>
                <w:szCs w:val="22"/>
                <w:lang w:val="es-ES"/>
              </w:rPr>
              <w:t>Mantener</w:t>
            </w:r>
            <w:r w:rsidR="00455B14" w:rsidRPr="00D159BD">
              <w:rPr>
                <w:rFonts w:ascii="Arial" w:hAnsi="Arial" w:cs="Arial"/>
                <w:sz w:val="22"/>
                <w:szCs w:val="22"/>
                <w:lang w:val="es-ES"/>
              </w:rPr>
              <w:t xml:space="preserve"> </w:t>
            </w:r>
            <w:r w:rsidR="00D159BD" w:rsidRPr="00D159BD">
              <w:rPr>
                <w:rFonts w:ascii="Arial" w:hAnsi="Arial" w:cs="Arial"/>
                <w:sz w:val="22"/>
                <w:szCs w:val="22"/>
                <w:lang w:val="es-ES"/>
              </w:rPr>
              <w:t>Modificado para permitir el</w:t>
            </w:r>
            <w:r w:rsidR="00DD0730" w:rsidRPr="00D159BD">
              <w:rPr>
                <w:rFonts w:ascii="Arial" w:hAnsi="Arial" w:cs="Arial"/>
                <w:sz w:val="22"/>
                <w:szCs w:val="22"/>
                <w:lang w:val="es-ES"/>
              </w:rPr>
              <w:t xml:space="preserve"> </w:t>
            </w:r>
            <w:r w:rsidR="00D159BD" w:rsidRPr="00D159BD">
              <w:rPr>
                <w:rFonts w:ascii="Arial" w:hAnsi="Arial" w:cs="Arial"/>
                <w:sz w:val="22"/>
                <w:szCs w:val="22"/>
                <w:lang w:val="es-ES"/>
              </w:rPr>
              <w:t>informe</w:t>
            </w:r>
            <w:r w:rsidR="00DD0730" w:rsidRPr="00D159BD">
              <w:rPr>
                <w:rFonts w:ascii="Arial" w:hAnsi="Arial" w:cs="Arial"/>
                <w:sz w:val="22"/>
                <w:szCs w:val="22"/>
                <w:lang w:val="es-ES"/>
              </w:rPr>
              <w:t xml:space="preserve"> hasta que se elimine el Grupo de Trabajo.</w:t>
            </w:r>
          </w:p>
        </w:tc>
      </w:tr>
      <w:tr w:rsidR="00F65178" w:rsidRPr="00AE254A" w14:paraId="0672AC07" w14:textId="77777777" w:rsidTr="002B7EE4">
        <w:trPr>
          <w:trHeight w:val="772"/>
        </w:trPr>
        <w:tc>
          <w:tcPr>
            <w:tcW w:w="6917" w:type="dxa"/>
            <w:shd w:val="clear" w:color="auto" w:fill="auto"/>
          </w:tcPr>
          <w:p w14:paraId="51CE9AB3" w14:textId="690783D1" w:rsidR="00F65178"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7. </w:t>
            </w:r>
            <w:r w:rsidR="003244BA" w:rsidRPr="00951446">
              <w:rPr>
                <w:rFonts w:ascii="Arial" w:hAnsi="Arial" w:cs="Arial"/>
                <w:i/>
                <w:iCs/>
                <w:sz w:val="22"/>
                <w:szCs w:val="22"/>
                <w:lang w:val="es-ES"/>
              </w:rPr>
              <w:t xml:space="preserve">Urge </w:t>
            </w:r>
            <w:r w:rsidR="003244BA" w:rsidRPr="00951446">
              <w:rPr>
                <w:rFonts w:ascii="Arial" w:hAnsi="Arial" w:cs="Arial"/>
                <w:sz w:val="22"/>
                <w:szCs w:val="22"/>
                <w:lang w:val="es-ES"/>
              </w:rPr>
              <w:t>a las Partes, estados del área de distribución y otros interesados a apoyar activamente la labor del Grupo de Trabajo sobre el halcón sacre, incluyendo mediante contribuciones económicas voluntarias; </w:t>
            </w:r>
            <w:r w:rsidRPr="00951446">
              <w:rPr>
                <w:rFonts w:ascii="Arial" w:hAnsi="Arial" w:cs="Arial"/>
                <w:sz w:val="22"/>
                <w:szCs w:val="22"/>
                <w:lang w:val="es-ES"/>
              </w:rPr>
              <w:t> </w:t>
            </w:r>
          </w:p>
        </w:tc>
        <w:tc>
          <w:tcPr>
            <w:tcW w:w="1939" w:type="dxa"/>
            <w:shd w:val="clear" w:color="auto" w:fill="auto"/>
          </w:tcPr>
          <w:p w14:paraId="7E11A84E" w14:textId="2675F88A" w:rsidR="00F65178" w:rsidRPr="00AE254A" w:rsidRDefault="00FE303A" w:rsidP="006C6352">
            <w:pPr>
              <w:jc w:val="both"/>
              <w:rPr>
                <w:rFonts w:ascii="Arial" w:hAnsi="Arial" w:cs="Arial"/>
                <w:sz w:val="22"/>
                <w:szCs w:val="22"/>
              </w:rPr>
            </w:pPr>
            <w:proofErr w:type="spellStart"/>
            <w:r>
              <w:rPr>
                <w:rFonts w:ascii="Arial" w:hAnsi="Arial" w:cs="Arial"/>
                <w:sz w:val="22"/>
                <w:szCs w:val="22"/>
              </w:rPr>
              <w:t>Mantener</w:t>
            </w:r>
            <w:proofErr w:type="spellEnd"/>
          </w:p>
        </w:tc>
      </w:tr>
      <w:tr w:rsidR="00F65178" w:rsidRPr="00AE254A" w14:paraId="2EB9532C" w14:textId="77777777" w:rsidTr="002B7EE4">
        <w:trPr>
          <w:trHeight w:val="1042"/>
        </w:trPr>
        <w:tc>
          <w:tcPr>
            <w:tcW w:w="6917" w:type="dxa"/>
            <w:shd w:val="clear" w:color="auto" w:fill="auto"/>
          </w:tcPr>
          <w:p w14:paraId="018C5496" w14:textId="250D0473" w:rsidR="00F65178"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lastRenderedPageBreak/>
              <w:t xml:space="preserve">8. </w:t>
            </w:r>
            <w:r w:rsidR="003244BA" w:rsidRPr="00951446">
              <w:rPr>
                <w:rFonts w:ascii="Arial" w:hAnsi="Arial" w:cs="Arial"/>
                <w:i/>
                <w:iCs/>
                <w:sz w:val="22"/>
                <w:szCs w:val="22"/>
                <w:lang w:val="es-ES"/>
              </w:rPr>
              <w:t xml:space="preserve">Urge además </w:t>
            </w:r>
            <w:r w:rsidR="003244BA" w:rsidRPr="00951446">
              <w:rPr>
                <w:rFonts w:ascii="Arial" w:hAnsi="Arial" w:cs="Arial"/>
                <w:sz w:val="22"/>
                <w:szCs w:val="22"/>
                <w:lang w:val="es-ES"/>
              </w:rPr>
              <w:t xml:space="preserve">a las Partes, estados del área de distribución y otros interesados a comenzar la movilización inmediata de los recursos considerables necesarios para implementar plenamente el </w:t>
            </w:r>
            <w:proofErr w:type="spellStart"/>
            <w:r w:rsidR="003244BA" w:rsidRPr="00951446">
              <w:rPr>
                <w:rFonts w:ascii="Arial" w:hAnsi="Arial" w:cs="Arial"/>
                <w:sz w:val="22"/>
                <w:szCs w:val="22"/>
                <w:lang w:val="es-ES"/>
              </w:rPr>
              <w:t>SakerGAP</w:t>
            </w:r>
            <w:proofErr w:type="spellEnd"/>
            <w:r w:rsidR="003244BA" w:rsidRPr="00951446">
              <w:rPr>
                <w:rFonts w:ascii="Arial" w:hAnsi="Arial" w:cs="Arial"/>
                <w:sz w:val="22"/>
                <w:szCs w:val="22"/>
                <w:lang w:val="es-ES"/>
              </w:rPr>
              <w:t xml:space="preserve"> en </w:t>
            </w:r>
            <w:proofErr w:type="gramStart"/>
            <w:r w:rsidR="003244BA" w:rsidRPr="00951446">
              <w:rPr>
                <w:rFonts w:ascii="Arial" w:hAnsi="Arial" w:cs="Arial"/>
                <w:sz w:val="22"/>
                <w:szCs w:val="22"/>
                <w:lang w:val="es-ES"/>
              </w:rPr>
              <w:t>todo el área</w:t>
            </w:r>
            <w:proofErr w:type="gramEnd"/>
            <w:r w:rsidR="003244BA" w:rsidRPr="00951446">
              <w:rPr>
                <w:rFonts w:ascii="Arial" w:hAnsi="Arial" w:cs="Arial"/>
                <w:sz w:val="22"/>
                <w:szCs w:val="22"/>
                <w:lang w:val="es-ES"/>
              </w:rPr>
              <w:t xml:space="preserve"> de distribución de la especie; </w:t>
            </w:r>
          </w:p>
        </w:tc>
        <w:tc>
          <w:tcPr>
            <w:tcW w:w="1939" w:type="dxa"/>
            <w:shd w:val="clear" w:color="auto" w:fill="auto"/>
          </w:tcPr>
          <w:p w14:paraId="7F95BE7A" w14:textId="3FCF0B69" w:rsidR="00F65178" w:rsidRPr="00AE254A" w:rsidRDefault="00FE303A" w:rsidP="00495E7B">
            <w:pPr>
              <w:jc w:val="both"/>
              <w:rPr>
                <w:rFonts w:ascii="Arial" w:hAnsi="Arial" w:cs="Arial"/>
                <w:sz w:val="22"/>
                <w:szCs w:val="22"/>
              </w:rPr>
            </w:pPr>
            <w:proofErr w:type="spellStart"/>
            <w:r>
              <w:rPr>
                <w:rFonts w:ascii="Arial" w:hAnsi="Arial" w:cs="Arial"/>
                <w:sz w:val="22"/>
                <w:szCs w:val="22"/>
              </w:rPr>
              <w:t>Mantener</w:t>
            </w:r>
            <w:proofErr w:type="spellEnd"/>
          </w:p>
        </w:tc>
      </w:tr>
      <w:tr w:rsidR="00F65178" w:rsidRPr="00AE254A" w14:paraId="25CEA974" w14:textId="77777777" w:rsidTr="002B7EE4">
        <w:trPr>
          <w:trHeight w:val="1042"/>
        </w:trPr>
        <w:tc>
          <w:tcPr>
            <w:tcW w:w="6917" w:type="dxa"/>
            <w:shd w:val="clear" w:color="auto" w:fill="auto"/>
          </w:tcPr>
          <w:p w14:paraId="16B3FDD8" w14:textId="0D0F7520" w:rsidR="00F65178" w:rsidRPr="00951446" w:rsidRDefault="00765060" w:rsidP="00200D27">
            <w:pPr>
              <w:pStyle w:val="p1"/>
              <w:jc w:val="both"/>
              <w:rPr>
                <w:rFonts w:ascii="Arial" w:hAnsi="Arial" w:cs="Arial"/>
                <w:sz w:val="22"/>
                <w:szCs w:val="22"/>
                <w:lang w:val="es-ES"/>
              </w:rPr>
            </w:pPr>
            <w:r w:rsidRPr="00951446">
              <w:rPr>
                <w:rFonts w:ascii="Arial" w:hAnsi="Arial" w:cs="Arial"/>
                <w:sz w:val="22"/>
                <w:szCs w:val="22"/>
                <w:lang w:val="es-ES"/>
              </w:rPr>
              <w:t xml:space="preserve">9. </w:t>
            </w:r>
            <w:r w:rsidR="003244BA" w:rsidRPr="00951446">
              <w:rPr>
                <w:rFonts w:ascii="Arial" w:hAnsi="Arial" w:cs="Arial"/>
                <w:i/>
                <w:iCs/>
                <w:sz w:val="22"/>
                <w:szCs w:val="22"/>
                <w:lang w:val="es-ES"/>
              </w:rPr>
              <w:t xml:space="preserve">Invita </w:t>
            </w:r>
            <w:r w:rsidR="003244BA" w:rsidRPr="00951446">
              <w:rPr>
                <w:rFonts w:ascii="Arial" w:hAnsi="Arial" w:cs="Arial"/>
                <w:sz w:val="22"/>
                <w:szCs w:val="22"/>
                <w:lang w:val="es-ES"/>
              </w:rPr>
              <w:t xml:space="preserve">a las Partes y a los estados del área de distribución a integrar la implementación del </w:t>
            </w:r>
            <w:proofErr w:type="spellStart"/>
            <w:r w:rsidR="003244BA" w:rsidRPr="00951446">
              <w:rPr>
                <w:rFonts w:ascii="Arial" w:hAnsi="Arial" w:cs="Arial"/>
                <w:sz w:val="22"/>
                <w:szCs w:val="22"/>
                <w:lang w:val="es-ES"/>
              </w:rPr>
              <w:t>SakerGAP</w:t>
            </w:r>
            <w:proofErr w:type="spellEnd"/>
            <w:r w:rsidR="003244BA" w:rsidRPr="00951446">
              <w:rPr>
                <w:rFonts w:ascii="Arial" w:hAnsi="Arial" w:cs="Arial"/>
                <w:sz w:val="22"/>
                <w:szCs w:val="22"/>
                <w:lang w:val="es-ES"/>
              </w:rPr>
              <w:t xml:space="preserve"> en sus estrategias y planes de acción de biodiversidad nacionales (NBSAP), desarrollados bajo el Convenio sobre la Diversidad Biológica (CDB); y </w:t>
            </w:r>
          </w:p>
        </w:tc>
        <w:tc>
          <w:tcPr>
            <w:tcW w:w="1939" w:type="dxa"/>
            <w:shd w:val="clear" w:color="auto" w:fill="auto"/>
          </w:tcPr>
          <w:p w14:paraId="121E0C68" w14:textId="038F45F5" w:rsidR="00F65178" w:rsidRPr="00AE254A" w:rsidRDefault="00FE303A" w:rsidP="00416DEF">
            <w:pPr>
              <w:jc w:val="both"/>
              <w:rPr>
                <w:rFonts w:ascii="Arial" w:hAnsi="Arial" w:cs="Arial"/>
                <w:sz w:val="22"/>
                <w:szCs w:val="22"/>
              </w:rPr>
            </w:pPr>
            <w:proofErr w:type="spellStart"/>
            <w:r>
              <w:rPr>
                <w:rFonts w:ascii="Arial" w:hAnsi="Arial" w:cs="Arial"/>
                <w:sz w:val="22"/>
                <w:szCs w:val="22"/>
              </w:rPr>
              <w:t>Mantener</w:t>
            </w:r>
            <w:proofErr w:type="spellEnd"/>
            <w:r w:rsidR="00F17A5D" w:rsidRPr="00AE254A">
              <w:rPr>
                <w:rFonts w:ascii="Arial" w:hAnsi="Arial" w:cs="Arial"/>
                <w:sz w:val="22"/>
                <w:szCs w:val="22"/>
              </w:rPr>
              <w:t xml:space="preserve"> </w:t>
            </w:r>
            <w:proofErr w:type="spellStart"/>
            <w:r w:rsidR="00416DEF">
              <w:rPr>
                <w:rFonts w:ascii="Arial" w:hAnsi="Arial" w:cs="Arial"/>
                <w:sz w:val="22"/>
                <w:szCs w:val="22"/>
              </w:rPr>
              <w:t>modificado</w:t>
            </w:r>
            <w:proofErr w:type="spellEnd"/>
          </w:p>
        </w:tc>
      </w:tr>
      <w:tr w:rsidR="00F65178" w:rsidRPr="00AE254A" w14:paraId="0A420DDF" w14:textId="77777777" w:rsidTr="002B7EE4">
        <w:trPr>
          <w:trHeight w:val="90"/>
        </w:trPr>
        <w:tc>
          <w:tcPr>
            <w:tcW w:w="6917" w:type="dxa"/>
            <w:shd w:val="clear" w:color="auto" w:fill="auto"/>
          </w:tcPr>
          <w:p w14:paraId="0A69913F" w14:textId="11FFF750" w:rsidR="00F65178" w:rsidRPr="00951446" w:rsidRDefault="00765060" w:rsidP="00200D27">
            <w:pPr>
              <w:pStyle w:val="p1"/>
              <w:jc w:val="both"/>
              <w:rPr>
                <w:rFonts w:ascii="Arial" w:hAnsi="Arial" w:cs="Arial"/>
                <w:sz w:val="22"/>
                <w:szCs w:val="22"/>
                <w:lang w:val="es-ES"/>
              </w:rPr>
            </w:pPr>
            <w:r w:rsidRPr="00951446">
              <w:rPr>
                <w:rFonts w:ascii="Arial" w:hAnsi="Arial" w:cs="Arial"/>
                <w:strike/>
                <w:sz w:val="22"/>
                <w:szCs w:val="22"/>
                <w:lang w:val="es-ES"/>
              </w:rPr>
              <w:t xml:space="preserve">10. </w:t>
            </w:r>
            <w:r w:rsidR="003244BA" w:rsidRPr="00951446">
              <w:rPr>
                <w:rFonts w:ascii="Arial" w:hAnsi="Arial" w:cs="Arial"/>
                <w:i/>
                <w:iCs/>
                <w:strike/>
                <w:sz w:val="22"/>
                <w:szCs w:val="22"/>
                <w:lang w:val="es-ES"/>
              </w:rPr>
              <w:t xml:space="preserve">Instruye </w:t>
            </w:r>
            <w:r w:rsidR="003244BA" w:rsidRPr="00951446">
              <w:rPr>
                <w:rFonts w:ascii="Arial" w:hAnsi="Arial" w:cs="Arial"/>
                <w:strike/>
                <w:sz w:val="22"/>
                <w:szCs w:val="22"/>
                <w:lang w:val="es-ES"/>
              </w:rPr>
              <w:t xml:space="preserve">a la Secretaría a transmitir esta Resolución a las secretarías de otros Acuerdos Ambientales Multilaterales, en especial a CITES, buscando su apoyo y contribución a la implementación del </w:t>
            </w:r>
            <w:proofErr w:type="spellStart"/>
            <w:r w:rsidR="003244BA" w:rsidRPr="00951446">
              <w:rPr>
                <w:rFonts w:ascii="Arial" w:hAnsi="Arial" w:cs="Arial"/>
                <w:strike/>
                <w:sz w:val="22"/>
                <w:szCs w:val="22"/>
                <w:lang w:val="es-ES"/>
              </w:rPr>
              <w:t>SakerGAP</w:t>
            </w:r>
            <w:proofErr w:type="spellEnd"/>
            <w:r w:rsidR="003244BA" w:rsidRPr="00951446">
              <w:rPr>
                <w:rFonts w:ascii="Arial" w:hAnsi="Arial" w:cs="Arial"/>
                <w:strike/>
                <w:sz w:val="22"/>
                <w:szCs w:val="22"/>
                <w:lang w:val="es-ES"/>
              </w:rPr>
              <w:t>. </w:t>
            </w:r>
          </w:p>
        </w:tc>
        <w:tc>
          <w:tcPr>
            <w:tcW w:w="1939" w:type="dxa"/>
            <w:shd w:val="clear" w:color="auto" w:fill="auto"/>
          </w:tcPr>
          <w:p w14:paraId="0EF5E43F" w14:textId="7E6BD9AF" w:rsidR="00F65178" w:rsidRPr="00AE254A" w:rsidRDefault="00AA2CB8" w:rsidP="00455B14">
            <w:pPr>
              <w:jc w:val="both"/>
              <w:rPr>
                <w:rFonts w:ascii="Arial" w:hAnsi="Arial" w:cs="Arial"/>
                <w:sz w:val="22"/>
                <w:szCs w:val="22"/>
              </w:rPr>
            </w:pPr>
            <w:r w:rsidRPr="00C079EF">
              <w:rPr>
                <w:rFonts w:ascii="Arial" w:hAnsi="Arial" w:cs="Arial"/>
                <w:color w:val="000000" w:themeColor="text1"/>
                <w:sz w:val="22"/>
                <w:szCs w:val="22"/>
                <w:lang w:val="es-ES"/>
              </w:rPr>
              <w:t>Revocar; tarea completada</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264621C6" w14:textId="5CD801E6" w:rsidR="00D80EC0" w:rsidRPr="00977AC4" w:rsidRDefault="00FE303A"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977AC4">
        <w:rPr>
          <w:rFonts w:ascii="Arial" w:hAnsi="Arial" w:cs="Arial"/>
          <w:b/>
          <w:caps/>
          <w:sz w:val="22"/>
          <w:szCs w:val="22"/>
          <w:lang w:val="en-GB"/>
        </w:rPr>
        <w:t xml:space="preserve"> 2</w:t>
      </w:r>
    </w:p>
    <w:p w14:paraId="5ED39C0E" w14:textId="38F80E34"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w:t>
      </w:r>
      <w:r w:rsidR="00751522">
        <w:rPr>
          <w:rFonts w:ascii="Arial" w:hAnsi="Arial" w:cs="Arial"/>
          <w:b/>
          <w:caps/>
          <w:sz w:val="22"/>
          <w:szCs w:val="22"/>
        </w:rPr>
        <w:t>ción</w:t>
      </w:r>
      <w:r w:rsidRPr="00977AC4">
        <w:rPr>
          <w:rFonts w:ascii="Arial" w:hAnsi="Arial" w:cs="Arial"/>
          <w:b/>
          <w:caps/>
          <w:sz w:val="22"/>
          <w:szCs w:val="22"/>
        </w:rPr>
        <w:t xml:space="preserve"> 1</w:t>
      </w:r>
      <w:r w:rsidR="00F06336">
        <w:rPr>
          <w:rFonts w:ascii="Arial" w:hAnsi="Arial" w:cs="Arial"/>
          <w:b/>
          <w:caps/>
          <w:sz w:val="22"/>
          <w:szCs w:val="22"/>
        </w:rPr>
        <w:t>1</w:t>
      </w:r>
      <w:r w:rsidRPr="00977AC4">
        <w:rPr>
          <w:rFonts w:ascii="Arial" w:hAnsi="Arial" w:cs="Arial"/>
          <w:b/>
          <w:caps/>
          <w:sz w:val="22"/>
          <w:szCs w:val="22"/>
        </w:rPr>
        <w:t>.</w:t>
      </w:r>
      <w:r w:rsidR="00EE6234">
        <w:rPr>
          <w:rFonts w:ascii="Arial" w:hAnsi="Arial" w:cs="Arial"/>
          <w:b/>
          <w:caps/>
          <w:sz w:val="22"/>
          <w:szCs w:val="22"/>
        </w:rPr>
        <w:t>1</w:t>
      </w:r>
      <w:r w:rsidR="00CD2327">
        <w:rPr>
          <w:rFonts w:ascii="Arial" w:hAnsi="Arial" w:cs="Arial"/>
          <w:b/>
          <w:caps/>
          <w:sz w:val="22"/>
          <w:szCs w:val="22"/>
        </w:rPr>
        <w:t>8</w:t>
      </w:r>
      <w:r w:rsidRPr="00977AC4">
        <w:rPr>
          <w:rFonts w:ascii="Arial" w:hAnsi="Arial" w:cs="Arial"/>
          <w:b/>
          <w:caps/>
          <w:sz w:val="22"/>
          <w:szCs w:val="22"/>
        </w:rPr>
        <w:t xml:space="preserve"> (rev. cop12)</w:t>
      </w:r>
    </w:p>
    <w:p w14:paraId="5D75C9AB" w14:textId="23646DDF" w:rsidR="00CD2327" w:rsidRPr="00951446" w:rsidRDefault="00751522" w:rsidP="00CD2327">
      <w:pPr>
        <w:pStyle w:val="p1"/>
        <w:jc w:val="center"/>
        <w:rPr>
          <w:rFonts w:ascii="Arial" w:eastAsia="Times New Roman" w:hAnsi="Arial" w:cs="Arial"/>
          <w:sz w:val="22"/>
          <w:szCs w:val="22"/>
          <w:lang w:val="es-ES"/>
        </w:rPr>
      </w:pPr>
      <w:r w:rsidRPr="00951446">
        <w:rPr>
          <w:rFonts w:ascii="Arial" w:hAnsi="Arial" w:cs="Arial"/>
          <w:b/>
          <w:bCs/>
          <w:caps/>
          <w:sz w:val="22"/>
          <w:szCs w:val="22"/>
          <w:lang w:val="es-ES"/>
        </w:rPr>
        <w:t>PLAN DE ACCIÓN GLOBAL PARA EL HALCÓN SACRE Falco cherrug (SakerGAP) </w:t>
      </w:r>
    </w:p>
    <w:p w14:paraId="28D9CA43" w14:textId="77777777" w:rsidR="00EE6234" w:rsidRPr="00951446" w:rsidRDefault="00EE6234" w:rsidP="005F734A">
      <w:pPr>
        <w:widowControl/>
        <w:jc w:val="both"/>
        <w:rPr>
          <w:rFonts w:ascii="Arial" w:hAnsi="Arial" w:cs="Arial"/>
          <w:i/>
          <w:iCs/>
          <w:sz w:val="22"/>
          <w:szCs w:val="22"/>
          <w:lang w:val="es-ES"/>
        </w:rPr>
      </w:pPr>
    </w:p>
    <w:p w14:paraId="6547444A" w14:textId="77777777" w:rsidR="0041177B" w:rsidRPr="00951446" w:rsidRDefault="0041177B" w:rsidP="00672243">
      <w:pPr>
        <w:widowControl/>
        <w:autoSpaceDE/>
        <w:autoSpaceDN/>
        <w:adjustRightInd/>
        <w:jc w:val="both"/>
        <w:rPr>
          <w:rStyle w:val="QuickFormat1"/>
          <w:rFonts w:ascii="Arial" w:hAnsi="Arial" w:cs="Arial"/>
          <w:sz w:val="22"/>
          <w:szCs w:val="22"/>
          <w:lang w:val="es-ES"/>
        </w:rPr>
      </w:pPr>
      <w:r w:rsidRPr="00951446">
        <w:rPr>
          <w:rFonts w:ascii="Arial" w:hAnsi="Arial" w:cs="Arial"/>
          <w:i/>
          <w:iCs/>
          <w:sz w:val="22"/>
          <w:szCs w:val="22"/>
          <w:lang w:val="es-ES"/>
        </w:rPr>
        <w:t xml:space="preserve">Teniendo presente </w:t>
      </w:r>
      <w:r w:rsidRPr="00951446">
        <w:rPr>
          <w:rFonts w:ascii="Arial" w:hAnsi="Arial" w:cs="Arial"/>
          <w:sz w:val="22"/>
          <w:szCs w:val="22"/>
          <w:lang w:val="es-ES"/>
        </w:rPr>
        <w:t>que en su décima reunión la Conferencia de las Partes (COP10) de la CMS decidió en la Resolución 10.28 establecer una Acción Concertada inmediata apoyada por todas las Partes, incluyendo la formación de un Grupo de Trabajo bajo los auspicios de la Unidad de Coordinación del Memorando de Entendimiento de la CMS sobre la conservación de las aves de presa migratorias de África y Eurasia (MDE sobre rapaces) con el propósito de unir a los estados del área de distribución, socios y partes interesadas para desarrollar un Plan de Acción Global, incluyendo un sistema de gestión y seguimiento para la conservación del halcón sacre; </w:t>
      </w:r>
    </w:p>
    <w:p w14:paraId="34732FFD" w14:textId="77777777" w:rsidR="0041177B" w:rsidRPr="00951446" w:rsidRDefault="0041177B" w:rsidP="00672243">
      <w:pPr>
        <w:widowControl/>
        <w:autoSpaceDE/>
        <w:autoSpaceDN/>
        <w:adjustRightInd/>
        <w:jc w:val="both"/>
        <w:rPr>
          <w:rFonts w:ascii="Arial" w:hAnsi="Arial" w:cs="Arial"/>
          <w:i/>
          <w:iCs/>
          <w:sz w:val="22"/>
          <w:szCs w:val="22"/>
          <w:lang w:val="es-ES"/>
        </w:rPr>
      </w:pPr>
    </w:p>
    <w:p w14:paraId="7A13C16B" w14:textId="77777777" w:rsidR="0041177B" w:rsidRPr="00951446" w:rsidRDefault="0041177B" w:rsidP="00672243">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Teniendo presente además </w:t>
      </w:r>
      <w:r w:rsidRPr="00951446">
        <w:rPr>
          <w:rFonts w:ascii="Arial" w:hAnsi="Arial" w:cs="Arial"/>
          <w:sz w:val="22"/>
          <w:szCs w:val="22"/>
          <w:lang w:val="es-ES"/>
        </w:rPr>
        <w:t xml:space="preserve">que la COP10 decidió que la mejora del estado de conservación del halcón sacre en cualquiera de los estados del área de distribución puede hacer que se permita su caza sostenible en la naturaleza en ese estado del área de distribución bajo un plan de gestión, y que en tales casos una o varias Partes pueden solicitar que se excluya del Apéndice I a ese estado, y que el Grupo de Trabajo se esforzaría por facilitar ese proceso de manera </w:t>
      </w:r>
      <w:proofErr w:type="spellStart"/>
      <w:r w:rsidRPr="00951446">
        <w:rPr>
          <w:rFonts w:ascii="Arial" w:hAnsi="Arial" w:cs="Arial"/>
          <w:sz w:val="22"/>
          <w:szCs w:val="22"/>
          <w:lang w:val="es-ES"/>
        </w:rPr>
        <w:t>intersesional</w:t>
      </w:r>
      <w:proofErr w:type="spellEnd"/>
      <w:r w:rsidRPr="00951446">
        <w:rPr>
          <w:rFonts w:ascii="Arial" w:hAnsi="Arial" w:cs="Arial"/>
          <w:sz w:val="22"/>
          <w:szCs w:val="22"/>
          <w:lang w:val="es-ES"/>
        </w:rPr>
        <w:t xml:space="preserve"> a través del Consejo Científico y la Conferencia de las Partes; </w:t>
      </w:r>
    </w:p>
    <w:p w14:paraId="4204D52D" w14:textId="77777777" w:rsidR="0041177B" w:rsidRPr="00951446" w:rsidRDefault="0041177B" w:rsidP="00672243">
      <w:pPr>
        <w:widowControl/>
        <w:autoSpaceDE/>
        <w:autoSpaceDN/>
        <w:adjustRightInd/>
        <w:jc w:val="both"/>
        <w:rPr>
          <w:rFonts w:ascii="Arial" w:hAnsi="Arial" w:cs="Arial"/>
          <w:i/>
          <w:iCs/>
          <w:sz w:val="22"/>
          <w:szCs w:val="22"/>
          <w:lang w:val="es-ES"/>
        </w:rPr>
      </w:pPr>
    </w:p>
    <w:p w14:paraId="62F00D58" w14:textId="77777777" w:rsidR="0041177B" w:rsidRPr="00951446" w:rsidRDefault="0041177B" w:rsidP="00672243">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Recordando </w:t>
      </w:r>
      <w:r w:rsidRPr="00951446">
        <w:rPr>
          <w:rFonts w:ascii="Arial" w:hAnsi="Arial" w:cs="Arial"/>
          <w:sz w:val="22"/>
          <w:szCs w:val="22"/>
          <w:lang w:val="es-ES"/>
        </w:rPr>
        <w:t xml:space="preserve">que al Grupo de Trabajo sobre el Halcón Sacre se le encomendó informar a: la primera Reunión de los Signatarios del MDE sobre rapaces celebrada el último trimestre de 2012; la decimoctava reunión </w:t>
      </w:r>
      <w:proofErr w:type="spellStart"/>
      <w:r w:rsidRPr="00951446">
        <w:rPr>
          <w:rFonts w:ascii="Arial" w:hAnsi="Arial" w:cs="Arial"/>
          <w:sz w:val="22"/>
          <w:szCs w:val="22"/>
          <w:lang w:val="es-ES"/>
        </w:rPr>
        <w:t>intersesiones</w:t>
      </w:r>
      <w:proofErr w:type="spellEnd"/>
      <w:r w:rsidRPr="00951446">
        <w:rPr>
          <w:rFonts w:ascii="Arial" w:hAnsi="Arial" w:cs="Arial"/>
          <w:sz w:val="22"/>
          <w:szCs w:val="22"/>
          <w:lang w:val="es-ES"/>
        </w:rPr>
        <w:t xml:space="preserve"> del Consejo Científico de la CMS; y la undécima reunión de la Conferencia de las Partes de la CMS, considerando la exclusión del halcón sacre del Apéndice en ese momento; </w:t>
      </w:r>
    </w:p>
    <w:p w14:paraId="4E72F823" w14:textId="77777777" w:rsidR="0041177B" w:rsidRPr="00951446" w:rsidRDefault="0041177B" w:rsidP="00672243">
      <w:pPr>
        <w:widowControl/>
        <w:autoSpaceDE/>
        <w:autoSpaceDN/>
        <w:adjustRightInd/>
        <w:jc w:val="both"/>
        <w:rPr>
          <w:rFonts w:ascii="Arial" w:hAnsi="Arial" w:cs="Arial"/>
          <w:i/>
          <w:iCs/>
          <w:sz w:val="22"/>
          <w:szCs w:val="22"/>
          <w:lang w:val="es-ES"/>
        </w:rPr>
      </w:pPr>
    </w:p>
    <w:p w14:paraId="2E3CE354" w14:textId="77777777" w:rsidR="0041177B" w:rsidRPr="00951446" w:rsidRDefault="0041177B" w:rsidP="00672243">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Reconociendo </w:t>
      </w:r>
      <w:r w:rsidRPr="00951446">
        <w:rPr>
          <w:rFonts w:ascii="Arial" w:hAnsi="Arial" w:cs="Arial"/>
          <w:sz w:val="22"/>
          <w:szCs w:val="22"/>
          <w:lang w:val="es-ES"/>
        </w:rPr>
        <w:t>que la inclusión del halcón sacre en el Apéndice I excluye la población de Mongolia, en reconocimiento a su programa de conservación y gestión el cual ha sido llevado a cabo en colaboración con la Agencia de Medio Ambiente de Abu Dabi, en nombre del Gobierno de los Emiratos Árabes Unidos; </w:t>
      </w:r>
    </w:p>
    <w:p w14:paraId="2BA639EC" w14:textId="77777777" w:rsidR="0041177B" w:rsidRPr="00951446" w:rsidRDefault="0041177B" w:rsidP="00672243">
      <w:pPr>
        <w:pStyle w:val="p1"/>
        <w:jc w:val="both"/>
        <w:rPr>
          <w:rFonts w:ascii="Arial" w:hAnsi="Arial" w:cs="Arial"/>
          <w:i/>
          <w:iCs/>
          <w:sz w:val="22"/>
          <w:szCs w:val="22"/>
          <w:lang w:val="es-ES"/>
        </w:rPr>
      </w:pPr>
    </w:p>
    <w:p w14:paraId="70E9D8BE" w14:textId="77777777" w:rsidR="0041177B" w:rsidRPr="00951446" w:rsidRDefault="0041177B" w:rsidP="00672243">
      <w:pPr>
        <w:pStyle w:val="p1"/>
        <w:jc w:val="both"/>
        <w:rPr>
          <w:rFonts w:ascii="Arial" w:hAnsi="Arial" w:cs="Arial"/>
          <w:sz w:val="22"/>
          <w:szCs w:val="22"/>
          <w:lang w:val="es-ES"/>
        </w:rPr>
      </w:pPr>
      <w:r w:rsidRPr="00951446">
        <w:rPr>
          <w:rFonts w:ascii="Arial" w:hAnsi="Arial" w:cs="Arial"/>
          <w:i/>
          <w:iCs/>
          <w:sz w:val="22"/>
          <w:szCs w:val="22"/>
          <w:lang w:val="es-ES"/>
        </w:rPr>
        <w:t xml:space="preserve">Reconociendo además </w:t>
      </w:r>
      <w:r w:rsidRPr="00951446">
        <w:rPr>
          <w:rFonts w:ascii="Arial" w:hAnsi="Arial" w:cs="Arial"/>
          <w:sz w:val="22"/>
          <w:szCs w:val="22"/>
          <w:lang w:val="es-ES"/>
        </w:rPr>
        <w:t>que la labor del Grupo de Trabajo sobre el Halcón Sacre ha sido el producto de una asociación única y fructífera en la cual han participado una gran variedad de partes interesadas, y agradecidos en particular por las contribuciones económicas de las Partes en la COP10 de la CMS, la Unión Europea, la Autoridad Saudí para la naturaleza en nombre del Gobierno del Reino de Arabia Saudita y la Secretaría CITES, así como el </w:t>
      </w:r>
      <w:r w:rsidRPr="00951446">
        <w:rPr>
          <w:rFonts w:ascii="Arial" w:eastAsia="Times New Roman" w:hAnsi="Arial" w:cs="Arial"/>
          <w:sz w:val="22"/>
          <w:szCs w:val="22"/>
          <w:lang w:val="es-ES"/>
        </w:rPr>
        <w:t>apoyo más amplio en forma de horas de trabajo aportado por todos los miembros del Grupo de Trabajo sobre el halcón sacre; y </w:t>
      </w:r>
    </w:p>
    <w:p w14:paraId="2308D918" w14:textId="77777777" w:rsidR="0041177B" w:rsidRPr="00951446" w:rsidRDefault="0041177B" w:rsidP="00672243">
      <w:pPr>
        <w:widowControl/>
        <w:autoSpaceDE/>
        <w:autoSpaceDN/>
        <w:adjustRightInd/>
        <w:jc w:val="both"/>
        <w:rPr>
          <w:rFonts w:ascii="Arial" w:hAnsi="Arial" w:cs="Arial"/>
          <w:i/>
          <w:iCs/>
          <w:sz w:val="22"/>
          <w:szCs w:val="22"/>
          <w:lang w:val="es-ES"/>
        </w:rPr>
      </w:pPr>
    </w:p>
    <w:p w14:paraId="562CD8F3" w14:textId="77777777" w:rsidR="0041177B" w:rsidRPr="00951446" w:rsidRDefault="0041177B" w:rsidP="00672243">
      <w:pPr>
        <w:widowControl/>
        <w:autoSpaceDE/>
        <w:autoSpaceDN/>
        <w:adjustRightInd/>
        <w:jc w:val="both"/>
        <w:rPr>
          <w:rFonts w:ascii="Arial" w:hAnsi="Arial" w:cs="Arial"/>
          <w:sz w:val="22"/>
          <w:szCs w:val="22"/>
          <w:lang w:val="es-ES"/>
        </w:rPr>
      </w:pPr>
      <w:r w:rsidRPr="00951446">
        <w:rPr>
          <w:rFonts w:ascii="Arial" w:hAnsi="Arial" w:cs="Arial"/>
          <w:i/>
          <w:iCs/>
          <w:sz w:val="22"/>
          <w:szCs w:val="22"/>
          <w:lang w:val="es-ES"/>
        </w:rPr>
        <w:t xml:space="preserve">Resaltando </w:t>
      </w:r>
      <w:r w:rsidRPr="00951446">
        <w:rPr>
          <w:rFonts w:ascii="Arial" w:hAnsi="Arial" w:cs="Arial"/>
          <w:sz w:val="22"/>
          <w:szCs w:val="22"/>
          <w:lang w:val="es-ES"/>
        </w:rPr>
        <w:t xml:space="preserve">la necesidad de una acción inmediata por parte de los estados del área de distribución y los actores interesados para abordar las principales amenazas al halcón sacre en todas las etapas de su ciclo de vida y por </w:t>
      </w:r>
      <w:proofErr w:type="gramStart"/>
      <w:r w:rsidRPr="00951446">
        <w:rPr>
          <w:rFonts w:ascii="Arial" w:hAnsi="Arial" w:cs="Arial"/>
          <w:sz w:val="22"/>
          <w:szCs w:val="22"/>
          <w:lang w:val="es-ES"/>
        </w:rPr>
        <w:t>todo su área</w:t>
      </w:r>
      <w:proofErr w:type="gramEnd"/>
      <w:r w:rsidRPr="00951446">
        <w:rPr>
          <w:rFonts w:ascii="Arial" w:hAnsi="Arial" w:cs="Arial"/>
          <w:sz w:val="22"/>
          <w:szCs w:val="22"/>
          <w:lang w:val="es-ES"/>
        </w:rPr>
        <w:t xml:space="preserve"> de distribución migratoria; </w:t>
      </w:r>
    </w:p>
    <w:p w14:paraId="257D36B3" w14:textId="77777777" w:rsidR="0041177B" w:rsidRDefault="0041177B" w:rsidP="00672243">
      <w:pPr>
        <w:jc w:val="center"/>
        <w:rPr>
          <w:rFonts w:ascii="Arial" w:hAnsi="Arial" w:cs="Arial"/>
          <w:bCs/>
          <w:i/>
          <w:iCs/>
          <w:sz w:val="22"/>
          <w:szCs w:val="22"/>
          <w:lang w:val="es-ES"/>
        </w:rPr>
      </w:pPr>
    </w:p>
    <w:p w14:paraId="118BB9B9" w14:textId="77777777" w:rsidR="0041177B" w:rsidRDefault="0041177B" w:rsidP="00672243">
      <w:pPr>
        <w:jc w:val="center"/>
        <w:rPr>
          <w:rFonts w:ascii="Arial" w:hAnsi="Arial" w:cs="Arial"/>
          <w:bCs/>
          <w:i/>
          <w:iCs/>
          <w:sz w:val="22"/>
          <w:szCs w:val="22"/>
          <w:lang w:val="es-ES"/>
        </w:rPr>
      </w:pPr>
      <w:r w:rsidRPr="00200D27">
        <w:rPr>
          <w:rFonts w:ascii="Arial" w:hAnsi="Arial" w:cs="Arial"/>
          <w:bCs/>
          <w:i/>
          <w:iCs/>
          <w:sz w:val="22"/>
          <w:szCs w:val="22"/>
          <w:lang w:val="es-ES"/>
        </w:rPr>
        <w:t>La Conferencia de las Partes de la</w:t>
      </w:r>
      <w:r w:rsidRPr="00200D27">
        <w:rPr>
          <w:rFonts w:ascii="Arial" w:hAnsi="Arial" w:cs="Arial"/>
          <w:bCs/>
          <w:sz w:val="22"/>
          <w:szCs w:val="22"/>
          <w:lang w:val="es-ES"/>
        </w:rPr>
        <w:t xml:space="preserve"> </w:t>
      </w:r>
      <w:r w:rsidRPr="00200D27">
        <w:rPr>
          <w:rFonts w:ascii="Arial" w:hAnsi="Arial" w:cs="Arial"/>
          <w:bCs/>
          <w:i/>
          <w:iCs/>
          <w:sz w:val="22"/>
          <w:szCs w:val="22"/>
          <w:lang w:val="es-ES"/>
        </w:rPr>
        <w:t>Convención sobre la Conservación de Especies Migratorias de Animales Silvestres</w:t>
      </w:r>
    </w:p>
    <w:p w14:paraId="4FA847B8" w14:textId="77777777" w:rsidR="0041177B" w:rsidRPr="00951446" w:rsidRDefault="0041177B" w:rsidP="00672243">
      <w:pPr>
        <w:jc w:val="center"/>
        <w:rPr>
          <w:rFonts w:ascii="Arial" w:hAnsi="Arial" w:cs="Arial"/>
          <w:sz w:val="22"/>
          <w:szCs w:val="22"/>
          <w:lang w:val="es-ES"/>
        </w:rPr>
      </w:pPr>
    </w:p>
    <w:p w14:paraId="3860A0B6" w14:textId="3A51DBC5" w:rsidR="0041177B" w:rsidRPr="00951446" w:rsidRDefault="0041177B" w:rsidP="0041177B">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Felicita </w:t>
      </w:r>
      <w:r w:rsidRPr="00951446">
        <w:rPr>
          <w:rFonts w:ascii="Arial" w:hAnsi="Arial" w:cs="Arial"/>
          <w:sz w:val="22"/>
          <w:szCs w:val="22"/>
          <w:lang w:val="es-ES"/>
        </w:rPr>
        <w:t xml:space="preserve">al Grupo de Trabajo sobre el Halcón Sacre por su labor, especialmente por el método de búsqueda de consenso transparente que ha empleado, y </w:t>
      </w:r>
      <w:r w:rsidRPr="00951446">
        <w:rPr>
          <w:rFonts w:ascii="Arial" w:hAnsi="Arial" w:cs="Arial"/>
          <w:i/>
          <w:iCs/>
          <w:sz w:val="22"/>
          <w:szCs w:val="22"/>
          <w:lang w:val="es-ES"/>
        </w:rPr>
        <w:t xml:space="preserve">reconoce </w:t>
      </w:r>
      <w:r w:rsidRPr="00951446">
        <w:rPr>
          <w:rFonts w:ascii="Arial" w:hAnsi="Arial" w:cs="Arial"/>
          <w:sz w:val="22"/>
          <w:szCs w:val="22"/>
          <w:lang w:val="es-ES"/>
        </w:rPr>
        <w:t>la importancia del desarrollo del Plan de Acción Global para el halcón sacre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en la conservación y la gestión de la especie; </w:t>
      </w:r>
    </w:p>
    <w:p w14:paraId="7059FEA0" w14:textId="77777777" w:rsidR="0041177B" w:rsidRPr="00951446" w:rsidRDefault="0041177B" w:rsidP="0041177B">
      <w:pPr>
        <w:pStyle w:val="p1"/>
        <w:ind w:left="360"/>
        <w:jc w:val="both"/>
        <w:rPr>
          <w:rFonts w:ascii="Arial" w:hAnsi="Arial" w:cs="Arial"/>
          <w:sz w:val="22"/>
          <w:szCs w:val="22"/>
          <w:lang w:val="es-ES"/>
        </w:rPr>
      </w:pPr>
    </w:p>
    <w:p w14:paraId="6E0229ED" w14:textId="50359592" w:rsidR="0041177B" w:rsidRPr="00951446" w:rsidRDefault="0041177B" w:rsidP="00672243">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Adopta </w:t>
      </w:r>
      <w:r w:rsidRPr="00951446">
        <w:rPr>
          <w:rFonts w:ascii="Arial" w:hAnsi="Arial" w:cs="Arial"/>
          <w:sz w:val="22"/>
          <w:szCs w:val="22"/>
          <w:lang w:val="es-ES"/>
        </w:rPr>
        <w:t xml:space="preserve">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xml:space="preserve"> a diez años presentado en PNUMA/CMS/COP11/Doc.23.1.5.2 como base para la acción en la conservación y gestión del halcón sacre para el próximo trienio </w:t>
      </w:r>
      <w:r w:rsidRPr="00951446">
        <w:rPr>
          <w:rFonts w:ascii="Arial" w:hAnsi="Arial" w:cs="Arial"/>
          <w:sz w:val="22"/>
          <w:szCs w:val="22"/>
          <w:lang w:val="es-ES"/>
        </w:rPr>
        <w:lastRenderedPageBreak/>
        <w:t xml:space="preserve">y más allá, con el objetivo general de “restablecer una población silvestre de halcón sacre saludable y auto-sostenida en </w:t>
      </w:r>
      <w:proofErr w:type="gramStart"/>
      <w:r w:rsidRPr="00951446">
        <w:rPr>
          <w:rFonts w:ascii="Arial" w:hAnsi="Arial" w:cs="Arial"/>
          <w:sz w:val="22"/>
          <w:szCs w:val="22"/>
          <w:lang w:val="es-ES"/>
        </w:rPr>
        <w:t>todo su área</w:t>
      </w:r>
      <w:proofErr w:type="gramEnd"/>
      <w:r w:rsidRPr="00951446">
        <w:rPr>
          <w:rFonts w:ascii="Arial" w:hAnsi="Arial" w:cs="Arial"/>
          <w:sz w:val="22"/>
          <w:szCs w:val="22"/>
          <w:lang w:val="es-ES"/>
        </w:rPr>
        <w:t xml:space="preserve"> de distribución y asegurar que cualquier uso que se haga de ella sea sostenible”; </w:t>
      </w:r>
    </w:p>
    <w:p w14:paraId="5560B70B" w14:textId="77777777" w:rsidR="0041177B" w:rsidRPr="00951446" w:rsidRDefault="0041177B" w:rsidP="0041177B">
      <w:pPr>
        <w:pStyle w:val="p1"/>
        <w:jc w:val="both"/>
        <w:rPr>
          <w:rFonts w:ascii="Arial" w:hAnsi="Arial" w:cs="Arial"/>
          <w:sz w:val="22"/>
          <w:szCs w:val="22"/>
          <w:lang w:val="es-ES"/>
        </w:rPr>
      </w:pPr>
    </w:p>
    <w:p w14:paraId="640F51B2" w14:textId="349F65BE" w:rsidR="0041177B" w:rsidRPr="00951446" w:rsidRDefault="0041177B" w:rsidP="00672243">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Decide </w:t>
      </w:r>
      <w:r w:rsidRPr="00951446">
        <w:rPr>
          <w:rFonts w:ascii="Arial" w:hAnsi="Arial" w:cs="Arial"/>
          <w:sz w:val="22"/>
          <w:szCs w:val="22"/>
          <w:lang w:val="es-ES"/>
        </w:rPr>
        <w:t xml:space="preserve">continuar la Acción Concertada para el halcón sacre durante el próximo trienio como mínimo, para permitir que comience la implementación inicial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w:t>
      </w:r>
    </w:p>
    <w:p w14:paraId="655C7859" w14:textId="77777777" w:rsidR="00055768" w:rsidRPr="00951446" w:rsidRDefault="00055768" w:rsidP="00055768">
      <w:pPr>
        <w:pStyle w:val="p1"/>
        <w:jc w:val="both"/>
        <w:rPr>
          <w:rFonts w:ascii="Arial" w:hAnsi="Arial" w:cs="Arial"/>
          <w:sz w:val="22"/>
          <w:szCs w:val="22"/>
          <w:lang w:val="es-ES"/>
        </w:rPr>
      </w:pPr>
    </w:p>
    <w:p w14:paraId="277AC7C6" w14:textId="77777777" w:rsidR="0041177B" w:rsidRPr="00951446" w:rsidRDefault="0041177B" w:rsidP="00672243">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Decide además </w:t>
      </w:r>
      <w:r w:rsidRPr="00951446">
        <w:rPr>
          <w:rFonts w:ascii="Arial" w:hAnsi="Arial" w:cs="Arial"/>
          <w:sz w:val="22"/>
          <w:szCs w:val="22"/>
          <w:lang w:val="es-ES"/>
        </w:rPr>
        <w:t xml:space="preserve">continuar el Grupo de Trabajo sobre el Halcón Sacre bajo los auspicios de la Unidad de Coordinación del MDE sobre rapaces de la CMS, e </w:t>
      </w:r>
      <w:r w:rsidRPr="00951446">
        <w:rPr>
          <w:rFonts w:ascii="Arial" w:hAnsi="Arial" w:cs="Arial"/>
          <w:i/>
          <w:iCs/>
          <w:sz w:val="22"/>
          <w:szCs w:val="22"/>
          <w:lang w:val="es-ES"/>
        </w:rPr>
        <w:t xml:space="preserve">instruye </w:t>
      </w:r>
      <w:r w:rsidRPr="00951446">
        <w:rPr>
          <w:rFonts w:ascii="Arial" w:hAnsi="Arial" w:cs="Arial"/>
          <w:sz w:val="22"/>
          <w:szCs w:val="22"/>
          <w:lang w:val="es-ES"/>
        </w:rPr>
        <w:t>al Grupo de Trabajo a: </w:t>
      </w:r>
    </w:p>
    <w:p w14:paraId="2C4EC23C" w14:textId="77777777" w:rsidR="0041177B" w:rsidRPr="00951446" w:rsidRDefault="0041177B" w:rsidP="00672243">
      <w:pPr>
        <w:widowControl/>
        <w:autoSpaceDE/>
        <w:autoSpaceDN/>
        <w:adjustRightInd/>
        <w:jc w:val="both"/>
        <w:rPr>
          <w:rFonts w:ascii="Arial" w:hAnsi="Arial" w:cs="Arial"/>
          <w:sz w:val="22"/>
          <w:szCs w:val="22"/>
          <w:lang w:val="es-ES"/>
        </w:rPr>
      </w:pPr>
    </w:p>
    <w:p w14:paraId="647E4053" w14:textId="5F961958" w:rsidR="0041177B" w:rsidRPr="00951446" w:rsidRDefault="0041177B" w:rsidP="0041177B">
      <w:pPr>
        <w:widowControl/>
        <w:autoSpaceDE/>
        <w:autoSpaceDN/>
        <w:adjustRightInd/>
        <w:ind w:left="1440" w:hanging="720"/>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w:t>
      </w:r>
      <w:r w:rsidRPr="00951446">
        <w:rPr>
          <w:rFonts w:ascii="Arial" w:hAnsi="Arial" w:cs="Arial"/>
          <w:sz w:val="22"/>
          <w:szCs w:val="22"/>
          <w:lang w:val="es-ES"/>
        </w:rPr>
        <w:tab/>
        <w:t xml:space="preserve">Promover activamente la implementación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continuando la facilitación de la participación, la comunicación, la cooperación y la colaboración entre las partes interesadas; </w:t>
      </w:r>
    </w:p>
    <w:p w14:paraId="5A76A9C2" w14:textId="77777777" w:rsidR="0041177B" w:rsidRPr="00951446" w:rsidRDefault="0041177B" w:rsidP="0041177B">
      <w:pPr>
        <w:widowControl/>
        <w:autoSpaceDE/>
        <w:autoSpaceDN/>
        <w:adjustRightInd/>
        <w:ind w:left="1440" w:hanging="720"/>
        <w:jc w:val="both"/>
        <w:rPr>
          <w:rFonts w:ascii="Arial" w:hAnsi="Arial" w:cs="Arial"/>
          <w:sz w:val="22"/>
          <w:szCs w:val="22"/>
          <w:lang w:val="es-ES"/>
        </w:rPr>
      </w:pPr>
    </w:p>
    <w:p w14:paraId="155B701D" w14:textId="1C571B83" w:rsidR="0041177B" w:rsidRPr="00951446" w:rsidRDefault="0041177B" w:rsidP="0041177B">
      <w:pPr>
        <w:widowControl/>
        <w:autoSpaceDE/>
        <w:autoSpaceDN/>
        <w:adjustRightInd/>
        <w:ind w:left="1440" w:hanging="720"/>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w:t>
      </w:r>
      <w:r w:rsidRPr="00951446">
        <w:rPr>
          <w:rFonts w:ascii="Arial" w:hAnsi="Arial" w:cs="Arial"/>
          <w:sz w:val="22"/>
          <w:szCs w:val="22"/>
          <w:lang w:val="es-ES"/>
        </w:rPr>
        <w:tab/>
        <w:t>Continuar desarrollando, refinando e implementando un marco de trabajo adaptativo de gestión y seguimiento para mejorar el estado de conservación actual del halcón sacre mediante, entre otros, su uso regulado y sostenible; y </w:t>
      </w:r>
    </w:p>
    <w:p w14:paraId="6FE8CCF1" w14:textId="77777777" w:rsidR="0041177B" w:rsidRPr="00951446" w:rsidRDefault="0041177B" w:rsidP="0041177B">
      <w:pPr>
        <w:widowControl/>
        <w:autoSpaceDE/>
        <w:autoSpaceDN/>
        <w:adjustRightInd/>
        <w:ind w:left="1440" w:hanging="720"/>
        <w:jc w:val="both"/>
        <w:rPr>
          <w:rFonts w:ascii="Arial" w:hAnsi="Arial" w:cs="Arial"/>
          <w:sz w:val="22"/>
          <w:szCs w:val="22"/>
          <w:lang w:val="es-ES"/>
        </w:rPr>
      </w:pPr>
    </w:p>
    <w:p w14:paraId="510B3389" w14:textId="54C7428F" w:rsidR="0041177B" w:rsidRPr="00951446" w:rsidRDefault="0041177B" w:rsidP="0041177B">
      <w:pPr>
        <w:widowControl/>
        <w:autoSpaceDE/>
        <w:autoSpaceDN/>
        <w:adjustRightInd/>
        <w:ind w:left="1440" w:hanging="720"/>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w:t>
      </w:r>
      <w:r w:rsidRPr="00951446">
        <w:rPr>
          <w:rFonts w:ascii="Arial" w:hAnsi="Arial" w:cs="Arial"/>
          <w:sz w:val="22"/>
          <w:szCs w:val="22"/>
          <w:lang w:val="es-ES"/>
        </w:rPr>
        <w:tab/>
        <w:t>Continuar examinando la opción de excluir la especie del Apéndice; </w:t>
      </w:r>
    </w:p>
    <w:p w14:paraId="04EE1BE9" w14:textId="77777777" w:rsidR="00055768" w:rsidRPr="00951446" w:rsidRDefault="00055768" w:rsidP="00672243">
      <w:pPr>
        <w:pStyle w:val="p1"/>
        <w:jc w:val="both"/>
        <w:rPr>
          <w:rFonts w:ascii="Arial" w:hAnsi="Arial" w:cs="Arial"/>
          <w:i/>
          <w:iCs/>
          <w:sz w:val="22"/>
          <w:szCs w:val="22"/>
          <w:lang w:val="es-ES"/>
        </w:rPr>
      </w:pPr>
    </w:p>
    <w:p w14:paraId="35C4DD85" w14:textId="7B71C4B8" w:rsidR="0041177B" w:rsidRPr="00951446" w:rsidRDefault="0041177B" w:rsidP="00055768">
      <w:pPr>
        <w:pStyle w:val="p1"/>
        <w:numPr>
          <w:ilvl w:val="0"/>
          <w:numId w:val="45"/>
        </w:numPr>
        <w:ind w:left="360"/>
        <w:jc w:val="both"/>
        <w:rPr>
          <w:rFonts w:ascii="Arial" w:hAnsi="Arial" w:cs="Arial"/>
          <w:sz w:val="22"/>
          <w:szCs w:val="22"/>
          <w:lang w:val="es-ES"/>
        </w:rPr>
      </w:pPr>
      <w:r w:rsidRPr="00951446">
        <w:rPr>
          <w:rFonts w:ascii="Arial" w:hAnsi="Arial" w:cs="Arial"/>
          <w:i/>
          <w:sz w:val="22"/>
          <w:szCs w:val="22"/>
          <w:lang w:val="es-ES"/>
        </w:rPr>
        <w:t>Acoge con beneplácito</w:t>
      </w:r>
      <w:r w:rsidRPr="00951446">
        <w:rPr>
          <w:rFonts w:ascii="Arial" w:hAnsi="Arial" w:cs="Arial"/>
          <w:sz w:val="22"/>
          <w:szCs w:val="22"/>
          <w:lang w:val="es-ES"/>
        </w:rPr>
        <w:t xml:space="preserve"> el ofrecimiento de la Asociación Internacional para la cetrería y conservación de las aves de presa (IAF) para liderar el avance del proyecto de la primer gran fuerza de trabajo sobre el Halcón Sacre para desarrollar un portal de información en línea para comprometer hospitales halcones, cetreros y tramperos dentro de la red del halcón sacre;  </w:t>
      </w:r>
    </w:p>
    <w:p w14:paraId="3DB16D1F" w14:textId="77777777" w:rsidR="00055768" w:rsidRPr="00951446" w:rsidRDefault="00055768" w:rsidP="00672243">
      <w:pPr>
        <w:pStyle w:val="p1"/>
        <w:jc w:val="both"/>
        <w:rPr>
          <w:rFonts w:ascii="Arial" w:hAnsi="Arial" w:cs="Arial"/>
          <w:sz w:val="22"/>
          <w:szCs w:val="22"/>
          <w:lang w:val="es-ES"/>
        </w:rPr>
      </w:pPr>
    </w:p>
    <w:p w14:paraId="5C730D7C" w14:textId="0C719536" w:rsidR="0041177B" w:rsidRPr="00951446" w:rsidRDefault="0041177B" w:rsidP="00055768">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Recomienda </w:t>
      </w:r>
      <w:r w:rsidRPr="00951446">
        <w:rPr>
          <w:rFonts w:ascii="Arial" w:hAnsi="Arial" w:cs="Arial"/>
          <w:sz w:val="22"/>
          <w:szCs w:val="22"/>
          <w:lang w:val="es-ES"/>
        </w:rPr>
        <w:t>el siguiente marco de trabajo y calendario para los informes del Grupo de Trabajo: </w:t>
      </w:r>
    </w:p>
    <w:p w14:paraId="44D9238A" w14:textId="77777777" w:rsidR="0041177B" w:rsidRPr="00951446" w:rsidRDefault="0041177B" w:rsidP="00672243">
      <w:pPr>
        <w:widowControl/>
        <w:autoSpaceDE/>
        <w:autoSpaceDN/>
        <w:adjustRightInd/>
        <w:jc w:val="both"/>
        <w:rPr>
          <w:rFonts w:ascii="Arial" w:hAnsi="Arial" w:cs="Arial"/>
          <w:sz w:val="22"/>
          <w:szCs w:val="22"/>
          <w:lang w:val="es-ES"/>
        </w:rPr>
      </w:pPr>
    </w:p>
    <w:p w14:paraId="593548A3" w14:textId="5B72C5A0" w:rsidR="0041177B" w:rsidRPr="00951446" w:rsidRDefault="0041177B" w:rsidP="00055768">
      <w:pPr>
        <w:widowControl/>
        <w:autoSpaceDE/>
        <w:autoSpaceDN/>
        <w:adjustRightInd/>
        <w:ind w:left="1440" w:hanging="720"/>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w:t>
      </w:r>
      <w:r w:rsidR="00055768" w:rsidRPr="00951446">
        <w:rPr>
          <w:rFonts w:ascii="Arial" w:hAnsi="Arial" w:cs="Arial"/>
          <w:sz w:val="22"/>
          <w:szCs w:val="22"/>
          <w:lang w:val="es-ES"/>
        </w:rPr>
        <w:tab/>
      </w:r>
      <w:r w:rsidRPr="00951446">
        <w:rPr>
          <w:rFonts w:ascii="Arial" w:hAnsi="Arial" w:cs="Arial"/>
          <w:sz w:val="22"/>
          <w:szCs w:val="22"/>
          <w:lang w:val="es-ES"/>
        </w:rPr>
        <w:t>Informar a la segunda Reunión de los Signatarios del MDE sobre rapaces de la CMS; </w:t>
      </w:r>
    </w:p>
    <w:p w14:paraId="6C307772" w14:textId="77777777" w:rsidR="0041177B" w:rsidRPr="00951446" w:rsidRDefault="0041177B" w:rsidP="00055768">
      <w:pPr>
        <w:widowControl/>
        <w:autoSpaceDE/>
        <w:autoSpaceDN/>
        <w:adjustRightInd/>
        <w:ind w:left="1440" w:hanging="720"/>
        <w:jc w:val="both"/>
        <w:rPr>
          <w:rFonts w:ascii="Arial" w:hAnsi="Arial" w:cs="Arial"/>
          <w:sz w:val="22"/>
          <w:szCs w:val="22"/>
          <w:lang w:val="es-ES"/>
        </w:rPr>
      </w:pPr>
    </w:p>
    <w:p w14:paraId="1A632F47" w14:textId="5D146856" w:rsidR="0041177B" w:rsidRPr="00951446" w:rsidRDefault="0041177B" w:rsidP="00055768">
      <w:pPr>
        <w:widowControl/>
        <w:autoSpaceDE/>
        <w:autoSpaceDN/>
        <w:adjustRightInd/>
        <w:ind w:left="1440" w:hanging="720"/>
        <w:jc w:val="both"/>
        <w:rPr>
          <w:rFonts w:ascii="Arial" w:hAnsi="Arial" w:cs="Arial"/>
          <w:sz w:val="22"/>
          <w:szCs w:val="22"/>
          <w:lang w:val="es-ES"/>
        </w:rPr>
      </w:pPr>
      <w:r w:rsidRPr="00200D27">
        <w:rPr>
          <w:rFonts w:ascii="Arial" w:hAnsi="Arial" w:cs="Arial"/>
          <w:sz w:val="22"/>
          <w:szCs w:val="22"/>
        </w:rPr>
        <w:sym w:font="Symbol" w:char="F0B7"/>
      </w:r>
      <w:r w:rsidRPr="00951446">
        <w:rPr>
          <w:rFonts w:ascii="Arial" w:hAnsi="Arial" w:cs="Arial"/>
          <w:sz w:val="22"/>
          <w:szCs w:val="22"/>
          <w:lang w:val="es-ES"/>
        </w:rPr>
        <w:t xml:space="preserve"> </w:t>
      </w:r>
      <w:r w:rsidR="00055768" w:rsidRPr="00951446">
        <w:rPr>
          <w:rFonts w:ascii="Arial" w:hAnsi="Arial" w:cs="Arial"/>
          <w:sz w:val="22"/>
          <w:szCs w:val="22"/>
          <w:lang w:val="es-ES"/>
        </w:rPr>
        <w:tab/>
      </w:r>
      <w:r w:rsidRPr="00951446">
        <w:rPr>
          <w:rFonts w:ascii="Arial" w:hAnsi="Arial" w:cs="Arial"/>
          <w:sz w:val="22"/>
          <w:szCs w:val="22"/>
          <w:lang w:val="es-ES"/>
        </w:rPr>
        <w:t>Informar a la decimonovena reunión del Consejo Científico de la CMS; y </w:t>
      </w:r>
    </w:p>
    <w:p w14:paraId="6A1968C5" w14:textId="77777777" w:rsidR="0041177B" w:rsidRPr="00951446" w:rsidRDefault="0041177B" w:rsidP="00055768">
      <w:pPr>
        <w:widowControl/>
        <w:autoSpaceDE/>
        <w:autoSpaceDN/>
        <w:adjustRightInd/>
        <w:ind w:left="1440" w:hanging="720"/>
        <w:jc w:val="both"/>
        <w:rPr>
          <w:rFonts w:ascii="Arial" w:hAnsi="Arial" w:cs="Arial"/>
          <w:sz w:val="22"/>
          <w:szCs w:val="22"/>
          <w:lang w:val="es-ES"/>
        </w:rPr>
      </w:pPr>
    </w:p>
    <w:p w14:paraId="6BD52D53" w14:textId="72F38394" w:rsidR="0041177B" w:rsidRPr="00951446" w:rsidRDefault="0041177B" w:rsidP="00055768">
      <w:pPr>
        <w:widowControl/>
        <w:autoSpaceDE/>
        <w:autoSpaceDN/>
        <w:adjustRightInd/>
        <w:ind w:left="1440" w:hanging="720"/>
        <w:jc w:val="both"/>
        <w:rPr>
          <w:rFonts w:ascii="Arial" w:hAnsi="Arial" w:cs="Arial"/>
          <w:sz w:val="22"/>
          <w:szCs w:val="22"/>
          <w:lang w:val="es-ES"/>
        </w:rPr>
      </w:pPr>
      <w:r w:rsidRPr="003244BA">
        <w:rPr>
          <w:rFonts w:ascii="Arial" w:hAnsi="Arial" w:cs="Arial"/>
          <w:sz w:val="22"/>
          <w:szCs w:val="22"/>
        </w:rPr>
        <w:sym w:font="Symbol" w:char="F0B7"/>
      </w:r>
      <w:r w:rsidRPr="00951446">
        <w:rPr>
          <w:rFonts w:ascii="Arial" w:hAnsi="Arial" w:cs="Arial"/>
          <w:sz w:val="22"/>
          <w:szCs w:val="22"/>
          <w:lang w:val="es-ES"/>
        </w:rPr>
        <w:t xml:space="preserve"> </w:t>
      </w:r>
      <w:r w:rsidR="00055768" w:rsidRPr="00951446">
        <w:rPr>
          <w:rFonts w:ascii="Arial" w:hAnsi="Arial" w:cs="Arial"/>
          <w:sz w:val="22"/>
          <w:szCs w:val="22"/>
          <w:lang w:val="es-ES"/>
        </w:rPr>
        <w:tab/>
      </w:r>
      <w:r w:rsidRPr="00951446">
        <w:rPr>
          <w:rFonts w:ascii="Arial" w:hAnsi="Arial" w:cs="Arial"/>
          <w:sz w:val="22"/>
          <w:szCs w:val="22"/>
          <w:lang w:val="es-ES"/>
        </w:rPr>
        <w:t xml:space="preserve">Analizar el progreso de la implementación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xml:space="preserve"> e informar a la duodécima reunión de la Conferencia de las Partes de la CMS; </w:t>
      </w:r>
    </w:p>
    <w:p w14:paraId="48C17BA5" w14:textId="77777777" w:rsidR="00055768" w:rsidRPr="00951446" w:rsidRDefault="00055768" w:rsidP="00672243">
      <w:pPr>
        <w:widowControl/>
        <w:autoSpaceDE/>
        <w:autoSpaceDN/>
        <w:adjustRightInd/>
        <w:jc w:val="both"/>
        <w:rPr>
          <w:rFonts w:ascii="Arial" w:hAnsi="Arial" w:cs="Arial"/>
          <w:sz w:val="22"/>
          <w:szCs w:val="22"/>
          <w:lang w:val="es-ES"/>
        </w:rPr>
      </w:pPr>
    </w:p>
    <w:p w14:paraId="6C38A83C" w14:textId="15A7284B" w:rsidR="0041177B" w:rsidRPr="00951446" w:rsidRDefault="0041177B" w:rsidP="00055768">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Urge </w:t>
      </w:r>
      <w:r w:rsidRPr="00951446">
        <w:rPr>
          <w:rFonts w:ascii="Arial" w:hAnsi="Arial" w:cs="Arial"/>
          <w:sz w:val="22"/>
          <w:szCs w:val="22"/>
          <w:lang w:val="es-ES"/>
        </w:rPr>
        <w:t>a las Partes, estados del área de distribución y otros interesados a apoyar activamente la labor del Grupo de Trabajo sobre el halcón sacre, incluyendo mediante contribuciones económicas voluntarias;  </w:t>
      </w:r>
    </w:p>
    <w:p w14:paraId="6C3F5173" w14:textId="77777777" w:rsidR="00055768" w:rsidRPr="00951446" w:rsidRDefault="00055768" w:rsidP="00055768">
      <w:pPr>
        <w:pStyle w:val="p1"/>
        <w:ind w:left="360"/>
        <w:jc w:val="both"/>
        <w:rPr>
          <w:rFonts w:ascii="Arial" w:hAnsi="Arial" w:cs="Arial"/>
          <w:sz w:val="22"/>
          <w:szCs w:val="22"/>
          <w:lang w:val="es-ES"/>
        </w:rPr>
      </w:pPr>
    </w:p>
    <w:p w14:paraId="549AF2F7" w14:textId="3DB50507" w:rsidR="0041177B" w:rsidRPr="00951446" w:rsidRDefault="0041177B" w:rsidP="00055768">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Urge además </w:t>
      </w:r>
      <w:r w:rsidRPr="00951446">
        <w:rPr>
          <w:rFonts w:ascii="Arial" w:hAnsi="Arial" w:cs="Arial"/>
          <w:sz w:val="22"/>
          <w:szCs w:val="22"/>
          <w:lang w:val="es-ES"/>
        </w:rPr>
        <w:t xml:space="preserve">a las Partes, estados del área de distribución y otros interesados a comenzar la movilización inmediata de los recursos considerables necesarios para implementar plenamente 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xml:space="preserve"> en </w:t>
      </w:r>
      <w:proofErr w:type="gramStart"/>
      <w:r w:rsidRPr="00951446">
        <w:rPr>
          <w:rFonts w:ascii="Arial" w:hAnsi="Arial" w:cs="Arial"/>
          <w:sz w:val="22"/>
          <w:szCs w:val="22"/>
          <w:lang w:val="es-ES"/>
        </w:rPr>
        <w:t>todo el área</w:t>
      </w:r>
      <w:proofErr w:type="gramEnd"/>
      <w:r w:rsidRPr="00951446">
        <w:rPr>
          <w:rFonts w:ascii="Arial" w:hAnsi="Arial" w:cs="Arial"/>
          <w:sz w:val="22"/>
          <w:szCs w:val="22"/>
          <w:lang w:val="es-ES"/>
        </w:rPr>
        <w:t xml:space="preserve"> de distribución de la especie; </w:t>
      </w:r>
      <w:r w:rsidR="00055768" w:rsidRPr="00951446">
        <w:rPr>
          <w:rFonts w:ascii="Arial" w:hAnsi="Arial" w:cs="Arial"/>
          <w:sz w:val="22"/>
          <w:szCs w:val="22"/>
          <w:lang w:val="es-ES"/>
        </w:rPr>
        <w:t>y</w:t>
      </w:r>
    </w:p>
    <w:p w14:paraId="648E9FDA" w14:textId="77777777" w:rsidR="00055768" w:rsidRPr="00951446" w:rsidRDefault="00055768" w:rsidP="00055768">
      <w:pPr>
        <w:pStyle w:val="p1"/>
        <w:jc w:val="both"/>
        <w:rPr>
          <w:rFonts w:ascii="Arial" w:hAnsi="Arial" w:cs="Arial"/>
          <w:sz w:val="22"/>
          <w:szCs w:val="22"/>
          <w:lang w:val="es-ES"/>
        </w:rPr>
      </w:pPr>
    </w:p>
    <w:p w14:paraId="5767E098" w14:textId="7E6700D8" w:rsidR="0041177B" w:rsidRPr="00951446" w:rsidRDefault="0041177B" w:rsidP="00672243">
      <w:pPr>
        <w:pStyle w:val="p1"/>
        <w:numPr>
          <w:ilvl w:val="0"/>
          <w:numId w:val="45"/>
        </w:numPr>
        <w:ind w:left="360"/>
        <w:jc w:val="both"/>
        <w:rPr>
          <w:rFonts w:ascii="Arial" w:hAnsi="Arial" w:cs="Arial"/>
          <w:sz w:val="22"/>
          <w:szCs w:val="22"/>
          <w:lang w:val="es-ES"/>
        </w:rPr>
      </w:pPr>
      <w:r w:rsidRPr="00951446">
        <w:rPr>
          <w:rFonts w:ascii="Arial" w:hAnsi="Arial" w:cs="Arial"/>
          <w:i/>
          <w:iCs/>
          <w:sz w:val="22"/>
          <w:szCs w:val="22"/>
          <w:lang w:val="es-ES"/>
        </w:rPr>
        <w:t xml:space="preserve">Invita </w:t>
      </w:r>
      <w:r w:rsidRPr="00951446">
        <w:rPr>
          <w:rFonts w:ascii="Arial" w:hAnsi="Arial" w:cs="Arial"/>
          <w:sz w:val="22"/>
          <w:szCs w:val="22"/>
          <w:lang w:val="es-ES"/>
        </w:rPr>
        <w:t xml:space="preserve">a las Partes y a los estados del área de distribución a integrar la implementación del </w:t>
      </w:r>
      <w:proofErr w:type="spellStart"/>
      <w:r w:rsidRPr="00951446">
        <w:rPr>
          <w:rFonts w:ascii="Arial" w:hAnsi="Arial" w:cs="Arial"/>
          <w:sz w:val="22"/>
          <w:szCs w:val="22"/>
          <w:lang w:val="es-ES"/>
        </w:rPr>
        <w:t>SakerGAP</w:t>
      </w:r>
      <w:proofErr w:type="spellEnd"/>
      <w:r w:rsidRPr="00951446">
        <w:rPr>
          <w:rFonts w:ascii="Arial" w:hAnsi="Arial" w:cs="Arial"/>
          <w:sz w:val="22"/>
          <w:szCs w:val="22"/>
          <w:lang w:val="es-ES"/>
        </w:rPr>
        <w:t xml:space="preserve"> en sus estrategias y planes de acción de biodiversidad nacionales (NBSAP), desarrollados bajo el Convenio sobre la Diversidad Biológica (CDB); y </w:t>
      </w:r>
    </w:p>
    <w:sectPr w:rsidR="0041177B" w:rsidRPr="00951446" w:rsidSect="000B0491">
      <w:headerReference w:type="even" r:id="rId21"/>
      <w:headerReference w:type="default" r:id="rId22"/>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7ECAB" w14:textId="77777777" w:rsidR="00DE4102" w:rsidRDefault="00DE4102">
      <w:r>
        <w:separator/>
      </w:r>
    </w:p>
  </w:endnote>
  <w:endnote w:type="continuationSeparator" w:id="0">
    <w:p w14:paraId="43D592DE" w14:textId="77777777" w:rsidR="00DE4102" w:rsidRDefault="00DE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5209" w14:textId="15CEE7A7" w:rsidR="00701DF7" w:rsidRPr="00922791" w:rsidRDefault="00701DF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B4122">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1E9F" w14:textId="70F51619" w:rsidR="00701DF7" w:rsidRPr="00922791" w:rsidRDefault="00701DF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B4122">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B628" w14:textId="77777777" w:rsidR="000B4122" w:rsidRDefault="000B4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57C3157"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B4122">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F7D0" w14:textId="77777777" w:rsidR="00DE4102" w:rsidRDefault="00DE4102">
      <w:r>
        <w:separator/>
      </w:r>
    </w:p>
  </w:footnote>
  <w:footnote w:type="continuationSeparator" w:id="0">
    <w:p w14:paraId="245C7100" w14:textId="77777777" w:rsidR="00DE4102" w:rsidRDefault="00DE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70AF" w14:textId="7C478E37" w:rsidR="00701DF7" w:rsidRPr="00922791" w:rsidRDefault="00FE303A"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701DF7"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4BD7" w14:textId="717732AA" w:rsidR="00701DF7" w:rsidRPr="00922791" w:rsidRDefault="00FE303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701DF7" w:rsidRPr="00922791">
      <w:rPr>
        <w:rFonts w:ascii="Arial" w:hAnsi="Arial" w:cs="Arial"/>
        <w:b w:val="0"/>
        <w:i/>
        <w:sz w:val="18"/>
        <w:szCs w:val="18"/>
        <w:lang w:val="en-US"/>
      </w:rPr>
      <w:t>/CMS/COP11/Doc.6.1</w:t>
    </w:r>
  </w:p>
  <w:p w14:paraId="1F406BC6" w14:textId="77777777" w:rsidR="00701DF7" w:rsidRPr="00354A9C" w:rsidRDefault="00701DF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8373" w14:textId="2DF89DCD" w:rsidR="00701DF7" w:rsidRDefault="00951446" w:rsidP="00894D19">
    <w:pPr>
      <w:pStyle w:val="Header"/>
    </w:pPr>
    <w:r w:rsidRPr="00951446">
      <w:rPr>
        <w:noProof/>
        <w:szCs w:val="24"/>
        <w:lang w:val="en-US"/>
      </w:rPr>
      <w:drawing>
        <wp:anchor distT="0" distB="0" distL="114300" distR="114300" simplePos="0" relativeHeight="251664384" behindDoc="1" locked="0" layoutInCell="1" allowOverlap="1" wp14:anchorId="35CA9851" wp14:editId="2A62323E">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DF7">
      <w:rPr>
        <w:noProof/>
        <w:lang w:val="en-US"/>
      </w:rPr>
      <w:drawing>
        <wp:anchor distT="0" distB="0" distL="114300" distR="114300" simplePos="0" relativeHeight="251662336" behindDoc="1" locked="0" layoutInCell="1" allowOverlap="1" wp14:anchorId="596A50CB" wp14:editId="5EAA67A4">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FC126" w14:textId="77777777" w:rsidR="00701DF7" w:rsidRDefault="00701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8616BF5" w:rsidR="000669DF" w:rsidRPr="00922791" w:rsidRDefault="00DD0730"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416DEF">
      <w:rPr>
        <w:rFonts w:ascii="Arial" w:hAnsi="Arial" w:cs="Arial"/>
        <w:b w:val="0"/>
        <w:i/>
        <w:sz w:val="18"/>
        <w:szCs w:val="18"/>
        <w:lang w:val="en-US"/>
      </w:rPr>
      <w:t>1.31</w:t>
    </w:r>
    <w:r w:rsidR="000669DF">
      <w:rPr>
        <w:rFonts w:ascii="Arial" w:hAnsi="Arial" w:cs="Arial"/>
        <w:b w:val="0"/>
        <w:i/>
        <w:sz w:val="18"/>
        <w:szCs w:val="18"/>
        <w:lang w:val="en-US"/>
      </w:rPr>
      <w:t>/</w:t>
    </w:r>
    <w:proofErr w:type="spellStart"/>
    <w:r w:rsidR="00FE303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0D9FB3E" w:rsidR="000669DF" w:rsidRPr="00922791" w:rsidRDefault="00DD0730"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16DEF">
      <w:rPr>
        <w:rFonts w:ascii="Arial" w:hAnsi="Arial" w:cs="Arial"/>
        <w:b w:val="0"/>
        <w:i/>
        <w:sz w:val="18"/>
        <w:szCs w:val="18"/>
        <w:lang w:val="en-US"/>
      </w:rPr>
      <w:t>1.31</w:t>
    </w:r>
    <w:r w:rsidR="000669DF">
      <w:rPr>
        <w:rFonts w:ascii="Arial" w:hAnsi="Arial" w:cs="Arial"/>
        <w:b w:val="0"/>
        <w:i/>
        <w:sz w:val="18"/>
        <w:szCs w:val="18"/>
        <w:lang w:val="en-US"/>
      </w:rPr>
      <w:t>/</w:t>
    </w:r>
    <w:proofErr w:type="spellStart"/>
    <w:r w:rsidR="00FE303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133FDF8" w:rsidR="000669DF" w:rsidRPr="00922791" w:rsidRDefault="00DD0730" w:rsidP="00DD0730">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16DEF">
      <w:rPr>
        <w:rFonts w:ascii="Arial" w:hAnsi="Arial" w:cs="Arial"/>
        <w:b w:val="0"/>
        <w:i/>
        <w:sz w:val="18"/>
        <w:szCs w:val="18"/>
        <w:lang w:val="en-US"/>
      </w:rPr>
      <w:t>1.31</w:t>
    </w:r>
    <w:r w:rsidR="000669DF">
      <w:rPr>
        <w:rFonts w:ascii="Arial" w:hAnsi="Arial" w:cs="Arial"/>
        <w:b w:val="0"/>
        <w:i/>
        <w:sz w:val="18"/>
        <w:szCs w:val="18"/>
        <w:lang w:val="en-US"/>
      </w:rPr>
      <w:t>/</w:t>
    </w:r>
    <w:proofErr w:type="spellStart"/>
    <w:r w:rsidR="00FE303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CE42740" w:rsidR="000669DF" w:rsidRPr="00922791" w:rsidRDefault="000B412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bookmarkStart w:id="0" w:name="_GoBack"/>
    <w:bookmarkEnd w:id="0"/>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416DEF">
      <w:rPr>
        <w:rFonts w:ascii="Arial" w:hAnsi="Arial" w:cs="Arial"/>
        <w:b w:val="0"/>
        <w:i/>
        <w:sz w:val="18"/>
        <w:szCs w:val="18"/>
        <w:lang w:val="en-US"/>
      </w:rPr>
      <w:t>1.31</w:t>
    </w:r>
    <w:r w:rsidR="000669DF">
      <w:rPr>
        <w:rFonts w:ascii="Arial" w:hAnsi="Arial" w:cs="Arial"/>
        <w:b w:val="0"/>
        <w:i/>
        <w:sz w:val="18"/>
        <w:szCs w:val="18"/>
        <w:lang w:val="en-US"/>
      </w:rPr>
      <w:t>/</w:t>
    </w:r>
    <w:proofErr w:type="spellStart"/>
    <w:r w:rsidR="00FE303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5E3AE2">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02BEB26" w:rsidR="000669DF" w:rsidRPr="00922791" w:rsidRDefault="00FE303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PNUMA</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416DEF">
      <w:rPr>
        <w:rFonts w:ascii="Arial" w:hAnsi="Arial" w:cs="Arial"/>
        <w:b w:val="0"/>
        <w:i/>
        <w:sz w:val="18"/>
        <w:szCs w:val="18"/>
        <w:lang w:val="en-US"/>
      </w:rPr>
      <w:t>1.31</w:t>
    </w:r>
    <w:r w:rsidR="00E71764">
      <w:rPr>
        <w:rFonts w:ascii="Arial" w:hAnsi="Arial" w:cs="Arial"/>
        <w:b w:val="0"/>
        <w:i/>
        <w:sz w:val="18"/>
        <w:szCs w:val="18"/>
        <w:lang w:val="en-US"/>
      </w:rPr>
      <w:t>/</w:t>
    </w:r>
    <w:proofErr w:type="spellStart"/>
    <w:r>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6B90986" w:rsidR="000669DF" w:rsidRPr="00922791" w:rsidRDefault="00DD0730" w:rsidP="00DD0730">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16DEF">
      <w:rPr>
        <w:rFonts w:ascii="Arial" w:hAnsi="Arial" w:cs="Arial"/>
        <w:b w:val="0"/>
        <w:i/>
        <w:sz w:val="18"/>
        <w:szCs w:val="18"/>
        <w:lang w:val="en-US"/>
      </w:rPr>
      <w:t>1.31</w:t>
    </w:r>
    <w:r w:rsidR="000669DF">
      <w:rPr>
        <w:rFonts w:ascii="Arial" w:hAnsi="Arial" w:cs="Arial"/>
        <w:b w:val="0"/>
        <w:i/>
        <w:sz w:val="18"/>
        <w:szCs w:val="18"/>
        <w:lang w:val="en-US"/>
      </w:rPr>
      <w:t>/</w:t>
    </w:r>
    <w:proofErr w:type="spellStart"/>
    <w:r w:rsidR="00FE303A">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686334"/>
    <w:multiLevelType w:val="hybridMultilevel"/>
    <w:tmpl w:val="D918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4"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19"/>
  </w:num>
  <w:num w:numId="4">
    <w:abstractNumId w:val="7"/>
  </w:num>
  <w:num w:numId="5">
    <w:abstractNumId w:val="3"/>
  </w:num>
  <w:num w:numId="6">
    <w:abstractNumId w:val="21"/>
  </w:num>
  <w:num w:numId="7">
    <w:abstractNumId w:val="8"/>
  </w:num>
  <w:num w:numId="8">
    <w:abstractNumId w:val="18"/>
  </w:num>
  <w:num w:numId="9">
    <w:abstractNumId w:val="40"/>
  </w:num>
  <w:num w:numId="10">
    <w:abstractNumId w:val="12"/>
  </w:num>
  <w:num w:numId="11">
    <w:abstractNumId w:val="41"/>
  </w:num>
  <w:num w:numId="12">
    <w:abstractNumId w:val="13"/>
  </w:num>
  <w:num w:numId="13">
    <w:abstractNumId w:val="31"/>
  </w:num>
  <w:num w:numId="14">
    <w:abstractNumId w:val="38"/>
  </w:num>
  <w:num w:numId="15">
    <w:abstractNumId w:val="11"/>
  </w:num>
  <w:num w:numId="16">
    <w:abstractNumId w:val="36"/>
  </w:num>
  <w:num w:numId="17">
    <w:abstractNumId w:val="5"/>
  </w:num>
  <w:num w:numId="18">
    <w:abstractNumId w:val="17"/>
  </w:num>
  <w:num w:numId="19">
    <w:abstractNumId w:val="1"/>
  </w:num>
  <w:num w:numId="20">
    <w:abstractNumId w:val="33"/>
  </w:num>
  <w:num w:numId="21">
    <w:abstractNumId w:val="29"/>
  </w:num>
  <w:num w:numId="22">
    <w:abstractNumId w:val="20"/>
  </w:num>
  <w:num w:numId="23">
    <w:abstractNumId w:val="34"/>
  </w:num>
  <w:num w:numId="24">
    <w:abstractNumId w:val="24"/>
  </w:num>
  <w:num w:numId="25">
    <w:abstractNumId w:val="23"/>
  </w:num>
  <w:num w:numId="26">
    <w:abstractNumId w:val="30"/>
  </w:num>
  <w:num w:numId="27">
    <w:abstractNumId w:val="25"/>
  </w:num>
  <w:num w:numId="28">
    <w:abstractNumId w:val="37"/>
  </w:num>
  <w:num w:numId="29">
    <w:abstractNumId w:val="6"/>
  </w:num>
  <w:num w:numId="30">
    <w:abstractNumId w:val="27"/>
  </w:num>
  <w:num w:numId="31">
    <w:abstractNumId w:val="42"/>
  </w:num>
  <w:num w:numId="32">
    <w:abstractNumId w:val="16"/>
  </w:num>
  <w:num w:numId="33">
    <w:abstractNumId w:val="26"/>
  </w:num>
  <w:num w:numId="34">
    <w:abstractNumId w:val="10"/>
  </w:num>
  <w:num w:numId="35">
    <w:abstractNumId w:val="44"/>
  </w:num>
  <w:num w:numId="36">
    <w:abstractNumId w:val="2"/>
  </w:num>
  <w:num w:numId="37">
    <w:abstractNumId w:val="32"/>
  </w:num>
  <w:num w:numId="38">
    <w:abstractNumId w:val="15"/>
  </w:num>
  <w:num w:numId="39">
    <w:abstractNumId w:val="4"/>
  </w:num>
  <w:num w:numId="40">
    <w:abstractNumId w:val="9"/>
  </w:num>
  <w:num w:numId="41">
    <w:abstractNumId w:val="35"/>
  </w:num>
  <w:num w:numId="42">
    <w:abstractNumId w:val="14"/>
  </w:num>
  <w:num w:numId="43">
    <w:abstractNumId w:val="22"/>
  </w:num>
  <w:num w:numId="44">
    <w:abstractNumId w:val="43"/>
  </w:num>
  <w:num w:numId="45">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5768"/>
    <w:rsid w:val="00056DC1"/>
    <w:rsid w:val="00060156"/>
    <w:rsid w:val="000669DF"/>
    <w:rsid w:val="000676F4"/>
    <w:rsid w:val="00070BBC"/>
    <w:rsid w:val="00073C92"/>
    <w:rsid w:val="0008042F"/>
    <w:rsid w:val="00080F03"/>
    <w:rsid w:val="000900E1"/>
    <w:rsid w:val="0009076A"/>
    <w:rsid w:val="000916F1"/>
    <w:rsid w:val="00096D44"/>
    <w:rsid w:val="000A117F"/>
    <w:rsid w:val="000B0491"/>
    <w:rsid w:val="000B4122"/>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F2677"/>
    <w:rsid w:val="001F60A1"/>
    <w:rsid w:val="00200A67"/>
    <w:rsid w:val="00200D27"/>
    <w:rsid w:val="00201F88"/>
    <w:rsid w:val="00202332"/>
    <w:rsid w:val="00211080"/>
    <w:rsid w:val="002210F4"/>
    <w:rsid w:val="002246A2"/>
    <w:rsid w:val="002304BA"/>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D11FA"/>
    <w:rsid w:val="002D1654"/>
    <w:rsid w:val="002D2863"/>
    <w:rsid w:val="002D5EC0"/>
    <w:rsid w:val="002E061B"/>
    <w:rsid w:val="002E3DEA"/>
    <w:rsid w:val="002E7CC2"/>
    <w:rsid w:val="002F10A5"/>
    <w:rsid w:val="002F6F9B"/>
    <w:rsid w:val="0032277E"/>
    <w:rsid w:val="003244BA"/>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E16E4"/>
    <w:rsid w:val="003E21B3"/>
    <w:rsid w:val="003E2FBA"/>
    <w:rsid w:val="003F7603"/>
    <w:rsid w:val="0040259C"/>
    <w:rsid w:val="0041177B"/>
    <w:rsid w:val="00411E65"/>
    <w:rsid w:val="0041321C"/>
    <w:rsid w:val="00416DEF"/>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7179"/>
    <w:rsid w:val="00495E7B"/>
    <w:rsid w:val="004A6258"/>
    <w:rsid w:val="004B241D"/>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46EB"/>
    <w:rsid w:val="00542FCC"/>
    <w:rsid w:val="0055762E"/>
    <w:rsid w:val="00565445"/>
    <w:rsid w:val="00571D96"/>
    <w:rsid w:val="0057502C"/>
    <w:rsid w:val="00575334"/>
    <w:rsid w:val="00586F7D"/>
    <w:rsid w:val="0059253F"/>
    <w:rsid w:val="00593736"/>
    <w:rsid w:val="005A1C56"/>
    <w:rsid w:val="005A3181"/>
    <w:rsid w:val="005B0127"/>
    <w:rsid w:val="005B0F06"/>
    <w:rsid w:val="005B4579"/>
    <w:rsid w:val="005B6141"/>
    <w:rsid w:val="005B6BD1"/>
    <w:rsid w:val="005C3F15"/>
    <w:rsid w:val="005C6FA6"/>
    <w:rsid w:val="005D1CC9"/>
    <w:rsid w:val="005E32BF"/>
    <w:rsid w:val="005E3AE2"/>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54EA6"/>
    <w:rsid w:val="006815B2"/>
    <w:rsid w:val="00682B31"/>
    <w:rsid w:val="006864E1"/>
    <w:rsid w:val="00691001"/>
    <w:rsid w:val="00694183"/>
    <w:rsid w:val="006A394B"/>
    <w:rsid w:val="006B029A"/>
    <w:rsid w:val="006B1037"/>
    <w:rsid w:val="006B5FD3"/>
    <w:rsid w:val="006C6352"/>
    <w:rsid w:val="006D02CB"/>
    <w:rsid w:val="006D719A"/>
    <w:rsid w:val="006E56AD"/>
    <w:rsid w:val="006E5763"/>
    <w:rsid w:val="006E5A06"/>
    <w:rsid w:val="006F056B"/>
    <w:rsid w:val="00701DF7"/>
    <w:rsid w:val="007101BB"/>
    <w:rsid w:val="00713308"/>
    <w:rsid w:val="00713F90"/>
    <w:rsid w:val="00716AD9"/>
    <w:rsid w:val="00727E01"/>
    <w:rsid w:val="00743569"/>
    <w:rsid w:val="00751522"/>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75932"/>
    <w:rsid w:val="00875B68"/>
    <w:rsid w:val="00877EDA"/>
    <w:rsid w:val="008879E9"/>
    <w:rsid w:val="00893346"/>
    <w:rsid w:val="00894A9B"/>
    <w:rsid w:val="00894D19"/>
    <w:rsid w:val="008A002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51446"/>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48AC"/>
    <w:rsid w:val="00A35066"/>
    <w:rsid w:val="00A371C4"/>
    <w:rsid w:val="00A40EDF"/>
    <w:rsid w:val="00A55876"/>
    <w:rsid w:val="00A568DF"/>
    <w:rsid w:val="00A701B6"/>
    <w:rsid w:val="00A73A79"/>
    <w:rsid w:val="00A7478D"/>
    <w:rsid w:val="00A75CC2"/>
    <w:rsid w:val="00A90782"/>
    <w:rsid w:val="00A91511"/>
    <w:rsid w:val="00A93C52"/>
    <w:rsid w:val="00AA2CB8"/>
    <w:rsid w:val="00AA7368"/>
    <w:rsid w:val="00AB1861"/>
    <w:rsid w:val="00AB4FF9"/>
    <w:rsid w:val="00AB7626"/>
    <w:rsid w:val="00AE254A"/>
    <w:rsid w:val="00AE7B21"/>
    <w:rsid w:val="00AF1980"/>
    <w:rsid w:val="00AF2021"/>
    <w:rsid w:val="00AF2C4E"/>
    <w:rsid w:val="00AF5C36"/>
    <w:rsid w:val="00B01C28"/>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091C"/>
    <w:rsid w:val="00CA367A"/>
    <w:rsid w:val="00CB1D26"/>
    <w:rsid w:val="00CC4C21"/>
    <w:rsid w:val="00CC57AD"/>
    <w:rsid w:val="00CD169A"/>
    <w:rsid w:val="00CD2327"/>
    <w:rsid w:val="00CD2F28"/>
    <w:rsid w:val="00CE0202"/>
    <w:rsid w:val="00CE5B83"/>
    <w:rsid w:val="00CE6017"/>
    <w:rsid w:val="00CF23C9"/>
    <w:rsid w:val="00CF6EDD"/>
    <w:rsid w:val="00D05922"/>
    <w:rsid w:val="00D159BD"/>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0730"/>
    <w:rsid w:val="00DD6A9E"/>
    <w:rsid w:val="00DD7E60"/>
    <w:rsid w:val="00DE4102"/>
    <w:rsid w:val="00E213C6"/>
    <w:rsid w:val="00E23367"/>
    <w:rsid w:val="00E31B92"/>
    <w:rsid w:val="00E365CF"/>
    <w:rsid w:val="00E42A79"/>
    <w:rsid w:val="00E43A2A"/>
    <w:rsid w:val="00E440EC"/>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4050"/>
    <w:rsid w:val="00F248AA"/>
    <w:rsid w:val="00F31539"/>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3575"/>
    <w:rsid w:val="00FB775E"/>
    <w:rsid w:val="00FC46A6"/>
    <w:rsid w:val="00FD3A06"/>
    <w:rsid w:val="00FD7D14"/>
    <w:rsid w:val="00FE303A"/>
    <w:rsid w:val="00FE499C"/>
    <w:rsid w:val="00FE6674"/>
    <w:rsid w:val="00FE79B8"/>
    <w:rsid w:val="00FF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4B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751522"/>
    <w:pPr>
      <w:widowControl/>
      <w:autoSpaceDE/>
      <w:autoSpaceDN/>
      <w:adjustRightInd/>
    </w:pPr>
    <w:rPr>
      <w:sz w:val="17"/>
      <w:szCs w:val="17"/>
    </w:rPr>
  </w:style>
  <w:style w:type="character" w:styleId="Mention">
    <w:name w:val="Mention"/>
    <w:basedOn w:val="DefaultParagraphFont"/>
    <w:uiPriority w:val="99"/>
    <w:semiHidden/>
    <w:unhideWhenUsed/>
    <w:rsid w:val="00D159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18627113">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557188">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88047357">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397823181">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2363960">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2139022">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73560734">
      <w:bodyDiv w:val="1"/>
      <w:marLeft w:val="0"/>
      <w:marRight w:val="0"/>
      <w:marTop w:val="0"/>
      <w:marBottom w:val="0"/>
      <w:divBdr>
        <w:top w:val="none" w:sz="0" w:space="0" w:color="auto"/>
        <w:left w:val="none" w:sz="0" w:space="0" w:color="auto"/>
        <w:bottom w:val="none" w:sz="0" w:space="0" w:color="auto"/>
        <w:right w:val="none" w:sz="0" w:space="0" w:color="auto"/>
      </w:divBdr>
    </w:div>
    <w:div w:id="985090100">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77284178">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46588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70831658">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83614660">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3596508">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57956977">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49041491">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0040471">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28404965">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90732571">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www.cms.int/sites/default/files/document/Res_11_18_Halc%C3%B3n_Sacre_SakerGAP_S.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sites/default/files/document/Res_11_18_Halc%C3%B3n_Sacre_SakerGAP_S.pdf" TargetMode="External"/><Relationship Id="rId14" Type="http://schemas.openxmlformats.org/officeDocument/2006/relationships/footer" Target="foot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DC0DF7-D34B-4563-A419-F73F37D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2086</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2017-07-03T11:03:00Z</dcterms:created>
  <dcterms:modified xsi:type="dcterms:W3CDTF">2017-07-03T11:20:00Z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