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87184E" w:rsidRDefault="00682B31" w:rsidP="00682B31">
      <w:pPr>
        <w:tabs>
          <w:tab w:val="left" w:pos="-1057"/>
          <w:tab w:val="left" w:pos="-720"/>
        </w:tabs>
        <w:ind w:left="-90"/>
        <w:rPr>
          <w:spacing w:val="-8"/>
          <w:sz w:val="12"/>
          <w:szCs w:val="12"/>
          <w:lang w:val="en-GB"/>
        </w:rPr>
      </w:pPr>
    </w:p>
    <w:p w14:paraId="62191BFF" w14:textId="77777777" w:rsidR="00260772" w:rsidRPr="001111AA" w:rsidRDefault="00260772" w:rsidP="003A0D8F">
      <w:pPr>
        <w:tabs>
          <w:tab w:val="left" w:pos="-1057"/>
          <w:tab w:val="left" w:pos="-720"/>
        </w:tabs>
        <w:rPr>
          <w:lang w:val="fr-FR"/>
        </w:rPr>
      </w:pPr>
      <w:r w:rsidRPr="001111AA">
        <w:rPr>
          <w:lang w:val="fr-FR"/>
        </w:rPr>
        <w:t>12</w:t>
      </w:r>
      <w:r w:rsidRPr="001111AA">
        <w:rPr>
          <w:vertAlign w:val="superscript"/>
          <w:lang w:val="fr-FR"/>
        </w:rPr>
        <w:t>ème</w:t>
      </w:r>
      <w:r w:rsidRPr="001111AA">
        <w:rPr>
          <w:lang w:val="fr-FR"/>
        </w:rPr>
        <w:t xml:space="preserve"> SESSION DE LA CONFÉRENCE DES PARTIES</w:t>
      </w:r>
    </w:p>
    <w:p w14:paraId="7853E04C" w14:textId="77777777" w:rsidR="00260772" w:rsidRPr="001111AA" w:rsidRDefault="00260772" w:rsidP="003A0D8F">
      <w:pPr>
        <w:pStyle w:val="Heading2"/>
        <w:keepNext w:val="0"/>
        <w:spacing w:line="228" w:lineRule="auto"/>
        <w:rPr>
          <w:b w:val="0"/>
          <w:bCs w:val="0"/>
          <w:sz w:val="22"/>
          <w:lang w:val="pt-PT"/>
        </w:rPr>
      </w:pPr>
      <w:r w:rsidRPr="001111AA">
        <w:rPr>
          <w:b w:val="0"/>
          <w:sz w:val="22"/>
          <w:lang w:val="pt-PT"/>
        </w:rPr>
        <w:t>Manille, P</w:t>
      </w:r>
      <w:r w:rsidR="00436CD2" w:rsidRPr="001111AA">
        <w:rPr>
          <w:b w:val="0"/>
          <w:sz w:val="22"/>
          <w:lang w:val="pt-PT"/>
        </w:rPr>
        <w:t>hilippines, 23 - 28 octobre 2017</w:t>
      </w:r>
    </w:p>
    <w:p w14:paraId="44D0BB92" w14:textId="73AA82B7" w:rsidR="00260772" w:rsidRPr="001111AA" w:rsidRDefault="00260772" w:rsidP="003A0D8F">
      <w:pPr>
        <w:spacing w:line="228" w:lineRule="auto"/>
        <w:rPr>
          <w:iCs/>
          <w:lang w:val="pt-PT"/>
        </w:rPr>
      </w:pPr>
      <w:r w:rsidRPr="001111AA">
        <w:rPr>
          <w:iCs/>
          <w:lang w:val="pt-PT"/>
        </w:rPr>
        <w:t xml:space="preserve">Point </w:t>
      </w:r>
      <w:r w:rsidR="00C63A47" w:rsidRPr="001111AA">
        <w:rPr>
          <w:iCs/>
          <w:lang w:val="pt-PT"/>
        </w:rPr>
        <w:t>21.1</w:t>
      </w:r>
      <w:r w:rsidR="00EA1ACA">
        <w:rPr>
          <w:iCs/>
          <w:lang w:val="pt-PT"/>
        </w:rPr>
        <w:t>.</w:t>
      </w:r>
      <w:r w:rsidR="001141F6">
        <w:rPr>
          <w:iCs/>
          <w:lang w:val="pt-PT"/>
        </w:rPr>
        <w:t>15</w:t>
      </w:r>
      <w:r w:rsidRPr="001111AA">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1111AA"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8725E3" w:rsidRDefault="00EB2285" w:rsidP="00EB2285">
            <w:pPr>
              <w:tabs>
                <w:tab w:val="left" w:pos="-1057"/>
                <w:tab w:val="left" w:pos="-720"/>
                <w:tab w:val="left" w:pos="0"/>
                <w:tab w:val="left" w:pos="141"/>
                <w:tab w:val="left" w:pos="720"/>
                <w:tab w:val="left" w:pos="1155"/>
                <w:tab w:val="right" w:pos="9072"/>
                <w:tab w:val="right" w:pos="9432"/>
              </w:tabs>
              <w:rPr>
                <w:sz w:val="28"/>
                <w:szCs w:val="28"/>
                <w:lang w:val="en-GB"/>
              </w:rPr>
            </w:pPr>
            <w:r w:rsidRPr="001111AA">
              <w:rPr>
                <w:b/>
                <w:lang w:val="fr-FR"/>
              </w:rPr>
              <w:tab/>
            </w:r>
            <w:r w:rsidRPr="001111AA">
              <w:rPr>
                <w:b/>
                <w:lang w:val="fr-FR"/>
              </w:rPr>
              <w:tab/>
            </w:r>
            <w:r w:rsidRPr="001111AA">
              <w:rPr>
                <w:b/>
                <w:lang w:val="fr-FR"/>
              </w:rPr>
              <w:tab/>
            </w:r>
            <w:r w:rsidRPr="001111AA">
              <w:rPr>
                <w:b/>
                <w:lang w:val="fr-FR"/>
              </w:rPr>
              <w:tab/>
            </w:r>
            <w:r w:rsidR="00FA61AF" w:rsidRPr="008725E3">
              <w:rPr>
                <w:b/>
                <w:sz w:val="28"/>
                <w:szCs w:val="28"/>
                <w:lang w:val="en-GB"/>
              </w:rPr>
              <w:t>CMS</w:t>
            </w:r>
          </w:p>
          <w:p w14:paraId="44403B16" w14:textId="77777777" w:rsidR="00FA61AF" w:rsidRPr="001111AA" w:rsidRDefault="00FA61AF" w:rsidP="00972D36">
            <w:pPr>
              <w:tabs>
                <w:tab w:val="left" w:pos="-1057"/>
                <w:tab w:val="left" w:pos="-720"/>
                <w:tab w:val="left" w:pos="0"/>
                <w:tab w:val="left" w:pos="141"/>
                <w:tab w:val="left" w:pos="720"/>
                <w:tab w:val="right" w:pos="9072"/>
              </w:tabs>
              <w:rPr>
                <w:lang w:val="en-GB"/>
              </w:rPr>
            </w:pPr>
          </w:p>
        </w:tc>
      </w:tr>
      <w:tr w:rsidR="00260772" w:rsidRPr="001111AA"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1111AA" w:rsidRDefault="009A4CD2" w:rsidP="00260772">
            <w:pPr>
              <w:rPr>
                <w:lang w:val="en-GB"/>
              </w:rPr>
            </w:pPr>
            <w:r w:rsidRPr="001111AA">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1111AA"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1111AA"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87184E"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87184E">
              <w:rPr>
                <w:bCs w:val="0"/>
                <w:sz w:val="32"/>
                <w:szCs w:val="32"/>
                <w:lang w:val="fr-FR"/>
              </w:rPr>
              <w:t>CONVENTION SUR</w:t>
            </w:r>
          </w:p>
          <w:p w14:paraId="779AF9CD" w14:textId="77777777" w:rsidR="00260772" w:rsidRPr="0087184E"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87184E">
              <w:rPr>
                <w:bCs w:val="0"/>
                <w:sz w:val="32"/>
                <w:szCs w:val="32"/>
                <w:lang w:val="fr-FR"/>
              </w:rPr>
              <w:t>LES ESPÈCES</w:t>
            </w:r>
          </w:p>
          <w:p w14:paraId="0F6E297B" w14:textId="77777777" w:rsidR="00260772" w:rsidRPr="001111AA"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87184E">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87184E"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1111AA" w:rsidRDefault="00260772" w:rsidP="00260772">
            <w:pPr>
              <w:tabs>
                <w:tab w:val="left" w:pos="5040"/>
                <w:tab w:val="left" w:pos="5760"/>
                <w:tab w:val="left" w:pos="6008"/>
                <w:tab w:val="left" w:pos="6480"/>
                <w:tab w:val="left" w:pos="7200"/>
                <w:tab w:val="left" w:pos="7920"/>
                <w:tab w:val="left" w:pos="8640"/>
              </w:tabs>
              <w:rPr>
                <w:lang w:val="fr-FR"/>
              </w:rPr>
            </w:pPr>
            <w:r w:rsidRPr="001111AA">
              <w:rPr>
                <w:lang w:val="fr-FR"/>
              </w:rPr>
              <w:t>Distribution: Générale</w:t>
            </w:r>
          </w:p>
          <w:p w14:paraId="2E2F2684" w14:textId="77777777" w:rsidR="00260772" w:rsidRPr="001111AA"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141C66BC" w:rsidR="00260772" w:rsidRPr="001111AA" w:rsidRDefault="008725E3" w:rsidP="00260772">
            <w:pPr>
              <w:tabs>
                <w:tab w:val="left" w:pos="5040"/>
                <w:tab w:val="left" w:pos="5760"/>
                <w:tab w:val="left" w:pos="6008"/>
                <w:tab w:val="left" w:pos="6480"/>
                <w:tab w:val="left" w:pos="7200"/>
                <w:tab w:val="left" w:pos="7920"/>
                <w:tab w:val="left" w:pos="8640"/>
              </w:tabs>
              <w:rPr>
                <w:lang w:val="fr-FR"/>
              </w:rPr>
            </w:pPr>
            <w:r>
              <w:rPr>
                <w:lang w:val="fr-FR"/>
              </w:rPr>
              <w:t>UNEP</w:t>
            </w:r>
            <w:bookmarkStart w:id="0" w:name="_GoBack"/>
            <w:bookmarkEnd w:id="0"/>
            <w:r w:rsidR="00260772" w:rsidRPr="001111AA">
              <w:rPr>
                <w:lang w:val="fr-FR"/>
              </w:rPr>
              <w:t>/CMS/COP12/Doc.</w:t>
            </w:r>
            <w:r w:rsidR="005612BD" w:rsidRPr="001111AA">
              <w:rPr>
                <w:lang w:val="fr-FR"/>
              </w:rPr>
              <w:t>21.1.</w:t>
            </w:r>
            <w:r w:rsidR="001141F6">
              <w:rPr>
                <w:lang w:val="fr-FR"/>
              </w:rPr>
              <w:t>15</w:t>
            </w:r>
          </w:p>
          <w:p w14:paraId="38BF7EC6" w14:textId="49C3504D" w:rsidR="00260772" w:rsidRPr="001111AA" w:rsidRDefault="0087184E" w:rsidP="00260772">
            <w:pPr>
              <w:tabs>
                <w:tab w:val="left" w:pos="5040"/>
                <w:tab w:val="left" w:pos="5760"/>
                <w:tab w:val="left" w:pos="6008"/>
                <w:tab w:val="left" w:pos="6480"/>
                <w:tab w:val="left" w:pos="7200"/>
                <w:tab w:val="left" w:pos="7920"/>
                <w:tab w:val="left" w:pos="8640"/>
              </w:tabs>
              <w:rPr>
                <w:lang w:val="en-GB"/>
              </w:rPr>
            </w:pPr>
            <w:r>
              <w:rPr>
                <w:lang w:val="en-GB"/>
              </w:rPr>
              <w:t>19 mai</w:t>
            </w:r>
            <w:r w:rsidR="00436CD2" w:rsidRPr="001111AA">
              <w:rPr>
                <w:lang w:val="en-GB"/>
              </w:rPr>
              <w:t xml:space="preserve"> 2017</w:t>
            </w:r>
          </w:p>
          <w:p w14:paraId="256F4866" w14:textId="77777777" w:rsidR="00260772" w:rsidRPr="001111AA" w:rsidRDefault="00260772" w:rsidP="00260772">
            <w:pPr>
              <w:tabs>
                <w:tab w:val="left" w:pos="5040"/>
                <w:tab w:val="left" w:pos="5760"/>
                <w:tab w:val="left" w:pos="6008"/>
                <w:tab w:val="left" w:pos="6480"/>
                <w:tab w:val="left" w:pos="7200"/>
                <w:tab w:val="left" w:pos="7920"/>
                <w:tab w:val="left" w:pos="8640"/>
              </w:tabs>
              <w:rPr>
                <w:lang w:val="en-GB"/>
              </w:rPr>
            </w:pPr>
          </w:p>
          <w:p w14:paraId="39393C0F" w14:textId="77777777" w:rsidR="00260772" w:rsidRPr="001111AA" w:rsidRDefault="00260772" w:rsidP="00260772">
            <w:pPr>
              <w:rPr>
                <w:lang w:val="fr-FR"/>
              </w:rPr>
            </w:pPr>
            <w:r w:rsidRPr="001111AA">
              <w:rPr>
                <w:lang w:val="fr-FR"/>
              </w:rPr>
              <w:t>Français</w:t>
            </w:r>
          </w:p>
          <w:p w14:paraId="63C1DE78" w14:textId="77777777" w:rsidR="00260772" w:rsidRPr="001111AA" w:rsidRDefault="00260772" w:rsidP="00260772">
            <w:pPr>
              <w:rPr>
                <w:lang w:val="en-GB"/>
              </w:rPr>
            </w:pPr>
            <w:r w:rsidRPr="001111AA">
              <w:rPr>
                <w:lang w:val="en-GB"/>
              </w:rPr>
              <w:t>Original: Anglais</w:t>
            </w:r>
          </w:p>
          <w:p w14:paraId="1F808553" w14:textId="77777777" w:rsidR="00260772" w:rsidRPr="0087184E" w:rsidRDefault="00260772" w:rsidP="00260772">
            <w:pPr>
              <w:rPr>
                <w:sz w:val="12"/>
                <w:szCs w:val="12"/>
                <w:lang w:val="en-GB"/>
              </w:rPr>
            </w:pPr>
          </w:p>
        </w:tc>
      </w:tr>
    </w:tbl>
    <w:p w14:paraId="0BF60399" w14:textId="77777777" w:rsidR="00354A9C" w:rsidRPr="001111AA" w:rsidRDefault="00354A9C" w:rsidP="00922791">
      <w:pPr>
        <w:tabs>
          <w:tab w:val="left" w:pos="7020"/>
        </w:tabs>
      </w:pPr>
    </w:p>
    <w:p w14:paraId="77F4B788" w14:textId="77777777" w:rsidR="0052082F" w:rsidRPr="001111AA" w:rsidRDefault="0052082F" w:rsidP="00354A9C"/>
    <w:p w14:paraId="60988943" w14:textId="2A35BCDB" w:rsidR="00EF193B" w:rsidRPr="001111AA" w:rsidRDefault="00EF193B" w:rsidP="00EF193B">
      <w:pPr>
        <w:pStyle w:val="p1"/>
        <w:jc w:val="center"/>
        <w:rPr>
          <w:caps/>
          <w:sz w:val="22"/>
          <w:szCs w:val="22"/>
        </w:rPr>
      </w:pPr>
      <w:r w:rsidRPr="001111AA">
        <w:rPr>
          <w:b/>
          <w:bCs/>
          <w:caps/>
          <w:sz w:val="22"/>
          <w:szCs w:val="22"/>
        </w:rPr>
        <w:t xml:space="preserve">Résolutions à </w:t>
      </w:r>
      <w:r w:rsidR="0087184E">
        <w:rPr>
          <w:b/>
          <w:bCs/>
          <w:caps/>
          <w:sz w:val="22"/>
          <w:szCs w:val="22"/>
        </w:rPr>
        <w:t>ABROGER EN PARTIE</w:t>
      </w:r>
    </w:p>
    <w:p w14:paraId="4F559489" w14:textId="45978365" w:rsidR="00FB0E0A" w:rsidRPr="001111AA" w:rsidRDefault="00FB0E0A" w:rsidP="00FB0E0A">
      <w:pPr>
        <w:pStyle w:val="Heading2"/>
        <w:keepNext w:val="0"/>
        <w:ind w:left="-90" w:right="-367"/>
        <w:jc w:val="center"/>
        <w:rPr>
          <w:caps/>
          <w:sz w:val="22"/>
          <w:lang w:val="en-GB"/>
        </w:rPr>
      </w:pPr>
    </w:p>
    <w:p w14:paraId="7A8E9AEA" w14:textId="52ECCBE7" w:rsidR="00D82177" w:rsidRPr="0087184E" w:rsidRDefault="0087184E" w:rsidP="00D82177">
      <w:pPr>
        <w:pStyle w:val="p1"/>
        <w:jc w:val="center"/>
        <w:rPr>
          <w:b/>
          <w:bCs/>
          <w:caps/>
          <w:sz w:val="22"/>
          <w:szCs w:val="22"/>
          <w:lang w:val="fr-FR"/>
        </w:rPr>
      </w:pPr>
      <w:r>
        <w:rPr>
          <w:b/>
          <w:bCs/>
          <w:caps/>
          <w:sz w:val="22"/>
          <w:szCs w:val="22"/>
          <w:lang w:val="fr-FR"/>
        </w:rPr>
        <w:t>RÉ</w:t>
      </w:r>
      <w:r w:rsidR="001141F6" w:rsidRPr="0087184E">
        <w:rPr>
          <w:b/>
          <w:bCs/>
          <w:caps/>
          <w:sz w:val="22"/>
          <w:szCs w:val="22"/>
          <w:lang w:val="fr-FR"/>
        </w:rPr>
        <w:t>solution 8.10</w:t>
      </w:r>
      <w:r w:rsidR="00FB0E0A" w:rsidRPr="0087184E">
        <w:rPr>
          <w:b/>
          <w:bCs/>
          <w:caps/>
          <w:sz w:val="22"/>
          <w:szCs w:val="22"/>
          <w:lang w:val="fr-FR"/>
        </w:rPr>
        <w:t xml:space="preserve">, </w:t>
      </w:r>
      <w:r>
        <w:rPr>
          <w:b/>
          <w:bCs/>
          <w:caps/>
          <w:sz w:val="22"/>
          <w:szCs w:val="22"/>
          <w:lang w:val="fr-FR"/>
        </w:rPr>
        <w:t xml:space="preserve">LA </w:t>
      </w:r>
      <w:r w:rsidR="00D82177" w:rsidRPr="0087184E">
        <w:rPr>
          <w:b/>
          <w:bCs/>
          <w:caps/>
          <w:sz w:val="22"/>
          <w:szCs w:val="22"/>
          <w:lang w:val="fr-FR"/>
        </w:rPr>
        <w:t>MISE EN OEUVRE DU SYSTÈME DE GESTION</w:t>
      </w:r>
    </w:p>
    <w:p w14:paraId="4BDA03CF" w14:textId="77777777" w:rsidR="00D82177" w:rsidRPr="0087184E" w:rsidRDefault="00D82177" w:rsidP="00D82177">
      <w:pPr>
        <w:pStyle w:val="p1"/>
        <w:jc w:val="center"/>
        <w:rPr>
          <w:b/>
          <w:bCs/>
          <w:caps/>
          <w:sz w:val="22"/>
          <w:szCs w:val="22"/>
          <w:lang w:val="fr-FR"/>
        </w:rPr>
      </w:pPr>
      <w:r w:rsidRPr="0087184E">
        <w:rPr>
          <w:b/>
          <w:bCs/>
          <w:caps/>
          <w:sz w:val="22"/>
          <w:szCs w:val="22"/>
          <w:lang w:val="fr-FR"/>
        </w:rPr>
        <w:t>DE L’INFORMATION DE LA CMS</w:t>
      </w:r>
    </w:p>
    <w:p w14:paraId="75C66DB1" w14:textId="043FADF4" w:rsidR="00FB0E0A" w:rsidRPr="001111AA" w:rsidRDefault="00FB0E0A" w:rsidP="00FB0E0A">
      <w:pPr>
        <w:rPr>
          <w:lang w:val="fr-FR"/>
        </w:rPr>
      </w:pPr>
    </w:p>
    <w:p w14:paraId="2F0A3A59" w14:textId="707B4901" w:rsidR="001764E6" w:rsidRPr="001111AA" w:rsidRDefault="005612BD" w:rsidP="005612BD">
      <w:pPr>
        <w:jc w:val="center"/>
        <w:rPr>
          <w:lang w:val="fr-FR"/>
        </w:rPr>
      </w:pPr>
      <w:r w:rsidRPr="001111AA">
        <w:rPr>
          <w:i/>
          <w:lang w:val="fr-FR"/>
        </w:rPr>
        <w:t>(</w:t>
      </w:r>
      <w:r w:rsidR="0087184E">
        <w:rPr>
          <w:bCs/>
          <w:i/>
          <w:lang w:val="fr-FR"/>
        </w:rPr>
        <w:t>Préparé</w:t>
      </w:r>
      <w:r w:rsidRPr="001111AA">
        <w:rPr>
          <w:bCs/>
          <w:i/>
          <w:lang w:val="fr-FR"/>
        </w:rPr>
        <w:t xml:space="preserve"> par le Secrétariat au nom du</w:t>
      </w:r>
      <w:r w:rsidRPr="001111AA">
        <w:rPr>
          <w:bCs/>
          <w:lang w:val="fr-FR"/>
        </w:rPr>
        <w:t xml:space="preserve"> </w:t>
      </w:r>
      <w:r w:rsidRPr="001111AA">
        <w:rPr>
          <w:bCs/>
          <w:i/>
          <w:lang w:val="fr-FR"/>
        </w:rPr>
        <w:t>Comité permanent)</w:t>
      </w:r>
    </w:p>
    <w:p w14:paraId="366D3941" w14:textId="77777777" w:rsidR="001764E6" w:rsidRPr="001111AA" w:rsidRDefault="001764E6" w:rsidP="00D605A4">
      <w:pPr>
        <w:tabs>
          <w:tab w:val="left" w:pos="8295"/>
        </w:tabs>
        <w:jc w:val="both"/>
        <w:rPr>
          <w:lang w:val="fr-FR"/>
        </w:rPr>
      </w:pPr>
    </w:p>
    <w:p w14:paraId="173A530C" w14:textId="5F5DE658" w:rsidR="00D605A4" w:rsidRPr="001111AA" w:rsidRDefault="00D605A4" w:rsidP="001764E6">
      <w:pPr>
        <w:jc w:val="both"/>
        <w:rPr>
          <w:lang w:val="fr-FR"/>
        </w:rPr>
      </w:pPr>
    </w:p>
    <w:p w14:paraId="3390C46F" w14:textId="77777777" w:rsidR="00D605A4" w:rsidRPr="001111AA" w:rsidRDefault="00D605A4" w:rsidP="00D605A4">
      <w:pPr>
        <w:rPr>
          <w:lang w:val="fr-FR"/>
        </w:rPr>
      </w:pPr>
    </w:p>
    <w:p w14:paraId="53CC9E54" w14:textId="77777777" w:rsidR="00D605A4" w:rsidRPr="001111AA" w:rsidRDefault="00D605A4" w:rsidP="00D605A4">
      <w:pPr>
        <w:rPr>
          <w:lang w:val="fr-FR"/>
        </w:rPr>
      </w:pPr>
    </w:p>
    <w:p w14:paraId="6BE2EBB5" w14:textId="305AA2E6" w:rsidR="00D605A4" w:rsidRPr="001111AA" w:rsidRDefault="005E4313" w:rsidP="00D605A4">
      <w:pPr>
        <w:rPr>
          <w:lang w:val="fr-FR"/>
        </w:rPr>
      </w:pPr>
      <w:r w:rsidRPr="001111AA">
        <w:rPr>
          <w:noProof/>
        </w:rPr>
        <mc:AlternateContent>
          <mc:Choice Requires="wps">
            <w:drawing>
              <wp:anchor distT="0" distB="0" distL="114300" distR="114300" simplePos="0" relativeHeight="251657728" behindDoc="0" locked="0" layoutInCell="1" allowOverlap="1" wp14:anchorId="2CF6BFB0" wp14:editId="097C2DB9">
                <wp:simplePos x="0" y="0"/>
                <wp:positionH relativeFrom="column">
                  <wp:posOffset>780415</wp:posOffset>
                </wp:positionH>
                <wp:positionV relativeFrom="paragraph">
                  <wp:posOffset>6351</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E475D4" w:rsidRPr="0087184E" w:rsidRDefault="00553795" w:rsidP="00E475D4">
                            <w:pPr>
                              <w:rPr>
                                <w:lang w:val="fr-FR"/>
                              </w:rPr>
                            </w:pPr>
                            <w:r w:rsidRPr="0087184E">
                              <w:rPr>
                                <w:lang w:val="fr-FR"/>
                              </w:rPr>
                              <w:t>Résumé</w:t>
                            </w:r>
                            <w:r w:rsidR="00E475D4" w:rsidRPr="0087184E">
                              <w:rPr>
                                <w:lang w:val="fr-FR"/>
                              </w:rPr>
                              <w:t>:</w:t>
                            </w:r>
                          </w:p>
                          <w:p w14:paraId="219388F5" w14:textId="77777777" w:rsidR="00E475D4" w:rsidRPr="0087184E" w:rsidRDefault="00E475D4" w:rsidP="00E475D4">
                            <w:pPr>
                              <w:rPr>
                                <w:lang w:val="fr-FR"/>
                              </w:rPr>
                            </w:pPr>
                          </w:p>
                          <w:p w14:paraId="2B2F8969" w14:textId="30776062" w:rsidR="001141F6" w:rsidRPr="0087184E" w:rsidRDefault="005E4313" w:rsidP="001141F6">
                            <w:pPr>
                              <w:widowControl/>
                              <w:autoSpaceDE/>
                              <w:autoSpaceDN/>
                              <w:adjustRightInd/>
                              <w:rPr>
                                <w:sz w:val="24"/>
                                <w:szCs w:val="24"/>
                                <w:lang w:val="fr-FR"/>
                              </w:rPr>
                            </w:pPr>
                            <w:r w:rsidRPr="0087184E">
                              <w:rPr>
                                <w:color w:val="000000" w:themeColor="text1"/>
                                <w:lang w:val="fr-FR"/>
                              </w:rPr>
                              <w:t xml:space="preserve">Ce document </w:t>
                            </w:r>
                            <w:r w:rsidR="0087184E">
                              <w:rPr>
                                <w:color w:val="000000" w:themeColor="text1"/>
                                <w:lang w:val="fr-FR"/>
                              </w:rPr>
                              <w:t>abroge</w:t>
                            </w:r>
                            <w:r w:rsidRPr="0087184E">
                              <w:rPr>
                                <w:color w:val="000000" w:themeColor="text1"/>
                                <w:lang w:val="fr-FR"/>
                              </w:rPr>
                              <w:t xml:space="preserve"> en partie la </w:t>
                            </w:r>
                            <w:hyperlink r:id="rId8" w:tooltip="CP8Res_8_10_Information_Management_Plan_fre_0.pdf" w:history="1">
                              <w:r w:rsidR="001141F6" w:rsidRPr="0087184E">
                                <w:rPr>
                                  <w:rStyle w:val="Hyperlink"/>
                                  <w:lang w:val="fr-FR"/>
                                </w:rPr>
                                <w:t xml:space="preserve">Résolution 8.10: </w:t>
                              </w:r>
                              <w:r w:rsidR="001141F6" w:rsidRPr="0087184E">
                                <w:rPr>
                                  <w:rStyle w:val="Hyperlink"/>
                                  <w:i/>
                                  <w:lang w:val="fr-FR"/>
                                </w:rPr>
                                <w:t>la mise en oeuvre du système de gestion de l'information de la CMS</w:t>
                              </w:r>
                            </w:hyperlink>
                            <w:r w:rsidR="001141F6" w:rsidRPr="0087184E">
                              <w:rPr>
                                <w:rStyle w:val="file"/>
                                <w:lang w:val="fr-FR"/>
                              </w:rPr>
                              <w:t>.</w:t>
                            </w:r>
                          </w:p>
                          <w:p w14:paraId="368D5D24" w14:textId="41EFE4F6" w:rsidR="005E4313" w:rsidRPr="0087184E" w:rsidRDefault="005E4313" w:rsidP="00804007">
                            <w:pPr>
                              <w:pStyle w:val="p1"/>
                              <w:rPr>
                                <w:sz w:val="22"/>
                                <w:szCs w:val="22"/>
                                <w:lang w:val="fr-FR"/>
                              </w:rPr>
                            </w:pPr>
                          </w:p>
                          <w:p w14:paraId="33F9DEFE" w14:textId="77777777" w:rsidR="00E8776E" w:rsidRPr="0087184E" w:rsidRDefault="00E8776E" w:rsidP="00E8776E">
                            <w:pPr>
                              <w:rPr>
                                <w:lang w:val="fr-FR"/>
                              </w:rPr>
                            </w:pPr>
                          </w:p>
                          <w:p w14:paraId="13EC94C3" w14:textId="77777777" w:rsidR="00E8776E" w:rsidRPr="0087184E"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1.45pt;margin-top:.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" strokeweight=".25pt">
                <v:textbox>
                  <w:txbxContent>
                    <w:p w14:paraId="3CC66167" w14:textId="77777777" w:rsidR="00E475D4" w:rsidRPr="0087184E" w:rsidRDefault="00553795" w:rsidP="00E475D4">
                      <w:pPr>
                        <w:rPr>
                          <w:lang w:val="fr-FR"/>
                        </w:rPr>
                      </w:pPr>
                      <w:r w:rsidRPr="0087184E">
                        <w:rPr>
                          <w:lang w:val="fr-FR"/>
                        </w:rPr>
                        <w:t>Résumé</w:t>
                      </w:r>
                      <w:r w:rsidR="00E475D4" w:rsidRPr="0087184E">
                        <w:rPr>
                          <w:lang w:val="fr-FR"/>
                        </w:rPr>
                        <w:t>:</w:t>
                      </w:r>
                    </w:p>
                    <w:p w14:paraId="219388F5" w14:textId="77777777" w:rsidR="00E475D4" w:rsidRPr="0087184E" w:rsidRDefault="00E475D4" w:rsidP="00E475D4">
                      <w:pPr>
                        <w:rPr>
                          <w:lang w:val="fr-FR"/>
                        </w:rPr>
                      </w:pPr>
                    </w:p>
                    <w:p w14:paraId="2B2F8969" w14:textId="30776062" w:rsidR="001141F6" w:rsidRPr="0087184E" w:rsidRDefault="005E4313" w:rsidP="001141F6">
                      <w:pPr>
                        <w:widowControl/>
                        <w:autoSpaceDE/>
                        <w:autoSpaceDN/>
                        <w:adjustRightInd/>
                        <w:rPr>
                          <w:sz w:val="24"/>
                          <w:szCs w:val="24"/>
                          <w:lang w:val="fr-FR"/>
                        </w:rPr>
                      </w:pPr>
                      <w:r w:rsidRPr="0087184E">
                        <w:rPr>
                          <w:color w:val="000000" w:themeColor="text1"/>
                          <w:lang w:val="fr-FR"/>
                        </w:rPr>
                        <w:t xml:space="preserve">Ce document </w:t>
                      </w:r>
                      <w:r w:rsidR="0087184E">
                        <w:rPr>
                          <w:color w:val="000000" w:themeColor="text1"/>
                          <w:lang w:val="fr-FR"/>
                        </w:rPr>
                        <w:t>abroge</w:t>
                      </w:r>
                      <w:r w:rsidRPr="0087184E">
                        <w:rPr>
                          <w:color w:val="000000" w:themeColor="text1"/>
                          <w:lang w:val="fr-FR"/>
                        </w:rPr>
                        <w:t xml:space="preserve"> en partie la </w:t>
                      </w:r>
                      <w:hyperlink r:id="rId9" w:tooltip="CP8Res_8_10_Information_Management_Plan_fre_0.pdf" w:history="1">
                        <w:r w:rsidR="001141F6" w:rsidRPr="0087184E">
                          <w:rPr>
                            <w:rStyle w:val="Hyperlink"/>
                            <w:lang w:val="fr-FR"/>
                          </w:rPr>
                          <w:t xml:space="preserve">Résolution 8.10: </w:t>
                        </w:r>
                        <w:r w:rsidR="001141F6" w:rsidRPr="0087184E">
                          <w:rPr>
                            <w:rStyle w:val="Hyperlink"/>
                            <w:i/>
                            <w:lang w:val="fr-FR"/>
                          </w:rPr>
                          <w:t>la mise en oeuvre du système de gestion de l'information de la CMS</w:t>
                        </w:r>
                      </w:hyperlink>
                      <w:r w:rsidR="001141F6" w:rsidRPr="0087184E">
                        <w:rPr>
                          <w:rStyle w:val="file"/>
                          <w:lang w:val="fr-FR"/>
                        </w:rPr>
                        <w:t>.</w:t>
                      </w:r>
                    </w:p>
                    <w:p w14:paraId="368D5D24" w14:textId="41EFE4F6" w:rsidR="005E4313" w:rsidRPr="0087184E" w:rsidRDefault="005E4313" w:rsidP="00804007">
                      <w:pPr>
                        <w:pStyle w:val="p1"/>
                        <w:rPr>
                          <w:sz w:val="22"/>
                          <w:szCs w:val="22"/>
                          <w:lang w:val="fr-FR"/>
                        </w:rPr>
                      </w:pPr>
                    </w:p>
                    <w:p w14:paraId="33F9DEFE" w14:textId="77777777" w:rsidR="00E8776E" w:rsidRPr="0087184E" w:rsidRDefault="00E8776E" w:rsidP="00E8776E">
                      <w:pPr>
                        <w:rPr>
                          <w:lang w:val="fr-FR"/>
                        </w:rPr>
                      </w:pPr>
                    </w:p>
                    <w:p w14:paraId="13EC94C3" w14:textId="77777777" w:rsidR="00E8776E" w:rsidRPr="0087184E" w:rsidRDefault="00E8776E" w:rsidP="00E475D4">
                      <w:pPr>
                        <w:rPr>
                          <w:sz w:val="21"/>
                          <w:szCs w:val="21"/>
                          <w:lang w:val="fr-FR"/>
                        </w:rPr>
                      </w:pPr>
                    </w:p>
                  </w:txbxContent>
                </v:textbox>
              </v:shape>
            </w:pict>
          </mc:Fallback>
        </mc:AlternateContent>
      </w:r>
    </w:p>
    <w:p w14:paraId="7B796DDF" w14:textId="77777777" w:rsidR="00D605A4" w:rsidRPr="001111AA" w:rsidRDefault="00D605A4" w:rsidP="00D605A4">
      <w:pPr>
        <w:rPr>
          <w:lang w:val="fr-FR"/>
        </w:rPr>
      </w:pPr>
    </w:p>
    <w:p w14:paraId="7C78EC3C" w14:textId="77777777" w:rsidR="00D605A4" w:rsidRPr="001111AA" w:rsidRDefault="00D605A4" w:rsidP="00D605A4">
      <w:pPr>
        <w:rPr>
          <w:lang w:val="fr-FR"/>
        </w:rPr>
      </w:pPr>
    </w:p>
    <w:p w14:paraId="460BAD1D" w14:textId="77777777" w:rsidR="00D605A4" w:rsidRPr="001111AA" w:rsidRDefault="00D605A4" w:rsidP="00D605A4">
      <w:pPr>
        <w:rPr>
          <w:lang w:val="fr-FR"/>
        </w:rPr>
      </w:pPr>
    </w:p>
    <w:p w14:paraId="48FCF9FE" w14:textId="77777777" w:rsidR="00D605A4" w:rsidRPr="001111AA" w:rsidRDefault="00D605A4" w:rsidP="00D605A4">
      <w:pPr>
        <w:rPr>
          <w:lang w:val="fr-FR"/>
        </w:rPr>
      </w:pPr>
    </w:p>
    <w:p w14:paraId="2C0F518D" w14:textId="77777777" w:rsidR="00D605A4" w:rsidRPr="001111AA" w:rsidRDefault="00D605A4" w:rsidP="00D605A4">
      <w:pPr>
        <w:rPr>
          <w:lang w:val="fr-FR"/>
        </w:rPr>
      </w:pPr>
    </w:p>
    <w:p w14:paraId="62B8649D" w14:textId="77777777" w:rsidR="00D605A4" w:rsidRPr="001111AA" w:rsidRDefault="00D605A4" w:rsidP="00D605A4">
      <w:pPr>
        <w:rPr>
          <w:lang w:val="fr-FR"/>
        </w:rPr>
      </w:pPr>
    </w:p>
    <w:p w14:paraId="56F8C56F" w14:textId="77777777" w:rsidR="00D605A4" w:rsidRPr="001111AA" w:rsidRDefault="00D605A4" w:rsidP="00D605A4">
      <w:pPr>
        <w:rPr>
          <w:lang w:val="fr-FR"/>
        </w:rPr>
      </w:pPr>
    </w:p>
    <w:p w14:paraId="20BB0A78" w14:textId="77777777" w:rsidR="00D605A4" w:rsidRPr="001111AA" w:rsidRDefault="00D605A4" w:rsidP="00D605A4">
      <w:pPr>
        <w:rPr>
          <w:lang w:val="fr-FR"/>
        </w:rPr>
      </w:pPr>
    </w:p>
    <w:p w14:paraId="428D5A96" w14:textId="77777777" w:rsidR="00D605A4" w:rsidRPr="001111AA" w:rsidRDefault="00D605A4" w:rsidP="00D605A4">
      <w:pPr>
        <w:rPr>
          <w:lang w:val="fr-FR"/>
        </w:rPr>
      </w:pPr>
    </w:p>
    <w:p w14:paraId="43D900C9" w14:textId="77777777" w:rsidR="00D605A4" w:rsidRPr="001111AA" w:rsidRDefault="00D605A4" w:rsidP="00D605A4">
      <w:pPr>
        <w:rPr>
          <w:lang w:val="fr-FR"/>
        </w:rPr>
      </w:pPr>
    </w:p>
    <w:p w14:paraId="7700061E" w14:textId="77777777" w:rsidR="00D605A4" w:rsidRPr="001111AA" w:rsidRDefault="00D605A4" w:rsidP="00D605A4">
      <w:pPr>
        <w:rPr>
          <w:lang w:val="fr-FR"/>
        </w:rPr>
      </w:pPr>
    </w:p>
    <w:p w14:paraId="56F7AAB4" w14:textId="77777777" w:rsidR="00D605A4" w:rsidRPr="001111AA" w:rsidRDefault="00D605A4" w:rsidP="00D605A4">
      <w:pPr>
        <w:rPr>
          <w:lang w:val="fr-FR"/>
        </w:rPr>
      </w:pPr>
    </w:p>
    <w:p w14:paraId="765C9454" w14:textId="77777777" w:rsidR="00D605A4" w:rsidRPr="001111AA" w:rsidRDefault="00D605A4" w:rsidP="00D605A4">
      <w:pPr>
        <w:rPr>
          <w:lang w:val="fr-FR"/>
        </w:rPr>
      </w:pPr>
    </w:p>
    <w:p w14:paraId="58B34BA8" w14:textId="77777777" w:rsidR="00D605A4" w:rsidRPr="001111AA" w:rsidRDefault="00D605A4" w:rsidP="00D605A4">
      <w:pPr>
        <w:rPr>
          <w:lang w:val="fr-FR"/>
        </w:rPr>
      </w:pPr>
    </w:p>
    <w:p w14:paraId="716A50A8" w14:textId="77777777" w:rsidR="00D605A4" w:rsidRPr="001111AA" w:rsidRDefault="00D605A4" w:rsidP="00D605A4">
      <w:pPr>
        <w:rPr>
          <w:lang w:val="fr-FR"/>
        </w:rPr>
      </w:pPr>
    </w:p>
    <w:p w14:paraId="16A53B10" w14:textId="77777777" w:rsidR="00D605A4" w:rsidRPr="001111AA" w:rsidRDefault="00D605A4" w:rsidP="00D605A4">
      <w:pPr>
        <w:rPr>
          <w:lang w:val="fr-FR"/>
        </w:rPr>
      </w:pPr>
    </w:p>
    <w:p w14:paraId="5BD79C5E" w14:textId="77777777" w:rsidR="00D605A4" w:rsidRPr="001111AA" w:rsidRDefault="00D605A4" w:rsidP="00D605A4">
      <w:pPr>
        <w:rPr>
          <w:lang w:val="fr-FR"/>
        </w:rPr>
      </w:pPr>
    </w:p>
    <w:p w14:paraId="7996ADE4" w14:textId="77777777" w:rsidR="00D605A4" w:rsidRPr="001111AA" w:rsidRDefault="00D605A4" w:rsidP="00D605A4">
      <w:pPr>
        <w:rPr>
          <w:lang w:val="fr-FR"/>
        </w:rPr>
      </w:pPr>
    </w:p>
    <w:p w14:paraId="249A0BAD" w14:textId="77777777" w:rsidR="00D605A4" w:rsidRPr="001111AA" w:rsidRDefault="00D605A4" w:rsidP="00D605A4">
      <w:pPr>
        <w:rPr>
          <w:lang w:val="fr-FR"/>
        </w:rPr>
      </w:pPr>
    </w:p>
    <w:p w14:paraId="44BEAB76" w14:textId="77777777" w:rsidR="00D605A4" w:rsidRPr="001111AA" w:rsidRDefault="00D605A4" w:rsidP="00D605A4">
      <w:pPr>
        <w:tabs>
          <w:tab w:val="left" w:pos="1020"/>
        </w:tabs>
        <w:rPr>
          <w:lang w:val="fr-FR"/>
        </w:rPr>
        <w:sectPr w:rsidR="00D605A4" w:rsidRPr="001111AA" w:rsidSect="0052082F">
          <w:headerReference w:type="even" r:id="rId10"/>
          <w:headerReference w:type="default" r:id="rId11"/>
          <w:footerReference w:type="even" r:id="rId12"/>
          <w:footerReference w:type="default" r:id="rId13"/>
          <w:headerReference w:type="first" r:id="rId14"/>
          <w:pgSz w:w="11905" w:h="16837" w:code="9"/>
          <w:pgMar w:top="1008" w:right="1411" w:bottom="1152" w:left="1411" w:header="432" w:footer="432" w:gutter="0"/>
          <w:cols w:space="720"/>
          <w:noEndnote/>
          <w:titlePg/>
          <w:docGrid w:linePitch="272"/>
        </w:sectPr>
      </w:pPr>
    </w:p>
    <w:p w14:paraId="72701F09" w14:textId="7E8AA342" w:rsidR="008A3AC6" w:rsidRPr="0087184E"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87184E">
        <w:rPr>
          <w:b/>
          <w:caps/>
          <w:lang w:val="fr-FR"/>
        </w:rPr>
        <w:lastRenderedPageBreak/>
        <w:t>AnnexE 1</w:t>
      </w:r>
    </w:p>
    <w:p w14:paraId="5263A311" w14:textId="77777777" w:rsidR="008A3AC6" w:rsidRPr="0087184E"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87184E" w:rsidRDefault="00275105" w:rsidP="00275105">
      <w:pPr>
        <w:jc w:val="center"/>
        <w:rPr>
          <w:lang w:val="fr-FR"/>
        </w:rPr>
      </w:pPr>
      <w:r w:rsidRPr="0087184E">
        <w:rPr>
          <w:lang w:val="fr-FR"/>
        </w:rPr>
        <w:t>PROJET DE RÉSOLUTION</w:t>
      </w:r>
    </w:p>
    <w:p w14:paraId="140E0321" w14:textId="77777777" w:rsidR="008A3AC6" w:rsidRPr="0087184E" w:rsidRDefault="008A3AC6" w:rsidP="008A3AC6">
      <w:pPr>
        <w:contextualSpacing/>
        <w:jc w:val="both"/>
        <w:outlineLvl w:val="0"/>
        <w:rPr>
          <w:b/>
          <w:lang w:val="fr-FR"/>
        </w:rPr>
      </w:pPr>
    </w:p>
    <w:p w14:paraId="789ACDB2" w14:textId="57EDF273" w:rsidR="008A3AC6" w:rsidRPr="0087184E" w:rsidRDefault="002B0649" w:rsidP="00312F2C">
      <w:pPr>
        <w:widowControl/>
        <w:autoSpaceDE/>
        <w:autoSpaceDN/>
        <w:adjustRightInd/>
        <w:jc w:val="center"/>
        <w:rPr>
          <w:b/>
          <w:caps/>
          <w:lang w:val="fr-FR"/>
        </w:rPr>
      </w:pPr>
      <w:r w:rsidRPr="0087184E">
        <w:rPr>
          <w:b/>
          <w:lang w:val="fr-FR"/>
        </w:rPr>
        <w:t>RÉSOLUTION</w:t>
      </w:r>
      <w:r w:rsidRPr="0087184E">
        <w:rPr>
          <w:b/>
          <w:caps/>
          <w:lang w:val="fr-FR"/>
        </w:rPr>
        <w:t xml:space="preserve"> </w:t>
      </w:r>
      <w:r w:rsidR="00430886" w:rsidRPr="0087184E">
        <w:rPr>
          <w:b/>
          <w:caps/>
          <w:lang w:val="fr-FR"/>
        </w:rPr>
        <w:t>8.10</w:t>
      </w:r>
      <w:r w:rsidR="00312F2C" w:rsidRPr="0087184E">
        <w:rPr>
          <w:b/>
          <w:caps/>
          <w:vertAlign w:val="superscript"/>
          <w:lang w:val="fr-FR"/>
        </w:rPr>
        <w:t> </w:t>
      </w:r>
      <w:r w:rsidR="008A3AC6" w:rsidRPr="0087184E">
        <w:rPr>
          <w:b/>
          <w:caps/>
          <w:u w:val="single"/>
          <w:lang w:val="fr-FR"/>
        </w:rPr>
        <w:t>(REV. COP12)</w:t>
      </w:r>
    </w:p>
    <w:p w14:paraId="65D21528" w14:textId="77777777" w:rsidR="008A3AC6" w:rsidRPr="0087184E" w:rsidRDefault="008A3AC6" w:rsidP="008A3AC6">
      <w:pPr>
        <w:jc w:val="center"/>
        <w:rPr>
          <w:b/>
          <w:caps/>
          <w:lang w:val="fr-FR"/>
        </w:rPr>
      </w:pPr>
    </w:p>
    <w:p w14:paraId="7514F08F" w14:textId="774167CF" w:rsidR="008A3AC6" w:rsidRPr="0087184E" w:rsidRDefault="00430886" w:rsidP="0087184E">
      <w:pPr>
        <w:pStyle w:val="p1"/>
        <w:jc w:val="center"/>
        <w:rPr>
          <w:b/>
          <w:bCs/>
          <w:caps/>
          <w:sz w:val="22"/>
          <w:szCs w:val="22"/>
          <w:lang w:val="fr-FR"/>
        </w:rPr>
      </w:pPr>
      <w:r w:rsidRPr="0087184E">
        <w:rPr>
          <w:b/>
          <w:bCs/>
          <w:caps/>
          <w:sz w:val="22"/>
          <w:szCs w:val="22"/>
          <w:lang w:val="fr-FR"/>
        </w:rPr>
        <w:t>LA MISE EN OEUVRE DU SYSTÈME DE GESTION</w:t>
      </w:r>
      <w:r w:rsidR="0087184E" w:rsidRPr="0087184E">
        <w:rPr>
          <w:b/>
          <w:bCs/>
          <w:caps/>
          <w:sz w:val="22"/>
          <w:szCs w:val="22"/>
          <w:lang w:val="fr-FR"/>
        </w:rPr>
        <w:t xml:space="preserve"> </w:t>
      </w:r>
      <w:r w:rsidRPr="0087184E">
        <w:rPr>
          <w:b/>
          <w:bCs/>
          <w:caps/>
          <w:sz w:val="22"/>
          <w:szCs w:val="22"/>
          <w:lang w:val="fr-FR"/>
        </w:rPr>
        <w:t>DE L’INFORMATION DE LA CMS</w:t>
      </w:r>
    </w:p>
    <w:p w14:paraId="0E4D31CB" w14:textId="77777777" w:rsidR="00430886" w:rsidRPr="0087184E" w:rsidRDefault="00430886" w:rsidP="00430886">
      <w:pPr>
        <w:jc w:val="center"/>
        <w:rPr>
          <w:lang w:val="fr-FR"/>
        </w:rPr>
      </w:pPr>
    </w:p>
    <w:p w14:paraId="3F5D8BB8" w14:textId="6E43B5FF" w:rsidR="008A3AC6" w:rsidRPr="0087184E" w:rsidRDefault="008A3AC6" w:rsidP="008A3AC6">
      <w:pPr>
        <w:jc w:val="both"/>
        <w:rPr>
          <w:i/>
          <w:lang w:val="fr-FR"/>
        </w:rPr>
      </w:pPr>
      <w:r w:rsidRPr="0087184E">
        <w:rPr>
          <w:i/>
          <w:lang w:val="fr-FR"/>
        </w:rPr>
        <w:t>NB:</w:t>
      </w:r>
      <w:r w:rsidRPr="0087184E">
        <w:rPr>
          <w:i/>
          <w:lang w:val="fr-FR"/>
        </w:rPr>
        <w:tab/>
      </w:r>
      <w:r w:rsidRPr="001111AA">
        <w:rPr>
          <w:i/>
          <w:iCs/>
          <w:color w:val="000000" w:themeColor="text1"/>
          <w:lang w:val="fr-FR"/>
        </w:rPr>
        <w:t xml:space="preserve">Le nouveau texte est </w:t>
      </w:r>
      <w:r w:rsidRPr="001111AA">
        <w:rPr>
          <w:i/>
          <w:iCs/>
          <w:color w:val="000000" w:themeColor="text1"/>
          <w:u w:val="single"/>
          <w:lang w:val="fr-FR"/>
        </w:rPr>
        <w:t>souligné</w:t>
      </w:r>
      <w:r w:rsidRPr="001111AA">
        <w:rPr>
          <w:i/>
          <w:iCs/>
          <w:color w:val="000000" w:themeColor="text1"/>
          <w:lang w:val="fr-FR"/>
        </w:rPr>
        <w:t xml:space="preserve">. Le texte à effacer est </w:t>
      </w:r>
      <w:r w:rsidRPr="001111AA">
        <w:rPr>
          <w:i/>
          <w:iCs/>
          <w:strike/>
          <w:color w:val="000000" w:themeColor="text1"/>
          <w:lang w:val="fr-FR"/>
        </w:rPr>
        <w:t>barré</w:t>
      </w:r>
      <w:r w:rsidRPr="001111AA">
        <w:rPr>
          <w:i/>
          <w:iCs/>
          <w:color w:val="000000" w:themeColor="text1"/>
          <w:lang w:val="fr-FR"/>
        </w:rPr>
        <w:t>.</w:t>
      </w:r>
    </w:p>
    <w:p w14:paraId="61C4AFDF" w14:textId="02C5EFBC" w:rsidR="00E8776E" w:rsidRPr="0087184E" w:rsidRDefault="00E8776E" w:rsidP="00E8776E">
      <w:pPr>
        <w:pStyle w:val="Heading2"/>
        <w:keepNext w:val="0"/>
        <w:ind w:left="-90" w:right="-367"/>
        <w:jc w:val="center"/>
        <w:rPr>
          <w:sz w:val="22"/>
          <w:lang w:val="fr-FR"/>
        </w:rPr>
      </w:pPr>
    </w:p>
    <w:p w14:paraId="272CC510" w14:textId="77777777" w:rsidR="00593041" w:rsidRPr="0087184E"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8725E3" w:rsidRPr="001111AA" w14:paraId="4DDF28D4" w14:textId="77777777" w:rsidTr="00275105">
        <w:trPr>
          <w:tblHeader/>
        </w:trPr>
        <w:tc>
          <w:tcPr>
            <w:tcW w:w="7308" w:type="dxa"/>
            <w:shd w:val="clear" w:color="auto" w:fill="D9D9D9" w:themeFill="background1" w:themeFillShade="D9"/>
          </w:tcPr>
          <w:p w14:paraId="7B90CCC0" w14:textId="0222DA96" w:rsidR="00496B06" w:rsidRPr="001111AA" w:rsidRDefault="00496B06" w:rsidP="009F5EBD">
            <w:pPr>
              <w:rPr>
                <w:b/>
              </w:rPr>
            </w:pPr>
            <w:r w:rsidRPr="001111AA">
              <w:rPr>
                <w:b/>
              </w:rPr>
              <w:t>Le paragraphe </w:t>
            </w:r>
          </w:p>
        </w:tc>
        <w:tc>
          <w:tcPr>
            <w:tcW w:w="1745" w:type="dxa"/>
            <w:shd w:val="clear" w:color="auto" w:fill="D9D9D9" w:themeFill="background1" w:themeFillShade="D9"/>
          </w:tcPr>
          <w:p w14:paraId="7D0BEF10" w14:textId="3D3027B1" w:rsidR="00496B06" w:rsidRPr="001111AA" w:rsidRDefault="00496B06" w:rsidP="009F5EBD">
            <w:pPr>
              <w:rPr>
                <w:b/>
              </w:rPr>
            </w:pPr>
            <w:r w:rsidRPr="001111AA">
              <w:rPr>
                <w:b/>
                <w:lang w:val="fr-FR"/>
              </w:rPr>
              <w:t>Commentaires</w:t>
            </w:r>
          </w:p>
        </w:tc>
      </w:tr>
      <w:tr w:rsidR="008725E3" w:rsidRPr="00430886" w14:paraId="144336C6" w14:textId="77777777" w:rsidTr="00D27390">
        <w:trPr>
          <w:trHeight w:val="790"/>
        </w:trPr>
        <w:tc>
          <w:tcPr>
            <w:tcW w:w="7308" w:type="dxa"/>
            <w:shd w:val="clear" w:color="auto" w:fill="auto"/>
          </w:tcPr>
          <w:p w14:paraId="052E3C23" w14:textId="2760DDF2" w:rsidR="00593041" w:rsidRPr="0087184E" w:rsidRDefault="00430886" w:rsidP="00D27390">
            <w:pPr>
              <w:widowControl/>
              <w:autoSpaceDE/>
              <w:autoSpaceDN/>
              <w:adjustRightInd/>
              <w:jc w:val="both"/>
              <w:rPr>
                <w:szCs w:val="18"/>
                <w:lang w:val="fr-FR"/>
              </w:rPr>
            </w:pPr>
            <w:r w:rsidRPr="0087184E">
              <w:rPr>
                <w:i/>
                <w:szCs w:val="18"/>
                <w:lang w:val="fr-FR"/>
              </w:rPr>
              <w:t>Rappelant</w:t>
            </w:r>
            <w:r w:rsidRPr="0087184E">
              <w:rPr>
                <w:szCs w:val="18"/>
                <w:lang w:val="fr-FR"/>
              </w:rPr>
              <w:t xml:space="preserve"> la Résolution 6.5 (Le Cap, 1999) qui esquisse les objectifs du Plan de gestion de l’information et identifie les actions prioritaires à réaliser d’ici la fin de 2004;</w:t>
            </w:r>
          </w:p>
        </w:tc>
        <w:tc>
          <w:tcPr>
            <w:tcW w:w="1745" w:type="dxa"/>
            <w:shd w:val="clear" w:color="auto" w:fill="auto"/>
          </w:tcPr>
          <w:p w14:paraId="59C5CC80" w14:textId="6D8209F2" w:rsidR="00593041" w:rsidRPr="00430886" w:rsidRDefault="00D27390" w:rsidP="00555B89">
            <w:r>
              <w:t>Conserver</w:t>
            </w:r>
          </w:p>
        </w:tc>
      </w:tr>
      <w:tr w:rsidR="008725E3" w:rsidRPr="00430886" w14:paraId="3C21FE69" w14:textId="77777777" w:rsidTr="00275105">
        <w:tc>
          <w:tcPr>
            <w:tcW w:w="7308" w:type="dxa"/>
            <w:shd w:val="clear" w:color="auto" w:fill="auto"/>
          </w:tcPr>
          <w:p w14:paraId="4C9267D7" w14:textId="3B92E6FD" w:rsidR="00105176" w:rsidRPr="0087184E" w:rsidRDefault="00430886" w:rsidP="00430886">
            <w:pPr>
              <w:widowControl/>
              <w:autoSpaceDE/>
              <w:autoSpaceDN/>
              <w:adjustRightInd/>
              <w:jc w:val="both"/>
              <w:rPr>
                <w:szCs w:val="18"/>
                <w:lang w:val="fr-FR"/>
              </w:rPr>
            </w:pPr>
            <w:r w:rsidRPr="0087184E">
              <w:rPr>
                <w:i/>
                <w:szCs w:val="18"/>
                <w:lang w:val="fr-FR"/>
              </w:rPr>
              <w:t>Prenant acte</w:t>
            </w:r>
            <w:r w:rsidRPr="0087184E">
              <w:rPr>
                <w:szCs w:val="18"/>
                <w:lang w:val="fr-FR"/>
              </w:rPr>
              <w:t xml:space="preserve"> avec satisfaction des progrès accomplis par le Secrétariat et le Centre mondial de surveillance de la conservation de la nature du Programme des Nations Unies pour l’environnement (PNUE-WCMC) en mettant en oeuvre nombre d’actions prioritaires identifiées, y compris une synthèse des rapports des Parties à la CMS et ses Accords apparentés, et le fait que la mise en oeuvre du Système de gestion de l’information de la CMS réunit les informations provenant des rapports des Parties, le savoir généré au sein de la CMS et les autres accords sur la biodiversité, et des données provenant de diverses organisations spécialisées;</w:t>
            </w:r>
          </w:p>
        </w:tc>
        <w:tc>
          <w:tcPr>
            <w:tcW w:w="1745" w:type="dxa"/>
            <w:shd w:val="clear" w:color="auto" w:fill="auto"/>
          </w:tcPr>
          <w:p w14:paraId="27A69154" w14:textId="62F4AFA8" w:rsidR="00105176" w:rsidRPr="00430886" w:rsidRDefault="00105176" w:rsidP="009F5EBD">
            <w:r w:rsidRPr="00430886">
              <w:rPr>
                <w:color w:val="000000" w:themeColor="text1"/>
                <w:lang w:val="fr-FR"/>
              </w:rPr>
              <w:t>Conserver</w:t>
            </w:r>
          </w:p>
        </w:tc>
      </w:tr>
      <w:tr w:rsidR="008725E3" w:rsidRPr="00430886" w14:paraId="62EAFB41" w14:textId="77777777" w:rsidTr="00275105">
        <w:tc>
          <w:tcPr>
            <w:tcW w:w="7308" w:type="dxa"/>
            <w:shd w:val="clear" w:color="auto" w:fill="auto"/>
          </w:tcPr>
          <w:p w14:paraId="71990F76" w14:textId="48D17ACD" w:rsidR="00105176" w:rsidRPr="0087184E" w:rsidRDefault="00430886" w:rsidP="00430886">
            <w:pPr>
              <w:widowControl/>
              <w:autoSpaceDE/>
              <w:autoSpaceDN/>
              <w:adjustRightInd/>
              <w:jc w:val="both"/>
              <w:rPr>
                <w:szCs w:val="18"/>
                <w:lang w:val="fr-FR"/>
              </w:rPr>
            </w:pPr>
            <w:r w:rsidRPr="0087184E">
              <w:rPr>
                <w:i/>
                <w:szCs w:val="18"/>
                <w:lang w:val="fr-FR"/>
              </w:rPr>
              <w:t>Reconnaissant</w:t>
            </w:r>
            <w:r w:rsidRPr="0087184E">
              <w:rPr>
                <w:szCs w:val="18"/>
                <w:lang w:val="fr-FR"/>
              </w:rPr>
              <w:t xml:space="preserve"> l’appui apporté par le Gouvernement allemand et toutes les autres institutions impliquées dans la mise au point du Registre mondial des espèces migratrices (GROMS), qui est complémentaire au Système de gestion de l’information et fournit des informations non seulement à la Convention, ses Accords et ses Mémoranda d’Accord, mais aussi aux autres conventions sur la biodiversité avec lesquelles une coopération est en cours ou envisagée;</w:t>
            </w:r>
          </w:p>
        </w:tc>
        <w:tc>
          <w:tcPr>
            <w:tcW w:w="1745" w:type="dxa"/>
            <w:shd w:val="clear" w:color="auto" w:fill="auto"/>
          </w:tcPr>
          <w:p w14:paraId="17F3114A" w14:textId="05527044" w:rsidR="00105176" w:rsidRPr="00430886" w:rsidRDefault="00105176" w:rsidP="009F5EBD">
            <w:r w:rsidRPr="00430886">
              <w:rPr>
                <w:color w:val="000000" w:themeColor="text1"/>
                <w:lang w:val="fr-FR"/>
              </w:rPr>
              <w:t>Conserver</w:t>
            </w:r>
          </w:p>
        </w:tc>
      </w:tr>
      <w:tr w:rsidR="008725E3" w:rsidRPr="0087184E" w14:paraId="32583B04" w14:textId="77777777" w:rsidTr="00275105">
        <w:tc>
          <w:tcPr>
            <w:tcW w:w="7308" w:type="dxa"/>
            <w:shd w:val="clear" w:color="auto" w:fill="auto"/>
          </w:tcPr>
          <w:p w14:paraId="6BB5CF5E" w14:textId="1246FFD6" w:rsidR="00105176" w:rsidRPr="0087184E" w:rsidRDefault="00430886" w:rsidP="00430886">
            <w:pPr>
              <w:widowControl/>
              <w:autoSpaceDE/>
              <w:autoSpaceDN/>
              <w:adjustRightInd/>
              <w:jc w:val="both"/>
              <w:rPr>
                <w:strike/>
                <w:szCs w:val="18"/>
                <w:lang w:val="fr-FR"/>
              </w:rPr>
            </w:pPr>
            <w:r w:rsidRPr="0087184E">
              <w:rPr>
                <w:i/>
                <w:strike/>
                <w:szCs w:val="18"/>
                <w:lang w:val="fr-FR"/>
              </w:rPr>
              <w:t>Prenant acte</w:t>
            </w:r>
            <w:r w:rsidRPr="0087184E">
              <w:rPr>
                <w:strike/>
                <w:szCs w:val="18"/>
                <w:lang w:val="fr-FR"/>
              </w:rPr>
              <w:t xml:space="preserve"> de ce que le Système d’information de la CMS est déjà interconnecté grâce aux bases de données relevant du GROMS de plusieurs organisations spécialisées de sorte que les usagers du système peuvent avoir immédiatement accès à l’information disponible au sein de ces organisations sur toute espèce donnée;</w:t>
            </w:r>
            <w:r w:rsidRPr="00D27390">
              <w:rPr>
                <w:rStyle w:val="FootnoteReference"/>
                <w:strike/>
                <w:szCs w:val="18"/>
                <w:vertAlign w:val="superscript"/>
              </w:rPr>
              <w:footnoteReference w:id="1"/>
            </w:r>
          </w:p>
        </w:tc>
        <w:tc>
          <w:tcPr>
            <w:tcW w:w="1745" w:type="dxa"/>
            <w:shd w:val="clear" w:color="auto" w:fill="auto"/>
          </w:tcPr>
          <w:p w14:paraId="38E1326C" w14:textId="09455374" w:rsidR="00105176" w:rsidRPr="0087184E" w:rsidRDefault="0087184E" w:rsidP="009F5EBD">
            <w:pPr>
              <w:rPr>
                <w:lang w:val="fr-FR"/>
              </w:rPr>
            </w:pPr>
            <w:r w:rsidRPr="0087184E">
              <w:rPr>
                <w:lang w:val="fr-FR"/>
              </w:rPr>
              <w:t xml:space="preserve">Abroger, la base de données relevant du </w:t>
            </w:r>
            <w:r w:rsidR="00D27390" w:rsidRPr="0087184E">
              <w:rPr>
                <w:lang w:val="fr-FR"/>
              </w:rPr>
              <w:t xml:space="preserve">GROMS </w:t>
            </w:r>
            <w:r w:rsidRPr="0087184E">
              <w:rPr>
                <w:lang w:val="fr-FR"/>
              </w:rPr>
              <w:t>est caduque pour les objectifs de la CMS</w:t>
            </w:r>
          </w:p>
        </w:tc>
      </w:tr>
      <w:tr w:rsidR="008725E3" w:rsidRPr="00430886" w14:paraId="3F2573C2" w14:textId="77777777" w:rsidTr="00275105">
        <w:tc>
          <w:tcPr>
            <w:tcW w:w="7308" w:type="dxa"/>
            <w:shd w:val="clear" w:color="auto" w:fill="auto"/>
          </w:tcPr>
          <w:p w14:paraId="1BD0785F" w14:textId="152D9F5A" w:rsidR="00D27390" w:rsidRPr="0087184E" w:rsidRDefault="00D27390" w:rsidP="00430886">
            <w:pPr>
              <w:widowControl/>
              <w:autoSpaceDE/>
              <w:autoSpaceDN/>
              <w:adjustRightInd/>
              <w:jc w:val="both"/>
              <w:rPr>
                <w:szCs w:val="18"/>
                <w:lang w:val="fr-FR"/>
              </w:rPr>
            </w:pPr>
            <w:r w:rsidRPr="0087184E">
              <w:rPr>
                <w:i/>
                <w:szCs w:val="18"/>
                <w:lang w:val="fr-FR"/>
              </w:rPr>
              <w:t>Reconnaissant</w:t>
            </w:r>
            <w:r w:rsidRPr="0087184E">
              <w:rPr>
                <w:szCs w:val="18"/>
                <w:lang w:val="fr-FR"/>
              </w:rPr>
              <w:t xml:space="preserve"> que le Système d’information de la CMS fournit l’infrastructure nécessaire pour rassembler les informations fournies par les Parties à la CMS dans le cadre de leurs rapports nationaux, le savoir généré au sein de la CMS et les autres Accords liés à la biodiversité, ainsi que les données fournies par divers organismes spécialisés;</w:t>
            </w:r>
          </w:p>
        </w:tc>
        <w:tc>
          <w:tcPr>
            <w:tcW w:w="1745" w:type="dxa"/>
            <w:shd w:val="clear" w:color="auto" w:fill="auto"/>
          </w:tcPr>
          <w:p w14:paraId="27A6A570" w14:textId="41C240E9" w:rsidR="00D27390" w:rsidRPr="00430886" w:rsidRDefault="00D27390" w:rsidP="009F5EBD">
            <w:pPr>
              <w:rPr>
                <w:color w:val="000000" w:themeColor="text1"/>
                <w:lang w:val="fr-FR"/>
              </w:rPr>
            </w:pPr>
            <w:r w:rsidRPr="00A237E7">
              <w:rPr>
                <w:color w:val="000000" w:themeColor="text1"/>
                <w:lang w:val="fr-FR"/>
              </w:rPr>
              <w:t>Conserver</w:t>
            </w:r>
          </w:p>
        </w:tc>
      </w:tr>
      <w:tr w:rsidR="008725E3" w:rsidRPr="00430886" w14:paraId="0EDFDCA8" w14:textId="77777777" w:rsidTr="00275105">
        <w:tc>
          <w:tcPr>
            <w:tcW w:w="7308" w:type="dxa"/>
            <w:shd w:val="clear" w:color="auto" w:fill="auto"/>
          </w:tcPr>
          <w:p w14:paraId="630ABF43" w14:textId="5B6A50D5" w:rsidR="00D27390" w:rsidRPr="0087184E" w:rsidRDefault="00D27390" w:rsidP="00D27390">
            <w:pPr>
              <w:widowControl/>
              <w:autoSpaceDE/>
              <w:autoSpaceDN/>
              <w:adjustRightInd/>
              <w:rPr>
                <w:szCs w:val="18"/>
                <w:lang w:val="fr-FR"/>
              </w:rPr>
            </w:pPr>
            <w:r w:rsidRPr="0087184E">
              <w:rPr>
                <w:i/>
                <w:szCs w:val="18"/>
                <w:lang w:val="fr-FR"/>
              </w:rPr>
              <w:t>Appréciant</w:t>
            </w:r>
            <w:r w:rsidRPr="0087184E">
              <w:rPr>
                <w:szCs w:val="18"/>
                <w:lang w:val="fr-FR"/>
              </w:rPr>
              <w:t xml:space="preserve"> le potentiel des informations analysées dans les synthèses des rapports nationaux qui permettent de réunir sous forme synoptique de nombreuses d’informations sur les activités, les connaissances, les points forts et les besoins des Parties à la CMS et d’identifier des questions pertinentes transrégionales ou concernant les taxons listés par la CMS requérant une attention spéciale;</w:t>
            </w:r>
          </w:p>
        </w:tc>
        <w:tc>
          <w:tcPr>
            <w:tcW w:w="1745" w:type="dxa"/>
            <w:shd w:val="clear" w:color="auto" w:fill="auto"/>
          </w:tcPr>
          <w:p w14:paraId="2E585C76" w14:textId="5440F7AB" w:rsidR="00D27390" w:rsidRPr="00430886" w:rsidRDefault="00D27390" w:rsidP="009F5EBD">
            <w:pPr>
              <w:rPr>
                <w:color w:val="000000" w:themeColor="text1"/>
                <w:lang w:val="fr-FR"/>
              </w:rPr>
            </w:pPr>
            <w:r w:rsidRPr="00A237E7">
              <w:rPr>
                <w:color w:val="000000" w:themeColor="text1"/>
                <w:lang w:val="fr-FR"/>
              </w:rPr>
              <w:t>Conserver</w:t>
            </w:r>
          </w:p>
        </w:tc>
      </w:tr>
      <w:tr w:rsidR="008725E3" w:rsidRPr="00430886" w14:paraId="1A32879B" w14:textId="77777777" w:rsidTr="00275105">
        <w:tc>
          <w:tcPr>
            <w:tcW w:w="7308" w:type="dxa"/>
            <w:shd w:val="clear" w:color="auto" w:fill="auto"/>
          </w:tcPr>
          <w:p w14:paraId="2238DA0D" w14:textId="18ABE2EF" w:rsidR="00430886" w:rsidRPr="0087184E" w:rsidRDefault="00430886" w:rsidP="00430886">
            <w:pPr>
              <w:widowControl/>
              <w:autoSpaceDE/>
              <w:autoSpaceDN/>
              <w:adjustRightInd/>
              <w:jc w:val="both"/>
              <w:rPr>
                <w:szCs w:val="18"/>
                <w:lang w:val="fr-FR"/>
              </w:rPr>
            </w:pPr>
            <w:r w:rsidRPr="0087184E">
              <w:rPr>
                <w:i/>
                <w:szCs w:val="18"/>
                <w:lang w:val="fr-FR"/>
              </w:rPr>
              <w:lastRenderedPageBreak/>
              <w:t>Reconnaissant</w:t>
            </w:r>
            <w:r w:rsidRPr="0087184E">
              <w:rPr>
                <w:szCs w:val="18"/>
                <w:lang w:val="fr-FR"/>
              </w:rPr>
              <w:t xml:space="preserve"> en outre que la pertinence des conclusions de ces synthèses dépend essentiellement de l’exhaustivité et de la ponctualité des informations soumises par toutes les Parties à la Convention; et</w:t>
            </w:r>
          </w:p>
        </w:tc>
        <w:tc>
          <w:tcPr>
            <w:tcW w:w="1745" w:type="dxa"/>
            <w:shd w:val="clear" w:color="auto" w:fill="auto"/>
          </w:tcPr>
          <w:p w14:paraId="7A11DC04" w14:textId="4A2F4DBA" w:rsidR="00430886" w:rsidRPr="00430886" w:rsidRDefault="00D27390" w:rsidP="009F5EBD">
            <w:pPr>
              <w:rPr>
                <w:color w:val="000000" w:themeColor="text1"/>
                <w:lang w:val="fr-FR"/>
              </w:rPr>
            </w:pPr>
            <w:r w:rsidRPr="00430886">
              <w:rPr>
                <w:color w:val="000000" w:themeColor="text1"/>
                <w:lang w:val="fr-FR"/>
              </w:rPr>
              <w:t>Conserver</w:t>
            </w:r>
          </w:p>
        </w:tc>
      </w:tr>
      <w:tr w:rsidR="008725E3" w:rsidRPr="0087184E" w14:paraId="197CB47A" w14:textId="77777777" w:rsidTr="00275105">
        <w:tc>
          <w:tcPr>
            <w:tcW w:w="7308" w:type="dxa"/>
            <w:shd w:val="clear" w:color="auto" w:fill="auto"/>
          </w:tcPr>
          <w:p w14:paraId="1F13A70C" w14:textId="6CF0448B" w:rsidR="00430886" w:rsidRPr="0087184E" w:rsidRDefault="00430886" w:rsidP="00430886">
            <w:pPr>
              <w:widowControl/>
              <w:autoSpaceDE/>
              <w:autoSpaceDN/>
              <w:adjustRightInd/>
              <w:jc w:val="both"/>
              <w:rPr>
                <w:strike/>
                <w:szCs w:val="18"/>
                <w:lang w:val="fr-FR"/>
              </w:rPr>
            </w:pPr>
            <w:r w:rsidRPr="0087184E">
              <w:rPr>
                <w:i/>
                <w:strike/>
                <w:szCs w:val="18"/>
                <w:lang w:val="fr-FR"/>
              </w:rPr>
              <w:t>Reconnaissant</w:t>
            </w:r>
            <w:r w:rsidRPr="0087184E">
              <w:rPr>
                <w:strike/>
                <w:szCs w:val="18"/>
                <w:lang w:val="fr-FR"/>
              </w:rPr>
              <w:t xml:space="preserve"> que le Comité permanent, lors de sa 23ème session, a réitéré la nécessité de relier le GROMS aux autres bases de données de la CMS; que le Conseil scientifique, à sa 11ème réunion, a relié ses besoins en matière d’information au GROMS; et que des propositions concernant le futur du GROMS out été envisagées par la Conférence des Parties à sa septième session (document PNUE/CMS/Conf.7.7);</w:t>
            </w:r>
          </w:p>
        </w:tc>
        <w:tc>
          <w:tcPr>
            <w:tcW w:w="1745" w:type="dxa"/>
            <w:shd w:val="clear" w:color="auto" w:fill="auto"/>
          </w:tcPr>
          <w:p w14:paraId="4FFC34A6" w14:textId="20B3B440" w:rsidR="00430886" w:rsidRPr="0087184E" w:rsidRDefault="0087184E" w:rsidP="009F5EBD">
            <w:pPr>
              <w:rPr>
                <w:color w:val="000000" w:themeColor="text1"/>
                <w:highlight w:val="yellow"/>
                <w:lang w:val="fr-FR"/>
              </w:rPr>
            </w:pPr>
            <w:r w:rsidRPr="0087184E">
              <w:rPr>
                <w:lang w:val="fr-FR"/>
              </w:rPr>
              <w:t>Abroger, la base de données relevant du GROMS est caduque pour les objectifs de la CMS</w:t>
            </w:r>
          </w:p>
        </w:tc>
      </w:tr>
      <w:tr w:rsidR="008725E3" w:rsidRPr="0087184E" w14:paraId="295EB332" w14:textId="77777777" w:rsidTr="0008246C">
        <w:tc>
          <w:tcPr>
            <w:tcW w:w="7308" w:type="dxa"/>
            <w:shd w:val="clear" w:color="auto" w:fill="D9D9D9" w:themeFill="background1" w:themeFillShade="D9"/>
          </w:tcPr>
          <w:p w14:paraId="64D446BD" w14:textId="77777777" w:rsidR="00555B89" w:rsidRPr="0087184E" w:rsidRDefault="00555B89" w:rsidP="00275105">
            <w:pPr>
              <w:jc w:val="center"/>
              <w:rPr>
                <w:lang w:val="fr-FR"/>
              </w:rPr>
            </w:pPr>
            <w:r w:rsidRPr="001111AA">
              <w:rPr>
                <w:i/>
                <w:lang w:val="fr-FR"/>
              </w:rPr>
              <w:t>La Conférence des Parties à la Convention sur la conservation des espèces migratrices appartenant à la faune sauvage</w:t>
            </w:r>
          </w:p>
        </w:tc>
        <w:tc>
          <w:tcPr>
            <w:tcW w:w="1745" w:type="dxa"/>
            <w:shd w:val="clear" w:color="auto" w:fill="D9D9D9" w:themeFill="background1" w:themeFillShade="D9"/>
          </w:tcPr>
          <w:p w14:paraId="140F488B" w14:textId="1DD15195" w:rsidR="00555B89" w:rsidRPr="0087184E" w:rsidRDefault="00555B89" w:rsidP="0008246C">
            <w:pPr>
              <w:rPr>
                <w:lang w:val="fr-FR"/>
              </w:rPr>
            </w:pPr>
          </w:p>
        </w:tc>
      </w:tr>
      <w:tr w:rsidR="008725E3" w:rsidRPr="001111AA" w14:paraId="70275F65" w14:textId="77777777" w:rsidTr="00275105">
        <w:tc>
          <w:tcPr>
            <w:tcW w:w="7308" w:type="dxa"/>
            <w:shd w:val="clear" w:color="auto" w:fill="auto"/>
          </w:tcPr>
          <w:p w14:paraId="30AAF781" w14:textId="561D26F4" w:rsidR="00105176" w:rsidRPr="0087184E" w:rsidRDefault="00430886" w:rsidP="00430886">
            <w:pPr>
              <w:widowControl/>
              <w:autoSpaceDE/>
              <w:autoSpaceDN/>
              <w:adjustRightInd/>
              <w:jc w:val="both"/>
              <w:rPr>
                <w:szCs w:val="18"/>
                <w:lang w:val="fr-FR"/>
              </w:rPr>
            </w:pPr>
            <w:r w:rsidRPr="0087184E">
              <w:rPr>
                <w:i/>
                <w:szCs w:val="18"/>
                <w:lang w:val="fr-FR"/>
              </w:rPr>
              <w:t>Invite</w:t>
            </w:r>
            <w:r w:rsidRPr="0087184E">
              <w:rPr>
                <w:szCs w:val="18"/>
                <w:lang w:val="fr-FR"/>
              </w:rPr>
              <w:t xml:space="preserve"> le Secrétariat de la CMS à:</w:t>
            </w:r>
          </w:p>
        </w:tc>
        <w:tc>
          <w:tcPr>
            <w:tcW w:w="1745" w:type="dxa"/>
            <w:shd w:val="clear" w:color="auto" w:fill="auto"/>
          </w:tcPr>
          <w:p w14:paraId="29E5CE48" w14:textId="13C5B6FC" w:rsidR="00105176" w:rsidRPr="001111AA" w:rsidRDefault="00D27390" w:rsidP="009F5EBD">
            <w:r w:rsidRPr="00430886">
              <w:rPr>
                <w:color w:val="000000" w:themeColor="text1"/>
                <w:lang w:val="fr-FR"/>
              </w:rPr>
              <w:t>Conserver</w:t>
            </w:r>
          </w:p>
        </w:tc>
      </w:tr>
      <w:tr w:rsidR="008725E3" w:rsidRPr="001111AA" w14:paraId="4C9E7D78" w14:textId="77777777" w:rsidTr="00275105">
        <w:tc>
          <w:tcPr>
            <w:tcW w:w="7308" w:type="dxa"/>
            <w:shd w:val="clear" w:color="auto" w:fill="auto"/>
          </w:tcPr>
          <w:p w14:paraId="31838B38" w14:textId="7099C4BB" w:rsidR="00105176" w:rsidRPr="0087184E" w:rsidRDefault="00430886" w:rsidP="00430886">
            <w:pPr>
              <w:widowControl/>
              <w:autoSpaceDE/>
              <w:autoSpaceDN/>
              <w:adjustRightInd/>
              <w:jc w:val="both"/>
              <w:rPr>
                <w:szCs w:val="18"/>
                <w:lang w:val="fr-FR"/>
              </w:rPr>
            </w:pPr>
            <w:r w:rsidRPr="0087184E">
              <w:rPr>
                <w:szCs w:val="18"/>
                <w:lang w:val="fr-FR"/>
              </w:rPr>
              <w:t>1. Continuer à identifier «les organisations partenaires» pour la collecte, la gestion et l’utilisation d’informations pertinentes sur les espèces migratrices;</w:t>
            </w:r>
          </w:p>
        </w:tc>
        <w:tc>
          <w:tcPr>
            <w:tcW w:w="1745" w:type="dxa"/>
            <w:shd w:val="clear" w:color="auto" w:fill="auto"/>
          </w:tcPr>
          <w:p w14:paraId="1E80C1FB" w14:textId="4D476ECB" w:rsidR="00105176" w:rsidRPr="001111AA" w:rsidRDefault="00D27390" w:rsidP="009F5EBD">
            <w:r w:rsidRPr="00430886">
              <w:rPr>
                <w:color w:val="000000" w:themeColor="text1"/>
                <w:lang w:val="fr-FR"/>
              </w:rPr>
              <w:t>Conserver</w:t>
            </w:r>
          </w:p>
        </w:tc>
      </w:tr>
      <w:tr w:rsidR="008725E3" w:rsidRPr="001111AA" w14:paraId="212282B0" w14:textId="77777777" w:rsidTr="00275105">
        <w:tc>
          <w:tcPr>
            <w:tcW w:w="7308" w:type="dxa"/>
            <w:shd w:val="clear" w:color="auto" w:fill="auto"/>
          </w:tcPr>
          <w:p w14:paraId="774042C7" w14:textId="07D424F0" w:rsidR="00D27390" w:rsidRPr="0087184E" w:rsidRDefault="00D27390" w:rsidP="00430886">
            <w:pPr>
              <w:widowControl/>
              <w:autoSpaceDE/>
              <w:autoSpaceDN/>
              <w:adjustRightInd/>
              <w:jc w:val="both"/>
              <w:rPr>
                <w:szCs w:val="18"/>
                <w:lang w:val="fr-FR"/>
              </w:rPr>
            </w:pPr>
            <w:r w:rsidRPr="0087184E">
              <w:rPr>
                <w:szCs w:val="18"/>
                <w:lang w:val="fr-FR"/>
              </w:rPr>
              <w:t>2. Etendre le Système de gestion de l’information de la CMS pour y intégrer des informations pertinentes tirées du Plan stratégique, et d’autres informations disponibles au sein des secrétariats des Accords et des autres organisations;</w:t>
            </w:r>
          </w:p>
        </w:tc>
        <w:tc>
          <w:tcPr>
            <w:tcW w:w="1745" w:type="dxa"/>
            <w:shd w:val="clear" w:color="auto" w:fill="auto"/>
          </w:tcPr>
          <w:p w14:paraId="774EB27E" w14:textId="54CCD93B" w:rsidR="00D27390" w:rsidRPr="001111AA" w:rsidRDefault="00D27390" w:rsidP="009F5EBD">
            <w:r w:rsidRPr="00243D76">
              <w:rPr>
                <w:color w:val="000000" w:themeColor="text1"/>
                <w:lang w:val="fr-FR"/>
              </w:rPr>
              <w:t>Conserver</w:t>
            </w:r>
          </w:p>
        </w:tc>
      </w:tr>
      <w:tr w:rsidR="008725E3" w:rsidRPr="001111AA" w14:paraId="22E1ADDD" w14:textId="77777777" w:rsidTr="00430886">
        <w:trPr>
          <w:trHeight w:val="727"/>
        </w:trPr>
        <w:tc>
          <w:tcPr>
            <w:tcW w:w="7308" w:type="dxa"/>
            <w:shd w:val="clear" w:color="auto" w:fill="auto"/>
          </w:tcPr>
          <w:p w14:paraId="6326218D" w14:textId="07C76757" w:rsidR="00D27390" w:rsidRPr="0087184E" w:rsidRDefault="00D27390" w:rsidP="00430886">
            <w:pPr>
              <w:widowControl/>
              <w:autoSpaceDE/>
              <w:autoSpaceDN/>
              <w:adjustRightInd/>
              <w:jc w:val="both"/>
              <w:rPr>
                <w:szCs w:val="18"/>
                <w:lang w:val="fr-FR"/>
              </w:rPr>
            </w:pPr>
            <w:r w:rsidRPr="0087184E">
              <w:rPr>
                <w:szCs w:val="18"/>
                <w:lang w:val="fr-FR"/>
              </w:rPr>
              <w:t xml:space="preserve">3. Coopérer avec le Système d’information sur la conservation de la biodiversité (BCIS) et d’autres systèmes pour partager des informations et des ressources </w:t>
            </w:r>
            <w:r w:rsidRPr="0087184E">
              <w:rPr>
                <w:strike/>
                <w:szCs w:val="18"/>
                <w:lang w:val="fr-FR"/>
              </w:rPr>
              <w:t>(par exemple, le GROMS)</w:t>
            </w:r>
            <w:r w:rsidRPr="0087184E">
              <w:rPr>
                <w:szCs w:val="18"/>
                <w:lang w:val="fr-FR"/>
              </w:rPr>
              <w:t xml:space="preserve"> et répondre aux besoins en matière d’information de la Convention et de ses Accords;</w:t>
            </w:r>
          </w:p>
        </w:tc>
        <w:tc>
          <w:tcPr>
            <w:tcW w:w="1745" w:type="dxa"/>
            <w:shd w:val="clear" w:color="auto" w:fill="auto"/>
          </w:tcPr>
          <w:p w14:paraId="48E20B8B" w14:textId="51B68DD7" w:rsidR="00D27390" w:rsidRPr="001111AA" w:rsidRDefault="00D27390" w:rsidP="009F5EBD">
            <w:r w:rsidRPr="00243D76">
              <w:rPr>
                <w:color w:val="000000" w:themeColor="text1"/>
                <w:lang w:val="fr-FR"/>
              </w:rPr>
              <w:t>Conserver</w:t>
            </w:r>
          </w:p>
        </w:tc>
      </w:tr>
      <w:tr w:rsidR="008725E3" w:rsidRPr="0087184E" w14:paraId="1CB1CC90" w14:textId="77777777" w:rsidTr="00430886">
        <w:trPr>
          <w:trHeight w:val="727"/>
        </w:trPr>
        <w:tc>
          <w:tcPr>
            <w:tcW w:w="7308" w:type="dxa"/>
            <w:shd w:val="clear" w:color="auto" w:fill="auto"/>
          </w:tcPr>
          <w:p w14:paraId="167F7842" w14:textId="77F892E0" w:rsidR="00D27390" w:rsidRPr="0087184E" w:rsidRDefault="00D27390" w:rsidP="00430886">
            <w:pPr>
              <w:widowControl/>
              <w:autoSpaceDE/>
              <w:autoSpaceDN/>
              <w:adjustRightInd/>
              <w:jc w:val="both"/>
              <w:rPr>
                <w:szCs w:val="18"/>
                <w:lang w:val="fr-FR"/>
              </w:rPr>
            </w:pPr>
            <w:r w:rsidRPr="0087184E">
              <w:rPr>
                <w:szCs w:val="18"/>
                <w:lang w:val="fr-FR"/>
              </w:rPr>
              <w:t xml:space="preserve">4. Renforcer les liens avec les évaluations mondiales sur l’environnement en cours, notamment le processus du Rapport sur l’avenir de l’environnement mondial (GEO) du PNUE, et explorer la possibilité d’appuyer le processus d’examen </w:t>
            </w:r>
            <w:r w:rsidRPr="0087184E">
              <w:rPr>
                <w:strike/>
                <w:szCs w:val="18"/>
                <w:lang w:val="fr-FR"/>
              </w:rPr>
              <w:t>de l’évaluation de GEO-</w:t>
            </w:r>
            <w:r w:rsidRPr="0087184E">
              <w:rPr>
                <w:szCs w:val="18"/>
                <w:lang w:val="fr-FR"/>
              </w:rPr>
              <w:t xml:space="preserve">4 </w:t>
            </w:r>
            <w:r w:rsidR="0087184E" w:rsidRPr="0087184E">
              <w:rPr>
                <w:szCs w:val="18"/>
                <w:u w:val="single"/>
                <w:lang w:val="fr-FR"/>
              </w:rPr>
              <w:t>des évaluations de GEO</w:t>
            </w:r>
            <w:r w:rsidRPr="0087184E">
              <w:rPr>
                <w:szCs w:val="18"/>
                <w:lang w:val="fr-FR"/>
              </w:rPr>
              <w:t>, en vue de faciliter le partage des données les plus récentes et fiables et des informations sur l’état et les tendances des espèces migratrices, les questions émergentes en la matière et les défis qui se posent;</w:t>
            </w:r>
          </w:p>
        </w:tc>
        <w:tc>
          <w:tcPr>
            <w:tcW w:w="1745" w:type="dxa"/>
            <w:shd w:val="clear" w:color="auto" w:fill="auto"/>
          </w:tcPr>
          <w:p w14:paraId="33353EAA" w14:textId="12F92BCB" w:rsidR="00D27390" w:rsidRPr="0087184E" w:rsidRDefault="0087184E" w:rsidP="009F5EBD">
            <w:pPr>
              <w:rPr>
                <w:lang w:val="fr-FR"/>
              </w:rPr>
            </w:pPr>
            <w:r w:rsidRPr="0087184E">
              <w:rPr>
                <w:lang w:val="fr-FR"/>
              </w:rPr>
              <w:t xml:space="preserve">Conserver avec les mises à jour, </w:t>
            </w:r>
            <w:r w:rsidR="00D27390" w:rsidRPr="0087184E">
              <w:rPr>
                <w:lang w:val="fr-FR"/>
              </w:rPr>
              <w:t xml:space="preserve">GEO-4 </w:t>
            </w:r>
            <w:r w:rsidRPr="0087184E">
              <w:rPr>
                <w:lang w:val="fr-FR"/>
              </w:rPr>
              <w:t>est caduque</w:t>
            </w:r>
          </w:p>
        </w:tc>
      </w:tr>
      <w:tr w:rsidR="008725E3" w:rsidRPr="0087184E" w14:paraId="428F487A" w14:textId="77777777" w:rsidTr="00430886">
        <w:trPr>
          <w:trHeight w:val="727"/>
        </w:trPr>
        <w:tc>
          <w:tcPr>
            <w:tcW w:w="7308" w:type="dxa"/>
            <w:shd w:val="clear" w:color="auto" w:fill="auto"/>
          </w:tcPr>
          <w:p w14:paraId="55BFBA43" w14:textId="1EDDBA6F" w:rsidR="00D27390" w:rsidRPr="0087184E" w:rsidRDefault="00D27390" w:rsidP="00430886">
            <w:pPr>
              <w:widowControl/>
              <w:autoSpaceDE/>
              <w:autoSpaceDN/>
              <w:adjustRightInd/>
              <w:jc w:val="both"/>
              <w:rPr>
                <w:strike/>
                <w:szCs w:val="18"/>
                <w:lang w:val="fr-FR"/>
              </w:rPr>
            </w:pPr>
            <w:r w:rsidRPr="0087184E">
              <w:rPr>
                <w:strike/>
                <w:szCs w:val="18"/>
                <w:lang w:val="fr-FR"/>
              </w:rPr>
              <w:t>5. Explorer les synergies entre le GROMS et le Portail de données sur GEO du PNUE afin d’accroître l’utilisation mutuelle de séries de données et d’informations fiables sous forme de cartes, diagrammes et graphiques, dans l’établissement des rapports sur les questions reliées aux espèces</w:t>
            </w:r>
          </w:p>
          <w:p w14:paraId="5366B093" w14:textId="2B1B7AF7" w:rsidR="00D27390" w:rsidRPr="00D27390" w:rsidRDefault="00D27390" w:rsidP="00430886">
            <w:pPr>
              <w:widowControl/>
              <w:autoSpaceDE/>
              <w:autoSpaceDN/>
              <w:adjustRightInd/>
              <w:jc w:val="both"/>
              <w:rPr>
                <w:strike/>
                <w:szCs w:val="18"/>
              </w:rPr>
            </w:pPr>
            <w:r w:rsidRPr="00430886">
              <w:rPr>
                <w:strike/>
                <w:szCs w:val="18"/>
              </w:rPr>
              <w:t>migratrices;</w:t>
            </w:r>
          </w:p>
        </w:tc>
        <w:tc>
          <w:tcPr>
            <w:tcW w:w="1745" w:type="dxa"/>
            <w:shd w:val="clear" w:color="auto" w:fill="auto"/>
          </w:tcPr>
          <w:p w14:paraId="0891D1AB" w14:textId="55CF0A41" w:rsidR="00D27390" w:rsidRPr="0087184E" w:rsidRDefault="0087184E" w:rsidP="00D27390">
            <w:pPr>
              <w:rPr>
                <w:highlight w:val="yellow"/>
                <w:lang w:val="fr-FR"/>
              </w:rPr>
            </w:pPr>
            <w:r w:rsidRPr="0087184E">
              <w:rPr>
                <w:lang w:val="fr-FR"/>
              </w:rPr>
              <w:t>Abroger, la base de données relevant du GROMS est caduque pour les objectifs de la CMS</w:t>
            </w:r>
          </w:p>
        </w:tc>
      </w:tr>
      <w:tr w:rsidR="008725E3" w:rsidRPr="0087184E" w14:paraId="41B1BE61" w14:textId="77777777" w:rsidTr="00430886">
        <w:trPr>
          <w:trHeight w:val="727"/>
        </w:trPr>
        <w:tc>
          <w:tcPr>
            <w:tcW w:w="7308" w:type="dxa"/>
            <w:shd w:val="clear" w:color="auto" w:fill="auto"/>
          </w:tcPr>
          <w:p w14:paraId="3373ECAC" w14:textId="376C4392" w:rsidR="00D27390" w:rsidRPr="0087184E" w:rsidRDefault="00D27390" w:rsidP="00430886">
            <w:pPr>
              <w:widowControl/>
              <w:autoSpaceDE/>
              <w:autoSpaceDN/>
              <w:adjustRightInd/>
              <w:jc w:val="both"/>
              <w:rPr>
                <w:strike/>
                <w:szCs w:val="18"/>
                <w:lang w:val="fr-FR"/>
              </w:rPr>
            </w:pPr>
            <w:r w:rsidRPr="0087184E">
              <w:rPr>
                <w:strike/>
                <w:szCs w:val="18"/>
                <w:lang w:val="fr-FR"/>
              </w:rPr>
              <w:t>6. Tirer parti des efforts déployés actuellement pour établir une base de données détaillée, à jour et faisant autorité, sur les espèces inscrites et les Etats de l’aire de répartition, base de données qui sera reliée à d’autres informations pertinentes sur ces espèces et sera disponible sur Internet;</w:t>
            </w:r>
          </w:p>
        </w:tc>
        <w:tc>
          <w:tcPr>
            <w:tcW w:w="1745" w:type="dxa"/>
            <w:shd w:val="clear" w:color="auto" w:fill="auto"/>
          </w:tcPr>
          <w:p w14:paraId="014B52BD" w14:textId="586C13B1" w:rsidR="00D27390" w:rsidRPr="008725E3" w:rsidRDefault="0087184E" w:rsidP="009F5EBD">
            <w:pPr>
              <w:rPr>
                <w:color w:val="000000" w:themeColor="text1"/>
                <w:lang w:val="fr-FR"/>
              </w:rPr>
            </w:pPr>
            <w:r w:rsidRPr="008725E3">
              <w:rPr>
                <w:lang w:val="fr-FR"/>
              </w:rPr>
              <w:t xml:space="preserve">Abroger, travail </w:t>
            </w:r>
            <w:r w:rsidR="008725E3">
              <w:rPr>
                <w:lang w:val="fr-FR"/>
              </w:rPr>
              <w:t>achevé</w:t>
            </w:r>
            <w:r w:rsidRPr="008725E3">
              <w:rPr>
                <w:lang w:val="fr-FR"/>
              </w:rPr>
              <w:t>. Voir le site Web de la CMS et</w:t>
            </w:r>
            <w:r w:rsidR="008725E3" w:rsidRPr="008725E3">
              <w:rPr>
                <w:lang w:val="fr-FR"/>
              </w:rPr>
              <w:t xml:space="preserve"> Species+</w:t>
            </w:r>
            <w:r w:rsidRPr="008725E3">
              <w:rPr>
                <w:lang w:val="fr-FR"/>
              </w:rPr>
              <w:t xml:space="preserve"> </w:t>
            </w:r>
            <w:r w:rsidR="008725E3" w:rsidRPr="008725E3">
              <w:rPr>
                <w:lang w:val="fr-FR"/>
              </w:rPr>
              <w:t>(</w:t>
            </w:r>
            <w:r w:rsidRPr="008725E3">
              <w:rPr>
                <w:lang w:val="fr-FR"/>
              </w:rPr>
              <w:t>les espèces+</w:t>
            </w:r>
            <w:r w:rsidR="008725E3" w:rsidRPr="008725E3">
              <w:rPr>
                <w:lang w:val="fr-FR"/>
              </w:rPr>
              <w:t>)</w:t>
            </w:r>
          </w:p>
        </w:tc>
      </w:tr>
      <w:tr w:rsidR="008725E3" w:rsidRPr="001111AA" w14:paraId="108D579B" w14:textId="77777777" w:rsidTr="00430886">
        <w:trPr>
          <w:trHeight w:val="727"/>
        </w:trPr>
        <w:tc>
          <w:tcPr>
            <w:tcW w:w="7308" w:type="dxa"/>
            <w:shd w:val="clear" w:color="auto" w:fill="auto"/>
          </w:tcPr>
          <w:p w14:paraId="2E2C3071" w14:textId="1FBF4108" w:rsidR="00D27390" w:rsidRPr="0087184E" w:rsidRDefault="00D27390" w:rsidP="00430886">
            <w:pPr>
              <w:widowControl/>
              <w:autoSpaceDE/>
              <w:autoSpaceDN/>
              <w:adjustRightInd/>
              <w:jc w:val="both"/>
              <w:rPr>
                <w:strike/>
                <w:szCs w:val="18"/>
                <w:lang w:val="fr-FR"/>
              </w:rPr>
            </w:pPr>
            <w:r w:rsidRPr="0087184E">
              <w:rPr>
                <w:strike/>
                <w:szCs w:val="18"/>
                <w:lang w:val="fr-FR"/>
              </w:rPr>
              <w:t>7. Développer une base de données sur les projets de la CMS et des Accords apparentés pour aider à évaluer la contribution apportée par la Convention aux travaux en cours sur les espèces migratrices et à la gestion des projets;</w:t>
            </w:r>
          </w:p>
        </w:tc>
        <w:tc>
          <w:tcPr>
            <w:tcW w:w="1745" w:type="dxa"/>
            <w:shd w:val="clear" w:color="auto" w:fill="auto"/>
          </w:tcPr>
          <w:p w14:paraId="704B3717" w14:textId="0C4F331A" w:rsidR="00D27390" w:rsidRPr="00C079EF" w:rsidRDefault="006A7E92" w:rsidP="009F5EBD">
            <w:pPr>
              <w:rPr>
                <w:color w:val="000000" w:themeColor="text1"/>
                <w:lang w:val="fr-FR"/>
              </w:rPr>
            </w:pPr>
            <w:r w:rsidRPr="00C079EF">
              <w:rPr>
                <w:color w:val="000000" w:themeColor="text1"/>
                <w:lang w:val="fr-FR"/>
              </w:rPr>
              <w:t>Retrait ; travail achevé</w:t>
            </w:r>
          </w:p>
        </w:tc>
      </w:tr>
      <w:tr w:rsidR="008725E3" w:rsidRPr="001111AA" w14:paraId="0328818C" w14:textId="77777777" w:rsidTr="00430886">
        <w:trPr>
          <w:trHeight w:val="727"/>
        </w:trPr>
        <w:tc>
          <w:tcPr>
            <w:tcW w:w="7308" w:type="dxa"/>
            <w:shd w:val="clear" w:color="auto" w:fill="auto"/>
          </w:tcPr>
          <w:p w14:paraId="3D9A1FC4" w14:textId="7B0D1D40" w:rsidR="00D27390" w:rsidRPr="0087184E" w:rsidRDefault="00D27390" w:rsidP="00430886">
            <w:pPr>
              <w:widowControl/>
              <w:autoSpaceDE/>
              <w:autoSpaceDN/>
              <w:adjustRightInd/>
              <w:jc w:val="both"/>
              <w:rPr>
                <w:szCs w:val="18"/>
                <w:lang w:val="fr-FR"/>
              </w:rPr>
            </w:pPr>
            <w:r w:rsidRPr="0087184E">
              <w:rPr>
                <w:szCs w:val="18"/>
                <w:lang w:val="fr-FR"/>
              </w:rPr>
              <w:t xml:space="preserve">8. Demander aux Parties de présenter leurs rapports et autres documents officiels, y compris les rapports de projets, leurs propositions d’amendements des Annexes et les rapports sur les «espèces faisant </w:t>
            </w:r>
            <w:r w:rsidRPr="0087184E">
              <w:rPr>
                <w:szCs w:val="18"/>
                <w:lang w:val="fr-FR"/>
              </w:rPr>
              <w:lastRenderedPageBreak/>
              <w:t>l’objet d’actions concertées» sous forme électronique pour les rendre plus largement accessibles par diffusion sur Internet;</w:t>
            </w:r>
          </w:p>
        </w:tc>
        <w:tc>
          <w:tcPr>
            <w:tcW w:w="1745" w:type="dxa"/>
            <w:shd w:val="clear" w:color="auto" w:fill="auto"/>
          </w:tcPr>
          <w:p w14:paraId="5CC16ABB" w14:textId="6F2D96D8" w:rsidR="00D27390" w:rsidRPr="00C079EF" w:rsidRDefault="00D27390" w:rsidP="009F5EBD">
            <w:pPr>
              <w:rPr>
                <w:color w:val="000000" w:themeColor="text1"/>
                <w:lang w:val="fr-FR"/>
              </w:rPr>
            </w:pPr>
            <w:r>
              <w:rPr>
                <w:color w:val="000000" w:themeColor="text1"/>
                <w:lang w:val="fr-FR"/>
              </w:rPr>
              <w:lastRenderedPageBreak/>
              <w:t>Conserver</w:t>
            </w:r>
          </w:p>
        </w:tc>
      </w:tr>
      <w:tr w:rsidR="008725E3" w:rsidRPr="008725E3" w14:paraId="53EFAE13" w14:textId="77777777" w:rsidTr="00430886">
        <w:trPr>
          <w:trHeight w:val="727"/>
        </w:trPr>
        <w:tc>
          <w:tcPr>
            <w:tcW w:w="7308" w:type="dxa"/>
            <w:shd w:val="clear" w:color="auto" w:fill="auto"/>
          </w:tcPr>
          <w:p w14:paraId="46F0C171" w14:textId="0EC13E81" w:rsidR="00D27390" w:rsidRPr="0087184E" w:rsidRDefault="00D27390" w:rsidP="00430886">
            <w:pPr>
              <w:widowControl/>
              <w:autoSpaceDE/>
              <w:autoSpaceDN/>
              <w:adjustRightInd/>
              <w:jc w:val="both"/>
              <w:rPr>
                <w:strike/>
                <w:szCs w:val="18"/>
                <w:lang w:val="fr-FR"/>
              </w:rPr>
            </w:pPr>
            <w:r w:rsidRPr="0087184E">
              <w:rPr>
                <w:strike/>
                <w:szCs w:val="18"/>
                <w:lang w:val="fr-FR"/>
              </w:rPr>
              <w:t>9. Mettre au point un mécanisme pour le partage des données d’expérience dans les domaines prioritaires et créer des serveurs ou des forums sur Internet pour des débats et des échanges d’informations dans les domaines d’intérêts essentiels à la mise en oeuvre de la Convention et/ou des Accords;</w:t>
            </w:r>
          </w:p>
        </w:tc>
        <w:tc>
          <w:tcPr>
            <w:tcW w:w="1745" w:type="dxa"/>
            <w:shd w:val="clear" w:color="auto" w:fill="auto"/>
          </w:tcPr>
          <w:p w14:paraId="1D39F81A" w14:textId="26601260" w:rsidR="00D27390" w:rsidRPr="008725E3" w:rsidRDefault="008725E3" w:rsidP="009F5EBD">
            <w:pPr>
              <w:rPr>
                <w:lang w:val="fr-FR"/>
              </w:rPr>
            </w:pPr>
            <w:r w:rsidRPr="008725E3">
              <w:rPr>
                <w:lang w:val="fr-FR"/>
              </w:rPr>
              <w:t xml:space="preserve">Abroger, travail achevé à travers les groupe de travail en ligne et la communauté </w:t>
            </w:r>
            <w:r>
              <w:rPr>
                <w:lang w:val="fr-FR"/>
              </w:rPr>
              <w:t xml:space="preserve">électronique </w:t>
            </w:r>
            <w:r w:rsidRPr="008725E3">
              <w:rPr>
                <w:lang w:val="fr-FR"/>
              </w:rPr>
              <w:t>de la CMS.</w:t>
            </w:r>
          </w:p>
        </w:tc>
      </w:tr>
      <w:tr w:rsidR="008725E3" w:rsidRPr="001111AA" w14:paraId="056FE0CA" w14:textId="77777777" w:rsidTr="00430886">
        <w:trPr>
          <w:trHeight w:val="727"/>
        </w:trPr>
        <w:tc>
          <w:tcPr>
            <w:tcW w:w="7308" w:type="dxa"/>
            <w:shd w:val="clear" w:color="auto" w:fill="auto"/>
          </w:tcPr>
          <w:p w14:paraId="17607A61" w14:textId="0BB3E0BC" w:rsidR="00D27390" w:rsidRPr="0087184E" w:rsidRDefault="00D27390" w:rsidP="0097181B">
            <w:pPr>
              <w:widowControl/>
              <w:autoSpaceDE/>
              <w:autoSpaceDN/>
              <w:adjustRightInd/>
              <w:jc w:val="both"/>
              <w:rPr>
                <w:strike/>
                <w:szCs w:val="18"/>
                <w:lang w:val="fr-FR"/>
              </w:rPr>
            </w:pPr>
            <w:r w:rsidRPr="0087184E">
              <w:rPr>
                <w:strike/>
                <w:szCs w:val="18"/>
                <w:lang w:val="fr-FR"/>
              </w:rPr>
              <w:t>10. Elaborer, pour autant que les fonds impartis le permettent, un mécanisme pour favoriser le partage des informations entre la Convention, les secrétariats des Accords et les Parties;</w:t>
            </w:r>
          </w:p>
        </w:tc>
        <w:tc>
          <w:tcPr>
            <w:tcW w:w="1745" w:type="dxa"/>
            <w:shd w:val="clear" w:color="auto" w:fill="auto"/>
          </w:tcPr>
          <w:p w14:paraId="4ED2BB7F" w14:textId="2D9F2B67" w:rsidR="00D27390" w:rsidRPr="008725E3" w:rsidRDefault="008725E3" w:rsidP="009F5EBD">
            <w:pPr>
              <w:rPr>
                <w:color w:val="000000" w:themeColor="text1"/>
                <w:lang w:val="fr-FR"/>
              </w:rPr>
            </w:pPr>
            <w:r w:rsidRPr="008725E3">
              <w:rPr>
                <w:color w:val="000000" w:themeColor="text1"/>
                <w:lang w:val="fr-FR"/>
              </w:rPr>
              <w:t xml:space="preserve">Abroger, </w:t>
            </w:r>
            <w:r w:rsidR="006A7E92" w:rsidRPr="008725E3">
              <w:rPr>
                <w:color w:val="000000" w:themeColor="text1"/>
                <w:lang w:val="fr-FR"/>
              </w:rPr>
              <w:t>travail achevé</w:t>
            </w:r>
          </w:p>
        </w:tc>
      </w:tr>
      <w:tr w:rsidR="008725E3" w:rsidRPr="008725E3" w14:paraId="338D29DC" w14:textId="77777777" w:rsidTr="00430886">
        <w:trPr>
          <w:trHeight w:val="727"/>
        </w:trPr>
        <w:tc>
          <w:tcPr>
            <w:tcW w:w="7308" w:type="dxa"/>
            <w:shd w:val="clear" w:color="auto" w:fill="auto"/>
          </w:tcPr>
          <w:p w14:paraId="7A93BB43" w14:textId="4F6E06F4" w:rsidR="00D27390" w:rsidRPr="0087184E" w:rsidRDefault="00D27390" w:rsidP="00430886">
            <w:pPr>
              <w:widowControl/>
              <w:autoSpaceDE/>
              <w:autoSpaceDN/>
              <w:adjustRightInd/>
              <w:jc w:val="both"/>
              <w:rPr>
                <w:strike/>
                <w:szCs w:val="18"/>
                <w:lang w:val="fr-FR"/>
              </w:rPr>
            </w:pPr>
            <w:r w:rsidRPr="0087184E">
              <w:rPr>
                <w:strike/>
                <w:szCs w:val="18"/>
                <w:lang w:val="fr-FR"/>
              </w:rPr>
              <w:t>11. Elaborer, pour autant que les fonds impartis le permettent et en collaboration avec les organisations partenaires, un système d’information sur un groupe d’espèces les plus en vue aux fins de montrer le potentiel d’un système d’information coordonné sur Internet en vue d’appuyer la Convention et les Accords; et</w:t>
            </w:r>
          </w:p>
        </w:tc>
        <w:tc>
          <w:tcPr>
            <w:tcW w:w="1745" w:type="dxa"/>
            <w:shd w:val="clear" w:color="auto" w:fill="auto"/>
          </w:tcPr>
          <w:p w14:paraId="108403A9" w14:textId="69A76503" w:rsidR="00D27390" w:rsidRPr="008725E3" w:rsidRDefault="008725E3" w:rsidP="009F5EBD">
            <w:pPr>
              <w:rPr>
                <w:color w:val="000000" w:themeColor="text1"/>
                <w:lang w:val="fr-FR"/>
              </w:rPr>
            </w:pPr>
            <w:r w:rsidRPr="008725E3">
              <w:rPr>
                <w:lang w:val="fr-FR"/>
              </w:rPr>
              <w:t>Abroger, le site Web de la CMS et Species+ fournissent les systèmes nécessaires</w:t>
            </w:r>
            <w:r w:rsidR="00D27390" w:rsidRPr="008725E3">
              <w:rPr>
                <w:lang w:val="fr-FR"/>
              </w:rPr>
              <w:t>. </w:t>
            </w:r>
          </w:p>
        </w:tc>
      </w:tr>
      <w:tr w:rsidR="008725E3" w:rsidRPr="001111AA" w14:paraId="656C317B" w14:textId="77777777" w:rsidTr="00430886">
        <w:trPr>
          <w:trHeight w:val="727"/>
        </w:trPr>
        <w:tc>
          <w:tcPr>
            <w:tcW w:w="7308" w:type="dxa"/>
            <w:shd w:val="clear" w:color="auto" w:fill="auto"/>
          </w:tcPr>
          <w:p w14:paraId="1F112D10" w14:textId="6CF20010" w:rsidR="00D27390" w:rsidRPr="0087184E" w:rsidRDefault="00D27390" w:rsidP="0097181B">
            <w:pPr>
              <w:widowControl/>
              <w:autoSpaceDE/>
              <w:autoSpaceDN/>
              <w:adjustRightInd/>
              <w:jc w:val="both"/>
              <w:rPr>
                <w:szCs w:val="18"/>
                <w:lang w:val="fr-FR"/>
              </w:rPr>
            </w:pPr>
            <w:r w:rsidRPr="0087184E">
              <w:rPr>
                <w:szCs w:val="18"/>
                <w:lang w:val="fr-FR"/>
              </w:rPr>
              <w:t>12. Poursuivre le dialogue avec les fonctionnaires chargés de la gestion de l’information au sein des autres accords mondiaux intéressant la biodiversité en vue de rationaliser la gestion des informations et l’établissement des rapports.</w:t>
            </w:r>
          </w:p>
        </w:tc>
        <w:tc>
          <w:tcPr>
            <w:tcW w:w="1745" w:type="dxa"/>
            <w:shd w:val="clear" w:color="auto" w:fill="auto"/>
          </w:tcPr>
          <w:p w14:paraId="357505CC" w14:textId="4E47DA95" w:rsidR="00D27390" w:rsidRPr="00C079EF" w:rsidRDefault="006A7E92" w:rsidP="009F5EBD">
            <w:pPr>
              <w:rPr>
                <w:color w:val="000000" w:themeColor="text1"/>
                <w:lang w:val="fr-FR"/>
              </w:rPr>
            </w:pPr>
            <w:r>
              <w:t>Conserver</w:t>
            </w:r>
          </w:p>
        </w:tc>
      </w:tr>
    </w:tbl>
    <w:p w14:paraId="111DD2A0" w14:textId="77777777" w:rsidR="00593041" w:rsidRPr="001111AA" w:rsidRDefault="00593041" w:rsidP="00593041"/>
    <w:p w14:paraId="4025EFA9" w14:textId="77777777" w:rsidR="00593041" w:rsidRPr="001111AA" w:rsidRDefault="00593041" w:rsidP="00593041">
      <w:pPr>
        <w:jc w:val="both"/>
      </w:pPr>
    </w:p>
    <w:p w14:paraId="0A67EE54" w14:textId="77777777" w:rsidR="00593041" w:rsidRPr="001111A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1111AA" w:rsidSect="000B0491">
          <w:headerReference w:type="even" r:id="rId15"/>
          <w:headerReference w:type="default" r:id="rId16"/>
          <w:headerReference w:type="first" r:id="rId17"/>
          <w:footerReference w:type="first" r:id="rId18"/>
          <w:pgSz w:w="11907" w:h="16840"/>
          <w:pgMar w:top="1009" w:right="1412" w:bottom="1151" w:left="1412" w:header="720" w:footer="720" w:gutter="0"/>
          <w:cols w:space="720"/>
          <w:titlePg/>
          <w:docGrid w:linePitch="360"/>
        </w:sectPr>
      </w:pPr>
    </w:p>
    <w:p w14:paraId="502ECE60" w14:textId="2274A103" w:rsidR="00593041" w:rsidRPr="008725E3"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r w:rsidRPr="008725E3">
        <w:rPr>
          <w:b/>
          <w:caps/>
          <w:lang w:val="fr-FR"/>
        </w:rPr>
        <w:lastRenderedPageBreak/>
        <w:t>AnnexE 2</w:t>
      </w:r>
    </w:p>
    <w:p w14:paraId="2EB02C1E" w14:textId="77777777" w:rsidR="00593041" w:rsidRPr="008725E3"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p>
    <w:p w14:paraId="37993C50" w14:textId="69725AC6" w:rsidR="00593041" w:rsidRPr="008725E3" w:rsidRDefault="002B0649" w:rsidP="00E44651">
      <w:pPr>
        <w:jc w:val="center"/>
        <w:rPr>
          <w:b/>
          <w:caps/>
          <w:lang w:val="fr-FR"/>
        </w:rPr>
      </w:pPr>
      <w:r w:rsidRPr="008725E3">
        <w:rPr>
          <w:b/>
          <w:lang w:val="fr-FR"/>
        </w:rPr>
        <w:t>RÉSOLUTION</w:t>
      </w:r>
      <w:r w:rsidRPr="008725E3">
        <w:rPr>
          <w:b/>
          <w:caps/>
          <w:lang w:val="fr-FR"/>
        </w:rPr>
        <w:t xml:space="preserve"> </w:t>
      </w:r>
      <w:r w:rsidR="00430886" w:rsidRPr="008725E3">
        <w:rPr>
          <w:b/>
          <w:caps/>
          <w:lang w:val="fr-FR"/>
        </w:rPr>
        <w:t>8.10</w:t>
      </w:r>
      <w:r w:rsidR="0008246C" w:rsidRPr="008725E3">
        <w:rPr>
          <w:b/>
          <w:caps/>
          <w:lang w:val="fr-FR"/>
        </w:rPr>
        <w:t> </w:t>
      </w:r>
      <w:r w:rsidR="00593041" w:rsidRPr="008725E3">
        <w:rPr>
          <w:b/>
          <w:caps/>
          <w:lang w:val="fr-FR"/>
        </w:rPr>
        <w:t>(REV. COP12)</w:t>
      </w:r>
    </w:p>
    <w:p w14:paraId="0CAB927F" w14:textId="77777777" w:rsidR="00593041" w:rsidRPr="008725E3" w:rsidRDefault="00593041" w:rsidP="00593041">
      <w:pPr>
        <w:jc w:val="center"/>
        <w:rPr>
          <w:b/>
          <w:caps/>
          <w:lang w:val="fr-FR"/>
        </w:rPr>
      </w:pPr>
    </w:p>
    <w:p w14:paraId="0E93E370" w14:textId="63CE6EAF" w:rsidR="00430886" w:rsidRPr="008725E3" w:rsidRDefault="00430886" w:rsidP="008725E3">
      <w:pPr>
        <w:pStyle w:val="p1"/>
        <w:jc w:val="center"/>
        <w:rPr>
          <w:b/>
          <w:bCs/>
          <w:caps/>
          <w:sz w:val="22"/>
          <w:szCs w:val="22"/>
          <w:lang w:val="fr-FR"/>
        </w:rPr>
      </w:pPr>
      <w:r w:rsidRPr="008725E3">
        <w:rPr>
          <w:b/>
          <w:bCs/>
          <w:caps/>
          <w:sz w:val="22"/>
          <w:szCs w:val="22"/>
          <w:lang w:val="fr-FR"/>
        </w:rPr>
        <w:t>LA MISE EN OEUVRE DU SYSTÈME DE GESTION</w:t>
      </w:r>
      <w:r w:rsidR="008725E3" w:rsidRPr="008725E3">
        <w:rPr>
          <w:b/>
          <w:bCs/>
          <w:caps/>
          <w:sz w:val="22"/>
          <w:szCs w:val="22"/>
          <w:lang w:val="fr-FR"/>
        </w:rPr>
        <w:t xml:space="preserve"> </w:t>
      </w:r>
      <w:r w:rsidRPr="008725E3">
        <w:rPr>
          <w:b/>
          <w:bCs/>
          <w:caps/>
          <w:sz w:val="22"/>
          <w:szCs w:val="22"/>
          <w:lang w:val="fr-FR"/>
        </w:rPr>
        <w:t>DE L’INFORMATION DE LA CMS</w:t>
      </w:r>
    </w:p>
    <w:p w14:paraId="2D1FC5EA" w14:textId="493C73C6" w:rsidR="00593041" w:rsidRDefault="00593041" w:rsidP="00593041">
      <w:pPr>
        <w:jc w:val="center"/>
        <w:rPr>
          <w:b/>
          <w:lang w:val="fr-FR"/>
        </w:rPr>
      </w:pPr>
    </w:p>
    <w:p w14:paraId="2F32523D" w14:textId="77777777" w:rsidR="008725E3" w:rsidRPr="0087184E" w:rsidRDefault="008725E3" w:rsidP="00593041">
      <w:pPr>
        <w:jc w:val="center"/>
        <w:rPr>
          <w:b/>
          <w:lang w:val="fr-FR"/>
        </w:rPr>
      </w:pPr>
    </w:p>
    <w:p w14:paraId="30F180F3" w14:textId="77777777" w:rsidR="00B52590" w:rsidRPr="0087184E" w:rsidRDefault="00B52590" w:rsidP="001D6C91">
      <w:pPr>
        <w:widowControl/>
        <w:autoSpaceDE/>
        <w:autoSpaceDN/>
        <w:adjustRightInd/>
        <w:jc w:val="both"/>
        <w:rPr>
          <w:szCs w:val="18"/>
          <w:lang w:val="fr-FR"/>
        </w:rPr>
      </w:pPr>
      <w:r w:rsidRPr="0087184E">
        <w:rPr>
          <w:i/>
          <w:szCs w:val="18"/>
          <w:lang w:val="fr-FR"/>
        </w:rPr>
        <w:t>Rappelant</w:t>
      </w:r>
      <w:r w:rsidRPr="0087184E">
        <w:rPr>
          <w:szCs w:val="18"/>
          <w:lang w:val="fr-FR"/>
        </w:rPr>
        <w:t xml:space="preserve"> la Résolution 6.5 (Le Cap, 1999) qui esquisse les objectifs du Plan de gestion de l’information et identifie les actions prioritaires à réaliser d’ici la fin de 2004;</w:t>
      </w:r>
    </w:p>
    <w:p w14:paraId="6837C6D8" w14:textId="77777777" w:rsidR="00B52590" w:rsidRPr="0087184E" w:rsidRDefault="00B52590" w:rsidP="001D6C91">
      <w:pPr>
        <w:widowControl/>
        <w:autoSpaceDE/>
        <w:autoSpaceDN/>
        <w:adjustRightInd/>
        <w:jc w:val="both"/>
        <w:rPr>
          <w:i/>
          <w:szCs w:val="18"/>
          <w:lang w:val="fr-FR"/>
        </w:rPr>
      </w:pPr>
    </w:p>
    <w:p w14:paraId="3BECAB17" w14:textId="77777777" w:rsidR="00B52590" w:rsidRPr="0087184E" w:rsidRDefault="00B52590" w:rsidP="001D6C91">
      <w:pPr>
        <w:widowControl/>
        <w:autoSpaceDE/>
        <w:autoSpaceDN/>
        <w:adjustRightInd/>
        <w:jc w:val="both"/>
        <w:rPr>
          <w:szCs w:val="18"/>
          <w:lang w:val="fr-FR"/>
        </w:rPr>
      </w:pPr>
      <w:r w:rsidRPr="0087184E">
        <w:rPr>
          <w:i/>
          <w:szCs w:val="18"/>
          <w:lang w:val="fr-FR"/>
        </w:rPr>
        <w:t>Prenant acte</w:t>
      </w:r>
      <w:r w:rsidRPr="0087184E">
        <w:rPr>
          <w:szCs w:val="18"/>
          <w:lang w:val="fr-FR"/>
        </w:rPr>
        <w:t xml:space="preserve"> avec satisfaction des progrès accomplis par le Secrétariat et le Centre mondial de surveillance de la conservation de la nature du Programme des Nations Unies pour l’environnement (PNUE-WCMC) en mettant en oeuvre nombre d’actions prioritaires identifiées, y compris une synthèse des rapports des Parties à la CMS et ses Accords apparentés, et le fait que la mise en oeuvre du Système de gestion de l’information de la CMS réunit les informations provenant des rapports des Parties, le savoir généré au sein de la CMS et les autres accords sur la biodiversité, et des données provenant de diverses organisations spécialisées;</w:t>
      </w:r>
    </w:p>
    <w:p w14:paraId="3ED449D3" w14:textId="77777777" w:rsidR="00B52590" w:rsidRPr="0087184E" w:rsidRDefault="00B52590" w:rsidP="001D6C91">
      <w:pPr>
        <w:widowControl/>
        <w:autoSpaceDE/>
        <w:autoSpaceDN/>
        <w:adjustRightInd/>
        <w:jc w:val="both"/>
        <w:rPr>
          <w:i/>
          <w:szCs w:val="18"/>
          <w:lang w:val="fr-FR"/>
        </w:rPr>
      </w:pPr>
    </w:p>
    <w:p w14:paraId="016C6FC5" w14:textId="77777777" w:rsidR="00B52590" w:rsidRPr="0087184E" w:rsidRDefault="00B52590" w:rsidP="001D6C91">
      <w:pPr>
        <w:widowControl/>
        <w:autoSpaceDE/>
        <w:autoSpaceDN/>
        <w:adjustRightInd/>
        <w:jc w:val="both"/>
        <w:rPr>
          <w:szCs w:val="18"/>
          <w:lang w:val="fr-FR"/>
        </w:rPr>
      </w:pPr>
      <w:r w:rsidRPr="0087184E">
        <w:rPr>
          <w:i/>
          <w:szCs w:val="18"/>
          <w:lang w:val="fr-FR"/>
        </w:rPr>
        <w:t>Reconnaissant</w:t>
      </w:r>
      <w:r w:rsidRPr="0087184E">
        <w:rPr>
          <w:szCs w:val="18"/>
          <w:lang w:val="fr-FR"/>
        </w:rPr>
        <w:t xml:space="preserve"> l’appui apporté par le Gouvernement allemand et toutes les autres institutions impliquées dans la mise au point du Registre mondial des espèces migratrices (GROMS), qui est complémentaire au Système de gestion de l’information et fournit des informations non seulement à la Convention, ses Accords et ses Mémoranda d’Accord, mais aussi aux autres conventions sur la biodiversité avec lesquelles une coopération est en cours ou envisagée;</w:t>
      </w:r>
    </w:p>
    <w:p w14:paraId="1E135F32" w14:textId="77777777" w:rsidR="00B52590" w:rsidRPr="0087184E" w:rsidRDefault="00B52590" w:rsidP="001D6C91">
      <w:pPr>
        <w:widowControl/>
        <w:autoSpaceDE/>
        <w:autoSpaceDN/>
        <w:adjustRightInd/>
        <w:jc w:val="both"/>
        <w:rPr>
          <w:i/>
          <w:szCs w:val="18"/>
          <w:lang w:val="fr-FR"/>
        </w:rPr>
      </w:pPr>
    </w:p>
    <w:p w14:paraId="3A2DDC77" w14:textId="77777777" w:rsidR="00B52590" w:rsidRPr="0087184E" w:rsidRDefault="00B52590" w:rsidP="001D6C91">
      <w:pPr>
        <w:widowControl/>
        <w:autoSpaceDE/>
        <w:autoSpaceDN/>
        <w:adjustRightInd/>
        <w:jc w:val="both"/>
        <w:rPr>
          <w:szCs w:val="18"/>
          <w:lang w:val="fr-FR"/>
        </w:rPr>
      </w:pPr>
      <w:r w:rsidRPr="0087184E">
        <w:rPr>
          <w:i/>
          <w:szCs w:val="18"/>
          <w:lang w:val="fr-FR"/>
        </w:rPr>
        <w:t>Reconnaissant</w:t>
      </w:r>
      <w:r w:rsidRPr="0087184E">
        <w:rPr>
          <w:szCs w:val="18"/>
          <w:lang w:val="fr-FR"/>
        </w:rPr>
        <w:t xml:space="preserve"> que le Système d’information de la CMS fournit l’infrastructure nécessaire pour rassembler les informations fournies par les Parties à la CMS dans le cadre de leurs rapports nationaux, le savoir généré au sein de la CMS et les autres Accords liés à la biodiversité, ainsi que les données fournies par divers organismes spécialisés;</w:t>
      </w:r>
    </w:p>
    <w:p w14:paraId="7120F911" w14:textId="77777777" w:rsidR="00B52590" w:rsidRPr="0087184E" w:rsidRDefault="00B52590" w:rsidP="001D6C91">
      <w:pPr>
        <w:widowControl/>
        <w:autoSpaceDE/>
        <w:autoSpaceDN/>
        <w:adjustRightInd/>
        <w:rPr>
          <w:i/>
          <w:szCs w:val="18"/>
          <w:lang w:val="fr-FR"/>
        </w:rPr>
      </w:pPr>
    </w:p>
    <w:p w14:paraId="0C6F8B6A" w14:textId="77777777" w:rsidR="00B52590" w:rsidRPr="0087184E" w:rsidRDefault="00B52590" w:rsidP="00B52590">
      <w:pPr>
        <w:widowControl/>
        <w:autoSpaceDE/>
        <w:autoSpaceDN/>
        <w:adjustRightInd/>
        <w:jc w:val="both"/>
        <w:rPr>
          <w:szCs w:val="18"/>
          <w:lang w:val="fr-FR"/>
        </w:rPr>
      </w:pPr>
      <w:r w:rsidRPr="0087184E">
        <w:rPr>
          <w:i/>
          <w:szCs w:val="18"/>
          <w:lang w:val="fr-FR"/>
        </w:rPr>
        <w:t>Appréciant</w:t>
      </w:r>
      <w:r w:rsidRPr="0087184E">
        <w:rPr>
          <w:szCs w:val="18"/>
          <w:lang w:val="fr-FR"/>
        </w:rPr>
        <w:t xml:space="preserve"> le potentiel des informations analysées dans les synthèses des rapports nationaux qui permettent de réunir sous forme synoptique de nombreuses d’informations sur les activités, les connaissances, les points forts et les besoins des Parties à la CMS et d’identifier des questions pertinentes transrégionales ou concernant les taxons listés par la CMS requérant une attention spéciale;</w:t>
      </w:r>
    </w:p>
    <w:p w14:paraId="19000414" w14:textId="77777777" w:rsidR="00B52590" w:rsidRPr="0087184E" w:rsidRDefault="00B52590" w:rsidP="001D6C91">
      <w:pPr>
        <w:widowControl/>
        <w:autoSpaceDE/>
        <w:autoSpaceDN/>
        <w:adjustRightInd/>
        <w:jc w:val="both"/>
        <w:rPr>
          <w:i/>
          <w:szCs w:val="18"/>
          <w:lang w:val="fr-FR"/>
        </w:rPr>
      </w:pPr>
    </w:p>
    <w:p w14:paraId="2E440E3E" w14:textId="77777777" w:rsidR="00B52590" w:rsidRPr="0087184E" w:rsidRDefault="00B52590" w:rsidP="001D6C91">
      <w:pPr>
        <w:widowControl/>
        <w:autoSpaceDE/>
        <w:autoSpaceDN/>
        <w:adjustRightInd/>
        <w:jc w:val="both"/>
        <w:rPr>
          <w:szCs w:val="18"/>
          <w:lang w:val="fr-FR"/>
        </w:rPr>
      </w:pPr>
      <w:r w:rsidRPr="0087184E">
        <w:rPr>
          <w:i/>
          <w:szCs w:val="18"/>
          <w:lang w:val="fr-FR"/>
        </w:rPr>
        <w:t>Reconnaissant</w:t>
      </w:r>
      <w:r w:rsidRPr="0087184E">
        <w:rPr>
          <w:szCs w:val="18"/>
          <w:lang w:val="fr-FR"/>
        </w:rPr>
        <w:t xml:space="preserve"> en outre que la pertinence des conclusions de ces synthèses dépend essentiellement de l’exhaustivité et de la ponctualité des informations soumises par toutes les Parties à la Convention; et</w:t>
      </w:r>
    </w:p>
    <w:p w14:paraId="4D94021B" w14:textId="2796CB1C" w:rsidR="00B52590" w:rsidRDefault="00B52590" w:rsidP="001D6C91">
      <w:pPr>
        <w:jc w:val="center"/>
        <w:rPr>
          <w:i/>
          <w:strike/>
          <w:szCs w:val="18"/>
          <w:lang w:val="fr-FR"/>
        </w:rPr>
      </w:pPr>
    </w:p>
    <w:p w14:paraId="5EFABCB3" w14:textId="77777777" w:rsidR="008725E3" w:rsidRPr="0087184E" w:rsidRDefault="008725E3" w:rsidP="001D6C91">
      <w:pPr>
        <w:jc w:val="center"/>
        <w:rPr>
          <w:i/>
          <w:strike/>
          <w:szCs w:val="18"/>
          <w:lang w:val="fr-FR"/>
        </w:rPr>
      </w:pPr>
    </w:p>
    <w:p w14:paraId="3C09D893" w14:textId="77777777" w:rsidR="00B52590" w:rsidRDefault="00B52590" w:rsidP="001D6C91">
      <w:pPr>
        <w:jc w:val="center"/>
        <w:rPr>
          <w:i/>
          <w:lang w:val="fr-FR"/>
        </w:rPr>
      </w:pPr>
      <w:r w:rsidRPr="001111AA">
        <w:rPr>
          <w:i/>
          <w:lang w:val="fr-FR"/>
        </w:rPr>
        <w:t>La Conférence des Parties à la Convention sur la conservation des espèces migratrices appartenant à la faune sauvage</w:t>
      </w:r>
    </w:p>
    <w:p w14:paraId="422199BA" w14:textId="77777777" w:rsidR="00B52590" w:rsidRPr="0087184E" w:rsidRDefault="00B52590" w:rsidP="001D6C91">
      <w:pPr>
        <w:jc w:val="center"/>
        <w:rPr>
          <w:lang w:val="fr-FR"/>
        </w:rPr>
      </w:pPr>
    </w:p>
    <w:p w14:paraId="60C65245" w14:textId="77777777" w:rsidR="00B52590" w:rsidRPr="0087184E" w:rsidRDefault="00B52590" w:rsidP="001D6C91">
      <w:pPr>
        <w:widowControl/>
        <w:autoSpaceDE/>
        <w:autoSpaceDN/>
        <w:adjustRightInd/>
        <w:jc w:val="both"/>
        <w:rPr>
          <w:szCs w:val="18"/>
          <w:lang w:val="fr-FR"/>
        </w:rPr>
      </w:pPr>
      <w:r w:rsidRPr="0087184E">
        <w:rPr>
          <w:i/>
          <w:szCs w:val="18"/>
          <w:lang w:val="fr-FR"/>
        </w:rPr>
        <w:t>Invite</w:t>
      </w:r>
      <w:r w:rsidRPr="0087184E">
        <w:rPr>
          <w:szCs w:val="18"/>
          <w:lang w:val="fr-FR"/>
        </w:rPr>
        <w:t xml:space="preserve"> le Secrétariat de la CMS à:</w:t>
      </w:r>
    </w:p>
    <w:p w14:paraId="30A93355" w14:textId="77777777" w:rsidR="00B52590" w:rsidRPr="0087184E" w:rsidRDefault="00B52590" w:rsidP="001D6C91">
      <w:pPr>
        <w:widowControl/>
        <w:autoSpaceDE/>
        <w:autoSpaceDN/>
        <w:adjustRightInd/>
        <w:jc w:val="both"/>
        <w:rPr>
          <w:szCs w:val="18"/>
          <w:lang w:val="fr-FR"/>
        </w:rPr>
      </w:pPr>
    </w:p>
    <w:p w14:paraId="334F1D39" w14:textId="4950B7CE" w:rsidR="00B52590" w:rsidRPr="0087184E" w:rsidRDefault="00B52590" w:rsidP="00B52590">
      <w:pPr>
        <w:pStyle w:val="ListParagraph"/>
        <w:widowControl/>
        <w:numPr>
          <w:ilvl w:val="0"/>
          <w:numId w:val="43"/>
        </w:numPr>
        <w:autoSpaceDE/>
        <w:autoSpaceDN/>
        <w:adjustRightInd/>
        <w:ind w:left="450" w:hanging="450"/>
        <w:jc w:val="both"/>
        <w:rPr>
          <w:szCs w:val="18"/>
          <w:lang w:val="fr-FR"/>
        </w:rPr>
      </w:pPr>
      <w:r w:rsidRPr="0087184E">
        <w:rPr>
          <w:szCs w:val="18"/>
          <w:lang w:val="fr-FR"/>
        </w:rPr>
        <w:t>Continuer à identifier «les organisations partenaires» pour la collecte, la gestion et l’utilisation d’informations pertinentes sur les espèces migratrices;</w:t>
      </w:r>
    </w:p>
    <w:p w14:paraId="2B9B9B49" w14:textId="77777777" w:rsidR="00B52590" w:rsidRPr="0087184E" w:rsidRDefault="00B52590" w:rsidP="00B52590">
      <w:pPr>
        <w:pStyle w:val="ListParagraph"/>
        <w:widowControl/>
        <w:autoSpaceDE/>
        <w:autoSpaceDN/>
        <w:adjustRightInd/>
        <w:ind w:left="450" w:hanging="450"/>
        <w:jc w:val="both"/>
        <w:rPr>
          <w:szCs w:val="18"/>
          <w:lang w:val="fr-FR"/>
        </w:rPr>
      </w:pPr>
    </w:p>
    <w:p w14:paraId="7D20ECB8" w14:textId="0BA118EA" w:rsidR="00B52590" w:rsidRPr="0087184E" w:rsidRDefault="00B52590" w:rsidP="001D6C91">
      <w:pPr>
        <w:pStyle w:val="ListParagraph"/>
        <w:widowControl/>
        <w:numPr>
          <w:ilvl w:val="0"/>
          <w:numId w:val="43"/>
        </w:numPr>
        <w:autoSpaceDE/>
        <w:autoSpaceDN/>
        <w:adjustRightInd/>
        <w:ind w:left="450" w:hanging="450"/>
        <w:jc w:val="both"/>
        <w:rPr>
          <w:szCs w:val="18"/>
          <w:lang w:val="fr-FR"/>
        </w:rPr>
      </w:pPr>
      <w:r w:rsidRPr="0087184E">
        <w:rPr>
          <w:szCs w:val="18"/>
          <w:lang w:val="fr-FR"/>
        </w:rPr>
        <w:t>Etendre le Système de gestion de l’information de la CMS pour y intégrer des informations pertinentes tirées du Plan stratégique, et d’autres informations disponibles au sein des secrétariats des Accords et des autres organisations;</w:t>
      </w:r>
    </w:p>
    <w:p w14:paraId="2C9C986A" w14:textId="77777777" w:rsidR="00B52590" w:rsidRPr="0087184E" w:rsidRDefault="00B52590" w:rsidP="00B52590">
      <w:pPr>
        <w:widowControl/>
        <w:autoSpaceDE/>
        <w:autoSpaceDN/>
        <w:adjustRightInd/>
        <w:jc w:val="both"/>
        <w:rPr>
          <w:szCs w:val="18"/>
          <w:lang w:val="fr-FR"/>
        </w:rPr>
      </w:pPr>
    </w:p>
    <w:p w14:paraId="732646F3" w14:textId="62B6F350" w:rsidR="00B52590" w:rsidRPr="0087184E" w:rsidRDefault="00B52590" w:rsidP="001D6C91">
      <w:pPr>
        <w:pStyle w:val="ListParagraph"/>
        <w:widowControl/>
        <w:numPr>
          <w:ilvl w:val="0"/>
          <w:numId w:val="43"/>
        </w:numPr>
        <w:autoSpaceDE/>
        <w:autoSpaceDN/>
        <w:adjustRightInd/>
        <w:ind w:left="450" w:hanging="450"/>
        <w:jc w:val="both"/>
        <w:rPr>
          <w:szCs w:val="18"/>
          <w:lang w:val="fr-FR"/>
        </w:rPr>
      </w:pPr>
      <w:r w:rsidRPr="0087184E">
        <w:rPr>
          <w:szCs w:val="18"/>
          <w:lang w:val="fr-FR"/>
        </w:rPr>
        <w:t>Coopérer avec le Système d’information sur la conservation de la biodiversité (BCIS) et d’autres systèmes pour partager des informations et des ressources et répondre aux besoins en matière d’information de la Convention et de ses Accords;</w:t>
      </w:r>
    </w:p>
    <w:p w14:paraId="030D9835" w14:textId="77777777" w:rsidR="00E521AB" w:rsidRPr="0087184E" w:rsidRDefault="00E521AB" w:rsidP="00E521AB">
      <w:pPr>
        <w:widowControl/>
        <w:autoSpaceDE/>
        <w:autoSpaceDN/>
        <w:adjustRightInd/>
        <w:jc w:val="both"/>
        <w:rPr>
          <w:szCs w:val="18"/>
          <w:lang w:val="fr-FR"/>
        </w:rPr>
      </w:pPr>
    </w:p>
    <w:p w14:paraId="1E7CDF13" w14:textId="429E9BA4" w:rsidR="00B52590" w:rsidRPr="0087184E" w:rsidRDefault="00B52590" w:rsidP="001D6C91">
      <w:pPr>
        <w:pStyle w:val="ListParagraph"/>
        <w:widowControl/>
        <w:numPr>
          <w:ilvl w:val="0"/>
          <w:numId w:val="43"/>
        </w:numPr>
        <w:autoSpaceDE/>
        <w:autoSpaceDN/>
        <w:adjustRightInd/>
        <w:ind w:left="450" w:hanging="450"/>
        <w:jc w:val="both"/>
        <w:rPr>
          <w:szCs w:val="18"/>
          <w:lang w:val="fr-FR"/>
        </w:rPr>
      </w:pPr>
      <w:r w:rsidRPr="0087184E">
        <w:rPr>
          <w:szCs w:val="18"/>
          <w:lang w:val="fr-FR"/>
        </w:rPr>
        <w:lastRenderedPageBreak/>
        <w:t xml:space="preserve">Renforcer les liens avec les évaluations mondiales sur l’environnement en cours, </w:t>
      </w:r>
      <w:r w:rsidRPr="008725E3">
        <w:rPr>
          <w:szCs w:val="18"/>
          <w:lang w:val="fr-FR"/>
        </w:rPr>
        <w:t>notamment le processus du Rapport sur l’avenir de l’environnement mondial (GEO) du PNUE, et explorer la possibilité d’appuyer le processus d’examen</w:t>
      </w:r>
      <w:r w:rsidR="008725E3" w:rsidRPr="008725E3">
        <w:rPr>
          <w:szCs w:val="18"/>
          <w:lang w:val="fr-FR"/>
        </w:rPr>
        <w:t xml:space="preserve"> des évaluations de GEO</w:t>
      </w:r>
      <w:r w:rsidRPr="008725E3">
        <w:rPr>
          <w:szCs w:val="18"/>
          <w:lang w:val="fr-FR"/>
        </w:rPr>
        <w:t>, en vue de faciliter le partage des données les plus récentes et fiables et des informations sur l’état et les tendances des</w:t>
      </w:r>
      <w:r w:rsidRPr="0087184E">
        <w:rPr>
          <w:szCs w:val="18"/>
          <w:lang w:val="fr-FR"/>
        </w:rPr>
        <w:t xml:space="preserve"> espèces migratrices, les questions émergentes en la matière et les défis qui se posent;</w:t>
      </w:r>
    </w:p>
    <w:p w14:paraId="66D258E9" w14:textId="77777777" w:rsidR="00E521AB" w:rsidRPr="0087184E" w:rsidRDefault="00E521AB" w:rsidP="00E521AB">
      <w:pPr>
        <w:widowControl/>
        <w:autoSpaceDE/>
        <w:autoSpaceDN/>
        <w:adjustRightInd/>
        <w:jc w:val="both"/>
        <w:rPr>
          <w:szCs w:val="18"/>
          <w:lang w:val="fr-FR"/>
        </w:rPr>
      </w:pPr>
    </w:p>
    <w:p w14:paraId="0E4C8A04" w14:textId="72B8D4BA" w:rsidR="00B52590" w:rsidRPr="0087184E" w:rsidRDefault="00B52590" w:rsidP="001D6C91">
      <w:pPr>
        <w:pStyle w:val="ListParagraph"/>
        <w:widowControl/>
        <w:numPr>
          <w:ilvl w:val="0"/>
          <w:numId w:val="43"/>
        </w:numPr>
        <w:autoSpaceDE/>
        <w:autoSpaceDN/>
        <w:adjustRightInd/>
        <w:ind w:left="450" w:hanging="450"/>
        <w:jc w:val="both"/>
        <w:rPr>
          <w:szCs w:val="18"/>
          <w:lang w:val="fr-FR"/>
        </w:rPr>
      </w:pPr>
      <w:r w:rsidRPr="0087184E">
        <w:rPr>
          <w:szCs w:val="18"/>
          <w:lang w:val="fr-FR"/>
        </w:rPr>
        <w:t>Demander aux Parties de présenter leurs rapports et autres documents officiels, y compris les rapports de projets, leurs propositions d’amendements des Annexes et les rapports sur les</w:t>
      </w:r>
      <w:r w:rsidR="008725E3" w:rsidRPr="0087184E">
        <w:rPr>
          <w:szCs w:val="18"/>
          <w:lang w:val="fr-FR"/>
        </w:rPr>
        <w:t xml:space="preserve"> « espèces</w:t>
      </w:r>
      <w:r w:rsidRPr="0087184E">
        <w:rPr>
          <w:szCs w:val="18"/>
          <w:lang w:val="fr-FR"/>
        </w:rPr>
        <w:t xml:space="preserve"> faisant l’objet d’actions concertées» sous forme électronique pour les rendre plus largement accessibles par diffusion sur Internet;</w:t>
      </w:r>
    </w:p>
    <w:p w14:paraId="4061569B" w14:textId="77777777" w:rsidR="00E521AB" w:rsidRPr="0087184E" w:rsidRDefault="00E521AB" w:rsidP="00E521AB">
      <w:pPr>
        <w:widowControl/>
        <w:autoSpaceDE/>
        <w:autoSpaceDN/>
        <w:adjustRightInd/>
        <w:jc w:val="both"/>
        <w:rPr>
          <w:szCs w:val="18"/>
          <w:lang w:val="fr-FR"/>
        </w:rPr>
      </w:pPr>
    </w:p>
    <w:p w14:paraId="2A11405F" w14:textId="1915E4F5" w:rsidR="00B52590" w:rsidRPr="0087184E" w:rsidRDefault="00B52590" w:rsidP="001D6C91">
      <w:pPr>
        <w:pStyle w:val="ListParagraph"/>
        <w:widowControl/>
        <w:numPr>
          <w:ilvl w:val="0"/>
          <w:numId w:val="43"/>
        </w:numPr>
        <w:autoSpaceDE/>
        <w:autoSpaceDN/>
        <w:adjustRightInd/>
        <w:ind w:left="450" w:hanging="450"/>
        <w:jc w:val="both"/>
        <w:rPr>
          <w:szCs w:val="18"/>
          <w:lang w:val="fr-FR"/>
        </w:rPr>
      </w:pPr>
      <w:r w:rsidRPr="0087184E">
        <w:rPr>
          <w:szCs w:val="18"/>
          <w:lang w:val="fr-FR"/>
        </w:rPr>
        <w:t>Poursuivre le dialogue avec les fonctionnaires chargés de la gestion de l’information au sein des autres accords mondiaux intéressant la biodiversité en vue de rationaliser la gestion des informations et l’établissement des rapports.</w:t>
      </w:r>
    </w:p>
    <w:p w14:paraId="2F74460F" w14:textId="1330A330" w:rsidR="00C80BE5" w:rsidRPr="0087184E" w:rsidRDefault="00C80BE5" w:rsidP="00B52590">
      <w:pPr>
        <w:pStyle w:val="ListParagraph"/>
        <w:widowControl/>
        <w:autoSpaceDE/>
        <w:autoSpaceDN/>
        <w:adjustRightInd/>
        <w:ind w:left="360"/>
        <w:jc w:val="both"/>
        <w:rPr>
          <w:lang w:val="fr-FR"/>
        </w:rPr>
      </w:pPr>
    </w:p>
    <w:p w14:paraId="519BEE54" w14:textId="77777777" w:rsidR="0079075D" w:rsidRPr="0087184E" w:rsidRDefault="0079075D" w:rsidP="00D605A4">
      <w:pPr>
        <w:tabs>
          <w:tab w:val="left" w:pos="1020"/>
        </w:tabs>
        <w:rPr>
          <w:lang w:val="fr-FR"/>
        </w:rPr>
      </w:pPr>
    </w:p>
    <w:sectPr w:rsidR="0079075D" w:rsidRPr="0087184E" w:rsidSect="0052082F">
      <w:headerReference w:type="even" r:id="rId19"/>
      <w:headerReference w:type="first" r:id="rId20"/>
      <w:footerReference w:type="first" r:id="rId21"/>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BC053" w14:textId="77777777" w:rsidR="00B87979" w:rsidRDefault="00B87979">
      <w:r>
        <w:separator/>
      </w:r>
    </w:p>
  </w:endnote>
  <w:endnote w:type="continuationSeparator" w:id="0">
    <w:p w14:paraId="2EFDD741" w14:textId="77777777" w:rsidR="00B87979" w:rsidRDefault="00B8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03E7F164"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936730">
      <w:rPr>
        <w:noProof/>
        <w:sz w:val="18"/>
        <w:szCs w:val="18"/>
      </w:rPr>
      <w:t>6</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2CD99F12"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8725E3">
      <w:rPr>
        <w:noProof/>
        <w:sz w:val="18"/>
        <w:szCs w:val="18"/>
      </w:rPr>
      <w:t>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428371AC"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8725E3">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14D42687"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8725E3">
      <w:rPr>
        <w:noProof/>
        <w:sz w:val="18"/>
        <w:szCs w:val="18"/>
      </w:rPr>
      <w:t>5</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86EC3" w14:textId="77777777" w:rsidR="00B87979" w:rsidRDefault="00B87979">
      <w:r>
        <w:separator/>
      </w:r>
    </w:p>
  </w:footnote>
  <w:footnote w:type="continuationSeparator" w:id="0">
    <w:p w14:paraId="239406F0" w14:textId="77777777" w:rsidR="00B87979" w:rsidRDefault="00B87979">
      <w:r>
        <w:continuationSeparator/>
      </w:r>
    </w:p>
  </w:footnote>
  <w:footnote w:id="1">
    <w:p w14:paraId="22A92E04" w14:textId="6300F567" w:rsidR="00430886" w:rsidRPr="0087184E" w:rsidRDefault="00430886" w:rsidP="00430886">
      <w:pPr>
        <w:pStyle w:val="p1"/>
        <w:rPr>
          <w:rFonts w:ascii="Times" w:hAnsi="Times" w:cs="Times New Roman"/>
          <w:sz w:val="18"/>
          <w:szCs w:val="18"/>
          <w:lang w:val="fr-FR"/>
        </w:rPr>
      </w:pPr>
      <w:r w:rsidRPr="0087184E">
        <w:rPr>
          <w:rStyle w:val="FootnoteReference"/>
          <w:rFonts w:cs="Arial"/>
          <w:sz w:val="18"/>
          <w:szCs w:val="18"/>
          <w:vertAlign w:val="superscript"/>
        </w:rPr>
        <w:footnoteRef/>
      </w:r>
      <w:r w:rsidRPr="0087184E">
        <w:rPr>
          <w:sz w:val="18"/>
          <w:szCs w:val="18"/>
          <w:vertAlign w:val="superscript"/>
          <w:lang w:val="fr-FR"/>
        </w:rPr>
        <w:t xml:space="preserve"> </w:t>
      </w:r>
      <w:r w:rsidRPr="0087184E">
        <w:rPr>
          <w:sz w:val="18"/>
          <w:szCs w:val="18"/>
          <w:lang w:val="fr-FR"/>
        </w:rPr>
        <w:t>Les systèmes actuellement reliés avec le Système d'information de la CMS comprennent : Fishbase; Species 2000; IOSEA on-line Data Base; IUCN Red List; International Taxonomic Information System; et GBIF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2BBA40EB"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sidR="008725E3">
      <w:rPr>
        <w:b w:val="0"/>
        <w:i/>
        <w:sz w:val="18"/>
        <w:szCs w:val="18"/>
        <w:lang w:val="en-US"/>
      </w:rPr>
      <w:t>.21.1.</w:t>
    </w:r>
    <w:r>
      <w:rPr>
        <w:b w:val="0"/>
        <w:i/>
        <w:sz w:val="18"/>
        <w:szCs w:val="18"/>
        <w:lang w:val="en-US"/>
      </w:rPr>
      <w:t>1</w:t>
    </w:r>
    <w:r w:rsidR="009A3BDB">
      <w:rPr>
        <w:b w:val="0"/>
        <w:i/>
        <w:sz w:val="18"/>
        <w:szCs w:val="18"/>
        <w:lang w:val="en-US"/>
      </w:rPr>
      <w:t>5</w:t>
    </w:r>
    <w:r>
      <w:rPr>
        <w:b w:val="0"/>
        <w:i/>
        <w:sz w:val="18"/>
        <w:szCs w:val="18"/>
        <w:lang w:val="en-US"/>
      </w:rPr>
      <w:t>/Annex</w:t>
    </w:r>
    <w:r w:rsidR="008725E3">
      <w:rPr>
        <w:b w:val="0"/>
        <w:i/>
        <w:sz w:val="18"/>
        <w:szCs w:val="18"/>
        <w:lang w:val="en-US"/>
      </w:rPr>
      <w:t>e</w:t>
    </w:r>
    <w:r>
      <w:rPr>
        <w:b w:val="0"/>
        <w:i/>
        <w:sz w:val="18"/>
        <w:szCs w:val="18"/>
        <w:lang w:val="en-US"/>
      </w:rPr>
      <w:t xml:space="preserve">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3B6570C4" w:rsidR="00593041" w:rsidRPr="0087184E" w:rsidRDefault="0087184E"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593041" w:rsidRPr="0087184E">
      <w:rPr>
        <w:b w:val="0"/>
        <w:i/>
        <w:sz w:val="18"/>
        <w:szCs w:val="18"/>
        <w:lang w:val="fr-FR"/>
      </w:rPr>
      <w:t>/CMS/COP12/Doc.21.1.1</w:t>
    </w:r>
    <w:r w:rsidR="009A3BDB" w:rsidRPr="0087184E">
      <w:rPr>
        <w:b w:val="0"/>
        <w:i/>
        <w:sz w:val="18"/>
        <w:szCs w:val="18"/>
        <w:lang w:val="fr-FR"/>
      </w:rPr>
      <w:t>5</w:t>
    </w:r>
    <w:r w:rsidR="00593041" w:rsidRPr="0087184E">
      <w:rPr>
        <w:b w:val="0"/>
        <w:i/>
        <w:sz w:val="18"/>
        <w:szCs w:val="18"/>
        <w:lang w:val="fr-FR"/>
      </w:rPr>
      <w:t>/Annexe 1</w:t>
    </w:r>
  </w:p>
  <w:p w14:paraId="48343EFA" w14:textId="77777777" w:rsidR="00593041" w:rsidRPr="0087184E"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2E453640" w:rsidR="00593041" w:rsidRPr="0087184E" w:rsidRDefault="0087184E" w:rsidP="0087184E">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w:t>
    </w:r>
    <w:r w:rsidR="00EC4891" w:rsidRPr="0087184E">
      <w:rPr>
        <w:b w:val="0"/>
        <w:i/>
        <w:sz w:val="18"/>
        <w:szCs w:val="18"/>
        <w:lang w:val="fr-FR"/>
      </w:rPr>
      <w:t>E</w:t>
    </w:r>
    <w:r>
      <w:rPr>
        <w:b w:val="0"/>
        <w:i/>
        <w:sz w:val="18"/>
        <w:szCs w:val="18"/>
        <w:lang w:val="fr-FR"/>
      </w:rPr>
      <w:t>P</w:t>
    </w:r>
    <w:r w:rsidR="00593041" w:rsidRPr="0087184E">
      <w:rPr>
        <w:b w:val="0"/>
        <w:i/>
        <w:sz w:val="18"/>
        <w:szCs w:val="18"/>
        <w:lang w:val="fr-FR"/>
      </w:rPr>
      <w:t>/CMS/COP12/Doc.21.1.</w:t>
    </w:r>
    <w:r w:rsidR="009A3BDB" w:rsidRPr="0087184E">
      <w:rPr>
        <w:b w:val="0"/>
        <w:i/>
        <w:sz w:val="18"/>
        <w:szCs w:val="18"/>
        <w:lang w:val="fr-FR"/>
      </w:rPr>
      <w:t>15</w:t>
    </w:r>
    <w:r w:rsidR="00593041" w:rsidRPr="0087184E">
      <w:rPr>
        <w:b w:val="0"/>
        <w:i/>
        <w:sz w:val="18"/>
        <w:szCs w:val="18"/>
        <w:lang w:val="fr-FR"/>
      </w:rPr>
      <w:t>/Annexe 1</w:t>
    </w:r>
  </w:p>
  <w:p w14:paraId="35CB1B5B" w14:textId="77777777" w:rsidR="00593041" w:rsidRPr="0087184E"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712CC" w14:textId="33D55BC6" w:rsidR="008725E3" w:rsidRPr="00922791" w:rsidRDefault="008725E3"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.21.1.15/Annexe 2</w:t>
    </w:r>
  </w:p>
  <w:p w14:paraId="6C98ECF4" w14:textId="77777777" w:rsidR="008725E3" w:rsidRPr="00332843" w:rsidRDefault="008725E3"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15B59482" w:rsidR="00D605A4" w:rsidRPr="0087184E" w:rsidRDefault="008725E3" w:rsidP="008725E3">
    <w:pPr>
      <w:pStyle w:val="Header"/>
      <w:pBdr>
        <w:bottom w:val="single" w:sz="4" w:space="1" w:color="auto"/>
      </w:pBdr>
      <w:jc w:val="right"/>
      <w:rPr>
        <w:i/>
        <w:sz w:val="18"/>
        <w:szCs w:val="18"/>
        <w:lang w:val="fr-FR"/>
      </w:rPr>
    </w:pPr>
    <w:r>
      <w:rPr>
        <w:i/>
        <w:sz w:val="18"/>
        <w:szCs w:val="18"/>
        <w:lang w:val="fr-FR"/>
      </w:rPr>
      <w:t>UNEP</w:t>
    </w:r>
    <w:r w:rsidR="00D605A4" w:rsidRPr="0087184E">
      <w:rPr>
        <w:i/>
        <w:sz w:val="18"/>
        <w:szCs w:val="18"/>
        <w:lang w:val="fr-FR"/>
      </w:rPr>
      <w:t>/CMS/COP12/Doc.</w:t>
    </w:r>
    <w:r w:rsidR="00B408EF" w:rsidRPr="0087184E">
      <w:rPr>
        <w:i/>
        <w:sz w:val="18"/>
        <w:szCs w:val="18"/>
        <w:lang w:val="fr-FR"/>
      </w:rPr>
      <w:t>21.1.</w:t>
    </w:r>
    <w:r w:rsidR="009A3BDB" w:rsidRPr="0087184E">
      <w:rPr>
        <w:i/>
        <w:sz w:val="18"/>
        <w:szCs w:val="18"/>
        <w:lang w:val="fr-FR"/>
      </w:rPr>
      <w:t>15</w:t>
    </w:r>
    <w:r w:rsidR="00B408EF" w:rsidRPr="0087184E">
      <w:rPr>
        <w:i/>
        <w:sz w:val="18"/>
        <w:szCs w:val="18"/>
        <w:lang w:val="fr-FR"/>
      </w:rPr>
      <w:t>/Annex</w:t>
    </w:r>
    <w:r w:rsidR="00EC4891" w:rsidRPr="0087184E">
      <w:rPr>
        <w:i/>
        <w:sz w:val="18"/>
        <w:szCs w:val="18"/>
        <w:lang w:val="fr-FR"/>
      </w:rPr>
      <w:t>e</w:t>
    </w:r>
    <w:r w:rsidR="00B408EF" w:rsidRPr="0087184E">
      <w:rPr>
        <w:i/>
        <w:sz w:val="18"/>
        <w:szCs w:val="18"/>
        <w:lang w:val="fr-FR"/>
      </w:rPr>
      <w:t xml:space="preserve"> </w:t>
    </w:r>
    <w:r w:rsidR="00496B06" w:rsidRPr="0087184E">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6"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68121E6"/>
    <w:multiLevelType w:val="hybridMultilevel"/>
    <w:tmpl w:val="0C6E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8A72A28"/>
    <w:multiLevelType w:val="hybridMultilevel"/>
    <w:tmpl w:val="27F2DFE0"/>
    <w:lvl w:ilvl="0" w:tplc="EA7E6D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0"/>
  </w:num>
  <w:num w:numId="4">
    <w:abstractNumId w:val="23"/>
  </w:num>
  <w:num w:numId="5">
    <w:abstractNumId w:val="11"/>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2"/>
  </w:num>
  <w:num w:numId="11">
    <w:abstractNumId w:val="36"/>
  </w:num>
  <w:num w:numId="12">
    <w:abstractNumId w:val="3"/>
  </w:num>
  <w:num w:numId="13">
    <w:abstractNumId w:val="17"/>
  </w:num>
  <w:num w:numId="14">
    <w:abstractNumId w:val="34"/>
  </w:num>
  <w:num w:numId="15">
    <w:abstractNumId w:val="2"/>
  </w:num>
  <w:num w:numId="16">
    <w:abstractNumId w:val="9"/>
  </w:num>
  <w:num w:numId="17">
    <w:abstractNumId w:val="37"/>
  </w:num>
  <w:num w:numId="18">
    <w:abstractNumId w:val="21"/>
  </w:num>
  <w:num w:numId="19">
    <w:abstractNumId w:val="35"/>
  </w:num>
  <w:num w:numId="20">
    <w:abstractNumId w:val="41"/>
  </w:num>
  <w:num w:numId="21">
    <w:abstractNumId w:val="4"/>
  </w:num>
  <w:num w:numId="22">
    <w:abstractNumId w:val="15"/>
  </w:num>
  <w:num w:numId="23">
    <w:abstractNumId w:val="25"/>
  </w:num>
  <w:num w:numId="24">
    <w:abstractNumId w:val="14"/>
  </w:num>
  <w:num w:numId="25">
    <w:abstractNumId w:val="29"/>
  </w:num>
  <w:num w:numId="26">
    <w:abstractNumId w:val="0"/>
  </w:num>
  <w:num w:numId="27">
    <w:abstractNumId w:val="38"/>
  </w:num>
  <w:num w:numId="28">
    <w:abstractNumId w:val="6"/>
  </w:num>
  <w:num w:numId="29">
    <w:abstractNumId w:val="19"/>
  </w:num>
  <w:num w:numId="30">
    <w:abstractNumId w:val="12"/>
  </w:num>
  <w:num w:numId="31">
    <w:abstractNumId w:val="27"/>
  </w:num>
  <w:num w:numId="32">
    <w:abstractNumId w:val="26"/>
  </w:num>
  <w:num w:numId="33">
    <w:abstractNumId w:val="5"/>
  </w:num>
  <w:num w:numId="34">
    <w:abstractNumId w:val="16"/>
  </w:num>
  <w:num w:numId="35">
    <w:abstractNumId w:val="13"/>
  </w:num>
  <w:num w:numId="36">
    <w:abstractNumId w:val="30"/>
  </w:num>
  <w:num w:numId="37">
    <w:abstractNumId w:val="33"/>
  </w:num>
  <w:num w:numId="38">
    <w:abstractNumId w:val="8"/>
  </w:num>
  <w:num w:numId="39">
    <w:abstractNumId w:val="28"/>
  </w:num>
  <w:num w:numId="40">
    <w:abstractNumId w:val="39"/>
  </w:num>
  <w:num w:numId="41">
    <w:abstractNumId w:val="24"/>
  </w:num>
  <w:num w:numId="42">
    <w:abstractNumId w:val="1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pt-PT"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518C2"/>
    <w:rsid w:val="00056DC1"/>
    <w:rsid w:val="00060156"/>
    <w:rsid w:val="00070BBC"/>
    <w:rsid w:val="00073C92"/>
    <w:rsid w:val="00080F03"/>
    <w:rsid w:val="0008246C"/>
    <w:rsid w:val="000900E1"/>
    <w:rsid w:val="0009076A"/>
    <w:rsid w:val="000B6220"/>
    <w:rsid w:val="000C21B1"/>
    <w:rsid w:val="000C3C87"/>
    <w:rsid w:val="000C7460"/>
    <w:rsid w:val="000E01C1"/>
    <w:rsid w:val="000F1156"/>
    <w:rsid w:val="000F52BA"/>
    <w:rsid w:val="00105176"/>
    <w:rsid w:val="001111AA"/>
    <w:rsid w:val="001141F6"/>
    <w:rsid w:val="001151A3"/>
    <w:rsid w:val="0012294F"/>
    <w:rsid w:val="001245DF"/>
    <w:rsid w:val="00130BFD"/>
    <w:rsid w:val="001419C7"/>
    <w:rsid w:val="00150AC4"/>
    <w:rsid w:val="00162D88"/>
    <w:rsid w:val="00166ABA"/>
    <w:rsid w:val="001743FD"/>
    <w:rsid w:val="001764E6"/>
    <w:rsid w:val="001808F1"/>
    <w:rsid w:val="001A33B6"/>
    <w:rsid w:val="001C6038"/>
    <w:rsid w:val="001F60A1"/>
    <w:rsid w:val="00200A67"/>
    <w:rsid w:val="00201F88"/>
    <w:rsid w:val="00202332"/>
    <w:rsid w:val="002210F4"/>
    <w:rsid w:val="00234857"/>
    <w:rsid w:val="00254721"/>
    <w:rsid w:val="0025562A"/>
    <w:rsid w:val="00260772"/>
    <w:rsid w:val="00263159"/>
    <w:rsid w:val="00275105"/>
    <w:rsid w:val="002779F7"/>
    <w:rsid w:val="002B0649"/>
    <w:rsid w:val="002C187A"/>
    <w:rsid w:val="002C20F1"/>
    <w:rsid w:val="002D2863"/>
    <w:rsid w:val="002D5EC0"/>
    <w:rsid w:val="002E3DEA"/>
    <w:rsid w:val="002E7CC2"/>
    <w:rsid w:val="002F6F9B"/>
    <w:rsid w:val="00312F2C"/>
    <w:rsid w:val="003331C6"/>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E21B3"/>
    <w:rsid w:val="00402CA0"/>
    <w:rsid w:val="00411E65"/>
    <w:rsid w:val="00420040"/>
    <w:rsid w:val="00423388"/>
    <w:rsid w:val="00426D73"/>
    <w:rsid w:val="00430886"/>
    <w:rsid w:val="00436CD2"/>
    <w:rsid w:val="00454913"/>
    <w:rsid w:val="00457441"/>
    <w:rsid w:val="004579F6"/>
    <w:rsid w:val="004656D0"/>
    <w:rsid w:val="00473ABD"/>
    <w:rsid w:val="00482DCA"/>
    <w:rsid w:val="00490850"/>
    <w:rsid w:val="00496B06"/>
    <w:rsid w:val="004B6CFD"/>
    <w:rsid w:val="004C204D"/>
    <w:rsid w:val="004D0436"/>
    <w:rsid w:val="004D0936"/>
    <w:rsid w:val="004F243D"/>
    <w:rsid w:val="004F3D8D"/>
    <w:rsid w:val="005076F1"/>
    <w:rsid w:val="00512B91"/>
    <w:rsid w:val="005158EB"/>
    <w:rsid w:val="0052082F"/>
    <w:rsid w:val="00542FCC"/>
    <w:rsid w:val="00553795"/>
    <w:rsid w:val="00555B89"/>
    <w:rsid w:val="0055762E"/>
    <w:rsid w:val="005612BD"/>
    <w:rsid w:val="00565445"/>
    <w:rsid w:val="00575334"/>
    <w:rsid w:val="00593041"/>
    <w:rsid w:val="00593736"/>
    <w:rsid w:val="005B0F06"/>
    <w:rsid w:val="005B6141"/>
    <w:rsid w:val="005C0A7F"/>
    <w:rsid w:val="005C3F15"/>
    <w:rsid w:val="005E4313"/>
    <w:rsid w:val="005F3989"/>
    <w:rsid w:val="005F4303"/>
    <w:rsid w:val="00601B52"/>
    <w:rsid w:val="0060280B"/>
    <w:rsid w:val="00604422"/>
    <w:rsid w:val="00644060"/>
    <w:rsid w:val="00651341"/>
    <w:rsid w:val="00667726"/>
    <w:rsid w:val="006815B2"/>
    <w:rsid w:val="00682B31"/>
    <w:rsid w:val="006864E1"/>
    <w:rsid w:val="006A7E92"/>
    <w:rsid w:val="006B1037"/>
    <w:rsid w:val="006E56AD"/>
    <w:rsid w:val="006E5763"/>
    <w:rsid w:val="006F6A33"/>
    <w:rsid w:val="007101BB"/>
    <w:rsid w:val="00713308"/>
    <w:rsid w:val="00727E01"/>
    <w:rsid w:val="00744E85"/>
    <w:rsid w:val="0074637F"/>
    <w:rsid w:val="00757614"/>
    <w:rsid w:val="007641A9"/>
    <w:rsid w:val="007656CB"/>
    <w:rsid w:val="007728B4"/>
    <w:rsid w:val="0077622E"/>
    <w:rsid w:val="00777913"/>
    <w:rsid w:val="00777FE4"/>
    <w:rsid w:val="0079075D"/>
    <w:rsid w:val="007C1468"/>
    <w:rsid w:val="007C41D7"/>
    <w:rsid w:val="007E63BC"/>
    <w:rsid w:val="007F16FB"/>
    <w:rsid w:val="007F1BBA"/>
    <w:rsid w:val="00804007"/>
    <w:rsid w:val="0081600F"/>
    <w:rsid w:val="00817B66"/>
    <w:rsid w:val="0082722D"/>
    <w:rsid w:val="008274F7"/>
    <w:rsid w:val="008441F9"/>
    <w:rsid w:val="00846A99"/>
    <w:rsid w:val="008641D1"/>
    <w:rsid w:val="0087184E"/>
    <w:rsid w:val="008725E3"/>
    <w:rsid w:val="00872F67"/>
    <w:rsid w:val="00893346"/>
    <w:rsid w:val="008A0D8D"/>
    <w:rsid w:val="008A3AC6"/>
    <w:rsid w:val="008B1A69"/>
    <w:rsid w:val="008C1A39"/>
    <w:rsid w:val="008E7DFB"/>
    <w:rsid w:val="008F7327"/>
    <w:rsid w:val="00902CB0"/>
    <w:rsid w:val="009076C8"/>
    <w:rsid w:val="00915BBE"/>
    <w:rsid w:val="00921D62"/>
    <w:rsid w:val="00922791"/>
    <w:rsid w:val="00927CD6"/>
    <w:rsid w:val="00933572"/>
    <w:rsid w:val="009363C7"/>
    <w:rsid w:val="00936730"/>
    <w:rsid w:val="00945FFB"/>
    <w:rsid w:val="0097181B"/>
    <w:rsid w:val="00971F31"/>
    <w:rsid w:val="00972D36"/>
    <w:rsid w:val="00980406"/>
    <w:rsid w:val="009A2C8F"/>
    <w:rsid w:val="009A3BDB"/>
    <w:rsid w:val="009A4CD2"/>
    <w:rsid w:val="009A7B65"/>
    <w:rsid w:val="009D2AD6"/>
    <w:rsid w:val="009D3A07"/>
    <w:rsid w:val="009D4711"/>
    <w:rsid w:val="009D5DA6"/>
    <w:rsid w:val="009E3A84"/>
    <w:rsid w:val="009E7ACC"/>
    <w:rsid w:val="009F450E"/>
    <w:rsid w:val="009F4C4F"/>
    <w:rsid w:val="009F54DA"/>
    <w:rsid w:val="00A06984"/>
    <w:rsid w:val="00A1324E"/>
    <w:rsid w:val="00A27BE3"/>
    <w:rsid w:val="00A339B9"/>
    <w:rsid w:val="00A40EDF"/>
    <w:rsid w:val="00A568DF"/>
    <w:rsid w:val="00A73A79"/>
    <w:rsid w:val="00A91596"/>
    <w:rsid w:val="00A93C52"/>
    <w:rsid w:val="00AA7368"/>
    <w:rsid w:val="00AA7A90"/>
    <w:rsid w:val="00AB4FF9"/>
    <w:rsid w:val="00AE7B21"/>
    <w:rsid w:val="00AF1980"/>
    <w:rsid w:val="00AF2021"/>
    <w:rsid w:val="00B408EF"/>
    <w:rsid w:val="00B471BD"/>
    <w:rsid w:val="00B50C2D"/>
    <w:rsid w:val="00B52590"/>
    <w:rsid w:val="00B64904"/>
    <w:rsid w:val="00B87979"/>
    <w:rsid w:val="00BA60CE"/>
    <w:rsid w:val="00BC5607"/>
    <w:rsid w:val="00BE0D1D"/>
    <w:rsid w:val="00BE2448"/>
    <w:rsid w:val="00BE24D4"/>
    <w:rsid w:val="00BF2BE7"/>
    <w:rsid w:val="00C04519"/>
    <w:rsid w:val="00C05102"/>
    <w:rsid w:val="00C13FA6"/>
    <w:rsid w:val="00C169ED"/>
    <w:rsid w:val="00C30324"/>
    <w:rsid w:val="00C5484D"/>
    <w:rsid w:val="00C618F2"/>
    <w:rsid w:val="00C63A47"/>
    <w:rsid w:val="00C73207"/>
    <w:rsid w:val="00C7602A"/>
    <w:rsid w:val="00C80BE5"/>
    <w:rsid w:val="00C82ED9"/>
    <w:rsid w:val="00C8458A"/>
    <w:rsid w:val="00C87D68"/>
    <w:rsid w:val="00C9281B"/>
    <w:rsid w:val="00CA367A"/>
    <w:rsid w:val="00CB1D26"/>
    <w:rsid w:val="00CC4C21"/>
    <w:rsid w:val="00CC57AD"/>
    <w:rsid w:val="00CE5B83"/>
    <w:rsid w:val="00CF6EDD"/>
    <w:rsid w:val="00D05922"/>
    <w:rsid w:val="00D27390"/>
    <w:rsid w:val="00D42AE1"/>
    <w:rsid w:val="00D5209F"/>
    <w:rsid w:val="00D605A4"/>
    <w:rsid w:val="00D61B13"/>
    <w:rsid w:val="00D7746A"/>
    <w:rsid w:val="00D82177"/>
    <w:rsid w:val="00D8376F"/>
    <w:rsid w:val="00D838FE"/>
    <w:rsid w:val="00D8406F"/>
    <w:rsid w:val="00D859C7"/>
    <w:rsid w:val="00D9021F"/>
    <w:rsid w:val="00DA1080"/>
    <w:rsid w:val="00DA12C2"/>
    <w:rsid w:val="00DB30A6"/>
    <w:rsid w:val="00DD6A9E"/>
    <w:rsid w:val="00E23367"/>
    <w:rsid w:val="00E30B00"/>
    <w:rsid w:val="00E31B92"/>
    <w:rsid w:val="00E44651"/>
    <w:rsid w:val="00E475D4"/>
    <w:rsid w:val="00E521AB"/>
    <w:rsid w:val="00E74D1C"/>
    <w:rsid w:val="00E8776E"/>
    <w:rsid w:val="00E9237A"/>
    <w:rsid w:val="00EA0B88"/>
    <w:rsid w:val="00EA1ACA"/>
    <w:rsid w:val="00EB2285"/>
    <w:rsid w:val="00EC4294"/>
    <w:rsid w:val="00EC4891"/>
    <w:rsid w:val="00EC681E"/>
    <w:rsid w:val="00ED02D3"/>
    <w:rsid w:val="00ED5E31"/>
    <w:rsid w:val="00EE64C1"/>
    <w:rsid w:val="00EF193B"/>
    <w:rsid w:val="00F05AA0"/>
    <w:rsid w:val="00F061CB"/>
    <w:rsid w:val="00F24050"/>
    <w:rsid w:val="00F248AA"/>
    <w:rsid w:val="00F31539"/>
    <w:rsid w:val="00F444EC"/>
    <w:rsid w:val="00F45FE3"/>
    <w:rsid w:val="00F54D03"/>
    <w:rsid w:val="00F6347A"/>
    <w:rsid w:val="00F7503A"/>
    <w:rsid w:val="00F81FEF"/>
    <w:rsid w:val="00F901E4"/>
    <w:rsid w:val="00F978B9"/>
    <w:rsid w:val="00FA4D1B"/>
    <w:rsid w:val="00FA61AF"/>
    <w:rsid w:val="00FB0E0A"/>
    <w:rsid w:val="00FC59CE"/>
    <w:rsid w:val="00FD3A06"/>
    <w:rsid w:val="00FD7D14"/>
    <w:rsid w:val="00FE79B8"/>
    <w:rsid w:val="00FF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886"/>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paragraph" w:styleId="HTMLPreformatted">
    <w:name w:val="HTML Preformatted"/>
    <w:basedOn w:val="Normal"/>
    <w:link w:val="HTMLPreformattedChar"/>
    <w:uiPriority w:val="99"/>
    <w:unhideWhenUsed/>
    <w:rsid w:val="00817B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B66"/>
    <w:rPr>
      <w:rFonts w:ascii="Courier New" w:hAnsi="Courier New" w:cs="Courier New"/>
      <w:sz w:val="20"/>
      <w:szCs w:val="20"/>
    </w:rPr>
  </w:style>
  <w:style w:type="character" w:customStyle="1" w:styleId="file">
    <w:name w:val="file"/>
    <w:basedOn w:val="DefaultParagraphFont"/>
    <w:rsid w:val="00114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2818">
      <w:bodyDiv w:val="1"/>
      <w:marLeft w:val="0"/>
      <w:marRight w:val="0"/>
      <w:marTop w:val="0"/>
      <w:marBottom w:val="0"/>
      <w:divBdr>
        <w:top w:val="none" w:sz="0" w:space="0" w:color="auto"/>
        <w:left w:val="none" w:sz="0" w:space="0" w:color="auto"/>
        <w:bottom w:val="none" w:sz="0" w:space="0" w:color="auto"/>
        <w:right w:val="none" w:sz="0" w:space="0" w:color="auto"/>
      </w:divBdr>
    </w:div>
    <w:div w:id="190925854">
      <w:bodyDiv w:val="1"/>
      <w:marLeft w:val="0"/>
      <w:marRight w:val="0"/>
      <w:marTop w:val="0"/>
      <w:marBottom w:val="0"/>
      <w:divBdr>
        <w:top w:val="none" w:sz="0" w:space="0" w:color="auto"/>
        <w:left w:val="none" w:sz="0" w:space="0" w:color="auto"/>
        <w:bottom w:val="none" w:sz="0" w:space="0" w:color="auto"/>
        <w:right w:val="none" w:sz="0" w:space="0" w:color="auto"/>
      </w:divBdr>
    </w:div>
    <w:div w:id="219757484">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59682375">
      <w:bodyDiv w:val="1"/>
      <w:marLeft w:val="0"/>
      <w:marRight w:val="0"/>
      <w:marTop w:val="0"/>
      <w:marBottom w:val="0"/>
      <w:divBdr>
        <w:top w:val="none" w:sz="0" w:space="0" w:color="auto"/>
        <w:left w:val="none" w:sz="0" w:space="0" w:color="auto"/>
        <w:bottom w:val="none" w:sz="0" w:space="0" w:color="auto"/>
        <w:right w:val="none" w:sz="0" w:space="0" w:color="auto"/>
      </w:divBdr>
    </w:div>
    <w:div w:id="259989692">
      <w:bodyDiv w:val="1"/>
      <w:marLeft w:val="0"/>
      <w:marRight w:val="0"/>
      <w:marTop w:val="0"/>
      <w:marBottom w:val="0"/>
      <w:divBdr>
        <w:top w:val="none" w:sz="0" w:space="0" w:color="auto"/>
        <w:left w:val="none" w:sz="0" w:space="0" w:color="auto"/>
        <w:bottom w:val="none" w:sz="0" w:space="0" w:color="auto"/>
        <w:right w:val="none" w:sz="0" w:space="0" w:color="auto"/>
      </w:divBdr>
    </w:div>
    <w:div w:id="317461913">
      <w:bodyDiv w:val="1"/>
      <w:marLeft w:val="0"/>
      <w:marRight w:val="0"/>
      <w:marTop w:val="0"/>
      <w:marBottom w:val="0"/>
      <w:divBdr>
        <w:top w:val="none" w:sz="0" w:space="0" w:color="auto"/>
        <w:left w:val="none" w:sz="0" w:space="0" w:color="auto"/>
        <w:bottom w:val="none" w:sz="0" w:space="0" w:color="auto"/>
        <w:right w:val="none" w:sz="0" w:space="0" w:color="auto"/>
      </w:divBdr>
    </w:div>
    <w:div w:id="401027187">
      <w:bodyDiv w:val="1"/>
      <w:marLeft w:val="0"/>
      <w:marRight w:val="0"/>
      <w:marTop w:val="0"/>
      <w:marBottom w:val="0"/>
      <w:divBdr>
        <w:top w:val="none" w:sz="0" w:space="0" w:color="auto"/>
        <w:left w:val="none" w:sz="0" w:space="0" w:color="auto"/>
        <w:bottom w:val="none" w:sz="0" w:space="0" w:color="auto"/>
        <w:right w:val="none" w:sz="0" w:space="0" w:color="auto"/>
      </w:divBdr>
    </w:div>
    <w:div w:id="451093919">
      <w:bodyDiv w:val="1"/>
      <w:marLeft w:val="0"/>
      <w:marRight w:val="0"/>
      <w:marTop w:val="0"/>
      <w:marBottom w:val="0"/>
      <w:divBdr>
        <w:top w:val="none" w:sz="0" w:space="0" w:color="auto"/>
        <w:left w:val="none" w:sz="0" w:space="0" w:color="auto"/>
        <w:bottom w:val="none" w:sz="0" w:space="0" w:color="auto"/>
        <w:right w:val="none" w:sz="0" w:space="0" w:color="auto"/>
      </w:divBdr>
    </w:div>
    <w:div w:id="477960461">
      <w:bodyDiv w:val="1"/>
      <w:marLeft w:val="0"/>
      <w:marRight w:val="0"/>
      <w:marTop w:val="0"/>
      <w:marBottom w:val="0"/>
      <w:divBdr>
        <w:top w:val="none" w:sz="0" w:space="0" w:color="auto"/>
        <w:left w:val="none" w:sz="0" w:space="0" w:color="auto"/>
        <w:bottom w:val="none" w:sz="0" w:space="0" w:color="auto"/>
        <w:right w:val="none" w:sz="0" w:space="0" w:color="auto"/>
      </w:divBdr>
    </w:div>
    <w:div w:id="518156900">
      <w:bodyDiv w:val="1"/>
      <w:marLeft w:val="0"/>
      <w:marRight w:val="0"/>
      <w:marTop w:val="0"/>
      <w:marBottom w:val="0"/>
      <w:divBdr>
        <w:top w:val="none" w:sz="0" w:space="0" w:color="auto"/>
        <w:left w:val="none" w:sz="0" w:space="0" w:color="auto"/>
        <w:bottom w:val="none" w:sz="0" w:space="0" w:color="auto"/>
        <w:right w:val="none" w:sz="0" w:space="0" w:color="auto"/>
      </w:divBdr>
    </w:div>
    <w:div w:id="521826077">
      <w:bodyDiv w:val="1"/>
      <w:marLeft w:val="0"/>
      <w:marRight w:val="0"/>
      <w:marTop w:val="0"/>
      <w:marBottom w:val="0"/>
      <w:divBdr>
        <w:top w:val="none" w:sz="0" w:space="0" w:color="auto"/>
        <w:left w:val="none" w:sz="0" w:space="0" w:color="auto"/>
        <w:bottom w:val="none" w:sz="0" w:space="0" w:color="auto"/>
        <w:right w:val="none" w:sz="0" w:space="0" w:color="auto"/>
      </w:divBdr>
    </w:div>
    <w:div w:id="570195531">
      <w:bodyDiv w:val="1"/>
      <w:marLeft w:val="0"/>
      <w:marRight w:val="0"/>
      <w:marTop w:val="0"/>
      <w:marBottom w:val="0"/>
      <w:divBdr>
        <w:top w:val="none" w:sz="0" w:space="0" w:color="auto"/>
        <w:left w:val="none" w:sz="0" w:space="0" w:color="auto"/>
        <w:bottom w:val="none" w:sz="0" w:space="0" w:color="auto"/>
        <w:right w:val="none" w:sz="0" w:space="0" w:color="auto"/>
      </w:divBdr>
    </w:div>
    <w:div w:id="582110688">
      <w:bodyDiv w:val="1"/>
      <w:marLeft w:val="0"/>
      <w:marRight w:val="0"/>
      <w:marTop w:val="0"/>
      <w:marBottom w:val="0"/>
      <w:divBdr>
        <w:top w:val="none" w:sz="0" w:space="0" w:color="auto"/>
        <w:left w:val="none" w:sz="0" w:space="0" w:color="auto"/>
        <w:bottom w:val="none" w:sz="0" w:space="0" w:color="auto"/>
        <w:right w:val="none" w:sz="0" w:space="0" w:color="auto"/>
      </w:divBdr>
    </w:div>
    <w:div w:id="648872490">
      <w:bodyDiv w:val="1"/>
      <w:marLeft w:val="0"/>
      <w:marRight w:val="0"/>
      <w:marTop w:val="0"/>
      <w:marBottom w:val="0"/>
      <w:divBdr>
        <w:top w:val="none" w:sz="0" w:space="0" w:color="auto"/>
        <w:left w:val="none" w:sz="0" w:space="0" w:color="auto"/>
        <w:bottom w:val="none" w:sz="0" w:space="0" w:color="auto"/>
        <w:right w:val="none" w:sz="0" w:space="0" w:color="auto"/>
      </w:divBdr>
    </w:div>
    <w:div w:id="653991641">
      <w:bodyDiv w:val="1"/>
      <w:marLeft w:val="0"/>
      <w:marRight w:val="0"/>
      <w:marTop w:val="0"/>
      <w:marBottom w:val="0"/>
      <w:divBdr>
        <w:top w:val="none" w:sz="0" w:space="0" w:color="auto"/>
        <w:left w:val="none" w:sz="0" w:space="0" w:color="auto"/>
        <w:bottom w:val="none" w:sz="0" w:space="0" w:color="auto"/>
        <w:right w:val="none" w:sz="0" w:space="0" w:color="auto"/>
      </w:divBdr>
    </w:div>
    <w:div w:id="676422915">
      <w:bodyDiv w:val="1"/>
      <w:marLeft w:val="0"/>
      <w:marRight w:val="0"/>
      <w:marTop w:val="0"/>
      <w:marBottom w:val="0"/>
      <w:divBdr>
        <w:top w:val="none" w:sz="0" w:space="0" w:color="auto"/>
        <w:left w:val="none" w:sz="0" w:space="0" w:color="auto"/>
        <w:bottom w:val="none" w:sz="0" w:space="0" w:color="auto"/>
        <w:right w:val="none" w:sz="0" w:space="0" w:color="auto"/>
      </w:divBdr>
    </w:div>
    <w:div w:id="700597111">
      <w:bodyDiv w:val="1"/>
      <w:marLeft w:val="0"/>
      <w:marRight w:val="0"/>
      <w:marTop w:val="0"/>
      <w:marBottom w:val="0"/>
      <w:divBdr>
        <w:top w:val="none" w:sz="0" w:space="0" w:color="auto"/>
        <w:left w:val="none" w:sz="0" w:space="0" w:color="auto"/>
        <w:bottom w:val="none" w:sz="0" w:space="0" w:color="auto"/>
        <w:right w:val="none" w:sz="0" w:space="0" w:color="auto"/>
      </w:divBdr>
    </w:div>
    <w:div w:id="733159661">
      <w:bodyDiv w:val="1"/>
      <w:marLeft w:val="0"/>
      <w:marRight w:val="0"/>
      <w:marTop w:val="0"/>
      <w:marBottom w:val="0"/>
      <w:divBdr>
        <w:top w:val="none" w:sz="0" w:space="0" w:color="auto"/>
        <w:left w:val="none" w:sz="0" w:space="0" w:color="auto"/>
        <w:bottom w:val="none" w:sz="0" w:space="0" w:color="auto"/>
        <w:right w:val="none" w:sz="0" w:space="0" w:color="auto"/>
      </w:divBdr>
    </w:div>
    <w:div w:id="750663156">
      <w:bodyDiv w:val="1"/>
      <w:marLeft w:val="0"/>
      <w:marRight w:val="0"/>
      <w:marTop w:val="0"/>
      <w:marBottom w:val="0"/>
      <w:divBdr>
        <w:top w:val="none" w:sz="0" w:space="0" w:color="auto"/>
        <w:left w:val="none" w:sz="0" w:space="0" w:color="auto"/>
        <w:bottom w:val="none" w:sz="0" w:space="0" w:color="auto"/>
        <w:right w:val="none" w:sz="0" w:space="0" w:color="auto"/>
      </w:divBdr>
    </w:div>
    <w:div w:id="785736463">
      <w:bodyDiv w:val="1"/>
      <w:marLeft w:val="0"/>
      <w:marRight w:val="0"/>
      <w:marTop w:val="0"/>
      <w:marBottom w:val="0"/>
      <w:divBdr>
        <w:top w:val="none" w:sz="0" w:space="0" w:color="auto"/>
        <w:left w:val="none" w:sz="0" w:space="0" w:color="auto"/>
        <w:bottom w:val="none" w:sz="0" w:space="0" w:color="auto"/>
        <w:right w:val="none" w:sz="0" w:space="0" w:color="auto"/>
      </w:divBdr>
    </w:div>
    <w:div w:id="850725077">
      <w:bodyDiv w:val="1"/>
      <w:marLeft w:val="0"/>
      <w:marRight w:val="0"/>
      <w:marTop w:val="0"/>
      <w:marBottom w:val="0"/>
      <w:divBdr>
        <w:top w:val="none" w:sz="0" w:space="0" w:color="auto"/>
        <w:left w:val="none" w:sz="0" w:space="0" w:color="auto"/>
        <w:bottom w:val="none" w:sz="0" w:space="0" w:color="auto"/>
        <w:right w:val="none" w:sz="0" w:space="0" w:color="auto"/>
      </w:divBdr>
    </w:div>
    <w:div w:id="1050153730">
      <w:bodyDiv w:val="1"/>
      <w:marLeft w:val="0"/>
      <w:marRight w:val="0"/>
      <w:marTop w:val="0"/>
      <w:marBottom w:val="0"/>
      <w:divBdr>
        <w:top w:val="none" w:sz="0" w:space="0" w:color="auto"/>
        <w:left w:val="none" w:sz="0" w:space="0" w:color="auto"/>
        <w:bottom w:val="none" w:sz="0" w:space="0" w:color="auto"/>
        <w:right w:val="none" w:sz="0" w:space="0" w:color="auto"/>
      </w:divBdr>
    </w:div>
    <w:div w:id="1111239998">
      <w:bodyDiv w:val="1"/>
      <w:marLeft w:val="0"/>
      <w:marRight w:val="0"/>
      <w:marTop w:val="0"/>
      <w:marBottom w:val="0"/>
      <w:divBdr>
        <w:top w:val="none" w:sz="0" w:space="0" w:color="auto"/>
        <w:left w:val="none" w:sz="0" w:space="0" w:color="auto"/>
        <w:bottom w:val="none" w:sz="0" w:space="0" w:color="auto"/>
        <w:right w:val="none" w:sz="0" w:space="0" w:color="auto"/>
      </w:divBdr>
    </w:div>
    <w:div w:id="1169439729">
      <w:bodyDiv w:val="1"/>
      <w:marLeft w:val="0"/>
      <w:marRight w:val="0"/>
      <w:marTop w:val="0"/>
      <w:marBottom w:val="0"/>
      <w:divBdr>
        <w:top w:val="none" w:sz="0" w:space="0" w:color="auto"/>
        <w:left w:val="none" w:sz="0" w:space="0" w:color="auto"/>
        <w:bottom w:val="none" w:sz="0" w:space="0" w:color="auto"/>
        <w:right w:val="none" w:sz="0" w:space="0" w:color="auto"/>
      </w:divBdr>
    </w:div>
    <w:div w:id="1174152352">
      <w:bodyDiv w:val="1"/>
      <w:marLeft w:val="0"/>
      <w:marRight w:val="0"/>
      <w:marTop w:val="0"/>
      <w:marBottom w:val="0"/>
      <w:divBdr>
        <w:top w:val="none" w:sz="0" w:space="0" w:color="auto"/>
        <w:left w:val="none" w:sz="0" w:space="0" w:color="auto"/>
        <w:bottom w:val="none" w:sz="0" w:space="0" w:color="auto"/>
        <w:right w:val="none" w:sz="0" w:space="0" w:color="auto"/>
      </w:divBdr>
    </w:div>
    <w:div w:id="1234511705">
      <w:bodyDiv w:val="1"/>
      <w:marLeft w:val="0"/>
      <w:marRight w:val="0"/>
      <w:marTop w:val="0"/>
      <w:marBottom w:val="0"/>
      <w:divBdr>
        <w:top w:val="none" w:sz="0" w:space="0" w:color="auto"/>
        <w:left w:val="none" w:sz="0" w:space="0" w:color="auto"/>
        <w:bottom w:val="none" w:sz="0" w:space="0" w:color="auto"/>
        <w:right w:val="none" w:sz="0" w:space="0" w:color="auto"/>
      </w:divBdr>
    </w:div>
    <w:div w:id="1302929763">
      <w:bodyDiv w:val="1"/>
      <w:marLeft w:val="0"/>
      <w:marRight w:val="0"/>
      <w:marTop w:val="0"/>
      <w:marBottom w:val="0"/>
      <w:divBdr>
        <w:top w:val="none" w:sz="0" w:space="0" w:color="auto"/>
        <w:left w:val="none" w:sz="0" w:space="0" w:color="auto"/>
        <w:bottom w:val="none" w:sz="0" w:space="0" w:color="auto"/>
        <w:right w:val="none" w:sz="0" w:space="0" w:color="auto"/>
      </w:divBdr>
    </w:div>
    <w:div w:id="1458063998">
      <w:bodyDiv w:val="1"/>
      <w:marLeft w:val="0"/>
      <w:marRight w:val="0"/>
      <w:marTop w:val="0"/>
      <w:marBottom w:val="0"/>
      <w:divBdr>
        <w:top w:val="none" w:sz="0" w:space="0" w:color="auto"/>
        <w:left w:val="none" w:sz="0" w:space="0" w:color="auto"/>
        <w:bottom w:val="none" w:sz="0" w:space="0" w:color="auto"/>
        <w:right w:val="none" w:sz="0" w:space="0" w:color="auto"/>
      </w:divBdr>
    </w:div>
    <w:div w:id="1459647015">
      <w:bodyDiv w:val="1"/>
      <w:marLeft w:val="0"/>
      <w:marRight w:val="0"/>
      <w:marTop w:val="0"/>
      <w:marBottom w:val="0"/>
      <w:divBdr>
        <w:top w:val="none" w:sz="0" w:space="0" w:color="auto"/>
        <w:left w:val="none" w:sz="0" w:space="0" w:color="auto"/>
        <w:bottom w:val="none" w:sz="0" w:space="0" w:color="auto"/>
        <w:right w:val="none" w:sz="0" w:space="0" w:color="auto"/>
      </w:divBdr>
    </w:div>
    <w:div w:id="1632397637">
      <w:bodyDiv w:val="1"/>
      <w:marLeft w:val="0"/>
      <w:marRight w:val="0"/>
      <w:marTop w:val="0"/>
      <w:marBottom w:val="0"/>
      <w:divBdr>
        <w:top w:val="none" w:sz="0" w:space="0" w:color="auto"/>
        <w:left w:val="none" w:sz="0" w:space="0" w:color="auto"/>
        <w:bottom w:val="none" w:sz="0" w:space="0" w:color="auto"/>
        <w:right w:val="none" w:sz="0" w:space="0" w:color="auto"/>
      </w:divBdr>
    </w:div>
    <w:div w:id="1653557669">
      <w:bodyDiv w:val="1"/>
      <w:marLeft w:val="0"/>
      <w:marRight w:val="0"/>
      <w:marTop w:val="0"/>
      <w:marBottom w:val="0"/>
      <w:divBdr>
        <w:top w:val="none" w:sz="0" w:space="0" w:color="auto"/>
        <w:left w:val="none" w:sz="0" w:space="0" w:color="auto"/>
        <w:bottom w:val="none" w:sz="0" w:space="0" w:color="auto"/>
        <w:right w:val="none" w:sz="0" w:space="0" w:color="auto"/>
      </w:divBdr>
    </w:div>
    <w:div w:id="1718236006">
      <w:bodyDiv w:val="1"/>
      <w:marLeft w:val="0"/>
      <w:marRight w:val="0"/>
      <w:marTop w:val="0"/>
      <w:marBottom w:val="0"/>
      <w:divBdr>
        <w:top w:val="none" w:sz="0" w:space="0" w:color="auto"/>
        <w:left w:val="none" w:sz="0" w:space="0" w:color="auto"/>
        <w:bottom w:val="none" w:sz="0" w:space="0" w:color="auto"/>
        <w:right w:val="none" w:sz="0" w:space="0" w:color="auto"/>
      </w:divBdr>
    </w:div>
    <w:div w:id="1853101327">
      <w:bodyDiv w:val="1"/>
      <w:marLeft w:val="0"/>
      <w:marRight w:val="0"/>
      <w:marTop w:val="0"/>
      <w:marBottom w:val="0"/>
      <w:divBdr>
        <w:top w:val="none" w:sz="0" w:space="0" w:color="auto"/>
        <w:left w:val="none" w:sz="0" w:space="0" w:color="auto"/>
        <w:bottom w:val="none" w:sz="0" w:space="0" w:color="auto"/>
        <w:right w:val="none" w:sz="0" w:space="0" w:color="auto"/>
      </w:divBdr>
    </w:div>
    <w:div w:id="1900289106">
      <w:bodyDiv w:val="1"/>
      <w:marLeft w:val="0"/>
      <w:marRight w:val="0"/>
      <w:marTop w:val="0"/>
      <w:marBottom w:val="0"/>
      <w:divBdr>
        <w:top w:val="none" w:sz="0" w:space="0" w:color="auto"/>
        <w:left w:val="none" w:sz="0" w:space="0" w:color="auto"/>
        <w:bottom w:val="none" w:sz="0" w:space="0" w:color="auto"/>
        <w:right w:val="none" w:sz="0" w:space="0" w:color="auto"/>
      </w:divBdr>
    </w:div>
    <w:div w:id="1925720403">
      <w:bodyDiv w:val="1"/>
      <w:marLeft w:val="0"/>
      <w:marRight w:val="0"/>
      <w:marTop w:val="0"/>
      <w:marBottom w:val="0"/>
      <w:divBdr>
        <w:top w:val="none" w:sz="0" w:space="0" w:color="auto"/>
        <w:left w:val="none" w:sz="0" w:space="0" w:color="auto"/>
        <w:bottom w:val="none" w:sz="0" w:space="0" w:color="auto"/>
        <w:right w:val="none" w:sz="0" w:space="0" w:color="auto"/>
      </w:divBdr>
    </w:div>
    <w:div w:id="1945842626">
      <w:bodyDiv w:val="1"/>
      <w:marLeft w:val="0"/>
      <w:marRight w:val="0"/>
      <w:marTop w:val="0"/>
      <w:marBottom w:val="0"/>
      <w:divBdr>
        <w:top w:val="none" w:sz="0" w:space="0" w:color="auto"/>
        <w:left w:val="none" w:sz="0" w:space="0" w:color="auto"/>
        <w:bottom w:val="none" w:sz="0" w:space="0" w:color="auto"/>
        <w:right w:val="none" w:sz="0" w:space="0" w:color="auto"/>
      </w:divBdr>
    </w:div>
    <w:div w:id="1990281073">
      <w:bodyDiv w:val="1"/>
      <w:marLeft w:val="0"/>
      <w:marRight w:val="0"/>
      <w:marTop w:val="0"/>
      <w:marBottom w:val="0"/>
      <w:divBdr>
        <w:top w:val="none" w:sz="0" w:space="0" w:color="auto"/>
        <w:left w:val="none" w:sz="0" w:space="0" w:color="auto"/>
        <w:bottom w:val="none" w:sz="0" w:space="0" w:color="auto"/>
        <w:right w:val="none" w:sz="0" w:space="0" w:color="auto"/>
      </w:divBdr>
    </w:div>
    <w:div w:id="1996715359">
      <w:bodyDiv w:val="1"/>
      <w:marLeft w:val="0"/>
      <w:marRight w:val="0"/>
      <w:marTop w:val="0"/>
      <w:marBottom w:val="0"/>
      <w:divBdr>
        <w:top w:val="none" w:sz="0" w:space="0" w:color="auto"/>
        <w:left w:val="none" w:sz="0" w:space="0" w:color="auto"/>
        <w:bottom w:val="none" w:sz="0" w:space="0" w:color="auto"/>
        <w:right w:val="none" w:sz="0" w:space="0" w:color="auto"/>
      </w:divBdr>
    </w:div>
    <w:div w:id="2017534160">
      <w:bodyDiv w:val="1"/>
      <w:marLeft w:val="0"/>
      <w:marRight w:val="0"/>
      <w:marTop w:val="0"/>
      <w:marBottom w:val="0"/>
      <w:divBdr>
        <w:top w:val="none" w:sz="0" w:space="0" w:color="auto"/>
        <w:left w:val="none" w:sz="0" w:space="0" w:color="auto"/>
        <w:bottom w:val="none" w:sz="0" w:space="0" w:color="auto"/>
        <w:right w:val="none" w:sz="0" w:space="0" w:color="auto"/>
      </w:divBdr>
    </w:div>
    <w:div w:id="20601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CP8Res_8_10_Information_Management_Plan_fre_0.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CP8Res_8_10_Information_Management_Plan_fre_0.pdf"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6</Pages>
  <Words>1835</Words>
  <Characters>10222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2017-06-26T07:23:00Z</dcterms:created>
  <dcterms:modified xsi:type="dcterms:W3CDTF">2017-06-26T07:23:00Z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